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C38AB" w:rsidR="001E79A8" w:rsidP="001E79A8" w:rsidRDefault="0008283A" w14:paraId="71E37363" w14:textId="448914E2">
      <w:pPr>
        <w:bidi/>
        <w:jc w:val="center"/>
        <w:rPr>
          <w:b/>
          <w:sz w:val="28"/>
          <w:szCs w:val="28"/>
        </w:rPr>
      </w:pPr>
      <w:bookmarkStart w:name="_Hlk524075806" w:id="0"/>
      <w:r w:rsidRPr="008C38AB">
        <w:rPr>
          <w:b/>
          <w:sz w:val="28"/>
          <w:szCs w:val="28"/>
        </w:rPr>
        <w:t>Informatīvais ziņojums</w:t>
      </w:r>
      <w:bookmarkEnd w:id="0"/>
      <w:r w:rsidRPr="008C38AB" w:rsidR="001E79A8">
        <w:rPr>
          <w:b/>
          <w:sz w:val="28"/>
          <w:szCs w:val="28"/>
        </w:rPr>
        <w:t xml:space="preserve"> </w:t>
      </w:r>
    </w:p>
    <w:p w:rsidRPr="008C38AB" w:rsidR="001E79A8" w:rsidP="001E79A8" w:rsidRDefault="001A64D9" w14:paraId="3DCEA45C" w14:textId="0C2FDC91">
      <w:pPr>
        <w:jc w:val="center"/>
        <w:rPr>
          <w:b/>
          <w:sz w:val="28"/>
          <w:szCs w:val="28"/>
        </w:rPr>
      </w:pPr>
      <w:bookmarkStart w:name="_Hlk524000675" w:id="1"/>
      <w:r w:rsidRPr="008C38AB">
        <w:rPr>
          <w:b/>
          <w:sz w:val="28"/>
          <w:szCs w:val="28"/>
        </w:rPr>
        <w:t>“</w:t>
      </w:r>
      <w:r w:rsidRPr="008C38AB" w:rsidR="001E79A8">
        <w:rPr>
          <w:b/>
          <w:sz w:val="28"/>
          <w:szCs w:val="28"/>
        </w:rPr>
        <w:t>Par papildu finansējumu sabiedriskā transporta pakalpojumu nodrošināšanai 2019.gadā</w:t>
      </w:r>
      <w:r w:rsidRPr="008C38AB">
        <w:rPr>
          <w:b/>
          <w:sz w:val="28"/>
          <w:szCs w:val="28"/>
        </w:rPr>
        <w:t>”</w:t>
      </w:r>
    </w:p>
    <w:p w:rsidRPr="008C38AB" w:rsidR="001E79A8" w:rsidP="001E79A8" w:rsidRDefault="001E79A8" w14:paraId="3B843FF4" w14:textId="77777777">
      <w:pPr>
        <w:jc w:val="center"/>
        <w:rPr>
          <w:b/>
          <w:sz w:val="28"/>
          <w:szCs w:val="28"/>
        </w:rPr>
      </w:pPr>
    </w:p>
    <w:bookmarkEnd w:id="1"/>
    <w:p w:rsidRPr="008C38AB" w:rsidR="001E79A8" w:rsidP="001E79A8" w:rsidRDefault="001E79A8" w14:paraId="5B964802" w14:textId="1F187CE4">
      <w:pPr>
        <w:ind w:firstLine="709"/>
        <w:jc w:val="both"/>
        <w:rPr>
          <w:sz w:val="28"/>
          <w:szCs w:val="28"/>
        </w:rPr>
      </w:pPr>
      <w:r w:rsidRPr="008C38AB">
        <w:rPr>
          <w:sz w:val="28"/>
          <w:szCs w:val="28"/>
        </w:rPr>
        <w:t xml:space="preserve">Lai atbilstoši Sabiedriskā transporta pakalpojumu likumā noteiktajam nodrošinātu iedzīvotājiem pieejamus sabiedriskā transporta pakalpojumus, VSIA “Autotransporta direkcija” (turpmāk – Autotransporta direkcija) organizē sabiedriskā transporta pakalpojumus reģionālās nozīmes maršrutos, kā arī nodrošina sabiedriskajam transportam no valsts budžeta iedalīto finanšu līdzekļu administrēšanu un piešķiršanu sabiedriskā transporta pakalpojumu sniedzējiem (2019.gadā darbojas 26 pārvadātāji, ar kuriem noslēgti </w:t>
      </w:r>
      <w:r w:rsidRPr="008C38AB" w:rsidR="00DF5093">
        <w:rPr>
          <w:sz w:val="28"/>
          <w:szCs w:val="28"/>
        </w:rPr>
        <w:t>54</w:t>
      </w:r>
      <w:r w:rsidRPr="008C38AB">
        <w:rPr>
          <w:sz w:val="28"/>
          <w:szCs w:val="28"/>
        </w:rPr>
        <w:t xml:space="preserve"> līgumi par pasažieru pārvadājumiem ar autobusiem, un divi pārvadātāji, kas veic pasažieru pārvadājumus pa dzelzceļu) un republikas pilsētu pašvaldībām par pārvadājumiem, kas ir ārpus pilsētas administratīvās teritorijas, ja maršruta daļa ir vairāk kā 30% no kopējā maršruta garuma, un par personām ar invaliditāti pārvadāšanu. </w:t>
      </w:r>
    </w:p>
    <w:p w:rsidRPr="008C38AB" w:rsidR="001E79A8" w:rsidP="001E79A8" w:rsidRDefault="001E79A8" w14:paraId="2F5562CC" w14:textId="574357F2">
      <w:pPr>
        <w:ind w:firstLine="709"/>
        <w:jc w:val="both"/>
        <w:rPr>
          <w:sz w:val="28"/>
          <w:szCs w:val="28"/>
        </w:rPr>
      </w:pPr>
      <w:r w:rsidRPr="008C38AB">
        <w:rPr>
          <w:sz w:val="28"/>
          <w:szCs w:val="28"/>
        </w:rPr>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Ministru kabineta noteikumi Nr.435) 2.1.apakšpunktu sabiedriskā transporta pakalpojumu sniedzējiem kompensē zaudējumus, kas radušies, ja ar sabiedriskā transporta pakalpojumu pasūtījuma līguma izpildi saistītās nepieciešamās izmaksas pārsniedz gūtos ieņēmumus.</w:t>
      </w:r>
    </w:p>
    <w:p w:rsidRPr="008C38AB" w:rsidR="001E79A8" w:rsidP="001E79A8" w:rsidRDefault="001E79A8" w14:paraId="79BBFF6D" w14:textId="77777777">
      <w:pPr>
        <w:ind w:firstLine="709"/>
        <w:jc w:val="both"/>
        <w:rPr>
          <w:sz w:val="28"/>
          <w:szCs w:val="28"/>
        </w:rPr>
      </w:pPr>
      <w:r w:rsidRPr="008C38AB">
        <w:rPr>
          <w:sz w:val="28"/>
          <w:szCs w:val="28"/>
        </w:rPr>
        <w:t>Valsts budžeta programmā 31.00.00 “Sabiedriskais transports” ir izveidota apakšprogramma 31.06.00 “Dotācija zaudējumu segšanai sabiedriskā transporta pakalpojumu sniedzējiem” (turpmāk – apakšprogramma 31.06.00) un apakšprogramma 31.07.00 “Dotācija sabiedriskā transporta pakalpojumu sniedzējiem ar braukšanas maksas atvieglojumiem saistīto zaudējumu segšanai” (turpmāk – apakšprogramma 31.07.00), no kurām Satiksmes ministrija, atbilstoši finansēšanas plānam un Sabiedriskā transporta padomes lēmumiem, katru mēnesi pārskaita finansējumu pārvadātājiem un vienu reizi ceturksnī – republikas pilsētu pašvaldībām.</w:t>
      </w:r>
    </w:p>
    <w:p w:rsidRPr="008C38AB" w:rsidR="001E79A8" w:rsidP="001E79A8" w:rsidRDefault="001E79A8" w14:paraId="3C42F833" w14:textId="77777777">
      <w:pPr>
        <w:pStyle w:val="tv213"/>
        <w:shd w:val="clear" w:color="auto" w:fill="FFFFFF"/>
        <w:spacing w:before="0" w:beforeAutospacing="0" w:after="0" w:afterAutospacing="0" w:line="293" w:lineRule="atLeast"/>
        <w:ind w:firstLine="709"/>
        <w:jc w:val="both"/>
        <w:rPr>
          <w:sz w:val="28"/>
          <w:szCs w:val="28"/>
        </w:rPr>
      </w:pPr>
      <w:r w:rsidRPr="008C38AB">
        <w:rPr>
          <w:sz w:val="28"/>
          <w:szCs w:val="28"/>
        </w:rPr>
        <w:t>Atbilstoši Ministru kabineta noteikumu Nr.435 17.punktā noteiktajam, ja gadskārtējā valsts budžeta likumā piešķirtie valsts budžeta līdzekļi nav pietiekami sabiedriskā transporta pakalpojumu sniegšanā radušos zaudējumu segšanai, Sabiedriskā transporta padome pārskata:</w:t>
      </w:r>
    </w:p>
    <w:p w:rsidRPr="008C38AB" w:rsidR="001E79A8" w:rsidP="001E79A8" w:rsidRDefault="001E79A8" w14:paraId="7038A340" w14:textId="77777777">
      <w:pPr>
        <w:shd w:val="clear" w:color="auto" w:fill="FFFFFF"/>
        <w:spacing w:line="293" w:lineRule="atLeast"/>
        <w:ind w:firstLine="709"/>
        <w:jc w:val="both"/>
        <w:rPr>
          <w:sz w:val="28"/>
          <w:szCs w:val="28"/>
        </w:rPr>
      </w:pPr>
      <w:r w:rsidRPr="008C38AB">
        <w:rPr>
          <w:sz w:val="28"/>
          <w:szCs w:val="28"/>
        </w:rPr>
        <w:t>1) plānotā reģionālās nozīmes maršrutu tīkla apjomus nākamajam gadam (kilometrus);</w:t>
      </w:r>
      <w:bookmarkStart w:name="_GoBack" w:id="2"/>
      <w:bookmarkEnd w:id="2"/>
    </w:p>
    <w:p w:rsidRPr="008C38AB" w:rsidR="001E79A8" w:rsidP="001E79A8" w:rsidRDefault="001E79A8" w14:paraId="47DBCF93" w14:textId="77777777">
      <w:pPr>
        <w:shd w:val="clear" w:color="auto" w:fill="FFFFFF"/>
        <w:spacing w:line="293" w:lineRule="atLeast"/>
        <w:ind w:left="600" w:firstLine="109"/>
        <w:jc w:val="both"/>
        <w:rPr>
          <w:sz w:val="28"/>
          <w:szCs w:val="28"/>
        </w:rPr>
      </w:pPr>
      <w:r w:rsidRPr="008C38AB">
        <w:rPr>
          <w:sz w:val="28"/>
          <w:szCs w:val="28"/>
        </w:rPr>
        <w:t>2) plānotos tarifus nākamajam gadam (braukšanas maksu);</w:t>
      </w:r>
    </w:p>
    <w:p w:rsidRPr="008C38AB" w:rsidR="001E79A8" w:rsidP="001E79A8" w:rsidRDefault="001E79A8" w14:paraId="56B72805" w14:textId="77777777">
      <w:pPr>
        <w:shd w:val="clear" w:color="auto" w:fill="FFFFFF"/>
        <w:spacing w:line="293" w:lineRule="atLeast"/>
        <w:ind w:firstLine="709"/>
        <w:jc w:val="both"/>
        <w:rPr>
          <w:sz w:val="28"/>
          <w:szCs w:val="28"/>
        </w:rPr>
      </w:pPr>
      <w:r w:rsidRPr="008C38AB">
        <w:rPr>
          <w:sz w:val="28"/>
          <w:szCs w:val="28"/>
        </w:rPr>
        <w:t>3) sabiedriskā transporta pakalpojumu pasūtījuma līgumos un normatīvajos aktos paredzētās, bet ieviešanas termiņus nesasniegušās kvalitātes prasības sabiedriskā transporta pakalpojumam.</w:t>
      </w:r>
    </w:p>
    <w:p w:rsidRPr="008C38AB" w:rsidR="001E79A8" w:rsidP="001E79A8" w:rsidRDefault="001E79A8" w14:paraId="4B873E0E" w14:textId="77777777">
      <w:pPr>
        <w:shd w:val="clear" w:color="auto" w:fill="FFFFFF"/>
        <w:spacing w:line="293" w:lineRule="atLeast"/>
        <w:ind w:firstLine="709"/>
        <w:jc w:val="both"/>
        <w:rPr>
          <w:sz w:val="28"/>
          <w:szCs w:val="28"/>
        </w:rPr>
      </w:pPr>
      <w:bookmarkStart w:name="p18" w:id="3"/>
      <w:bookmarkStart w:name="p-560635" w:id="4"/>
      <w:bookmarkEnd w:id="3"/>
      <w:bookmarkEnd w:id="4"/>
      <w:r w:rsidRPr="008C38AB">
        <w:rPr>
          <w:sz w:val="28"/>
          <w:szCs w:val="28"/>
        </w:rPr>
        <w:t xml:space="preserve">Saskaņā ar Ministru kabineta noteikumu Nr.435 18.punktu, ja pēc minēto pasākumu veikšanas Satiksmes ministrijas valsts budžeta programmā 31.00.00 </w:t>
      </w:r>
      <w:r w:rsidRPr="008C38AB">
        <w:rPr>
          <w:sz w:val="28"/>
          <w:szCs w:val="28"/>
        </w:rPr>
        <w:lastRenderedPageBreak/>
        <w:t>“Sabiedriskais transports” nepietiek līdzekļu, lai pilnībā kompensētu zaudējumus un izdevumus, par nepieciešamo reģionālās nozīmes maršrutu tīkla apjomu, finansējuma apmēru un finansējuma avotu lemj Ministru kabinets.</w:t>
      </w:r>
    </w:p>
    <w:p w:rsidRPr="008C38AB" w:rsidR="001E79A8" w:rsidP="001E79A8" w:rsidRDefault="001E79A8" w14:paraId="1E646AB1" w14:textId="368A71D9">
      <w:pPr>
        <w:shd w:val="clear" w:color="auto" w:fill="FFFFFF"/>
        <w:spacing w:line="293" w:lineRule="atLeast"/>
        <w:ind w:firstLine="709"/>
        <w:jc w:val="both"/>
        <w:rPr>
          <w:sz w:val="28"/>
          <w:szCs w:val="28"/>
        </w:rPr>
      </w:pPr>
      <w:r w:rsidRPr="008C38AB">
        <w:rPr>
          <w:sz w:val="28"/>
          <w:szCs w:val="28"/>
        </w:rPr>
        <w:t xml:space="preserve">Ņemot vērā zemāk izklāstīto par situāciju sabiedriskā transporta pakalpojumu sniegšanas nozarē, Satiksmes ministrija kopā ar Autotransporta direkciju ir sagatavojusi </w:t>
      </w:r>
      <w:r w:rsidRPr="008C38AB" w:rsidR="00853BB8">
        <w:rPr>
          <w:sz w:val="28"/>
          <w:szCs w:val="28"/>
        </w:rPr>
        <w:t>i</w:t>
      </w:r>
      <w:r w:rsidRPr="008C38AB">
        <w:rPr>
          <w:sz w:val="28"/>
          <w:szCs w:val="28"/>
        </w:rPr>
        <w:t xml:space="preserve">nformatīvo ziņojumu ar </w:t>
      </w:r>
      <w:r w:rsidRPr="008C38AB">
        <w:rPr>
          <w:iCs/>
          <w:sz w:val="28"/>
          <w:szCs w:val="28"/>
        </w:rPr>
        <w:t xml:space="preserve">lūgumu piešķirt papildu finansējumu sabiedriskā transporta pakalpojumu nodrošināšanai </w:t>
      </w:r>
      <w:r w:rsidRPr="008C38AB">
        <w:rPr>
          <w:bCs/>
          <w:iCs/>
          <w:sz w:val="28"/>
          <w:szCs w:val="28"/>
        </w:rPr>
        <w:t>2019.gadā</w:t>
      </w:r>
      <w:r w:rsidRPr="008C38AB">
        <w:rPr>
          <w:iCs/>
          <w:sz w:val="28"/>
          <w:szCs w:val="28"/>
        </w:rPr>
        <w:t xml:space="preserve">, </w:t>
      </w:r>
      <w:r w:rsidRPr="008C38AB">
        <w:rPr>
          <w:bCs/>
          <w:iCs/>
          <w:sz w:val="28"/>
          <w:szCs w:val="28"/>
        </w:rPr>
        <w:t>skaidrojot arī paveiktos pasākumus valsts budžeta izdevumu mazināšanai</w:t>
      </w:r>
      <w:r w:rsidRPr="008C38AB">
        <w:rPr>
          <w:iCs/>
          <w:sz w:val="28"/>
          <w:szCs w:val="28"/>
        </w:rPr>
        <w:t>.</w:t>
      </w:r>
    </w:p>
    <w:p w:rsidRPr="008C38AB" w:rsidR="001E79A8" w:rsidP="001E79A8" w:rsidRDefault="001E79A8" w14:paraId="0D5DC658" w14:textId="77777777">
      <w:pPr>
        <w:ind w:firstLine="709"/>
        <w:jc w:val="both"/>
        <w:rPr>
          <w:sz w:val="28"/>
          <w:szCs w:val="28"/>
        </w:rPr>
      </w:pPr>
    </w:p>
    <w:p w:rsidRPr="008C38AB" w:rsidR="001E79A8" w:rsidP="001E79A8" w:rsidRDefault="001E79A8" w14:paraId="618EE0BA" w14:textId="77777777">
      <w:pPr>
        <w:pStyle w:val="ListParagraph"/>
        <w:numPr>
          <w:ilvl w:val="0"/>
          <w:numId w:val="21"/>
        </w:numPr>
        <w:ind w:left="0" w:firstLine="709"/>
        <w:jc w:val="both"/>
        <w:rPr>
          <w:b/>
          <w:bCs/>
          <w:sz w:val="28"/>
          <w:szCs w:val="28"/>
        </w:rPr>
      </w:pPr>
      <w:r w:rsidRPr="008C38AB">
        <w:rPr>
          <w:b/>
          <w:bCs/>
          <w:sz w:val="28"/>
          <w:szCs w:val="28"/>
        </w:rPr>
        <w:t>Situācija sabiedriskā transporta pakalpojumu sniegšanas nozarē un veiktie pasākumi valsts budžeta izdevumu mazināšanai.</w:t>
      </w:r>
    </w:p>
    <w:p w:rsidRPr="008C38AB" w:rsidR="001E79A8" w:rsidP="001E79A8" w:rsidRDefault="001E79A8" w14:paraId="415039B4" w14:textId="77777777">
      <w:pPr>
        <w:ind w:firstLine="709"/>
        <w:jc w:val="both"/>
        <w:rPr>
          <w:b/>
          <w:bCs/>
          <w:sz w:val="28"/>
          <w:szCs w:val="28"/>
        </w:rPr>
      </w:pPr>
    </w:p>
    <w:p w:rsidRPr="008C38AB" w:rsidR="001E79A8" w:rsidP="001E79A8" w:rsidRDefault="001E79A8" w14:paraId="3DC28B14" w14:textId="77777777">
      <w:pPr>
        <w:pStyle w:val="ListParagraph"/>
        <w:numPr>
          <w:ilvl w:val="1"/>
          <w:numId w:val="21"/>
        </w:numPr>
        <w:ind w:left="0" w:firstLine="709"/>
        <w:jc w:val="both"/>
        <w:rPr>
          <w:b/>
          <w:bCs/>
          <w:sz w:val="28"/>
          <w:szCs w:val="28"/>
        </w:rPr>
      </w:pPr>
      <w:r w:rsidRPr="008C38AB">
        <w:rPr>
          <w:b/>
          <w:bCs/>
          <w:sz w:val="28"/>
          <w:szCs w:val="28"/>
        </w:rPr>
        <w:t>Reģionālās nozīmes maršrutu tīkls, tā apjoms.</w:t>
      </w:r>
    </w:p>
    <w:p w:rsidRPr="008C38AB" w:rsidR="001E79A8" w:rsidP="001E79A8" w:rsidRDefault="001E79A8" w14:paraId="6B5E4C30" w14:textId="24E8997C">
      <w:pPr>
        <w:ind w:firstLine="709"/>
        <w:jc w:val="both"/>
        <w:rPr>
          <w:sz w:val="28"/>
          <w:szCs w:val="28"/>
        </w:rPr>
      </w:pPr>
      <w:r w:rsidRPr="008C38AB">
        <w:rPr>
          <w:sz w:val="28"/>
          <w:szCs w:val="28"/>
        </w:rPr>
        <w:t>Sabiedriskā transporta pakalpojuma likums paredz vairākus principus, pēc kuriem jāvadās pakalpojuma sniegšanas organizētājam. Sabiedriskā transporta pakalpojumu likums no</w:t>
      </w:r>
      <w:r w:rsidRPr="008C38AB" w:rsidR="001E6963">
        <w:rPr>
          <w:sz w:val="28"/>
          <w:szCs w:val="28"/>
        </w:rPr>
        <w:t>teic</w:t>
      </w:r>
      <w:r w:rsidRPr="008C38AB">
        <w:rPr>
          <w:sz w:val="28"/>
          <w:szCs w:val="28"/>
        </w:rPr>
        <w:t>, ka sabiedriskā transporta pakalpojumus organizē, pamatojoties gan uz sabiedriskā transporta pakalpojumu pieprasījumu (ievērojot nepieciešamo pārvadājumu intensitāti un regularitāti maršrutu tīklā, pakalpojumu apjomu un kvalitāti, pārvadājumu ekonomisko nodrošinājumu un paredzot pasažieru pārvadājumu organizēšanas veidu), gan sabiedrisko transportlīdzekļu izmantošanas prioritāti, ko nosaka pēc tādiem kritērijiem kā ekonomiskie rādītāji (piemēram, izdevumi, efektivitāte) un pasažieru plūsma.</w:t>
      </w:r>
      <w:r w:rsidRPr="008C38AB">
        <w:rPr>
          <w:rStyle w:val="Strong"/>
          <w:sz w:val="28"/>
          <w:szCs w:val="28"/>
        </w:rPr>
        <w:t xml:space="preserve"> </w:t>
      </w:r>
      <w:r w:rsidRPr="008C38AB">
        <w:rPr>
          <w:rStyle w:val="Strong"/>
          <w:b w:val="0"/>
          <w:bCs w:val="0"/>
          <w:sz w:val="28"/>
          <w:szCs w:val="28"/>
        </w:rPr>
        <w:t>M</w:t>
      </w:r>
      <w:r w:rsidRPr="008C38AB">
        <w:rPr>
          <w:sz w:val="28"/>
          <w:szCs w:val="28"/>
        </w:rPr>
        <w:t xml:space="preserve">aršrutu tīklu veido, lai apmierinātu iedzīvotāju pieprasījumu pēc sabiedriskā transporta pakalpojumiem un nodrošinātu maršrutu tīklā iespēju apmeklēt izglītības iestādes, ārstniecības iestādes, darbavietas, valsts un pašvaldību institūcijas to vispārpieņemtajā darba laikā. Lēmumu par maršrutu tīklu un tā izmaiņām pieņem Sabiedriskā transporta padome, savukārt priekšlikumus iniciē pašvaldības, plānošanas reģioni, iedzīvotāji, izglītības iestādes, Autotransporta direkcija un citas institūcijas. </w:t>
      </w:r>
    </w:p>
    <w:p w:rsidRPr="008C38AB" w:rsidR="001E79A8" w:rsidP="001E79A8" w:rsidRDefault="001E79A8" w14:paraId="1B9DCA0C" w14:textId="3A6F9A70">
      <w:pPr>
        <w:ind w:firstLine="709"/>
        <w:jc w:val="both"/>
        <w:rPr>
          <w:sz w:val="28"/>
          <w:szCs w:val="28"/>
        </w:rPr>
      </w:pPr>
      <w:r w:rsidRPr="008C38AB">
        <w:rPr>
          <w:sz w:val="28"/>
          <w:szCs w:val="28"/>
        </w:rPr>
        <w:t>Pēdējo astoņu gadu laikā ir mainījusies Latvija</w:t>
      </w:r>
      <w:r w:rsidRPr="008C38AB" w:rsidR="0086011F">
        <w:rPr>
          <w:sz w:val="28"/>
          <w:szCs w:val="28"/>
        </w:rPr>
        <w:t>s</w:t>
      </w:r>
      <w:r w:rsidRPr="008C38AB">
        <w:rPr>
          <w:sz w:val="28"/>
          <w:szCs w:val="28"/>
        </w:rPr>
        <w:t xml:space="preserve"> novadu apdzīvotība, ir novērojams vēl izteiktāks urbanizācijas process, koncentrējot lielāko daļu sociālo procesu un saimnieciskās darbības ap pilsētām. Tāpat ir mainījies valsts administratīvi teritoriālais iedalījums – no rajoniem uz novadiem un plānošanas reģioniem; ir izveidoti reģionālie attīstības centri, kā arī pēdējo gadu laikā maršrutu tīkls jāpielāgo izglītības iestāžu reorganizācijas rezultātā mainīgajai pasažieru plūsmai.</w:t>
      </w:r>
    </w:p>
    <w:p w:rsidRPr="008C38AB" w:rsidR="001E79A8" w:rsidP="001E79A8" w:rsidRDefault="001E79A8" w14:paraId="0F5CE489" w14:textId="77777777">
      <w:pPr>
        <w:pStyle w:val="NoSpacing"/>
        <w:ind w:firstLine="709"/>
        <w:jc w:val="both"/>
        <w:rPr>
          <w:sz w:val="28"/>
          <w:szCs w:val="28"/>
        </w:rPr>
      </w:pPr>
      <w:r w:rsidRPr="008C38AB">
        <w:rPr>
          <w:sz w:val="28"/>
          <w:szCs w:val="28"/>
        </w:rPr>
        <w:t xml:space="preserve">Pēdējo 4 gadu tendences liecina, ka reģionālais maršrutu tīkls nav būtiski mainījies – vēl 2016. gada autobusu maršrutu skaits bija 1096 un reisu skaits 7 599. Kopš minētā laika perioda maršrutu tīkls nedaudz samazinājies, 2019. gada sākumā maršrutu skaits, salīdzinot ar 2016. gadu, samazinājies par 3%, bet reisu skaits ir samazinājies par 1%. Savukārt dzelzceļa pārvadājumos maršrutu skaits palicis nemainīgs, bet reisu skaits ir palielinājies. Dzelzceļa pārvadājumos no 2016. gada līdz 2018. gadam maršrutu skaits bija 11, bet reisu skaits sasniedz 379 reisus. </w:t>
      </w:r>
    </w:p>
    <w:p w:rsidRPr="008C38AB" w:rsidR="001E79A8" w:rsidP="001E79A8" w:rsidRDefault="001E79A8" w14:paraId="79B81BC1" w14:textId="77777777">
      <w:pPr>
        <w:ind w:firstLine="709"/>
        <w:jc w:val="both"/>
        <w:rPr>
          <w:sz w:val="28"/>
          <w:szCs w:val="28"/>
        </w:rPr>
      </w:pPr>
    </w:p>
    <w:p w:rsidRPr="008C38AB" w:rsidR="001E79A8" w:rsidP="009B48F0" w:rsidRDefault="001E79A8" w14:paraId="270DBFF7" w14:textId="77777777">
      <w:pPr>
        <w:jc w:val="center"/>
      </w:pPr>
      <w:r w:rsidRPr="008C38AB">
        <w:rPr>
          <w:noProof/>
        </w:rPr>
        <w:lastRenderedPageBreak/>
        <w:drawing>
          <wp:inline distT="0" distB="0" distL="0" distR="0" wp14:anchorId="2B7709F3" wp14:editId="1587A026">
            <wp:extent cx="4543425" cy="1933575"/>
            <wp:effectExtent l="0" t="0" r="9525" b="9525"/>
            <wp:docPr id="4" name="Chart 4">
              <a:extLst xmlns:a="http://schemas.openxmlformats.org/drawingml/2006/main">
                <a:ext uri="{FF2B5EF4-FFF2-40B4-BE49-F238E27FC236}">
                  <a16:creationId xmlns:a16="http://schemas.microsoft.com/office/drawing/2014/main" id="{E027E295-0AE2-40C0-B6C8-17A8389AD8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8C38AB" w:rsidR="009B48F0" w:rsidP="009B48F0" w:rsidRDefault="001E79A8" w14:paraId="4612827B" w14:textId="77777777">
      <w:pPr>
        <w:jc w:val="center"/>
      </w:pPr>
      <w:r w:rsidRPr="008C38AB">
        <w:t xml:space="preserve">1.attēls. Reģionālās nozīmes maršrutu tīklā </w:t>
      </w:r>
    </w:p>
    <w:p w:rsidRPr="008C38AB" w:rsidR="001E79A8" w:rsidP="009B48F0" w:rsidRDefault="001E79A8" w14:paraId="2E66F191" w14:textId="191B4428">
      <w:pPr>
        <w:jc w:val="center"/>
      </w:pPr>
      <w:r w:rsidRPr="008C38AB">
        <w:t>veiktais nobraukums 2016.-2019.gads.</w:t>
      </w:r>
    </w:p>
    <w:p w:rsidRPr="008C38AB" w:rsidR="001E79A8" w:rsidP="001E79A8" w:rsidRDefault="001E79A8" w14:paraId="3E4E02A5" w14:textId="77777777">
      <w:pPr>
        <w:ind w:firstLine="709"/>
        <w:jc w:val="both"/>
        <w:rPr>
          <w:sz w:val="28"/>
          <w:szCs w:val="28"/>
        </w:rPr>
      </w:pPr>
    </w:p>
    <w:p w:rsidRPr="008C38AB" w:rsidR="001E79A8" w:rsidP="001E79A8" w:rsidRDefault="001E79A8" w14:paraId="51C84BE8" w14:textId="77777777">
      <w:pPr>
        <w:pStyle w:val="ListParagraph"/>
        <w:numPr>
          <w:ilvl w:val="1"/>
          <w:numId w:val="21"/>
        </w:numPr>
        <w:rPr>
          <w:sz w:val="28"/>
          <w:szCs w:val="28"/>
        </w:rPr>
      </w:pPr>
      <w:r w:rsidRPr="008C38AB">
        <w:rPr>
          <w:b/>
          <w:sz w:val="28"/>
          <w:szCs w:val="28"/>
        </w:rPr>
        <w:t>Izmaiņu veikšana reģionālajā maršrutu tīklā.</w:t>
      </w:r>
    </w:p>
    <w:p w:rsidRPr="008C38AB" w:rsidR="001E79A8" w:rsidP="001E79A8" w:rsidRDefault="001E79A8" w14:paraId="0C14E691" w14:textId="648D75CD">
      <w:pPr>
        <w:ind w:firstLine="709"/>
        <w:jc w:val="both"/>
        <w:rPr>
          <w:sz w:val="28"/>
          <w:szCs w:val="28"/>
        </w:rPr>
      </w:pPr>
      <w:r w:rsidRPr="008C38AB">
        <w:rPr>
          <w:sz w:val="28"/>
          <w:szCs w:val="28"/>
        </w:rPr>
        <w:t>Katru gadu tiek veikti grozījumi aptuveni 25% maršrutu. 2018. gadā atvērti trīs jauni maršruti un  908 reisi, slēgti 10 maršruti un 1007 reisi, kā arī citi grozījumi veikti 1750 reģionālās nozīmes autobusu reisos. 2017. gadā atvērti divi jauni maršruti un 847 reisi, slēgti 18 maršruti un 992 reisi, kā arī citi grozījumi veikti 1091 reģionālās nozīmes autobusu reisā. 2016. gadā tika atklāti četri jauni maršruti un 931 reis</w:t>
      </w:r>
      <w:r w:rsidRPr="008C38AB" w:rsidR="0086011F">
        <w:rPr>
          <w:sz w:val="28"/>
          <w:szCs w:val="28"/>
        </w:rPr>
        <w:t>i</w:t>
      </w:r>
      <w:r w:rsidRPr="008C38AB">
        <w:rPr>
          <w:sz w:val="28"/>
          <w:szCs w:val="28"/>
        </w:rPr>
        <w:t xml:space="preserve">, slēgti 17 maršruti un 798 reisi, bet izmaiņas tika veiktas 1241 reisā. Pēdējo gadu laikā visvairāk reisu tika atklāts Pierīgā, kā arī teritorijās, kas ir tuvumā citām republikas nozīmes pilsētām, jo, pieaugot pilsētu, īpaši Pierīgas, iedzīvotāju skaitam, palielinās pieprasījums pēc sabiedriskā transporta pakalpojumiem. Piemēram, maršrutā Rīga–Olaine un Rīga–Ogre tika atklāti jauni reisi, jo Autotransporta direkcijai sadarbībā ar Valsts policiju izdevās samazināt nelegālo pasažieru pārvadātāju darbību, kā rezultātā pieauga pieprasījums pēc sabiedriskā transporta pakalpojumiem attiecīgajos maršrutos. </w:t>
      </w:r>
    </w:p>
    <w:p w:rsidRPr="008C38AB" w:rsidR="001E79A8" w:rsidP="001E79A8" w:rsidRDefault="001E79A8" w14:paraId="18DDEFA4" w14:textId="1AEF0DB9">
      <w:pPr>
        <w:ind w:firstLine="709"/>
        <w:jc w:val="both"/>
        <w:rPr>
          <w:sz w:val="28"/>
          <w:szCs w:val="28"/>
        </w:rPr>
      </w:pPr>
      <w:r w:rsidRPr="008C38AB">
        <w:rPr>
          <w:sz w:val="28"/>
          <w:szCs w:val="28"/>
        </w:rPr>
        <w:t xml:space="preserve">Ievērojot to, ka sabiedriskā transporta rentabilitāte reģionālā maršrutu tīklā ir atkarīga no pasažieru plūsmas, reisu skaita un braukšanas maksas apmēra, tad attiecīgi maršrutu tīkla uzturēšana tiešā veidā ietekmē valsts budžeta izdevumus, kas nepieciešami sabiedriskā transporta pakalpojumu nodrošināšanai. Kā jau minēts, tad grozījumi maršrutu tīklā notiek nemitīgi, sekojot ne tikai iedzīvotāju pieprasījuma apmierināšanai, bet arī, vērtējot maršruta tīkla reisu rentabilitāti. Kopumā 2018.gadā reģionālās nozīmes maršrutu tīklā ar autobusiem veiktais nobraukums ir samazināts par 725,1 tūkst. kilometriem un jau 2019.gada </w:t>
      </w:r>
      <w:r w:rsidRPr="008C38AB" w:rsidR="00104FD5">
        <w:rPr>
          <w:sz w:val="28"/>
          <w:szCs w:val="28"/>
        </w:rPr>
        <w:t>deviņos</w:t>
      </w:r>
      <w:r w:rsidRPr="008C38AB">
        <w:rPr>
          <w:sz w:val="28"/>
          <w:szCs w:val="28"/>
        </w:rPr>
        <w:t xml:space="preserve"> mēnešos nobraukums samazināts par </w:t>
      </w:r>
      <w:r w:rsidRPr="008C38AB" w:rsidR="00104FD5">
        <w:rPr>
          <w:sz w:val="28"/>
          <w:szCs w:val="28"/>
        </w:rPr>
        <w:t>446</w:t>
      </w:r>
      <w:r w:rsidRPr="008C38AB">
        <w:rPr>
          <w:sz w:val="28"/>
          <w:szCs w:val="28"/>
        </w:rPr>
        <w:t xml:space="preserve"> tūkst. kilometriem</w:t>
      </w:r>
      <w:r w:rsidRPr="008C38AB" w:rsidR="00104FD5">
        <w:rPr>
          <w:sz w:val="28"/>
          <w:szCs w:val="28"/>
        </w:rPr>
        <w:t xml:space="preserve"> gada griezumā</w:t>
      </w:r>
      <w:r w:rsidRPr="008C38AB">
        <w:rPr>
          <w:sz w:val="28"/>
          <w:szCs w:val="28"/>
        </w:rPr>
        <w:t xml:space="preserve">. Kopumā 2018.gadā veikto maršrutu tīkla grozījumu rezultātā zaudējumu apmērs, kas kompensējams reģionālās nozīmes pārvadājumos ar autobusiem, samazināts par 326 514 </w:t>
      </w:r>
      <w:r w:rsidRPr="008C38AB">
        <w:rPr>
          <w:i/>
          <w:sz w:val="28"/>
          <w:szCs w:val="28"/>
        </w:rPr>
        <w:t>euro</w:t>
      </w:r>
      <w:r w:rsidRPr="008C38AB">
        <w:rPr>
          <w:sz w:val="28"/>
          <w:szCs w:val="28"/>
        </w:rPr>
        <w:t xml:space="preserve"> un</w:t>
      </w:r>
      <w:r w:rsidRPr="008C38AB" w:rsidR="00EA5E0C">
        <w:rPr>
          <w:sz w:val="28"/>
          <w:szCs w:val="28"/>
        </w:rPr>
        <w:t xml:space="preserve">, ievērojot maršrutu tīkla izmaiņas, kas veiktas līdz 2019.gada </w:t>
      </w:r>
      <w:r w:rsidRPr="008C38AB" w:rsidR="00104FD5">
        <w:rPr>
          <w:sz w:val="28"/>
          <w:szCs w:val="28"/>
        </w:rPr>
        <w:t>septembra beigām</w:t>
      </w:r>
      <w:r w:rsidRPr="008C38AB" w:rsidR="00EA5E0C">
        <w:rPr>
          <w:sz w:val="28"/>
          <w:szCs w:val="28"/>
        </w:rPr>
        <w:t>, kopējais valsts budžeta izdevumu samazinājums panākts par 12</w:t>
      </w:r>
      <w:r w:rsidRPr="008C38AB" w:rsidR="00104FD5">
        <w:rPr>
          <w:sz w:val="28"/>
          <w:szCs w:val="28"/>
        </w:rPr>
        <w:t xml:space="preserve">8 199 </w:t>
      </w:r>
      <w:r w:rsidRPr="008C38AB" w:rsidR="00EA5E0C">
        <w:rPr>
          <w:i/>
          <w:iCs/>
          <w:sz w:val="28"/>
          <w:szCs w:val="28"/>
        </w:rPr>
        <w:t>euro</w:t>
      </w:r>
      <w:r w:rsidRPr="008C38AB" w:rsidR="000749E8">
        <w:rPr>
          <w:i/>
          <w:iCs/>
          <w:sz w:val="28"/>
          <w:szCs w:val="28"/>
        </w:rPr>
        <w:t xml:space="preserve"> </w:t>
      </w:r>
      <w:r w:rsidRPr="008C38AB" w:rsidR="000749E8">
        <w:rPr>
          <w:sz w:val="28"/>
          <w:szCs w:val="28"/>
        </w:rPr>
        <w:t>jeb 0,26% no kopējā kompensējamā zaudējuma apmēra</w:t>
      </w:r>
      <w:r w:rsidRPr="008C38AB" w:rsidR="00EA5E0C">
        <w:rPr>
          <w:sz w:val="28"/>
          <w:szCs w:val="28"/>
        </w:rPr>
        <w:t>.</w:t>
      </w:r>
    </w:p>
    <w:p w:rsidRPr="008C38AB" w:rsidR="001E79A8" w:rsidP="001E79A8" w:rsidRDefault="00956589" w14:paraId="153F2B71" w14:textId="42191A1F">
      <w:pPr>
        <w:pStyle w:val="NoSpacing"/>
        <w:ind w:firstLine="709"/>
        <w:jc w:val="both"/>
        <w:rPr>
          <w:sz w:val="28"/>
          <w:szCs w:val="28"/>
        </w:rPr>
      </w:pPr>
      <w:r w:rsidRPr="008C38AB">
        <w:rPr>
          <w:sz w:val="28"/>
          <w:szCs w:val="28"/>
        </w:rPr>
        <w:t>Lai gan m</w:t>
      </w:r>
      <w:r w:rsidRPr="008C38AB" w:rsidR="001E79A8">
        <w:rPr>
          <w:sz w:val="28"/>
          <w:szCs w:val="28"/>
        </w:rPr>
        <w:t xml:space="preserve">aršrutu tīkla grozījumu rezultātā panāktais </w:t>
      </w:r>
      <w:r w:rsidRPr="008C38AB">
        <w:rPr>
          <w:sz w:val="28"/>
          <w:szCs w:val="28"/>
        </w:rPr>
        <w:t xml:space="preserve">nobraukuma </w:t>
      </w:r>
      <w:r w:rsidRPr="008C38AB" w:rsidR="001E79A8">
        <w:rPr>
          <w:sz w:val="28"/>
          <w:szCs w:val="28"/>
        </w:rPr>
        <w:t>samazinājums uz kopējo maršruta tīkla apjomu ir salīdzinoši nebūtisks</w:t>
      </w:r>
      <w:r w:rsidRPr="008C38AB">
        <w:rPr>
          <w:sz w:val="28"/>
          <w:szCs w:val="28"/>
        </w:rPr>
        <w:t>, tas tomēr</w:t>
      </w:r>
      <w:r w:rsidRPr="008C38AB" w:rsidR="000749E8">
        <w:rPr>
          <w:sz w:val="28"/>
          <w:szCs w:val="28"/>
        </w:rPr>
        <w:t xml:space="preserve"> </w:t>
      </w:r>
      <w:r w:rsidRPr="008C38AB" w:rsidR="002C1AB2">
        <w:rPr>
          <w:sz w:val="28"/>
          <w:szCs w:val="28"/>
        </w:rPr>
        <w:t xml:space="preserve">samazina kompensējamo zaudējumu apmēru, bet ne pietiekamā apjomā. </w:t>
      </w:r>
      <w:r w:rsidRPr="008C38AB">
        <w:rPr>
          <w:sz w:val="28"/>
          <w:szCs w:val="28"/>
        </w:rPr>
        <w:t xml:space="preserve">Maršrutu </w:t>
      </w:r>
      <w:r w:rsidRPr="008C38AB">
        <w:rPr>
          <w:sz w:val="28"/>
          <w:szCs w:val="28"/>
        </w:rPr>
        <w:lastRenderedPageBreak/>
        <w:t>tīkla būtiska samazināšana nav realizējama, jo pastāv šādi normatīvajos aktos nostiprināti aspekti, kas jāievēro maršrutu tīkla plānošanā</w:t>
      </w:r>
      <w:r w:rsidRPr="008C38AB" w:rsidR="001E79A8">
        <w:rPr>
          <w:sz w:val="28"/>
          <w:szCs w:val="28"/>
        </w:rPr>
        <w:t>:</w:t>
      </w:r>
    </w:p>
    <w:p w:rsidRPr="008C38AB" w:rsidR="001E79A8" w:rsidP="001E79A8" w:rsidRDefault="001E79A8" w14:paraId="33723EC1" w14:textId="77777777">
      <w:pPr>
        <w:pStyle w:val="NoSpacing"/>
        <w:numPr>
          <w:ilvl w:val="2"/>
          <w:numId w:val="21"/>
        </w:numPr>
        <w:jc w:val="both"/>
        <w:rPr>
          <w:b/>
          <w:bCs/>
          <w:sz w:val="28"/>
          <w:szCs w:val="28"/>
        </w:rPr>
      </w:pPr>
      <w:r w:rsidRPr="008C38AB">
        <w:rPr>
          <w:b/>
          <w:bCs/>
          <w:sz w:val="28"/>
          <w:szCs w:val="28"/>
        </w:rPr>
        <w:t xml:space="preserve">Skolēnu pārvadāšana. </w:t>
      </w:r>
    </w:p>
    <w:p w:rsidRPr="008C38AB" w:rsidR="00F81730" w:rsidP="00F81730" w:rsidRDefault="001E79A8" w14:paraId="4195955C" w14:textId="4D65122B">
      <w:pPr>
        <w:pStyle w:val="NoSpacing"/>
        <w:jc w:val="both"/>
        <w:rPr>
          <w:sz w:val="28"/>
          <w:szCs w:val="28"/>
        </w:rPr>
      </w:pPr>
      <w:r w:rsidRPr="008C38AB">
        <w:rPr>
          <w:sz w:val="28"/>
          <w:szCs w:val="28"/>
        </w:rPr>
        <w:t>Ne mazāk svarīgs iemesls papildu reisu vai pat maršrutu izveidei ir skolēnu pārvadājumu integrācija reģionālajā maršrutu tīklā. Lai nodrošinātu iespējas skolēniem nokļūt līdz izglītības iestādēm, laika posmā no 2016. līdz 2018.gadam veiktas izmaiņas 204 maršrutos, atverot jaunus reisus vai pieskaņojot esošo reisu izpildi skolēnu vajadzībām. Piemēram, 2016. gadā Cēsu un Rojas novada pašvaldības nolēma neveikt skolēnu pārvadājumus ar pašvaldības autobusiem, kā rezultātā šo novadu skolēni sāka izmantot sabiedrisko transportu, lai nokļūtu līdz mācību iestādēm. Pārņemot skolēnu pārvadājumus, pieaug autobusu nobraukums reģionālajā maršrutu tīklā, piemēram, 2018.gada laikā nobraukums tika palielināts par aptuveni 220 tūkstošiem kilometru. Tomēr vēl joprojām atsevišķu pašvaldību organizēto skolēnu pārvadājumu maršruti</w:t>
      </w:r>
      <w:r w:rsidRPr="008C38AB">
        <w:rPr>
          <w:rStyle w:val="FootnoteReference"/>
          <w:sz w:val="28"/>
          <w:szCs w:val="28"/>
        </w:rPr>
        <w:footnoteReference w:id="2"/>
      </w:r>
      <w:r w:rsidRPr="008C38AB">
        <w:rPr>
          <w:sz w:val="28"/>
          <w:szCs w:val="28"/>
        </w:rPr>
        <w:t xml:space="preserve"> dublējas ar reģionālajiem maršrutiem, kā rezultātā valsts un pašvaldību budžeta līdzekļi tiek izlietoti neefektīvi. Līdz ar to potenciāli ir lielas iespējas papildu skolēnu pārvadājumu integrēšanai reģionālajā maršrutu tīklā. </w:t>
      </w:r>
      <w:r w:rsidRPr="008C38AB" w:rsidR="00F81730">
        <w:rPr>
          <w:sz w:val="28"/>
          <w:szCs w:val="28"/>
        </w:rPr>
        <w:t xml:space="preserve">Reaģējot uz pašvaldību lūgumiem, arī gatavojoties konkrētam mācību gadam, tiek veiktas izmaiņas sabiedriskā transporta maršrutos, skolēnu vajadzībām, piemēram, 2019./2020.gadā Saldus, Talsu, Priekuļu, Limbažu, Kocēnu, Gulbenes novados. </w:t>
      </w:r>
      <w:r w:rsidRPr="008C38AB" w:rsidR="00FF24DF">
        <w:rPr>
          <w:sz w:val="28"/>
          <w:szCs w:val="28"/>
        </w:rPr>
        <w:t>Autobusu nobraukums vienam kalendāram gadam grozījumu, kas veikti līdz 2019.gada septembrim, rezultātā pieaugs par 102 tūkstošiem kilometru.</w:t>
      </w:r>
    </w:p>
    <w:p w:rsidRPr="008C38AB" w:rsidR="001E79A8" w:rsidP="001E79A8" w:rsidRDefault="001E79A8" w14:paraId="2B765CEB" w14:textId="154D0FA2">
      <w:pPr>
        <w:pStyle w:val="NoSpacing"/>
        <w:ind w:firstLine="709"/>
        <w:jc w:val="both"/>
        <w:rPr>
          <w:sz w:val="28"/>
          <w:szCs w:val="28"/>
        </w:rPr>
      </w:pPr>
      <w:r w:rsidRPr="008C38AB">
        <w:rPr>
          <w:sz w:val="28"/>
          <w:szCs w:val="28"/>
        </w:rPr>
        <w:t>Vērtējot kopējo reģionālās nozīmes maršrutu tīklu, 2018.gadā 282 maršrutos bija speciāli izglītojamo pārvadāšanai izveidoti reisi, kuros gada laikā tika veikti 3,568 milj. kilometri, kas ir aptuveni 4,5% no kopējā maršruta tīkla autobusu satiksmē. Liels daudzums izglītojamo izmanto arī citus maršrutus un reisus, kas paredzēti arī strādājošo un citu pasažieru pārvadāšanai. Minētajā situācijā, kad tiek reorganizēts skolu tīkls, kā arī vairākas pašvaldības integrē skolēnu pārvadājumus reģionālajā maršrutu tīklā, nav izvērtēts jautājums par valsts budžeta finansējumu un tā pietiekamību, jo, paplašinot maršrutu tīklu skolēnu pārvadāšanas vajadzībām, tiek meklēti risinājumi citu maršrutu vai reisu slēgšanai, lai pakalpojumu apjoms vēl vairāk nepārsniegtu jau pašlaik nepietiekamo valsts budžeta finansējuma apjomu. Lai nākotnē risinātu šo jautājumu, iespējams, ir nepieciešams lemt par atsevišķa mērķdotācijas apjoma piešķiršanu tieši skolēnu pārvadājumu nodrošināšanai reģionālajā maršrutu tīklā, tādējādi netiktu būtiski skarts iedzīvotāju pieprasījums pēc pārvadājumiem, kā arī lēmumu pieņemšana par skolēnu pārvadājumu integrēšanu vai pielāgošanu esošajam maršrutu tīklam būtu neatkarīga no iedzīvotāju mobilitātes nodrošināšanai iedalītā valsts budžeta finansējuma.</w:t>
      </w:r>
    </w:p>
    <w:p w:rsidRPr="008C38AB" w:rsidR="00C560B3" w:rsidP="001E79A8" w:rsidRDefault="00C560B3" w14:paraId="48494286" w14:textId="77777777">
      <w:pPr>
        <w:pStyle w:val="NoSpacing"/>
        <w:ind w:firstLine="709"/>
        <w:jc w:val="both"/>
        <w:rPr>
          <w:sz w:val="28"/>
          <w:szCs w:val="28"/>
        </w:rPr>
      </w:pPr>
    </w:p>
    <w:p w:rsidRPr="008C38AB" w:rsidR="001E79A8" w:rsidP="001E79A8" w:rsidRDefault="001E79A8" w14:paraId="76D763BB" w14:textId="77777777">
      <w:pPr>
        <w:pStyle w:val="NoSpacing"/>
        <w:numPr>
          <w:ilvl w:val="2"/>
          <w:numId w:val="21"/>
        </w:numPr>
        <w:jc w:val="both"/>
        <w:rPr>
          <w:b/>
          <w:bCs/>
          <w:sz w:val="28"/>
          <w:szCs w:val="28"/>
          <w:lang w:eastAsia="lv-LV"/>
        </w:rPr>
      </w:pPr>
      <w:r w:rsidRPr="008C38AB">
        <w:rPr>
          <w:b/>
          <w:bCs/>
          <w:sz w:val="28"/>
          <w:szCs w:val="28"/>
          <w:lang w:eastAsia="lv-LV"/>
        </w:rPr>
        <w:t>Mobilitātes nodrošināšana.</w:t>
      </w:r>
    </w:p>
    <w:p w:rsidRPr="008C38AB" w:rsidR="001E79A8" w:rsidP="001E79A8" w:rsidRDefault="001E79A8" w14:paraId="4019FE43" w14:textId="77777777">
      <w:pPr>
        <w:pStyle w:val="NoSpacing"/>
        <w:ind w:firstLine="709"/>
        <w:jc w:val="both"/>
        <w:rPr>
          <w:sz w:val="28"/>
          <w:szCs w:val="28"/>
        </w:rPr>
      </w:pPr>
      <w:r w:rsidRPr="008C38AB">
        <w:rPr>
          <w:sz w:val="28"/>
          <w:szCs w:val="28"/>
        </w:rPr>
        <w:lastRenderedPageBreak/>
        <w:t>Lai nodrošinātu iedzīvotāju pieprasījumam un mobilitātes nodrošināšanai atbilstošu reģionālās nozīmes maršrutu tīklu ar regularitāti un intensitāti, kā to paredz arī Sabiedriskā transporta pakalpojumu likums un Latvijas Nacionālās attīstības plāns 2014.-2020.gadam</w:t>
      </w:r>
      <w:r w:rsidRPr="008C38AB">
        <w:rPr>
          <w:rStyle w:val="FootnoteReference"/>
          <w:sz w:val="28"/>
          <w:szCs w:val="28"/>
        </w:rPr>
        <w:footnoteReference w:id="3"/>
      </w:r>
      <w:r w:rsidRPr="008C38AB">
        <w:rPr>
          <w:sz w:val="28"/>
          <w:szCs w:val="28"/>
        </w:rPr>
        <w:t xml:space="preserve">, tad pašlaik piešķirtais valsts budžeta finansējums ir nepietiekams. </w:t>
      </w:r>
    </w:p>
    <w:p w:rsidRPr="008C38AB" w:rsidR="003517DA" w:rsidP="003517DA" w:rsidRDefault="001E79A8" w14:paraId="50CED86F" w14:textId="6726B998">
      <w:pPr>
        <w:pStyle w:val="NoSpacing"/>
        <w:ind w:firstLine="709"/>
        <w:jc w:val="both"/>
        <w:rPr>
          <w:sz w:val="28"/>
          <w:szCs w:val="28"/>
        </w:rPr>
      </w:pPr>
      <w:r w:rsidRPr="008C38AB">
        <w:rPr>
          <w:sz w:val="28"/>
          <w:szCs w:val="28"/>
        </w:rPr>
        <w:t xml:space="preserve">2018. gadā tikai 0,7% reģionālo maršrutu ar autobusiem bija pelnoši vai to izmaksas bija iespējams kompensēt no biļešu ieņēmumiem. Reģionālajā maršrutu tīklā 2018. gadā 14% maršrutu valsts dotāciju segums pār izdevumiem pārsniedza 86%, kas nozīmē, ka ikdienā tajos tiek pārvadāts ļoti neliels pasažieru skaits. Tomēr starp šiem reisiem ir maz tādu, kur ilgstošā laikā visa maršruta garumā netiktu pārvadāts neviens pasažieris, jo pieprasījums pēc sabiedriskā transporta pakalpojumiem faktiski nav tikai atsevišķos maršruta posmos. Lielā daļā maršrutu ir gan reisi, kur pārvadāto pasažieru skaits ir liels, gan reisi, kur tiek pārvadāti divi / trīs pasažieri. Ņemot vērā, ka Latvijā sabiedriskais transports pilda sociālu funkciju, visus reisus, kuros valsts dotāciju īpatsvars pārsniedz 86%, slēgt nav iespējams, jo daudzviet tas ir vienīgais savienojums ar novada centru. Lemjot par maršrutu vai reisu turpmāku uzturēšanu, tiek ņemtas vērā konkrētas apdzīvotās vietas iedzīvotāju alternatīvas tikt līdz novada centram vai pilsētai. Meklējot risinājumu nerentablo maršrutu izmaksu mazināšanai, tika veikti grozījumi Ministru kabineta </w:t>
      </w:r>
      <w:r w:rsidRPr="008C38AB" w:rsidR="00A23B7F">
        <w:rPr>
          <w:sz w:val="28"/>
          <w:szCs w:val="28"/>
        </w:rPr>
        <w:t xml:space="preserve">2010.gada 13.jūlija </w:t>
      </w:r>
      <w:r w:rsidRPr="008C38AB">
        <w:rPr>
          <w:sz w:val="28"/>
          <w:szCs w:val="28"/>
        </w:rPr>
        <w:t>noteikumos Nr.634 “Sabiedriskā transporta pakalpojumu organizēšanas kārtība maršrutu tīklā”, paredzot, ka maršrutos, kur pasažieru plūsma ir ļoti zema un nav regulāra, var ieviest transportu pēc pieprasījuma. 2018.gadā tika ieviests pirmais pilotprojekts reisam pēc pieprasījuma visā reisa garumā</w:t>
      </w:r>
      <w:r w:rsidRPr="008C38AB" w:rsidR="002C1AB2">
        <w:rPr>
          <w:sz w:val="28"/>
          <w:szCs w:val="28"/>
        </w:rPr>
        <w:t xml:space="preserve">. Tas nozīmē, ka autobuss konkrētā reisā vai reisa daļā brauks tikai tad, ja pasažieris būs pieteicis pakalpojumu, iepriekš iegādājoties biļeti vai sazinoties ar pārvadātāju. Tomēr 2018.gadā </w:t>
      </w:r>
      <w:r w:rsidRPr="008C38AB" w:rsidR="00F81730">
        <w:rPr>
          <w:sz w:val="28"/>
          <w:szCs w:val="28"/>
        </w:rPr>
        <w:t xml:space="preserve">sakarā ar pasažieru pieprasījuma trūkumu, šie reisi no 2018.gada 16.septembra tika slēgti (slēdzot </w:t>
      </w:r>
      <w:r w:rsidRPr="008C38AB" w:rsidR="0073737A">
        <w:rPr>
          <w:sz w:val="28"/>
          <w:szCs w:val="28"/>
        </w:rPr>
        <w:t xml:space="preserve">konkrēto maršrutu </w:t>
      </w:r>
      <w:r w:rsidRPr="008C38AB" w:rsidR="000749E8">
        <w:rPr>
          <w:sz w:val="28"/>
          <w:szCs w:val="28"/>
        </w:rPr>
        <w:t xml:space="preserve">valsts budžeta izdevumos </w:t>
      </w:r>
      <w:r w:rsidRPr="008C38AB" w:rsidR="003517DA">
        <w:rPr>
          <w:sz w:val="28"/>
          <w:szCs w:val="28"/>
        </w:rPr>
        <w:t xml:space="preserve">2018.gadā </w:t>
      </w:r>
      <w:r w:rsidRPr="008C38AB" w:rsidR="000749E8">
        <w:rPr>
          <w:sz w:val="28"/>
          <w:szCs w:val="28"/>
        </w:rPr>
        <w:t xml:space="preserve">ieekonomēti aptuveni 3 tūkst. </w:t>
      </w:r>
      <w:r w:rsidRPr="008C38AB" w:rsidR="000749E8">
        <w:rPr>
          <w:i/>
          <w:iCs/>
          <w:sz w:val="28"/>
          <w:szCs w:val="28"/>
        </w:rPr>
        <w:t>euro</w:t>
      </w:r>
      <w:r w:rsidRPr="008C38AB" w:rsidR="000749E8">
        <w:rPr>
          <w:sz w:val="28"/>
          <w:szCs w:val="28"/>
        </w:rPr>
        <w:t>)</w:t>
      </w:r>
      <w:r w:rsidRPr="008C38AB" w:rsidR="00F81730">
        <w:rPr>
          <w:sz w:val="28"/>
          <w:szCs w:val="28"/>
        </w:rPr>
        <w:t xml:space="preserve">. </w:t>
      </w:r>
      <w:r w:rsidRPr="008C38AB" w:rsidR="000749E8">
        <w:rPr>
          <w:sz w:val="28"/>
          <w:szCs w:val="28"/>
        </w:rPr>
        <w:t>No</w:t>
      </w:r>
      <w:r w:rsidRPr="008C38AB">
        <w:rPr>
          <w:sz w:val="28"/>
          <w:szCs w:val="28"/>
        </w:rPr>
        <w:t xml:space="preserve"> 2019. gada </w:t>
      </w:r>
      <w:r w:rsidRPr="008C38AB" w:rsidR="000749E8">
        <w:rPr>
          <w:sz w:val="28"/>
          <w:szCs w:val="28"/>
        </w:rPr>
        <w:t>1.augusta ir</w:t>
      </w:r>
      <w:r w:rsidRPr="008C38AB">
        <w:rPr>
          <w:sz w:val="28"/>
          <w:szCs w:val="28"/>
        </w:rPr>
        <w:t xml:space="preserve"> ieviests transports pēc pieprasījuma divu maršrutu posmos, kuros periodiski nebrauc neviens pasažieris</w:t>
      </w:r>
      <w:r w:rsidRPr="008C38AB" w:rsidR="003517DA">
        <w:rPr>
          <w:sz w:val="28"/>
          <w:szCs w:val="28"/>
        </w:rPr>
        <w:t xml:space="preserve"> (provizoriski plānots, ka 2019.gadā no augusta līdz gada beigām valsts budžeta izdevumi tiks samazināti par </w:t>
      </w:r>
      <w:r w:rsidRPr="008C38AB" w:rsidR="00886278">
        <w:rPr>
          <w:sz w:val="28"/>
          <w:szCs w:val="28"/>
        </w:rPr>
        <w:t>aptuveni 6 tūkst</w:t>
      </w:r>
      <w:r w:rsidRPr="008C38AB" w:rsidR="003517DA">
        <w:rPr>
          <w:sz w:val="28"/>
          <w:szCs w:val="28"/>
        </w:rPr>
        <w:t xml:space="preserve"> </w:t>
      </w:r>
      <w:r w:rsidRPr="008C38AB" w:rsidR="003517DA">
        <w:rPr>
          <w:i/>
          <w:iCs/>
          <w:sz w:val="28"/>
          <w:szCs w:val="28"/>
        </w:rPr>
        <w:t>euro</w:t>
      </w:r>
      <w:r w:rsidRPr="008C38AB" w:rsidR="003517DA">
        <w:rPr>
          <w:sz w:val="28"/>
          <w:szCs w:val="28"/>
        </w:rPr>
        <w:t>)</w:t>
      </w:r>
      <w:r w:rsidRPr="008C38AB">
        <w:rPr>
          <w:sz w:val="28"/>
          <w:szCs w:val="28"/>
        </w:rPr>
        <w:t xml:space="preserve">. </w:t>
      </w:r>
    </w:p>
    <w:p w:rsidRPr="008C38AB" w:rsidR="001E79A8" w:rsidP="003517DA" w:rsidRDefault="001E79A8" w14:paraId="5C621874" w14:textId="0934FCB1">
      <w:pPr>
        <w:pStyle w:val="NoSpacing"/>
        <w:ind w:firstLine="709"/>
        <w:jc w:val="both"/>
        <w:rPr>
          <w:sz w:val="28"/>
          <w:szCs w:val="28"/>
        </w:rPr>
      </w:pPr>
      <w:r w:rsidRPr="008C38AB">
        <w:rPr>
          <w:sz w:val="28"/>
          <w:szCs w:val="28"/>
        </w:rPr>
        <w:t>Tomēr šāds risinājums nav iespējams pilnīgi visos maršrutu reisos ar ļoti zemu rentabilitāti, līdz ar to uz doto brīdi, lai nodrošinātu iedzīvotāju mobilitāti 650,3 tūkstoši kilometru tiek nodrošināti ar ļoti zemu rentabilitāti (ar 90% valsts dotācijas īpatsvaru).</w:t>
      </w:r>
    </w:p>
    <w:p w:rsidRPr="008C38AB" w:rsidR="001E79A8" w:rsidP="001E79A8" w:rsidRDefault="001E79A8" w14:paraId="3A510C1B" w14:textId="0AFFA147">
      <w:pPr>
        <w:ind w:firstLine="709"/>
        <w:jc w:val="both"/>
        <w:rPr>
          <w:sz w:val="28"/>
          <w:szCs w:val="28"/>
        </w:rPr>
      </w:pPr>
    </w:p>
    <w:p w:rsidRPr="008C38AB" w:rsidR="001E79A8" w:rsidP="001E79A8" w:rsidRDefault="001E79A8" w14:paraId="524A4C36" w14:textId="77777777">
      <w:pPr>
        <w:pStyle w:val="ListParagraph"/>
        <w:numPr>
          <w:ilvl w:val="1"/>
          <w:numId w:val="21"/>
        </w:numPr>
        <w:ind w:left="0" w:firstLine="709"/>
        <w:jc w:val="both"/>
        <w:rPr>
          <w:sz w:val="28"/>
          <w:szCs w:val="28"/>
        </w:rPr>
      </w:pPr>
      <w:r w:rsidRPr="008C38AB">
        <w:rPr>
          <w:b/>
          <w:bCs/>
          <w:sz w:val="28"/>
          <w:szCs w:val="28"/>
        </w:rPr>
        <w:t xml:space="preserve">Sabiedriskā transporta tarifi, ieņēmumi un braukšanas maksas atvieglojumi. </w:t>
      </w:r>
    </w:p>
    <w:p w:rsidRPr="008C38AB" w:rsidR="001E79A8" w:rsidP="001E79A8" w:rsidRDefault="001E79A8" w14:paraId="075A9CBF" w14:textId="77777777">
      <w:pPr>
        <w:ind w:firstLine="709"/>
        <w:jc w:val="both"/>
        <w:rPr>
          <w:sz w:val="28"/>
          <w:szCs w:val="28"/>
        </w:rPr>
      </w:pPr>
      <w:r w:rsidRPr="008C38AB">
        <w:rPr>
          <w:sz w:val="28"/>
          <w:szCs w:val="28"/>
        </w:rPr>
        <w:lastRenderedPageBreak/>
        <w:t>Tā kā sabiedriskā transporta pakalpojumu sniegšana pilda galvenokārt sociālo funkciju, sniedzot iedzīvotājiem pārvietošanās iespējas atbilstoši to pirktspējai, kā arī nodrošina sabiedriskā transporta pieejamību sociāli mazaizsargātām personām</w:t>
      </w:r>
      <w:r w:rsidRPr="008C38AB">
        <w:rPr>
          <w:rStyle w:val="FootnoteReference"/>
          <w:sz w:val="28"/>
          <w:szCs w:val="28"/>
        </w:rPr>
        <w:footnoteReference w:id="4"/>
      </w:r>
      <w:r w:rsidRPr="008C38AB">
        <w:rPr>
          <w:sz w:val="28"/>
          <w:szCs w:val="28"/>
        </w:rPr>
        <w:t xml:space="preserve"> (turpmāk – personas ar braukšanas maksas atvieglojumiem), tad ieņēmumi, kas veidojas no maksājošo pasažieru iegādātām biļetēm par pirktspējai atbilstošu tarifu (braukšanas maksas), nesedz visus ar sabiedriskā transporta pakalpojumu sniegšanu saistītos izdevumus. </w:t>
      </w:r>
    </w:p>
    <w:p w:rsidRPr="008C38AB" w:rsidR="001E79A8" w:rsidP="001E79A8" w:rsidRDefault="001E79A8" w14:paraId="3A3BF8CB" w14:textId="02FF2194">
      <w:pPr>
        <w:ind w:firstLine="709"/>
        <w:jc w:val="both"/>
        <w:rPr>
          <w:sz w:val="28"/>
          <w:szCs w:val="28"/>
        </w:rPr>
      </w:pPr>
      <w:r w:rsidRPr="008C38AB">
        <w:rPr>
          <w:sz w:val="28"/>
          <w:szCs w:val="28"/>
        </w:rPr>
        <w:t>Kā liecina pēdējo divu gadu dati (skatīt 2.attēlu), pieaugot sabiedriskā transporta pakalpojumu izmaksām, neskatoties uz pasažieru skaita palielinājumu, starpība starp ieņēmumiem un izdevumiem pieaug un 2018.gadā autobusu satiksmē ieņēmumi sedz izmaksas tikai 4</w:t>
      </w:r>
      <w:r w:rsidRPr="008C38AB" w:rsidR="0047268D">
        <w:rPr>
          <w:sz w:val="28"/>
          <w:szCs w:val="28"/>
        </w:rPr>
        <w:t>5</w:t>
      </w:r>
      <w:r w:rsidRPr="008C38AB">
        <w:rPr>
          <w:sz w:val="28"/>
          <w:szCs w:val="28"/>
        </w:rPr>
        <w:t>% apmērā, savukārt vilcienu satiksmē – 63% (pret izmaksām bez dzelzceļa infrastruktūras izdevumiem).</w:t>
      </w:r>
    </w:p>
    <w:p w:rsidRPr="008C38AB" w:rsidR="001E79A8" w:rsidP="001E79A8" w:rsidRDefault="001E79A8" w14:paraId="29C4606F" w14:textId="77777777">
      <w:pPr>
        <w:ind w:firstLine="709"/>
        <w:jc w:val="both"/>
        <w:rPr>
          <w:sz w:val="28"/>
          <w:szCs w:val="28"/>
        </w:rPr>
      </w:pPr>
    </w:p>
    <w:p w:rsidRPr="008C38AB" w:rsidR="001E79A8" w:rsidP="0080511D" w:rsidRDefault="00914A6B" w14:paraId="6DB4503F" w14:textId="073C6B12">
      <w:pPr>
        <w:jc w:val="center"/>
        <w:rPr>
          <w:sz w:val="28"/>
          <w:szCs w:val="28"/>
        </w:rPr>
      </w:pPr>
      <w:r w:rsidRPr="008C38AB">
        <w:rPr>
          <w:noProof/>
        </w:rPr>
        <w:drawing>
          <wp:inline distT="0" distB="0" distL="0" distR="0" wp14:anchorId="33E4513B" wp14:editId="7214953A">
            <wp:extent cx="5438775" cy="2305050"/>
            <wp:effectExtent l="0" t="0" r="9525" b="0"/>
            <wp:docPr id="1" name="Chart 1">
              <a:extLst xmlns:a="http://schemas.openxmlformats.org/drawingml/2006/main">
                <a:ext uri="{FF2B5EF4-FFF2-40B4-BE49-F238E27FC236}">
                  <a16:creationId xmlns:a16="http://schemas.microsoft.com/office/drawing/2014/main" id="{4D779321-FE76-487B-A17E-B728C7FBE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8C38AB" w:rsidR="001E79A8" w:rsidP="0080511D" w:rsidRDefault="001E79A8" w14:paraId="39777D7E" w14:textId="2E34BEA5">
      <w:pPr>
        <w:jc w:val="center"/>
      </w:pPr>
      <w:r w:rsidRPr="008C38AB">
        <w:t>2.attēls. Ieņēmumu segums pār izmaksām reģionālās nozīmes maršrutos</w:t>
      </w:r>
    </w:p>
    <w:p w:rsidRPr="008C38AB" w:rsidR="001E79A8" w:rsidP="0080511D" w:rsidRDefault="001E79A8" w14:paraId="38162750" w14:textId="72E5F8C9">
      <w:pPr>
        <w:ind w:firstLine="709"/>
        <w:jc w:val="center"/>
      </w:pPr>
      <w:r w:rsidRPr="008C38AB">
        <w:t xml:space="preserve">2016.-2018.gadā un 2019.gada </w:t>
      </w:r>
      <w:r w:rsidRPr="008C38AB" w:rsidR="00914A6B">
        <w:t>astoņos</w:t>
      </w:r>
      <w:r w:rsidRPr="008C38AB">
        <w:t xml:space="preserve"> mēnešos, procentos</w:t>
      </w:r>
    </w:p>
    <w:p w:rsidRPr="008C38AB" w:rsidR="001E79A8" w:rsidP="0080511D" w:rsidRDefault="001E79A8" w14:paraId="44EEE80D" w14:textId="77777777">
      <w:pPr>
        <w:ind w:firstLine="709"/>
        <w:jc w:val="center"/>
        <w:rPr>
          <w:sz w:val="28"/>
          <w:szCs w:val="28"/>
        </w:rPr>
      </w:pPr>
    </w:p>
    <w:p w:rsidRPr="008C38AB" w:rsidR="001E79A8" w:rsidP="001E79A8" w:rsidRDefault="001E79A8" w14:paraId="1C491936" w14:textId="77777777">
      <w:pPr>
        <w:ind w:firstLine="709"/>
        <w:jc w:val="both"/>
        <w:rPr>
          <w:sz w:val="28"/>
          <w:szCs w:val="28"/>
        </w:rPr>
      </w:pPr>
      <w:r w:rsidRPr="008C38AB">
        <w:rPr>
          <w:sz w:val="28"/>
          <w:szCs w:val="28"/>
        </w:rPr>
        <w:t>No sabiedriskā transporta pakalpojumu sniegšanas gūtie ieņēmumi tiešā veidā ietekmē no valsts budžeta kompensējamos sabiedriskā transporta pakalpojumos radušos zaudējumus, tomēr pastāv atsevišķi faktori, kurus ir samērā grūti prognozēt vai to ietekme dažkārt atstāj negatīvu ietekmi kopumā:</w:t>
      </w:r>
    </w:p>
    <w:p w:rsidRPr="008C38AB" w:rsidR="001E79A8" w:rsidP="001E79A8" w:rsidRDefault="001E79A8" w14:paraId="3B58E1F7" w14:textId="77777777">
      <w:pPr>
        <w:pStyle w:val="ListParagraph"/>
        <w:numPr>
          <w:ilvl w:val="2"/>
          <w:numId w:val="21"/>
        </w:numPr>
        <w:ind w:left="0" w:firstLine="709"/>
        <w:jc w:val="both"/>
        <w:rPr>
          <w:b/>
          <w:bCs/>
          <w:sz w:val="28"/>
          <w:szCs w:val="28"/>
        </w:rPr>
      </w:pPr>
      <w:r w:rsidRPr="008C38AB">
        <w:rPr>
          <w:b/>
          <w:bCs/>
          <w:sz w:val="28"/>
          <w:szCs w:val="28"/>
        </w:rPr>
        <w:t>Reģionālās nozīmes maršrutos noteiktā tarifu (braukšanas maksas) politika.</w:t>
      </w:r>
    </w:p>
    <w:p w:rsidRPr="008C38AB" w:rsidR="001E79A8" w:rsidP="001E79A8" w:rsidRDefault="001E79A8" w14:paraId="5BE1A728" w14:textId="77777777">
      <w:pPr>
        <w:ind w:firstLine="709"/>
        <w:jc w:val="both"/>
        <w:rPr>
          <w:sz w:val="28"/>
          <w:szCs w:val="28"/>
        </w:rPr>
      </w:pPr>
      <w:r w:rsidRPr="008C38AB">
        <w:rPr>
          <w:sz w:val="28"/>
          <w:szCs w:val="28"/>
        </w:rPr>
        <w:t xml:space="preserve">Vienots reģionālās nozīmes maršrutu tīkls pastāv jau kopš 2014.gada, taču braukšanas maksa reģionālās nozīmes maršrutu tīklā netiek aprēķināta pēc vienādiem tarifu aprēķināšanas principiem un tarifu aprēķināšanā izmantoto komponenšu apmēra. Šobrīd reģionālās nozīmes maršrutu autobusos ir noteikti un pastāv divu veidu tarifi – starppilsētu un vietējās nozīmes autobusu tarifi. </w:t>
      </w:r>
      <w:r w:rsidRPr="008C38AB">
        <w:rPr>
          <w:bCs/>
          <w:sz w:val="28"/>
          <w:szCs w:val="28"/>
        </w:rPr>
        <w:t xml:space="preserve">Starppilsētu maršrutu autobusu tarifi pēc divi komponenšu principa (iekāpšanas </w:t>
      </w:r>
      <w:r w:rsidRPr="008C38AB">
        <w:rPr>
          <w:bCs/>
          <w:sz w:val="28"/>
          <w:szCs w:val="28"/>
        </w:rPr>
        <w:lastRenderedPageBreak/>
        <w:t>maksa un maksa par nobraukto kilometru) ir noteikti jau no 2012.gada. Vietējās nozīmes autobusu maršrutu tarifi līdz</w:t>
      </w:r>
      <w:r w:rsidRPr="008C38AB">
        <w:rPr>
          <w:sz w:val="28"/>
          <w:szCs w:val="28"/>
        </w:rPr>
        <w:t xml:space="preserve"> 2015. gada jūlijam nebija noteikti pēc vienotiem principiem un joprojām tie ir atšķirīgi, salīdzinot ar starppilsētu autobusu maršrutu tarifu aprēķināšanas principiem. Līdz 2015. gada jūlijam kopumā reģionālajos vietējās nozīmes pārvadājumos pastāvēja 24 dažādi tarifi un dažādi biļešu cenu noteikšanas principi, kas atšķīrās ne tikai pārvadātāju starpā, bet arī vienam pārvadātājam dažādās teritorijās. Lai novērstu šo situāciju, 2015. un 2016. gadā tika veikts vietējās nozīmes autobusu maršrutu tarifu vienādošanas process, kas tika realizēts vairākos posmos.</w:t>
      </w:r>
    </w:p>
    <w:p w:rsidRPr="008C38AB" w:rsidR="001E79A8" w:rsidP="001E79A8" w:rsidRDefault="001E79A8" w14:paraId="7AD68EFB" w14:textId="24B9E04B">
      <w:pPr>
        <w:ind w:firstLine="709"/>
        <w:jc w:val="both"/>
        <w:rPr>
          <w:sz w:val="28"/>
          <w:szCs w:val="28"/>
        </w:rPr>
      </w:pPr>
      <w:r w:rsidRPr="008C38AB">
        <w:rPr>
          <w:sz w:val="28"/>
          <w:szCs w:val="28"/>
        </w:rPr>
        <w:t>Savukārt reģionālās nozīmes vilcienu pārvadājumos tarifs (braukšanas maksas) politika vilcienu elektrificētajā zonā un dīzeļvilcienu posmā Rīga-Sigulda ir balstīta uz zonu tarifa principa (spēkā no 2016.gada), pārējos dīzeļvilcienu maršrutu posmos biļešu cena līdz noteiktai pieturai balstīta uz nobraukto attālumu. Vilcienu pārvadājumu popularizēšanai un pieejamībai tarifs (braukšanas maksa) ir noteikts vismaz par 15% zemāks nekā tarifs (braukšanas maksa) autobusu satiksmē.</w:t>
      </w:r>
    </w:p>
    <w:p w:rsidRPr="008C38AB" w:rsidR="001E79A8" w:rsidP="001E79A8" w:rsidRDefault="001E79A8" w14:paraId="14383124" w14:textId="4567C8E4">
      <w:pPr>
        <w:ind w:firstLine="709"/>
        <w:jc w:val="both"/>
        <w:rPr>
          <w:sz w:val="28"/>
          <w:szCs w:val="28"/>
        </w:rPr>
      </w:pPr>
      <w:r w:rsidRPr="008C38AB">
        <w:rPr>
          <w:sz w:val="28"/>
          <w:szCs w:val="28"/>
        </w:rPr>
        <w:t>Lai mazinātu kompensējamo zaudējumu apmēru no valsts budžeta, Sabiedriskā transporta padome, izpildot Ministru kabineta noteikumu Nr.435 17.punktā</w:t>
      </w:r>
      <w:r w:rsidRPr="008C38AB">
        <w:rPr>
          <w:rStyle w:val="FootnoteReference"/>
          <w:sz w:val="28"/>
          <w:szCs w:val="28"/>
        </w:rPr>
        <w:footnoteReference w:id="5"/>
      </w:r>
      <w:r w:rsidRPr="008C38AB">
        <w:rPr>
          <w:sz w:val="28"/>
          <w:szCs w:val="28"/>
        </w:rPr>
        <w:t xml:space="preserve"> noteikto, 2018.gada 1.jūnija sēdē (prot. Nr.5 7.§) atbalstīja Autotransporta direkcija</w:t>
      </w:r>
      <w:r w:rsidRPr="008C38AB" w:rsidR="002C1AB2">
        <w:rPr>
          <w:sz w:val="28"/>
          <w:szCs w:val="28"/>
        </w:rPr>
        <w:t>s</w:t>
      </w:r>
      <w:r w:rsidRPr="008C38AB">
        <w:rPr>
          <w:sz w:val="28"/>
          <w:szCs w:val="28"/>
        </w:rPr>
        <w:t xml:space="preserve"> sagatavoto priekšlikumu un, sākot no 2019.gada 1.janvāra ir paaugstināta minimālā braukšanas maksa reģionālajos vietējās nozīmes maršrutos uz/no pieturvietām Rīgas teritorijā no 0,80 uz 1,00</w:t>
      </w:r>
      <w:r w:rsidRPr="008C38AB" w:rsidR="0080511D">
        <w:rPr>
          <w:sz w:val="28"/>
          <w:szCs w:val="28"/>
        </w:rPr>
        <w:t xml:space="preserve"> </w:t>
      </w:r>
      <w:r w:rsidRPr="008C38AB" w:rsidR="0080511D">
        <w:rPr>
          <w:i/>
          <w:iCs/>
          <w:sz w:val="28"/>
          <w:szCs w:val="28"/>
        </w:rPr>
        <w:t>euro</w:t>
      </w:r>
      <w:r w:rsidRPr="008C38AB">
        <w:rPr>
          <w:sz w:val="28"/>
          <w:szCs w:val="28"/>
        </w:rPr>
        <w:t xml:space="preserve">, uz/no pieturvietām citās republikas nozīmes pilsētās no 0,60 uz 0,70 </w:t>
      </w:r>
      <w:r w:rsidRPr="008C38AB" w:rsidR="0080511D">
        <w:rPr>
          <w:i/>
          <w:iCs/>
          <w:sz w:val="28"/>
          <w:szCs w:val="28"/>
        </w:rPr>
        <w:t>euro</w:t>
      </w:r>
      <w:r w:rsidRPr="008C38AB">
        <w:rPr>
          <w:sz w:val="28"/>
          <w:szCs w:val="28"/>
        </w:rPr>
        <w:t xml:space="preserve"> un uz/no pieturvietām reģionālās attīstības centros no 0,50 uz 0,60 </w:t>
      </w:r>
      <w:r w:rsidRPr="008C38AB" w:rsidR="0080511D">
        <w:rPr>
          <w:i/>
          <w:iCs/>
          <w:sz w:val="28"/>
          <w:szCs w:val="28"/>
        </w:rPr>
        <w:t>euro</w:t>
      </w:r>
      <w:r w:rsidRPr="008C38AB">
        <w:rPr>
          <w:sz w:val="28"/>
          <w:szCs w:val="28"/>
        </w:rPr>
        <w:t xml:space="preserve">. Minēto izmaiņu ietekmē, 2019.gada pirmo </w:t>
      </w:r>
      <w:r w:rsidRPr="008C38AB" w:rsidR="00F7329C">
        <w:rPr>
          <w:sz w:val="28"/>
          <w:szCs w:val="28"/>
        </w:rPr>
        <w:t>8</w:t>
      </w:r>
      <w:r w:rsidRPr="008C38AB">
        <w:rPr>
          <w:sz w:val="28"/>
          <w:szCs w:val="28"/>
        </w:rPr>
        <w:t xml:space="preserve"> mēnešu dati liecina, ka reģionālās nozīmes satiksmē ar autobusiem maksājošo pasažieru skaits (arī ar abonementa biļetēm) ir samazinājies par </w:t>
      </w:r>
      <w:r w:rsidRPr="008C38AB" w:rsidR="000F3B1B">
        <w:rPr>
          <w:sz w:val="28"/>
          <w:szCs w:val="28"/>
        </w:rPr>
        <w:t>3,</w:t>
      </w:r>
      <w:r w:rsidRPr="008C38AB" w:rsidR="00F7329C">
        <w:rPr>
          <w:sz w:val="28"/>
          <w:szCs w:val="28"/>
        </w:rPr>
        <w:t>27</w:t>
      </w:r>
      <w:r w:rsidRPr="008C38AB">
        <w:rPr>
          <w:sz w:val="28"/>
          <w:szCs w:val="28"/>
        </w:rPr>
        <w:t>%, savukārt ieņēmumi</w:t>
      </w:r>
      <w:r w:rsidRPr="008C38AB" w:rsidR="000F3B1B">
        <w:rPr>
          <w:sz w:val="28"/>
          <w:szCs w:val="28"/>
        </w:rPr>
        <w:t xml:space="preserve">, pateicoties nelielajam tarifu pieaugumam, nesamazinās tik strauji un salīdzinot ar 2018.gada </w:t>
      </w:r>
      <w:r w:rsidRPr="008C38AB" w:rsidR="00F7329C">
        <w:rPr>
          <w:sz w:val="28"/>
          <w:szCs w:val="28"/>
        </w:rPr>
        <w:t>8</w:t>
      </w:r>
      <w:r w:rsidRPr="008C38AB" w:rsidR="000F3B1B">
        <w:rPr>
          <w:sz w:val="28"/>
          <w:szCs w:val="28"/>
        </w:rPr>
        <w:t xml:space="preserve"> mēnešu datiem </w:t>
      </w:r>
      <w:r w:rsidRPr="008C38AB">
        <w:rPr>
          <w:sz w:val="28"/>
          <w:szCs w:val="28"/>
        </w:rPr>
        <w:t xml:space="preserve"> </w:t>
      </w:r>
      <w:r w:rsidRPr="008C38AB" w:rsidR="000F3B1B">
        <w:rPr>
          <w:sz w:val="28"/>
          <w:szCs w:val="28"/>
        </w:rPr>
        <w:t>samaz</w:t>
      </w:r>
      <w:r w:rsidRPr="008C38AB" w:rsidR="00DE39C2">
        <w:rPr>
          <w:sz w:val="28"/>
          <w:szCs w:val="28"/>
        </w:rPr>
        <w:t>i</w:t>
      </w:r>
      <w:r w:rsidRPr="008C38AB" w:rsidR="000F3B1B">
        <w:rPr>
          <w:sz w:val="28"/>
          <w:szCs w:val="28"/>
        </w:rPr>
        <w:t xml:space="preserve">nājušies </w:t>
      </w:r>
      <w:r w:rsidRPr="008C38AB" w:rsidR="00DE39C2">
        <w:rPr>
          <w:sz w:val="28"/>
          <w:szCs w:val="28"/>
        </w:rPr>
        <w:t xml:space="preserve">par </w:t>
      </w:r>
      <w:r w:rsidRPr="008C38AB" w:rsidR="00F7329C">
        <w:rPr>
          <w:sz w:val="28"/>
          <w:szCs w:val="28"/>
        </w:rPr>
        <w:t>1,12</w:t>
      </w:r>
      <w:r w:rsidRPr="008C38AB" w:rsidR="00DE39C2">
        <w:rPr>
          <w:sz w:val="28"/>
          <w:szCs w:val="28"/>
        </w:rPr>
        <w:t>%</w:t>
      </w:r>
      <w:r w:rsidRPr="008C38AB">
        <w:rPr>
          <w:sz w:val="28"/>
          <w:szCs w:val="28"/>
        </w:rPr>
        <w:t xml:space="preserve"> jeb </w:t>
      </w:r>
      <w:r w:rsidRPr="008C38AB" w:rsidR="00F7329C">
        <w:rPr>
          <w:sz w:val="28"/>
          <w:szCs w:val="28"/>
        </w:rPr>
        <w:t>269 329</w:t>
      </w:r>
      <w:r w:rsidRPr="008C38AB">
        <w:rPr>
          <w:sz w:val="28"/>
          <w:szCs w:val="28"/>
        </w:rPr>
        <w:t xml:space="preserve"> </w:t>
      </w:r>
      <w:r w:rsidRPr="008C38AB" w:rsidR="0080511D">
        <w:rPr>
          <w:i/>
          <w:iCs/>
          <w:sz w:val="28"/>
          <w:szCs w:val="28"/>
        </w:rPr>
        <w:t>euro</w:t>
      </w:r>
      <w:r w:rsidRPr="008C38AB">
        <w:rPr>
          <w:sz w:val="28"/>
          <w:szCs w:val="28"/>
        </w:rPr>
        <w:t xml:space="preserve">. Tātad </w:t>
      </w:r>
      <w:r w:rsidRPr="008C38AB" w:rsidR="00CF5F27">
        <w:rPr>
          <w:sz w:val="28"/>
          <w:szCs w:val="28"/>
        </w:rPr>
        <w:t xml:space="preserve">kopumā </w:t>
      </w:r>
      <w:r w:rsidRPr="008C38AB" w:rsidR="00DE39C2">
        <w:rPr>
          <w:sz w:val="28"/>
          <w:szCs w:val="28"/>
        </w:rPr>
        <w:t xml:space="preserve">2019.gadā </w:t>
      </w:r>
      <w:r w:rsidRPr="008C38AB" w:rsidR="00CF5F27">
        <w:rPr>
          <w:sz w:val="28"/>
          <w:szCs w:val="28"/>
        </w:rPr>
        <w:t xml:space="preserve">realizētais </w:t>
      </w:r>
      <w:r w:rsidRPr="008C38AB">
        <w:rPr>
          <w:sz w:val="28"/>
          <w:szCs w:val="28"/>
        </w:rPr>
        <w:t>minimāl</w:t>
      </w:r>
      <w:r w:rsidRPr="008C38AB" w:rsidR="00CF5F27">
        <w:rPr>
          <w:sz w:val="28"/>
          <w:szCs w:val="28"/>
        </w:rPr>
        <w:t>ās maksas</w:t>
      </w:r>
      <w:r w:rsidRPr="008C38AB">
        <w:rPr>
          <w:sz w:val="28"/>
          <w:szCs w:val="28"/>
        </w:rPr>
        <w:t xml:space="preserve"> tarifa (braukšanas maksas) palielinājums ļauj saglabāt ieņēmumus</w:t>
      </w:r>
      <w:r w:rsidRPr="008C38AB" w:rsidR="00DE39C2">
        <w:rPr>
          <w:sz w:val="28"/>
          <w:szCs w:val="28"/>
        </w:rPr>
        <w:t xml:space="preserve"> vismaz 2018.gada</w:t>
      </w:r>
      <w:r w:rsidRPr="008C38AB">
        <w:rPr>
          <w:sz w:val="28"/>
          <w:szCs w:val="28"/>
        </w:rPr>
        <w:t xml:space="preserve"> apjom</w:t>
      </w:r>
      <w:r w:rsidRPr="008C38AB" w:rsidR="00AE7A55">
        <w:rPr>
          <w:sz w:val="28"/>
          <w:szCs w:val="28"/>
        </w:rPr>
        <w:t>ā</w:t>
      </w:r>
      <w:r w:rsidRPr="008C38AB">
        <w:rPr>
          <w:sz w:val="28"/>
          <w:szCs w:val="28"/>
        </w:rPr>
        <w:t>.</w:t>
      </w:r>
    </w:p>
    <w:p w:rsidRPr="008C38AB" w:rsidR="001E79A8" w:rsidP="001E79A8" w:rsidRDefault="001E79A8" w14:paraId="4AC1F297" w14:textId="77777777">
      <w:pPr>
        <w:ind w:firstLine="709"/>
        <w:jc w:val="both"/>
        <w:rPr>
          <w:sz w:val="28"/>
          <w:szCs w:val="28"/>
        </w:rPr>
      </w:pPr>
      <w:r w:rsidRPr="008C38AB">
        <w:rPr>
          <w:sz w:val="28"/>
          <w:szCs w:val="28"/>
        </w:rPr>
        <w:t xml:space="preserve">Lai novērstu trūkumus, kādi pastāv tarifu (braukšanas maksas) noteikšanas politikā starp starppilsētu un vietējās nozīmes autobusu maršrutiem, 2020. gadā plānots visos reģionālo maršrutu autobusos noteikt vienotu tarifu aprēķināšanas principus un komponentes, kā arī tarifu veidojošo komponenšu apmērus. Minētajā gadījumā pastāv draudi, ka atsevišķos reģionos braukšanas maksa pieaugs straujāk, kā arī neizbēgami tarifi autobusu satiksmē pieaugs kopumā. Autotransporta direkcija prognozē, ka pie tarifu (braukšanas maksas) izmaiņām mazināsies pasažieru skaits, un atsevišķos reģionos pie zema sabiedriskā transporta </w:t>
      </w:r>
      <w:r w:rsidRPr="008C38AB">
        <w:rPr>
          <w:sz w:val="28"/>
          <w:szCs w:val="28"/>
        </w:rPr>
        <w:lastRenderedPageBreak/>
        <w:t xml:space="preserve">pakalpojuma pieprasījuma būs jāslēdz maršruta tīkla reisi, kā arī palielināsies personīgo automašīnu izmantošana, kas ietekmēs ceļu satiksmes drošību, gaisa piesārņojumu. </w:t>
      </w:r>
    </w:p>
    <w:p w:rsidRPr="008C38AB" w:rsidR="001E79A8" w:rsidP="001E79A8" w:rsidRDefault="001E79A8" w14:paraId="0D8473C2" w14:textId="77777777">
      <w:pPr>
        <w:pStyle w:val="ListParagraph"/>
        <w:numPr>
          <w:ilvl w:val="2"/>
          <w:numId w:val="21"/>
        </w:numPr>
        <w:jc w:val="both"/>
        <w:rPr>
          <w:b/>
          <w:bCs/>
          <w:sz w:val="28"/>
          <w:szCs w:val="28"/>
        </w:rPr>
      </w:pPr>
      <w:r w:rsidRPr="008C38AB">
        <w:rPr>
          <w:b/>
          <w:bCs/>
          <w:sz w:val="28"/>
          <w:szCs w:val="28"/>
        </w:rPr>
        <w:t>Pasažieru skaita izmaiņas.</w:t>
      </w:r>
    </w:p>
    <w:p w:rsidRPr="008C38AB" w:rsidR="001E79A8" w:rsidP="001E79A8" w:rsidRDefault="001E79A8" w14:paraId="2D599858" w14:textId="77777777">
      <w:pPr>
        <w:pStyle w:val="CommentText"/>
        <w:ind w:firstLine="709"/>
        <w:jc w:val="both"/>
        <w:rPr>
          <w:sz w:val="28"/>
          <w:szCs w:val="28"/>
        </w:rPr>
      </w:pPr>
      <w:r w:rsidRPr="008C38AB">
        <w:rPr>
          <w:sz w:val="28"/>
          <w:szCs w:val="28"/>
        </w:rPr>
        <w:t xml:space="preserve">Ieņēmumu izmaiņas vairāku gadu garumā ir saistītas ar pasažieru skaita samazinājumu, jo pasažieru skaits ir būtiski mainījies (skatīt 3.attēlu). To ietekmē gan demogrāfiskā situācija, gan iedzīvotāju emigrācija (valsts pamešana) un migrācija (iedzīvotāju migrācija no laukiem uz pilsētvidi), “nelegālo” pasažieru pārvadātāju piedāvātie pakalpojumi, gan degvielas cenu un iedzīvotāju labklājības jautājums, kad daļa pasažieru izvēlas pārvietoties ar privāto transportu. Vēl 2016.gadā, salīdzinājumā ar 2015.gadu, pasažieru skaita kritums reģionālā satiksmē ar autobusiem bija 5% gadā, bet dzelzceļa pārvadājumos pasažieru plūsma stabilizējās un bija ar 1% pieaugumu. Pasažieru skaits ir stabilizējies 2018.gadā, kad autobusu pārvadājumos tas pieauga par nepilnu procentu, bet vilcienu satiksmē pat par 4%. </w:t>
      </w:r>
    </w:p>
    <w:p w:rsidRPr="008C38AB" w:rsidR="001E79A8" w:rsidP="001E79A8" w:rsidRDefault="001E79A8" w14:paraId="61362AA7" w14:textId="77777777">
      <w:pPr>
        <w:pStyle w:val="CommentText"/>
        <w:jc w:val="both"/>
        <w:rPr>
          <w:sz w:val="28"/>
          <w:szCs w:val="28"/>
        </w:rPr>
      </w:pPr>
    </w:p>
    <w:p w:rsidRPr="008C38AB" w:rsidR="009B48F0" w:rsidP="009B48F0" w:rsidRDefault="001E79A8" w14:paraId="1B281F58" w14:textId="77777777">
      <w:pPr>
        <w:pStyle w:val="CommentText"/>
        <w:jc w:val="center"/>
        <w:rPr>
          <w:sz w:val="24"/>
          <w:szCs w:val="24"/>
        </w:rPr>
      </w:pPr>
      <w:r w:rsidRPr="008C38AB">
        <w:rPr>
          <w:noProof/>
        </w:rPr>
        <w:drawing>
          <wp:inline distT="0" distB="0" distL="0" distR="0" wp14:anchorId="2BA40DD0" wp14:editId="5F4841E3">
            <wp:extent cx="4933950" cy="2333625"/>
            <wp:effectExtent l="0" t="0" r="0" b="9525"/>
            <wp:docPr id="7" name="Chart 7">
              <a:extLst xmlns:a="http://schemas.openxmlformats.org/drawingml/2006/main">
                <a:ext uri="{FF2B5EF4-FFF2-40B4-BE49-F238E27FC236}">
                  <a16:creationId xmlns:a16="http://schemas.microsoft.com/office/drawing/2014/main" id="{6AD4BD5D-DCC3-4090-AE7F-1BB4DF35A5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Pr="008C38AB" w:rsidR="009B48F0" w:rsidP="009B48F0" w:rsidRDefault="001E79A8" w14:paraId="66F80082" w14:textId="77777777">
      <w:pPr>
        <w:pStyle w:val="CommentText"/>
        <w:jc w:val="center"/>
        <w:rPr>
          <w:sz w:val="24"/>
          <w:szCs w:val="24"/>
        </w:rPr>
      </w:pPr>
      <w:r w:rsidRPr="008C38AB">
        <w:rPr>
          <w:sz w:val="24"/>
          <w:szCs w:val="24"/>
        </w:rPr>
        <w:t xml:space="preserve">3.attēls. Kopējais pasažieru skaits reģionālās nozīmes </w:t>
      </w:r>
    </w:p>
    <w:p w:rsidRPr="008C38AB" w:rsidR="001E79A8" w:rsidP="009B48F0" w:rsidRDefault="001E79A8" w14:paraId="41773B30" w14:textId="0330173C">
      <w:pPr>
        <w:pStyle w:val="CommentText"/>
        <w:jc w:val="center"/>
        <w:rPr>
          <w:sz w:val="24"/>
          <w:szCs w:val="24"/>
        </w:rPr>
      </w:pPr>
      <w:r w:rsidRPr="008C38AB">
        <w:rPr>
          <w:sz w:val="24"/>
          <w:szCs w:val="24"/>
        </w:rPr>
        <w:t>maršrutos</w:t>
      </w:r>
      <w:r w:rsidRPr="008C38AB" w:rsidR="009B48F0">
        <w:rPr>
          <w:sz w:val="24"/>
          <w:szCs w:val="24"/>
        </w:rPr>
        <w:t xml:space="preserve"> </w:t>
      </w:r>
      <w:r w:rsidRPr="008C38AB">
        <w:rPr>
          <w:sz w:val="24"/>
          <w:szCs w:val="24"/>
        </w:rPr>
        <w:t>2014.-2018.gadā, milj.</w:t>
      </w:r>
    </w:p>
    <w:p w:rsidRPr="008C38AB" w:rsidR="001E79A8" w:rsidP="001E79A8" w:rsidRDefault="001E79A8" w14:paraId="16266DFE" w14:textId="77777777">
      <w:pPr>
        <w:pStyle w:val="CommentText"/>
        <w:ind w:firstLine="709"/>
        <w:jc w:val="both"/>
        <w:rPr>
          <w:sz w:val="24"/>
          <w:szCs w:val="24"/>
        </w:rPr>
      </w:pPr>
    </w:p>
    <w:p w:rsidRPr="008C38AB" w:rsidR="001E79A8" w:rsidP="001E79A8" w:rsidRDefault="001E79A8" w14:paraId="5B565CAC" w14:textId="77777777">
      <w:pPr>
        <w:pStyle w:val="CommentText"/>
        <w:ind w:firstLine="709"/>
        <w:jc w:val="both"/>
        <w:rPr>
          <w:sz w:val="28"/>
          <w:szCs w:val="28"/>
        </w:rPr>
      </w:pPr>
      <w:r w:rsidRPr="008C38AB">
        <w:rPr>
          <w:sz w:val="28"/>
          <w:szCs w:val="28"/>
        </w:rPr>
        <w:t>Faktiski 2018.gadā pasažieru skaita pieaugums vilcienu satiksmē un stabilizēšanās autobusu satiksmē ir pamatojams ar to, ka kopš 2017.gada jūlija mēneša ir paplašināts 2017.gada 27.jūnija Ministru kabineta noteikumos Nr.371 “Braukšanas maksas atvieglojumu noteikumi” noteiktais personu loks, kas saņem braukšanas maksas atvieglojumus – daudzbērnu ģimenes locekļi, kas izmanto valsts īstenoto atbalsta programmu “Latvijas Goda ģimenes apliecība "3+ Ģimenes karte”” (plašāks izklāsts 1.3.3.punktā), kas padara attiecīgam personu lokam pieejamākus sabiedriskā transporta pakalpojumus, turklāt pasažieru izvēle par labu sabiedriskajam transportam nosaka ne tikai pirktspējai pieejama braukšanas maksa (piemēram, abonementa biļešu pieejamība autobusu satiksmē), bet arī sabiedriskā transporta pakalpojumu ātrums (vilcienu satiksme) un arī laika apstākļi, kas ietekmē iedzīvotāju pārvietošanos (piemēram, 2018.gada vasaras mēneši).</w:t>
      </w:r>
    </w:p>
    <w:p w:rsidRPr="008C38AB" w:rsidR="001E79A8" w:rsidP="001E79A8" w:rsidRDefault="001E79A8" w14:paraId="1B2E238E" w14:textId="77777777">
      <w:pPr>
        <w:pStyle w:val="ListParagraph"/>
        <w:numPr>
          <w:ilvl w:val="2"/>
          <w:numId w:val="21"/>
        </w:numPr>
        <w:ind w:left="0" w:firstLine="709"/>
        <w:jc w:val="both"/>
        <w:rPr>
          <w:b/>
          <w:bCs/>
          <w:sz w:val="28"/>
          <w:szCs w:val="28"/>
        </w:rPr>
      </w:pPr>
      <w:r w:rsidRPr="008C38AB">
        <w:rPr>
          <w:b/>
          <w:bCs/>
          <w:sz w:val="28"/>
          <w:szCs w:val="28"/>
        </w:rPr>
        <w:t>Sabiedriskā transportā noteiktie braukšanas maksas atvieglojumi</w:t>
      </w:r>
    </w:p>
    <w:p w:rsidRPr="008C38AB" w:rsidR="001E79A8" w:rsidP="001E79A8" w:rsidRDefault="001E79A8" w14:paraId="5416B5BB" w14:textId="6E576838">
      <w:pPr>
        <w:ind w:firstLine="709"/>
        <w:jc w:val="both"/>
        <w:rPr>
          <w:sz w:val="28"/>
          <w:szCs w:val="28"/>
        </w:rPr>
      </w:pPr>
      <w:r w:rsidRPr="008C38AB">
        <w:rPr>
          <w:sz w:val="28"/>
          <w:szCs w:val="28"/>
        </w:rPr>
        <w:lastRenderedPageBreak/>
        <w:t xml:space="preserve">Kopumā reģionālās nozīmes maršrutos 2018.gadā tika pārvadāti 47,51 milj. pasažieru, savukārt pilsētas nozīmes maršrutos 194,45 milj. pasažieru. Reģionālās nozīmes maršrutos </w:t>
      </w:r>
      <w:r w:rsidRPr="008C38AB" w:rsidR="00AC1329">
        <w:rPr>
          <w:sz w:val="28"/>
          <w:szCs w:val="28"/>
        </w:rPr>
        <w:t>14</w:t>
      </w:r>
      <w:r w:rsidRPr="008C38AB">
        <w:rPr>
          <w:sz w:val="28"/>
          <w:szCs w:val="28"/>
        </w:rPr>
        <w:t>% (</w:t>
      </w:r>
      <w:r w:rsidRPr="008C38AB" w:rsidR="00AC1329">
        <w:rPr>
          <w:sz w:val="28"/>
          <w:szCs w:val="28"/>
        </w:rPr>
        <w:t>6,65</w:t>
      </w:r>
      <w:r w:rsidRPr="008C38AB">
        <w:rPr>
          <w:sz w:val="28"/>
          <w:szCs w:val="28"/>
        </w:rPr>
        <w:t xml:space="preserve"> milj.) pasažieru no kopējā pasažieru skaita saņem atlaides jeb braukšanas maksas atvieglojumus saskaņā ar Ministru kabineta </w:t>
      </w:r>
      <w:r w:rsidRPr="008C38AB" w:rsidR="00B537FE">
        <w:rPr>
          <w:sz w:val="28"/>
          <w:szCs w:val="28"/>
        </w:rPr>
        <w:t xml:space="preserve">2017.gada 27.jūnija </w:t>
      </w:r>
      <w:r w:rsidRPr="008C38AB">
        <w:rPr>
          <w:sz w:val="28"/>
          <w:szCs w:val="28"/>
        </w:rPr>
        <w:t xml:space="preserve">noteikumiem Nr.371 “Braukšanas maksas atvieglojumu noteikumi”. Savukārt republikas pilsētu pārvadājumos pārvadāto personu ar invaliditāti īpatsvars kopējos pasažieros 2018.gadā sastādīja 5,6% (10,87 milj.). Pēdējo trīs gadu dati liecina, ka vidēji personu ar invaliditāti un pirmsskolas vecuma bērnu braucienu skaits samazinās par 2%, bērnu bāreņu pārvadāšanā nav izteiktas izmaiņas, bet politiski represēto personu braucienu skaits samazinājies par </w:t>
      </w:r>
      <w:r w:rsidRPr="008C38AB" w:rsidR="00AC1329">
        <w:rPr>
          <w:sz w:val="28"/>
          <w:szCs w:val="28"/>
        </w:rPr>
        <w:t>4</w:t>
      </w:r>
      <w:r w:rsidRPr="008C38AB">
        <w:rPr>
          <w:sz w:val="28"/>
          <w:szCs w:val="28"/>
        </w:rPr>
        <w:t>%.</w:t>
      </w:r>
    </w:p>
    <w:p w:rsidRPr="008C38AB" w:rsidR="001E79A8" w:rsidP="001E79A8" w:rsidRDefault="001E79A8" w14:paraId="0646BB27" w14:textId="77777777">
      <w:pPr>
        <w:jc w:val="both"/>
        <w:rPr>
          <w:sz w:val="28"/>
          <w:szCs w:val="28"/>
        </w:rPr>
      </w:pPr>
    </w:p>
    <w:p w:rsidRPr="008C38AB" w:rsidR="00E8038C" w:rsidP="00E8038C" w:rsidRDefault="00F7329C" w14:paraId="63B2E4FB" w14:textId="2180A5B5">
      <w:pPr>
        <w:jc w:val="center"/>
      </w:pPr>
      <w:r w:rsidRPr="008C38AB">
        <w:rPr>
          <w:noProof/>
        </w:rPr>
        <w:drawing>
          <wp:inline distT="0" distB="0" distL="0" distR="0" wp14:anchorId="5F61C607" wp14:editId="4DF5D545">
            <wp:extent cx="5334000" cy="2276475"/>
            <wp:effectExtent l="0" t="0" r="0" b="9525"/>
            <wp:docPr id="6" name="Chart 6">
              <a:extLst xmlns:a="http://schemas.openxmlformats.org/drawingml/2006/main">
                <a:ext uri="{FF2B5EF4-FFF2-40B4-BE49-F238E27FC236}">
                  <a16:creationId xmlns:a16="http://schemas.microsoft.com/office/drawing/2014/main" id="{6B94561E-BBE6-4767-B90A-2DEC1BDD73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Pr="008C38AB" w:rsidR="009B48F0" w:rsidP="009B48F0" w:rsidRDefault="001E79A8" w14:paraId="6570F184" w14:textId="77777777">
      <w:pPr>
        <w:jc w:val="center"/>
      </w:pPr>
      <w:r w:rsidRPr="008C38AB">
        <w:t>4.attēls. Pasažieru, kas saņem valsts noteiktos braukšanas</w:t>
      </w:r>
      <w:r w:rsidRPr="008C38AB" w:rsidR="009B48F0">
        <w:t xml:space="preserve"> </w:t>
      </w:r>
    </w:p>
    <w:p w:rsidRPr="008C38AB" w:rsidR="001E79A8" w:rsidP="009B48F0" w:rsidRDefault="001E79A8" w14:paraId="5A868FD9" w14:textId="48DA9192">
      <w:pPr>
        <w:jc w:val="center"/>
      </w:pPr>
      <w:r w:rsidRPr="008C38AB">
        <w:t xml:space="preserve">maksas atvieglojumus, struktūra reģionālās nozīmes maršrutos un republikas pilsētu pašvaldībās (dati par 2019.gada </w:t>
      </w:r>
      <w:r w:rsidRPr="008C38AB" w:rsidR="00F7329C">
        <w:t>8</w:t>
      </w:r>
      <w:r w:rsidRPr="008C38AB">
        <w:t xml:space="preserve"> mēnešiem), %</w:t>
      </w:r>
    </w:p>
    <w:p w:rsidRPr="008C38AB" w:rsidR="001E79A8" w:rsidP="001E79A8" w:rsidRDefault="001E79A8" w14:paraId="774956D7" w14:textId="77777777">
      <w:pPr>
        <w:ind w:firstLine="709"/>
        <w:jc w:val="center"/>
      </w:pPr>
    </w:p>
    <w:p w:rsidRPr="008C38AB" w:rsidR="001E79A8" w:rsidP="001E79A8" w:rsidRDefault="001E79A8" w14:paraId="53955C3B" w14:textId="46440326">
      <w:pPr>
        <w:pStyle w:val="tv213"/>
        <w:shd w:val="clear" w:color="auto" w:fill="FFFFFF"/>
        <w:spacing w:before="0" w:beforeAutospacing="0" w:after="0" w:afterAutospacing="0"/>
        <w:ind w:firstLine="720"/>
        <w:jc w:val="both"/>
        <w:rPr>
          <w:sz w:val="28"/>
          <w:szCs w:val="28"/>
        </w:rPr>
      </w:pPr>
      <w:r w:rsidRPr="008C38AB">
        <w:rPr>
          <w:sz w:val="28"/>
          <w:szCs w:val="28"/>
        </w:rPr>
        <w:t xml:space="preserve">No valsts budžeta kompensējami braukšanas maksas atvieglojumi ar 100% atlaidi reģionālās nozīmes sabiedriskajā transportā tiek nodrošināti personām ar I vai II grupas invaliditāti, personām līdz 18 gadu vecumam ar invaliditāti un personām, kas pavada personu ar I grupas invaliditāti vai personu līdz 18 gadu vecumam ar invaliditāti, pirmsskolas vecuma bērniem, politiski represētām personām un nacionālās pretošanās kustības dalībniekiem, bāreņiem un bez vecāku gādības palikušiem, bet republikas pilsētu pašvaldībās tās ir personas ar I vai II grupas invaliditāti, personas līdz 18 gadu vecumam ar invaliditāti un personām, kas pavada personu ar I grupas invaliditāti vai personu līdz 18 gadu vecumam ar invaliditāti. 2018.gadā aprēķinātā kompensācija par braukšanas maksas atvieglojumiem, </w:t>
      </w:r>
      <w:r w:rsidRPr="008C38AB" w:rsidR="00712707">
        <w:rPr>
          <w:sz w:val="28"/>
          <w:szCs w:val="28"/>
        </w:rPr>
        <w:t>tostarp</w:t>
      </w:r>
      <w:r w:rsidRPr="008C38AB">
        <w:rPr>
          <w:sz w:val="28"/>
          <w:szCs w:val="28"/>
        </w:rPr>
        <w:t xml:space="preserve"> pievienotās vērtības nodoklis, reģionālās nozīmes pārvadājumos bija 9 164 646 </w:t>
      </w:r>
      <w:r w:rsidRPr="008C38AB" w:rsidR="0080511D">
        <w:rPr>
          <w:i/>
          <w:iCs/>
          <w:sz w:val="28"/>
          <w:szCs w:val="28"/>
        </w:rPr>
        <w:t>euro</w:t>
      </w:r>
      <w:r w:rsidRPr="008C38AB">
        <w:rPr>
          <w:sz w:val="28"/>
          <w:szCs w:val="28"/>
        </w:rPr>
        <w:t xml:space="preserve">, bet republikas pilsētu pārvadājumos 11 030 347 </w:t>
      </w:r>
      <w:r w:rsidRPr="008C38AB" w:rsidR="0080511D">
        <w:rPr>
          <w:i/>
          <w:iCs/>
          <w:sz w:val="28"/>
          <w:szCs w:val="28"/>
        </w:rPr>
        <w:t>euro</w:t>
      </w:r>
      <w:r w:rsidRPr="008C38AB">
        <w:rPr>
          <w:sz w:val="28"/>
          <w:szCs w:val="28"/>
        </w:rPr>
        <w:t>.</w:t>
      </w:r>
    </w:p>
    <w:p w:rsidRPr="008C38AB" w:rsidR="001E79A8" w:rsidP="00675C6B" w:rsidRDefault="001E79A8" w14:paraId="24003374" w14:textId="1C7DA972">
      <w:pPr>
        <w:pStyle w:val="tv213"/>
        <w:spacing w:before="0" w:beforeAutospacing="0" w:after="0" w:afterAutospacing="0"/>
        <w:ind w:firstLine="720"/>
        <w:jc w:val="both"/>
        <w:rPr>
          <w:sz w:val="28"/>
          <w:szCs w:val="28"/>
        </w:rPr>
      </w:pPr>
      <w:r w:rsidRPr="008C38AB">
        <w:rPr>
          <w:sz w:val="28"/>
          <w:szCs w:val="28"/>
        </w:rPr>
        <w:t xml:space="preserve">Pašlaik, saņemot braukšanas maksas atvieglojumus, līdzmaksājums ir noteikts tikai braukšanas maksas atvieglojumu kategorijai – daudzbērnu ģimenes locekļi. Šīs kategorijas pasažieri savas tiesības izmantot braukšanas maksas atvieglojumus apliecina, uzrādot attiecīgus dokumentus (Latvijas Goda ģimenes 3+ </w:t>
      </w:r>
      <w:r w:rsidRPr="008C38AB">
        <w:rPr>
          <w:sz w:val="28"/>
          <w:szCs w:val="28"/>
        </w:rPr>
        <w:lastRenderedPageBreak/>
        <w:t xml:space="preserve">karte un personu apliecinošs dokuments). Ar 2018.gada 1.septembri tika palielināts atvieglojumu atlaižu lielums daudzbērnu ģimeņu locekļiem vienreizējām biļetēm no 25% uz 50% un abonementu biļetēm no 20% uz 40%, daudzbērnu ģimenes locekļiem, kas apmeklē vispārējās pamatizglītības un vidējās izglītības iestādes un kas turpina vispārējās, profesionālās, augstākās vai speciālās izglītības iegūšanu, bet ne ilgāk kā līdz 24 gadu vecuma sasniegšanai, noteikts atlaižu lielumu 90% apmērā no pilnas biļetes cenas, kā arī noteikta 100% atlaide daudzbērnu ģimenes locekļiem vienreizējām braukšanas biļetēm valsts svētkos – 4.maijā, 11.novembrī un 18.novembrī. </w:t>
      </w:r>
      <w:r w:rsidRPr="008C38AB" w:rsidR="00D23B5F">
        <w:rPr>
          <w:sz w:val="28"/>
          <w:szCs w:val="28"/>
        </w:rPr>
        <w:t xml:space="preserve">Tādējādi </w:t>
      </w:r>
      <w:r w:rsidRPr="008C38AB" w:rsidR="00AE7A55">
        <w:rPr>
          <w:sz w:val="28"/>
          <w:szCs w:val="28"/>
        </w:rPr>
        <w:t xml:space="preserve">2019.gada </w:t>
      </w:r>
      <w:r w:rsidRPr="008C38AB" w:rsidR="00FF4060">
        <w:rPr>
          <w:sz w:val="28"/>
          <w:szCs w:val="28"/>
        </w:rPr>
        <w:t>8 mēnešos</w:t>
      </w:r>
      <w:r w:rsidRPr="008C38AB" w:rsidR="00AE7A55">
        <w:rPr>
          <w:sz w:val="28"/>
          <w:szCs w:val="28"/>
        </w:rPr>
        <w:t xml:space="preserve"> </w:t>
      </w:r>
      <w:r w:rsidRPr="008C38AB" w:rsidR="00D23B5F">
        <w:rPr>
          <w:sz w:val="28"/>
          <w:szCs w:val="28"/>
        </w:rPr>
        <w:t xml:space="preserve">pārvadāto daudzbērnu ģimenes locekļu skaits, kas izmanto valsts īstenoto atbalsta programmu “Latvijas goda ģimenes apliecību “3+Ģimenes karte””, ir pieaudzis 3,4 reizes, salīdzinot ar 2018. gada </w:t>
      </w:r>
      <w:r w:rsidRPr="008C38AB" w:rsidR="00675C6B">
        <w:rPr>
          <w:sz w:val="28"/>
          <w:szCs w:val="28"/>
        </w:rPr>
        <w:t>8 mēnešiem</w:t>
      </w:r>
      <w:r w:rsidRPr="008C38AB" w:rsidR="00D23B5F">
        <w:rPr>
          <w:sz w:val="28"/>
          <w:szCs w:val="28"/>
        </w:rPr>
        <w:t>.</w:t>
      </w:r>
    </w:p>
    <w:p w:rsidRPr="008C38AB" w:rsidR="001E79A8" w:rsidP="001E79A8" w:rsidRDefault="001E79A8" w14:paraId="36C2B1D2" w14:textId="3CF54E26">
      <w:pPr>
        <w:pStyle w:val="tv213"/>
        <w:shd w:val="clear" w:color="auto" w:fill="FFFFFF"/>
        <w:spacing w:before="0" w:beforeAutospacing="0" w:after="0" w:afterAutospacing="0"/>
        <w:ind w:firstLine="720"/>
        <w:jc w:val="both"/>
        <w:rPr>
          <w:sz w:val="28"/>
          <w:szCs w:val="28"/>
          <w:u w:val="single"/>
        </w:rPr>
      </w:pPr>
      <w:r w:rsidRPr="008C38AB">
        <w:rPr>
          <w:sz w:val="28"/>
          <w:szCs w:val="28"/>
        </w:rPr>
        <w:t xml:space="preserve">2018.gada nogalē, palielinoties atlaižu lielumam daudzbērnu ģimeņu locekļiem, 2019.gadā strauji palielinājās tieši daudzbērnu ģimeņu locekļu – skolēnu un studentu skaits, kas izmanto reģionālās nozīmes pārvadājumus ar 90%, tādējādi, samazinājās no reģionālās nozīmes pārvadājumiem gūtie ieņēmumi, jo lielākā daļa skolēnu iepriekš saņēma pašvaldības kompensācijas par transporta izdevumiem, izmantojot sabiedrisko transportu. </w:t>
      </w:r>
      <w:r w:rsidRPr="008C38AB">
        <w:rPr>
          <w:sz w:val="28"/>
          <w:szCs w:val="28"/>
          <w:u w:val="single"/>
        </w:rPr>
        <w:t>Līdz ar to 2019.gadā konstatēts, ka, samazinoties potenciālajiem sabiedriskā transporta ieņēmumiem un pieaugot par braukšanas maksas atvieglojumiem kompensējamajam pievienotās vērtības nodoklim</w:t>
      </w:r>
      <w:r w:rsidRPr="008C38AB">
        <w:rPr>
          <w:rStyle w:val="FootnoteReference"/>
          <w:sz w:val="28"/>
          <w:szCs w:val="28"/>
          <w:u w:val="single"/>
        </w:rPr>
        <w:footnoteReference w:id="6"/>
      </w:r>
      <w:r w:rsidRPr="008C38AB">
        <w:rPr>
          <w:sz w:val="28"/>
          <w:szCs w:val="28"/>
          <w:u w:val="single"/>
        </w:rPr>
        <w:t>, pieaugs arī kopējā nepieciešamā valsts budžeta dotācija par sabiedriskā transporta pakalpojumu nodrošināšanu.</w:t>
      </w:r>
    </w:p>
    <w:p w:rsidRPr="008C38AB" w:rsidR="00BF2AE5" w:rsidP="006A38FB" w:rsidRDefault="000B4073" w14:paraId="029FE13B" w14:textId="0F4BC13D">
      <w:pPr>
        <w:pStyle w:val="tv213"/>
        <w:shd w:val="clear" w:color="auto" w:fill="FFFFFF"/>
        <w:spacing w:before="0" w:beforeAutospacing="0" w:after="0" w:afterAutospacing="0"/>
        <w:ind w:firstLine="720"/>
        <w:jc w:val="both"/>
        <w:rPr>
          <w:sz w:val="28"/>
          <w:szCs w:val="28"/>
        </w:rPr>
      </w:pPr>
      <w:bookmarkStart w:name="_Hlk17183139" w:id="5"/>
      <w:r w:rsidRPr="008C38AB">
        <w:rPr>
          <w:sz w:val="28"/>
          <w:szCs w:val="28"/>
        </w:rPr>
        <w:t>Attiecībā uz personu ar invaliditāti pārvadāšanu republikas pilsētās Autotransporta direkcija 2019.gadā sākumā pastiprināti pievērsa uzmanību personu ar invaliditāti izmaiņām, sevišķi uzsvaru liekot uz Rīgas pilsētas pārvadājumiem, kur personu ar invaliditāti braucienu skaits ir vislielākais. Uz aizdomu pamata par nepamatotu braucienu uzskaiti Rīgas pilsētai tika aizturēts avansa maksājums par 2019.gada 2.ceturksni, kā arī tika uzsākta Valsts policijas resoriskā pārbaude un saskaņā ar Sabiedriskā transporta padomes 2019.gada 18.aprīļa sēdes lēmumu (prot. Nr.4</w:t>
      </w:r>
      <w:r w:rsidRPr="008C38AB" w:rsidR="00174360">
        <w:rPr>
          <w:sz w:val="28"/>
          <w:szCs w:val="28"/>
        </w:rPr>
        <w:t>,</w:t>
      </w:r>
      <w:r w:rsidRPr="008C38AB">
        <w:rPr>
          <w:sz w:val="28"/>
          <w:szCs w:val="28"/>
        </w:rPr>
        <w:t xml:space="preserve"> 2</w:t>
      </w:r>
      <w:r w:rsidRPr="008C38AB" w:rsidR="00174360">
        <w:rPr>
          <w:sz w:val="28"/>
          <w:szCs w:val="28"/>
        </w:rPr>
        <w:t>.§</w:t>
      </w:r>
      <w:r w:rsidRPr="008C38AB">
        <w:rPr>
          <w:sz w:val="28"/>
          <w:szCs w:val="28"/>
        </w:rPr>
        <w:t xml:space="preserve">) Rīgas pilsētas domei tika uzdots ne vēlāk kā trīs mēnešu laikā veikt personu ar invaliditāti braucienu elektroniskās uzskaites sistēmas Rīgas pilsētas sabiedriskā transporta maršrutu tīklā inventarizāciju. Kopumā pēc datu inventarizācijas tika konstatēts, ka 3 personas (e-taloni) laika posmā no 2016.gada izmantoja 100 % atlaidi bez pamatojuma. Par minēto nepamatoto braucienu skaitu laika periodā no 2016.-2019.gadam tiks veikts dotācijas ieturējums, kas nepārsniedz 3,8 tūkst. euro. Savukārt Valsts policijas veiktajā resoriskajā pārbaudē nav konstatēts noziedzīgā nodarījuma sastāvs, līdz ar to pieņemts lēmums neuzsākt kriminālprocesu un aizturētās valsts budžeta dotācijas izmaksātas atbilstoši faktiskajiem personu ar invaliditāti braucieniem, tomēr Valsts policija uzsvēra, ka kopumā uzskaites sistēmā nav efektīvas </w:t>
      </w:r>
      <w:r w:rsidRPr="008C38AB">
        <w:rPr>
          <w:sz w:val="28"/>
          <w:szCs w:val="28"/>
        </w:rPr>
        <w:lastRenderedPageBreak/>
        <w:t>pilnvērtīgas kontroles mehānisma funkcijas, kas spēj regulāri uzraudzīt sistēmas datus par personu ar invaliditāti pārvadāšanu sabiedriskajā transportā.</w:t>
      </w:r>
    </w:p>
    <w:p w:rsidRPr="008C38AB" w:rsidR="006A38FB" w:rsidP="006A38FB" w:rsidRDefault="00031F28" w14:paraId="6110C381" w14:textId="404DC589">
      <w:pPr>
        <w:pStyle w:val="tv213"/>
        <w:shd w:val="clear" w:color="auto" w:fill="FFFFFF"/>
        <w:spacing w:before="0" w:beforeAutospacing="0" w:after="0" w:afterAutospacing="0"/>
        <w:ind w:firstLine="720"/>
        <w:jc w:val="both"/>
        <w:rPr>
          <w:sz w:val="28"/>
          <w:szCs w:val="28"/>
        </w:rPr>
      </w:pPr>
      <w:r w:rsidRPr="008C38AB">
        <w:rPr>
          <w:sz w:val="28"/>
          <w:szCs w:val="28"/>
        </w:rPr>
        <w:t>Tādējādi</w:t>
      </w:r>
      <w:r w:rsidRPr="008C38AB" w:rsidR="001E79A8">
        <w:rPr>
          <w:sz w:val="28"/>
          <w:szCs w:val="28"/>
        </w:rPr>
        <w:t xml:space="preserve"> pašlaik lielākais trūkums ir braukšanas maksas atvieglojumu precīza administrēšana, </w:t>
      </w:r>
      <w:r w:rsidRPr="008C38AB">
        <w:rPr>
          <w:sz w:val="28"/>
          <w:szCs w:val="28"/>
        </w:rPr>
        <w:t>līdz ar to i</w:t>
      </w:r>
      <w:r w:rsidRPr="008C38AB" w:rsidR="001E79A8">
        <w:rPr>
          <w:sz w:val="28"/>
          <w:szCs w:val="28"/>
        </w:rPr>
        <w:t xml:space="preserve">r plānots, ka ar 2021.gadu jāsāk darboties vienotajai valsts noteikto braukšanas maksas atvieglojumu saņēmēju elektroniskās identifikācijas sistēmai, ar kuru paredzēts nodrošināt valsts noteikto kategoriju pasažieru ar braukšanas maksas atvieglojumiem elektronisku identifikāciju un uzskaiti. </w:t>
      </w:r>
      <w:bookmarkStart w:name="_Hlk14182270" w:id="6"/>
      <w:bookmarkEnd w:id="5"/>
      <w:r w:rsidRPr="008C38AB" w:rsidR="006A38FB">
        <w:rPr>
          <w:sz w:val="28"/>
          <w:szCs w:val="28"/>
        </w:rPr>
        <w:t>Pašlaik notiek plānotās Autotransporta direkcijas sistēmas datubāzes izstrāde, kura tiks pabeigta šī gada oktobrī un kurā saskaņā ar noslēgtajiem starpresoru līgumiem būs pieejama informācija par personu ar valsts noteiktiem braukšanas maksas atvieglojumiem statusu aktualitāti, tostarp Veselības un darbspēju ekspertīzes valsts ārstu komisijas informācija par personu ar invaliditāti statusu aktualitāti. Tiesības saņemt un izmantot Autotransporta direkcijas sistēmā esošo informāciju ir paredzētas ar republikas pilsētu pašvaldībām, lai nodrošinātu to braucienu korektu elektronisku uzskaiti, kurus pilsētas nozīmes maršrutos veikuši pasažieri ar valsts noteiktiem braukšanas maksas atvieglojumiem. Autotransporta direkcijas sistēmas datubāzes izstrādes procesā jau uzsākta sadarbība ar Rīgas pilsēt</w:t>
      </w:r>
      <w:r w:rsidRPr="008C38AB" w:rsidR="00CF5F27">
        <w:rPr>
          <w:sz w:val="28"/>
          <w:szCs w:val="28"/>
        </w:rPr>
        <w:t>as domi</w:t>
      </w:r>
      <w:r w:rsidRPr="008C38AB" w:rsidR="006A38FB">
        <w:rPr>
          <w:sz w:val="28"/>
          <w:szCs w:val="28"/>
        </w:rPr>
        <w:t>, lai no nākamā gada Rīgas pilsēta</w:t>
      </w:r>
      <w:r w:rsidRPr="008C38AB" w:rsidR="00CF5F27">
        <w:rPr>
          <w:sz w:val="28"/>
          <w:szCs w:val="28"/>
        </w:rPr>
        <w:t>s dome</w:t>
      </w:r>
      <w:r w:rsidRPr="008C38AB" w:rsidR="006A38FB">
        <w:rPr>
          <w:sz w:val="28"/>
          <w:szCs w:val="28"/>
        </w:rPr>
        <w:t xml:space="preserve"> varētu piekļūt informācijai par personu ar valsts noteiktiem braukšanas maksas atvieglojumiem aktuālajiem statusiem savas elektroniskās braucienu uzskaites sistēmas darbības nodrošināšanai. Savukārt braukšanas maksas atvieglojumu saņēmēju elektroniskās identifikācijas sistēmā izmantojamais kopējais risinājums (norēķinu līdzekļi, tehniskais aprīkojums </w:t>
      </w:r>
      <w:r w:rsidRPr="008C38AB" w:rsidR="006A38FB">
        <w:rPr>
          <w:color w:val="000000"/>
          <w:sz w:val="28"/>
          <w:szCs w:val="28"/>
        </w:rPr>
        <w:t>transportā</w:t>
      </w:r>
      <w:r w:rsidRPr="008C38AB" w:rsidR="006A38FB">
        <w:rPr>
          <w:color w:val="1F497D"/>
          <w:sz w:val="28"/>
          <w:szCs w:val="28"/>
        </w:rPr>
        <w:t xml:space="preserve"> u.c.</w:t>
      </w:r>
      <w:r w:rsidRPr="008C38AB" w:rsidR="006A38FB">
        <w:rPr>
          <w:color w:val="000000"/>
          <w:sz w:val="28"/>
          <w:szCs w:val="28"/>
        </w:rPr>
        <w:t>) Satiksmes ministrijai (Autotransporta direkcijai) saskaņā ar normatīvo aktu prasībām jānosaka līdz šī gada beigām. Tā kā elektronisku identifikācijas līdzekļu ieviešana pirmsskolas vecuma bērniem ir administratīvi sarežģīta un izmaksu neefektīva, tad tiek plānots noteikt, ka šīs kategorijas pasažieru braucienus reģionālās nozīmes maršrutos pārvadātājam atsevišķi vairs nekompensēs. Šīs kategorijas pasažieru plānotās pārvadājumu izmaksas plānots ietvert pakalpojuma tarifā.</w:t>
      </w:r>
    </w:p>
    <w:p w:rsidRPr="008C38AB" w:rsidR="001E79A8" w:rsidP="00F61EB7" w:rsidRDefault="001E79A8" w14:paraId="59FB39FC" w14:textId="2D8134FE">
      <w:pPr>
        <w:pStyle w:val="tv213"/>
        <w:numPr>
          <w:ilvl w:val="2"/>
          <w:numId w:val="21"/>
        </w:numPr>
        <w:shd w:val="clear" w:color="auto" w:fill="FFFFFF"/>
        <w:spacing w:before="0" w:beforeAutospacing="0" w:after="0" w:afterAutospacing="0"/>
        <w:jc w:val="both"/>
        <w:rPr>
          <w:b/>
          <w:bCs/>
          <w:sz w:val="28"/>
          <w:szCs w:val="28"/>
        </w:rPr>
      </w:pPr>
      <w:r w:rsidRPr="008C38AB">
        <w:rPr>
          <w:b/>
          <w:bCs/>
          <w:sz w:val="28"/>
          <w:szCs w:val="28"/>
        </w:rPr>
        <w:t>Veiktie pasākumi ieņēmumu palielināšanai.</w:t>
      </w:r>
    </w:p>
    <w:p w:rsidRPr="008C38AB" w:rsidR="001E79A8" w:rsidP="001E79A8" w:rsidRDefault="001E79A8" w14:paraId="15EC6412" w14:textId="77777777">
      <w:pPr>
        <w:ind w:firstLine="709"/>
        <w:jc w:val="both"/>
        <w:rPr>
          <w:sz w:val="28"/>
          <w:szCs w:val="28"/>
        </w:rPr>
      </w:pPr>
      <w:r w:rsidRPr="008C38AB">
        <w:rPr>
          <w:sz w:val="28"/>
          <w:szCs w:val="28"/>
        </w:rPr>
        <w:t xml:space="preserve">Autotransporta direkcija pastāvīgi meklē un piedāvā risinājumus pasažieru skaita un ieņēmumu palielināšanai. Galvenokārt pasākumi saistīti ar pakalpojuma kvalitātes uzlabošanu un pasažieriem ērtu un izdevīgu pakalpojumu nodrošināšanu. Kopš 2017. gada pasažieriem tiek piedāvātas dažādas lojalitātes programmas, kas sniedz iespēju pasažierim samazināt braukšanas izmaksas un ērtāk izmantot sabiedriskā transporta pakalpojumus. Viena no lojalitātes programmām ir </w:t>
      </w:r>
      <w:r w:rsidRPr="008C38AB">
        <w:rPr>
          <w:b/>
          <w:sz w:val="28"/>
          <w:szCs w:val="28"/>
        </w:rPr>
        <w:t>abonementa biļetes</w:t>
      </w:r>
      <w:r w:rsidRPr="008C38AB">
        <w:rPr>
          <w:sz w:val="28"/>
          <w:szCs w:val="28"/>
        </w:rPr>
        <w:t xml:space="preserve">, kuras 2019. gada sākumā reģionālās nozīmes autobusu satiksmē piedāvāja 14 pārvadātāji vairāk nekā 640 maršrutos. Abonementa biļete sniedz iespēju iedzīvotājiem par braucienu maksāt līdz pat 20% lētāk, kā arī pakalpojumu izmantot ērtāk, jo ikdienā nav jāpērk biļete, maksājot skaidrā naudā, kā arī pakalpojumu sniedzējam garantē priekšapmaksu. 2016. un 2017. gadā, uzsākot abonementa biļešu tirdzniecību, pasažieru skaits, izmantojot abonementa biļetes, bija aptuveni 1 206 tūkstoši pasažieru. 2018. gadā atbilstoši pārdotajām abonementu biļetēm tika veikti 869 tūkstoši braucienu. </w:t>
      </w:r>
    </w:p>
    <w:p w:rsidRPr="008C38AB" w:rsidR="009B66D8" w:rsidP="009B66D8" w:rsidRDefault="001E79A8" w14:paraId="069AA12C" w14:textId="566185D9">
      <w:pPr>
        <w:ind w:firstLine="720"/>
        <w:jc w:val="both"/>
        <w:rPr>
          <w:sz w:val="28"/>
          <w:szCs w:val="28"/>
        </w:rPr>
      </w:pPr>
      <w:r w:rsidRPr="008C38AB">
        <w:rPr>
          <w:sz w:val="28"/>
          <w:szCs w:val="28"/>
        </w:rPr>
        <w:lastRenderedPageBreak/>
        <w:t>Savukārt vilcienu satiksmē abonementu biļešu sistēma darbojas pastāvīgi visos maršrutos.</w:t>
      </w:r>
      <w:r w:rsidRPr="008C38AB" w:rsidR="009B66D8">
        <w:rPr>
          <w:sz w:val="28"/>
          <w:szCs w:val="28"/>
        </w:rPr>
        <w:t xml:space="preserve"> Vienlaikus AS “Pasažieru vilciens” kopā ar AS “Latvijas Dzelzceļš” un pašvaldībām strādā pie vilcienu ātruma palielināšanas, lai samazinātu ceļā pavadīto laiku un piesaistītu jaunus pasažierus. Tāpat neiztrūkstoša ir AS “Pasažieru vilciens” dalība masu pasākumos, nozīmējot papildu vilcienus, tādējādi popularizējot vilcienu kā ērtu pārvietošanās veidu.</w:t>
      </w:r>
    </w:p>
    <w:p w:rsidRPr="008C38AB" w:rsidR="005258D9" w:rsidP="005258D9" w:rsidRDefault="009B66D8" w14:paraId="0C6E0719" w14:textId="104E637F">
      <w:pPr>
        <w:ind w:firstLine="720"/>
        <w:jc w:val="both"/>
        <w:rPr>
          <w:sz w:val="28"/>
          <w:szCs w:val="28"/>
          <w:lang w:eastAsia="en-US"/>
        </w:rPr>
      </w:pPr>
      <w:r w:rsidRPr="008C38AB">
        <w:rPr>
          <w:sz w:val="28"/>
          <w:szCs w:val="28"/>
        </w:rPr>
        <w:t>AS “Pasažieru vilciens” sadarbīb</w:t>
      </w:r>
      <w:r w:rsidRPr="008C38AB" w:rsidR="005258D9">
        <w:rPr>
          <w:sz w:val="28"/>
          <w:szCs w:val="28"/>
        </w:rPr>
        <w:t>a</w:t>
      </w:r>
      <w:r w:rsidRPr="008C38AB">
        <w:rPr>
          <w:sz w:val="28"/>
          <w:szCs w:val="28"/>
        </w:rPr>
        <w:t xml:space="preserve"> ar Autotransporta direkciju un Sabiedriskā transporta padomi radusi iespēju piešķirt atlaidi elektroniski iegādātām biļetēm, kas veicinās elektronisko biļešu īpatsvara pieaugumu, kas ļaus samazināt biļešu tirdzniecības izmaksas.</w:t>
      </w:r>
      <w:r w:rsidRPr="008C38AB" w:rsidR="005258D9">
        <w:rPr>
          <w:sz w:val="28"/>
          <w:szCs w:val="28"/>
        </w:rPr>
        <w:t xml:space="preserve"> Proti, n</w:t>
      </w:r>
      <w:r w:rsidRPr="008C38AB" w:rsidR="005258D9">
        <w:rPr>
          <w:sz w:val="28"/>
          <w:szCs w:val="28"/>
          <w:lang w:eastAsia="en-US"/>
        </w:rPr>
        <w:t xml:space="preserve">osakot 5% atlaidi visām internetā un mobilajās lietotnēs pārdotajām AS “Pasažieru vilciens” vilciena biļetēm tiek prognozēts ieņēmumu pieaugums, no pasažieriem, kas iegādājas biļetes internetā un mobilajās lietotnēs, kā arī kasieru atalgojumu samazinājums par biļešu pārdošanu, un minētais pasākumu kopums provizoriski samazinātu zaudējumu kompensācijas apmēru aptuveni par 92 tūkst. </w:t>
      </w:r>
      <w:r w:rsidRPr="008C38AB" w:rsidR="005258D9">
        <w:rPr>
          <w:i/>
          <w:iCs/>
          <w:sz w:val="28"/>
          <w:szCs w:val="28"/>
          <w:lang w:eastAsia="en-US"/>
        </w:rPr>
        <w:t>euro</w:t>
      </w:r>
      <w:r w:rsidRPr="008C38AB" w:rsidR="005258D9">
        <w:rPr>
          <w:sz w:val="28"/>
          <w:szCs w:val="28"/>
          <w:lang w:eastAsia="en-US"/>
        </w:rPr>
        <w:t>.</w:t>
      </w:r>
    </w:p>
    <w:p w:rsidRPr="008C38AB" w:rsidR="00EA5E0C" w:rsidP="00F3545C" w:rsidRDefault="009B66D8" w14:paraId="045552DD" w14:textId="3BD80A8E">
      <w:pPr>
        <w:ind w:firstLine="720"/>
        <w:jc w:val="both"/>
        <w:rPr>
          <w:sz w:val="28"/>
          <w:szCs w:val="28"/>
          <w:lang w:eastAsia="en-US"/>
        </w:rPr>
      </w:pPr>
      <w:r w:rsidRPr="008C38AB">
        <w:rPr>
          <w:sz w:val="28"/>
          <w:szCs w:val="28"/>
        </w:rPr>
        <w:t xml:space="preserve">Turklāt 2019.gada 16.jūlija Ministru kabineta sēdē </w:t>
      </w:r>
      <w:r w:rsidRPr="008C38AB" w:rsidR="00F3545C">
        <w:rPr>
          <w:sz w:val="28"/>
          <w:szCs w:val="28"/>
        </w:rPr>
        <w:t xml:space="preserve">pieņemtie grozījumi Ministru kabineta </w:t>
      </w:r>
      <w:r w:rsidRPr="008C38AB" w:rsidR="007E37B6">
        <w:rPr>
          <w:sz w:val="28"/>
          <w:szCs w:val="28"/>
        </w:rPr>
        <w:t xml:space="preserve">2014.gada 11.februāra </w:t>
      </w:r>
      <w:r w:rsidRPr="008C38AB" w:rsidR="00F3545C">
        <w:rPr>
          <w:sz w:val="28"/>
          <w:szCs w:val="28"/>
        </w:rPr>
        <w:t xml:space="preserve">noteikumos Nr.96 “Nodokļu un citu maksājumu reģistrēšanas elektronisko ierīču un iekārtu lietošanas kārtība” </w:t>
      </w:r>
      <w:bookmarkEnd w:id="6"/>
      <w:r w:rsidRPr="008C38AB" w:rsidR="00F3545C">
        <w:rPr>
          <w:sz w:val="28"/>
          <w:szCs w:val="28"/>
        </w:rPr>
        <w:t>ļaus i</w:t>
      </w:r>
      <w:r w:rsidRPr="008C38AB" w:rsidR="00EA5E0C">
        <w:rPr>
          <w:color w:val="000000"/>
          <w:sz w:val="28"/>
          <w:szCs w:val="28"/>
          <w:shd w:val="clear" w:color="auto" w:fill="FFFFFF"/>
        </w:rPr>
        <w:t>eviest ātrdarbīgāku biļešu tirdzniecības sistēmu, kas paātrinās pasažieru apkalpošanas laiku</w:t>
      </w:r>
      <w:r w:rsidRPr="008C38AB" w:rsidR="00F3545C">
        <w:rPr>
          <w:color w:val="000000"/>
          <w:sz w:val="28"/>
          <w:szCs w:val="28"/>
          <w:shd w:val="clear" w:color="auto" w:fill="FFFFFF"/>
        </w:rPr>
        <w:t>, un</w:t>
      </w:r>
      <w:r w:rsidRPr="008C38AB" w:rsidR="00EA5E0C">
        <w:rPr>
          <w:color w:val="000000"/>
          <w:sz w:val="28"/>
          <w:szCs w:val="28"/>
          <w:shd w:val="clear" w:color="auto" w:fill="FFFFFF"/>
        </w:rPr>
        <w:t xml:space="preserve"> biļešu tirdzniecības automātus, samazinot biļešu tirdzniecības kasu skaitu. </w:t>
      </w:r>
    </w:p>
    <w:p w:rsidRPr="008C38AB" w:rsidR="00DF5093" w:rsidP="00DF5093" w:rsidRDefault="001E79A8" w14:paraId="5521B4A4" w14:textId="501A742B">
      <w:pPr>
        <w:ind w:firstLine="709"/>
        <w:jc w:val="both"/>
        <w:rPr>
          <w:rStyle w:val="Emphasis"/>
          <w:i w:val="0"/>
          <w:sz w:val="28"/>
          <w:szCs w:val="28"/>
        </w:rPr>
      </w:pPr>
      <w:r w:rsidRPr="008C38AB">
        <w:rPr>
          <w:color w:val="000000"/>
          <w:sz w:val="28"/>
          <w:szCs w:val="28"/>
        </w:rPr>
        <w:t>Saskaņā ar Ministru kabineta 2017.gada 19.decembra sēdē nolemto (protokols Nr.63</w:t>
      </w:r>
      <w:r w:rsidRPr="008C38AB" w:rsidR="007E37B6">
        <w:rPr>
          <w:color w:val="000000"/>
          <w:sz w:val="28"/>
          <w:szCs w:val="28"/>
        </w:rPr>
        <w:t>,</w:t>
      </w:r>
      <w:r w:rsidRPr="008C38AB">
        <w:rPr>
          <w:color w:val="000000"/>
          <w:sz w:val="28"/>
          <w:szCs w:val="28"/>
        </w:rPr>
        <w:t xml:space="preserve"> 64</w:t>
      </w:r>
      <w:r w:rsidRPr="008C38AB" w:rsidR="007E37B6">
        <w:rPr>
          <w:color w:val="000000"/>
          <w:sz w:val="28"/>
          <w:szCs w:val="28"/>
        </w:rPr>
        <w:t>.</w:t>
      </w:r>
      <w:r w:rsidRPr="008C38AB">
        <w:rPr>
          <w:color w:val="000000"/>
          <w:sz w:val="28"/>
          <w:szCs w:val="28"/>
        </w:rPr>
        <w:t xml:space="preserve">§), izskatot informatīvo ziņojumu “Par budžeta līdzekļu ekonomiju, ēnu ekonomikas mazināšanas un precīzas uzskaites nodrošināšanu sabiedriskā transporta pakalpojumos”, tika paredzēts Satiksmes ministrijai (Autotransporta direkcijai) līdz 2019.gadam </w:t>
      </w:r>
      <w:r w:rsidRPr="008C38AB">
        <w:rPr>
          <w:b/>
          <w:bCs/>
          <w:color w:val="000000"/>
          <w:sz w:val="28"/>
          <w:szCs w:val="28"/>
        </w:rPr>
        <w:t>bezskaidras naudas norēķinus</w:t>
      </w:r>
      <w:r w:rsidRPr="008C38AB">
        <w:rPr>
          <w:color w:val="000000"/>
          <w:sz w:val="28"/>
          <w:szCs w:val="28"/>
        </w:rPr>
        <w:t xml:space="preserve"> ieviest vismaz 50% sabiedrisko transportlīdzekļu. Pašlaik 2019.gada </w:t>
      </w:r>
      <w:r w:rsidRPr="008C38AB" w:rsidR="00D538D2">
        <w:rPr>
          <w:color w:val="000000"/>
          <w:sz w:val="28"/>
          <w:szCs w:val="28"/>
        </w:rPr>
        <w:t>8</w:t>
      </w:r>
      <w:r w:rsidRPr="008C38AB">
        <w:rPr>
          <w:color w:val="000000"/>
          <w:sz w:val="28"/>
          <w:szCs w:val="28"/>
        </w:rPr>
        <w:t xml:space="preserve"> mēnešu rezultāti</w:t>
      </w:r>
      <w:r w:rsidRPr="008C38AB" w:rsidR="00D538D2">
        <w:rPr>
          <w:color w:val="000000"/>
          <w:sz w:val="28"/>
          <w:szCs w:val="28"/>
        </w:rPr>
        <w:t xml:space="preserve"> liecina, ka</w:t>
      </w:r>
      <w:r w:rsidRPr="008C38AB">
        <w:rPr>
          <w:color w:val="000000"/>
          <w:sz w:val="28"/>
          <w:szCs w:val="28"/>
        </w:rPr>
        <w:t xml:space="preserve"> </w:t>
      </w:r>
      <w:r w:rsidRPr="008C38AB" w:rsidR="00DF5093">
        <w:rPr>
          <w:color w:val="000000"/>
          <w:sz w:val="28"/>
          <w:szCs w:val="28"/>
        </w:rPr>
        <w:t>bezskaidras naudas norēķini ieviesti 635 autobusos, kas sastāda aptuveni 54% no līgumu izpildē iesaistīto transportlīdzekļu skaita.</w:t>
      </w:r>
    </w:p>
    <w:p w:rsidRPr="008C38AB" w:rsidR="001E79A8" w:rsidP="001E79A8" w:rsidRDefault="001E79A8" w14:paraId="16349CA8" w14:textId="6E47D776">
      <w:pPr>
        <w:ind w:firstLine="709"/>
        <w:jc w:val="both"/>
        <w:rPr>
          <w:sz w:val="28"/>
          <w:szCs w:val="28"/>
        </w:rPr>
      </w:pPr>
      <w:r w:rsidRPr="008C38AB">
        <w:rPr>
          <w:sz w:val="28"/>
          <w:szCs w:val="28"/>
        </w:rPr>
        <w:t>Autotransporta direkcija vienlaikus veic arī virkni uzraugošo un preventīvo pasākumu, ar mērķi paaugstināt pasažieru interesi par sabiedriskā transporta pakalpojumu izmantošanu, kā arī sabiedriskā transporta pakalpojumu sniedzēju prettiesisku rīcību novēršanu attiecībā uz ieņēmumu samazināšanu:</w:t>
      </w:r>
    </w:p>
    <w:p w:rsidRPr="008C38AB" w:rsidR="001E79A8" w:rsidP="00826B08" w:rsidRDefault="001E79A8" w14:paraId="7B6A884F" w14:textId="56BC57CA">
      <w:pPr>
        <w:tabs>
          <w:tab w:val="left" w:pos="1276"/>
        </w:tabs>
        <w:ind w:firstLine="720"/>
        <w:jc w:val="both"/>
        <w:rPr>
          <w:sz w:val="28"/>
          <w:szCs w:val="28"/>
        </w:rPr>
      </w:pPr>
      <w:bookmarkStart w:name="_Hlk21504972" w:id="7"/>
      <w:r w:rsidRPr="008C38AB">
        <w:rPr>
          <w:sz w:val="28"/>
          <w:szCs w:val="28"/>
        </w:rPr>
        <w:t xml:space="preserve">1) </w:t>
      </w:r>
      <w:r w:rsidRPr="008C38AB" w:rsidR="00604D50">
        <w:rPr>
          <w:sz w:val="28"/>
          <w:szCs w:val="28"/>
        </w:rPr>
        <w:t xml:space="preserve">2019.gada pirmajos 9 mēnešos veiktas 1805 pārbaudes transportlīdzekļos, kas tiek izmantoti sabiedriskā transporta pakalpojumu sniegšanai, tai skaitā gan autobusi, gan vilcieni. Salīdzinājumā ar 2018.gada pirmajiem 9 mēnešiem pieaugums ir   vairāk nekā 35 %. Savukārt 2018.gadā kopumā tika veiktas 1844 pārbaudes transportlīdzekļos, kas tiek izmantoti sabiedriskā transporta pakalpojumu sniegšanā. Salīdzinājumā ar 2017.gadu, kad tika veiktas 1355 pārbaudes transportlīdzekļos, kas tiek izmantoti sabiedriskā transporta pakalpojumu sniegšanā, veikto pārbaužu skaita pieaugums par 36%. Par 2018.gadā konstatētajiem pārkāpumiem  līgumsodi aprēķināti 7083,86 </w:t>
      </w:r>
      <w:r w:rsidRPr="008C38AB" w:rsidR="00604D50">
        <w:rPr>
          <w:i/>
          <w:iCs/>
          <w:sz w:val="28"/>
          <w:szCs w:val="28"/>
        </w:rPr>
        <w:t>euro</w:t>
      </w:r>
      <w:r w:rsidRPr="008C38AB" w:rsidR="00604D50">
        <w:rPr>
          <w:sz w:val="28"/>
          <w:szCs w:val="28"/>
        </w:rPr>
        <w:t xml:space="preserve"> apmērā. Savukārt par 2019.gada pirmajos 9 mēnešos konstatētajiem pārkāpumiem līgumsodi aprēķināti 6033,92 </w:t>
      </w:r>
      <w:r w:rsidRPr="008C38AB" w:rsidR="00604D50">
        <w:rPr>
          <w:i/>
          <w:iCs/>
          <w:sz w:val="28"/>
          <w:szCs w:val="28"/>
        </w:rPr>
        <w:t>euro</w:t>
      </w:r>
      <w:r w:rsidRPr="008C38AB" w:rsidR="00604D50">
        <w:rPr>
          <w:sz w:val="28"/>
          <w:szCs w:val="28"/>
        </w:rPr>
        <w:t xml:space="preserve"> apmērā;</w:t>
      </w:r>
    </w:p>
    <w:bookmarkEnd w:id="7"/>
    <w:p w:rsidRPr="008C38AB" w:rsidR="001E79A8" w:rsidP="001E79A8" w:rsidRDefault="001E79A8" w14:paraId="40FC3024" w14:textId="77777777">
      <w:pPr>
        <w:pStyle w:val="ListParagraph"/>
        <w:ind w:left="0" w:firstLine="709"/>
        <w:jc w:val="both"/>
        <w:rPr>
          <w:color w:val="0000FF"/>
          <w:sz w:val="28"/>
          <w:szCs w:val="28"/>
          <w:u w:val="single"/>
        </w:rPr>
      </w:pPr>
      <w:r w:rsidRPr="008C38AB">
        <w:rPr>
          <w:sz w:val="28"/>
          <w:szCs w:val="28"/>
        </w:rPr>
        <w:lastRenderedPageBreak/>
        <w:t>2) Lai pievērstu sabiedrības uzmanību un aktualizētu jautājumu par braukšanas biļešu saņemšanas nepieciešamību par katru braucienu,  Autotransporta direkcija 2018.gadā organizēja kampaņu “</w:t>
      </w:r>
      <w:r w:rsidRPr="008C38AB">
        <w:rPr>
          <w:color w:val="000000" w:themeColor="text1"/>
          <w:sz w:val="28"/>
          <w:szCs w:val="28"/>
        </w:rPr>
        <w:t>Neapzodz sevi – paņem biļeti”;</w:t>
      </w:r>
    </w:p>
    <w:p w:rsidRPr="008C38AB" w:rsidR="001E79A8" w:rsidP="001D293B" w:rsidRDefault="001E79A8" w14:paraId="25CFAF38" w14:textId="58BD40C8">
      <w:pPr>
        <w:pStyle w:val="ListParagraph"/>
        <w:ind w:left="0" w:firstLine="709"/>
        <w:jc w:val="both"/>
        <w:rPr>
          <w:color w:val="000000" w:themeColor="text1"/>
          <w:kern w:val="24"/>
          <w:sz w:val="28"/>
          <w:szCs w:val="28"/>
        </w:rPr>
      </w:pPr>
      <w:r w:rsidRPr="008C38AB">
        <w:rPr>
          <w:color w:val="000000" w:themeColor="text1"/>
          <w:kern w:val="24"/>
          <w:sz w:val="28"/>
          <w:szCs w:val="28"/>
        </w:rPr>
        <w:t xml:space="preserve">3) 2018. un 2019.gadā </w:t>
      </w:r>
      <w:r w:rsidRPr="008C38AB" w:rsidR="001D293B">
        <w:rPr>
          <w:color w:val="000000" w:themeColor="text1"/>
          <w:kern w:val="24"/>
          <w:sz w:val="28"/>
          <w:szCs w:val="28"/>
        </w:rPr>
        <w:t xml:space="preserve">ne mazāk kā 30% </w:t>
      </w:r>
      <w:r w:rsidRPr="008C38AB">
        <w:rPr>
          <w:color w:val="000000" w:themeColor="text1"/>
          <w:kern w:val="24"/>
          <w:sz w:val="28"/>
          <w:szCs w:val="28"/>
        </w:rPr>
        <w:t>autobusos</w:t>
      </w:r>
      <w:r w:rsidRPr="008C38AB" w:rsidR="001D293B">
        <w:rPr>
          <w:color w:val="000000" w:themeColor="text1"/>
          <w:kern w:val="24"/>
          <w:sz w:val="28"/>
          <w:szCs w:val="28"/>
        </w:rPr>
        <w:t xml:space="preserve"> no kopējā reģionālās nozīmes pārvadājumos </w:t>
      </w:r>
      <w:r w:rsidRPr="008C38AB" w:rsidR="00FF217F">
        <w:rPr>
          <w:color w:val="000000" w:themeColor="text1"/>
          <w:kern w:val="24"/>
          <w:sz w:val="28"/>
          <w:szCs w:val="28"/>
        </w:rPr>
        <w:t>ar autobusiem iesaistīto transportlīdzekļu skaita</w:t>
      </w:r>
      <w:r w:rsidRPr="008C38AB">
        <w:rPr>
          <w:color w:val="000000" w:themeColor="text1"/>
          <w:kern w:val="24"/>
          <w:sz w:val="28"/>
          <w:szCs w:val="28"/>
        </w:rPr>
        <w:t xml:space="preserve"> ir uzstādītas videonovērošanas sistēmas, kuru izmantošana līdz minimumam samazina tādu prettiesisku darbību veikšanu no negodprātīgu darbinieku puses, kas ietekmē uzņēmuma ieņēmumu un pārvadāto pasažieru skaita rādītājus</w:t>
      </w:r>
      <w:r w:rsidRPr="008C38AB">
        <w:rPr>
          <w:color w:val="000000" w:themeColor="text1"/>
          <w:sz w:val="28"/>
          <w:szCs w:val="28"/>
        </w:rPr>
        <w:t>.</w:t>
      </w:r>
    </w:p>
    <w:p w:rsidRPr="008C38AB" w:rsidR="001E79A8" w:rsidP="001E79A8" w:rsidRDefault="001E79A8" w14:paraId="2B81BE87" w14:textId="77777777">
      <w:pPr>
        <w:jc w:val="both"/>
        <w:rPr>
          <w:sz w:val="28"/>
          <w:szCs w:val="28"/>
        </w:rPr>
      </w:pPr>
    </w:p>
    <w:p w:rsidRPr="008C38AB" w:rsidR="00413F4F" w:rsidP="00413F4F" w:rsidRDefault="00413F4F" w14:paraId="0162936A" w14:textId="77777777">
      <w:pPr>
        <w:pStyle w:val="ListParagraph"/>
        <w:numPr>
          <w:ilvl w:val="1"/>
          <w:numId w:val="21"/>
        </w:numPr>
        <w:ind w:left="0" w:firstLine="709"/>
        <w:jc w:val="both"/>
        <w:rPr>
          <w:b/>
          <w:bCs/>
          <w:sz w:val="28"/>
          <w:szCs w:val="28"/>
        </w:rPr>
      </w:pPr>
      <w:r w:rsidRPr="008C38AB">
        <w:rPr>
          <w:b/>
          <w:bCs/>
          <w:sz w:val="28"/>
          <w:szCs w:val="28"/>
        </w:rPr>
        <w:t>Sabiedriskā transporta pakalpojumu sniegšanā aprēķinātie kompensējamie izdevumi un zaudējumi.</w:t>
      </w:r>
    </w:p>
    <w:p w:rsidRPr="008C38AB" w:rsidR="00413F4F" w:rsidP="00413F4F" w:rsidRDefault="00413F4F" w14:paraId="3DBE0813" w14:textId="722785CC">
      <w:pPr>
        <w:ind w:firstLine="709"/>
        <w:jc w:val="both"/>
        <w:rPr>
          <w:sz w:val="28"/>
          <w:szCs w:val="28"/>
        </w:rPr>
      </w:pPr>
      <w:r w:rsidRPr="008C38AB">
        <w:rPr>
          <w:sz w:val="28"/>
          <w:szCs w:val="28"/>
        </w:rPr>
        <w:t>Atbilstoši Ministru kabineta noteikumu Nr.435 6.1.apakšpunktam sabiedriskā transporta pakalpojumu sniedzējiem reģionālās nozīmes maršrutos kompensē zaudējumus, kas radušies, ja ar sabiedriskā transporta pakalpojumu pasūtījuma līguma izpildi saistītās nepieciešamās izmaksas pārsniedz gūtos ieņēmumus, vai atbilstoši minēto noteikumu 56.punktam – sabiedriskā transporta pakalpojumu sniedzējiem kompensācijas aprēķināšanas kārtība ir noteikta kā līgumcena sabiedriskā transporta pakalpojumu līgumā. Tāpat, ievērojot Ministru kabineta noteikumu Nr.435 6.2.apakšpunktā noteikto, no valsts budžeta kompensē zaudējumus, ja tie saistīti ar pārvadājumiem pilsētas nozīmes maršrutu tīklā Sabiedriskā transporta pakalpojumu likuma 7.pantā noteiktajā gadījumā, – radušos zaudējumus par maršruta daļu, kas ir ārpus pilsētas administratīvās teritorijas, ja šī maršruta daļa ir vairāk nekā 30% no kopējā maršruta garuma.</w:t>
      </w:r>
    </w:p>
    <w:p w:rsidRPr="008C38AB" w:rsidR="00A745C7" w:rsidP="00A745C7" w:rsidRDefault="00A745C7" w14:paraId="7AFEA719" w14:textId="165D7261">
      <w:pPr>
        <w:pStyle w:val="ListParagraph"/>
        <w:ind w:left="709"/>
        <w:jc w:val="both"/>
        <w:rPr>
          <w:sz w:val="28"/>
          <w:szCs w:val="28"/>
        </w:rPr>
      </w:pPr>
    </w:p>
    <w:p w:rsidRPr="008C38AB" w:rsidR="00A95DAB" w:rsidP="00B34344" w:rsidRDefault="001C3ED1" w14:paraId="5FC6FC4D" w14:textId="77777777">
      <w:pPr>
        <w:pStyle w:val="ListParagraph"/>
        <w:numPr>
          <w:ilvl w:val="2"/>
          <w:numId w:val="21"/>
        </w:numPr>
        <w:ind w:left="0" w:firstLine="709"/>
        <w:jc w:val="both"/>
        <w:rPr>
          <w:sz w:val="28"/>
          <w:szCs w:val="28"/>
        </w:rPr>
      </w:pPr>
      <w:r w:rsidRPr="008C38AB">
        <w:rPr>
          <w:b/>
          <w:sz w:val="28"/>
          <w:szCs w:val="28"/>
        </w:rPr>
        <w:t>Reģionāl</w:t>
      </w:r>
      <w:r w:rsidRPr="008C38AB" w:rsidR="00B34344">
        <w:rPr>
          <w:b/>
          <w:sz w:val="28"/>
          <w:szCs w:val="28"/>
        </w:rPr>
        <w:t>ās nozīmes</w:t>
      </w:r>
      <w:r w:rsidRPr="008C38AB">
        <w:rPr>
          <w:b/>
          <w:sz w:val="28"/>
          <w:szCs w:val="28"/>
        </w:rPr>
        <w:t xml:space="preserve"> pārvadājumi ar autobusiem.</w:t>
      </w:r>
      <w:r w:rsidRPr="008C38AB">
        <w:rPr>
          <w:sz w:val="28"/>
          <w:szCs w:val="28"/>
        </w:rPr>
        <w:t xml:space="preserve"> </w:t>
      </w:r>
    </w:p>
    <w:p w:rsidRPr="008C38AB" w:rsidR="001C3ED1" w:rsidP="00A95DAB" w:rsidRDefault="001C3ED1" w14:paraId="57442DD8" w14:textId="7F674762">
      <w:pPr>
        <w:pStyle w:val="ListParagraph"/>
        <w:ind w:left="0" w:firstLine="709"/>
        <w:jc w:val="both"/>
        <w:rPr>
          <w:sz w:val="28"/>
          <w:szCs w:val="28"/>
        </w:rPr>
      </w:pPr>
      <w:r w:rsidRPr="008C38AB">
        <w:rPr>
          <w:sz w:val="28"/>
          <w:szCs w:val="28"/>
        </w:rPr>
        <w:t xml:space="preserve">Reģionālajos pārvadājumos ar autobusiem (reģionālie vietējie un reģionālie starppilsētu pārvadājumi kopā) </w:t>
      </w:r>
      <w:r w:rsidRPr="008C38AB" w:rsidR="000A4DEA">
        <w:rPr>
          <w:sz w:val="28"/>
          <w:szCs w:val="28"/>
        </w:rPr>
        <w:t xml:space="preserve">plānotie izdevumi 2019.gadam ir </w:t>
      </w:r>
      <w:r w:rsidRPr="008C38AB" w:rsidR="00D75ADD">
        <w:rPr>
          <w:sz w:val="28"/>
          <w:szCs w:val="28"/>
        </w:rPr>
        <w:t xml:space="preserve">81,30 milj. </w:t>
      </w:r>
      <w:r w:rsidRPr="008C38AB" w:rsidR="0080511D">
        <w:rPr>
          <w:i/>
          <w:iCs/>
          <w:sz w:val="28"/>
          <w:szCs w:val="28"/>
        </w:rPr>
        <w:t>euro</w:t>
      </w:r>
      <w:r w:rsidRPr="008C38AB" w:rsidR="00D75ADD">
        <w:rPr>
          <w:sz w:val="28"/>
          <w:szCs w:val="28"/>
        </w:rPr>
        <w:t xml:space="preserve">, kas salīdzinājumā ar 2018.gada faktiskajiem rezultātiem, ir par 0,69% jeb 558 tūkst. </w:t>
      </w:r>
      <w:r w:rsidRPr="008C38AB" w:rsidR="0080511D">
        <w:rPr>
          <w:i/>
          <w:iCs/>
          <w:sz w:val="28"/>
          <w:szCs w:val="28"/>
        </w:rPr>
        <w:t>euro</w:t>
      </w:r>
      <w:r w:rsidRPr="008C38AB" w:rsidR="00D75ADD">
        <w:rPr>
          <w:sz w:val="28"/>
          <w:szCs w:val="28"/>
        </w:rPr>
        <w:t xml:space="preserve"> vairāk.   </w:t>
      </w:r>
    </w:p>
    <w:p w:rsidRPr="008C38AB" w:rsidR="001C3ED1" w:rsidP="001C3ED1" w:rsidRDefault="00B1100D" w14:paraId="6D9F9AAC" w14:textId="2F1EC907">
      <w:pPr>
        <w:ind w:firstLine="720"/>
        <w:jc w:val="both"/>
        <w:rPr>
          <w:sz w:val="28"/>
          <w:szCs w:val="28"/>
        </w:rPr>
      </w:pPr>
      <w:r w:rsidRPr="008C38AB">
        <w:rPr>
          <w:sz w:val="28"/>
          <w:szCs w:val="28"/>
        </w:rPr>
        <w:t>Laika periodā no 2016.-2018.gadam r</w:t>
      </w:r>
      <w:r w:rsidRPr="008C38AB" w:rsidR="001C3ED1">
        <w:rPr>
          <w:sz w:val="28"/>
          <w:szCs w:val="28"/>
        </w:rPr>
        <w:t xml:space="preserve">eģionālajos pārvadājumos ar autobusiem kopējās izmaksas </w:t>
      </w:r>
      <w:r w:rsidRPr="008C38AB">
        <w:rPr>
          <w:sz w:val="28"/>
          <w:szCs w:val="28"/>
        </w:rPr>
        <w:t xml:space="preserve">vidēji </w:t>
      </w:r>
      <w:r w:rsidRPr="008C38AB" w:rsidR="001C3ED1">
        <w:rPr>
          <w:sz w:val="28"/>
          <w:szCs w:val="28"/>
        </w:rPr>
        <w:t xml:space="preserve">ir pieaugušas par </w:t>
      </w:r>
      <w:r w:rsidRPr="008C38AB">
        <w:rPr>
          <w:sz w:val="28"/>
          <w:szCs w:val="28"/>
        </w:rPr>
        <w:t>5</w:t>
      </w:r>
      <w:r w:rsidRPr="008C38AB" w:rsidR="001C3ED1">
        <w:rPr>
          <w:sz w:val="28"/>
          <w:szCs w:val="28"/>
        </w:rPr>
        <w:t>%</w:t>
      </w:r>
      <w:r w:rsidRPr="008C38AB" w:rsidR="006F2CD8">
        <w:rPr>
          <w:sz w:val="28"/>
          <w:szCs w:val="28"/>
        </w:rPr>
        <w:t>. Dažu būtiskāko izmaksu vidējais pieaugums sastāda:</w:t>
      </w:r>
    </w:p>
    <w:p w:rsidRPr="008C38AB" w:rsidR="006F2CD8" w:rsidP="00B874FB" w:rsidRDefault="006F2CD8" w14:paraId="20139069" w14:textId="1D14EC16">
      <w:pPr>
        <w:pStyle w:val="ListParagraph"/>
        <w:numPr>
          <w:ilvl w:val="0"/>
          <w:numId w:val="22"/>
        </w:numPr>
        <w:tabs>
          <w:tab w:val="left" w:pos="993"/>
        </w:tabs>
        <w:ind w:left="0" w:firstLine="709"/>
        <w:jc w:val="both"/>
        <w:rPr>
          <w:sz w:val="28"/>
          <w:szCs w:val="28"/>
        </w:rPr>
      </w:pPr>
      <w:r w:rsidRPr="008C38AB">
        <w:rPr>
          <w:sz w:val="28"/>
          <w:szCs w:val="28"/>
        </w:rPr>
        <w:t>degvielas izmaksas par 9,83%</w:t>
      </w:r>
      <w:r w:rsidRPr="008C38AB" w:rsidR="0075084D">
        <w:rPr>
          <w:sz w:val="28"/>
          <w:szCs w:val="28"/>
        </w:rPr>
        <w:t xml:space="preserve"> (vidēji 1,45 milj. </w:t>
      </w:r>
      <w:r w:rsidRPr="008C38AB" w:rsidR="0075084D">
        <w:rPr>
          <w:i/>
          <w:iCs/>
          <w:sz w:val="28"/>
          <w:szCs w:val="28"/>
        </w:rPr>
        <w:t>euro</w:t>
      </w:r>
      <w:r w:rsidRPr="008C38AB" w:rsidR="0075084D">
        <w:rPr>
          <w:sz w:val="28"/>
          <w:szCs w:val="28"/>
        </w:rPr>
        <w:t xml:space="preserve"> gadā)</w:t>
      </w:r>
      <w:r w:rsidRPr="008C38AB">
        <w:rPr>
          <w:sz w:val="28"/>
          <w:szCs w:val="28"/>
        </w:rPr>
        <w:t>;</w:t>
      </w:r>
    </w:p>
    <w:p w:rsidRPr="008C38AB" w:rsidR="001C3ED1" w:rsidP="00B874FB" w:rsidRDefault="001C3ED1" w14:paraId="1EFDA535" w14:textId="279E5EC5">
      <w:pPr>
        <w:pStyle w:val="ListParagraph"/>
        <w:numPr>
          <w:ilvl w:val="0"/>
          <w:numId w:val="22"/>
        </w:numPr>
        <w:tabs>
          <w:tab w:val="left" w:pos="993"/>
        </w:tabs>
        <w:ind w:left="0" w:firstLine="709"/>
        <w:jc w:val="both"/>
        <w:rPr>
          <w:sz w:val="28"/>
          <w:szCs w:val="28"/>
        </w:rPr>
      </w:pPr>
      <w:r w:rsidRPr="008C38AB">
        <w:rPr>
          <w:sz w:val="28"/>
          <w:szCs w:val="28"/>
        </w:rPr>
        <w:t xml:space="preserve">izmaksas transportlīdzekļu vadītāju </w:t>
      </w:r>
      <w:r w:rsidRPr="008C38AB" w:rsidR="006F2CD8">
        <w:rPr>
          <w:sz w:val="28"/>
          <w:szCs w:val="28"/>
        </w:rPr>
        <w:t>un citu darbinieku darba algām</w:t>
      </w:r>
      <w:r w:rsidRPr="008C38AB">
        <w:rPr>
          <w:sz w:val="28"/>
          <w:szCs w:val="28"/>
        </w:rPr>
        <w:t>, t.sk. VSAOI par 5</w:t>
      </w:r>
      <w:r w:rsidRPr="008C38AB" w:rsidR="006F2CD8">
        <w:rPr>
          <w:sz w:val="28"/>
          <w:szCs w:val="28"/>
        </w:rPr>
        <w:t>,68</w:t>
      </w:r>
      <w:r w:rsidRPr="008C38AB">
        <w:rPr>
          <w:sz w:val="28"/>
          <w:szCs w:val="28"/>
        </w:rPr>
        <w:t>%</w:t>
      </w:r>
      <w:r w:rsidRPr="008C38AB" w:rsidR="0075084D">
        <w:rPr>
          <w:sz w:val="28"/>
          <w:szCs w:val="28"/>
        </w:rPr>
        <w:t xml:space="preserve"> (vidēji 1,36 milj. </w:t>
      </w:r>
      <w:r w:rsidRPr="008C38AB" w:rsidR="0075084D">
        <w:rPr>
          <w:i/>
          <w:iCs/>
          <w:sz w:val="28"/>
          <w:szCs w:val="28"/>
        </w:rPr>
        <w:t xml:space="preserve">euro </w:t>
      </w:r>
      <w:r w:rsidRPr="008C38AB" w:rsidR="0075084D">
        <w:rPr>
          <w:sz w:val="28"/>
          <w:szCs w:val="28"/>
        </w:rPr>
        <w:t>gadā)</w:t>
      </w:r>
      <w:r w:rsidRPr="008C38AB">
        <w:rPr>
          <w:sz w:val="28"/>
          <w:szCs w:val="28"/>
        </w:rPr>
        <w:t>;</w:t>
      </w:r>
    </w:p>
    <w:p w:rsidRPr="008C38AB" w:rsidR="001C3ED1" w:rsidP="00B874FB" w:rsidRDefault="006F2CD8" w14:paraId="38B87AA6" w14:textId="36D88464">
      <w:pPr>
        <w:pStyle w:val="ListParagraph"/>
        <w:numPr>
          <w:ilvl w:val="0"/>
          <w:numId w:val="22"/>
        </w:numPr>
        <w:tabs>
          <w:tab w:val="left" w:pos="993"/>
        </w:tabs>
        <w:ind w:left="0" w:firstLine="709"/>
        <w:jc w:val="both"/>
        <w:rPr>
          <w:sz w:val="28"/>
          <w:szCs w:val="28"/>
        </w:rPr>
      </w:pPr>
      <w:r w:rsidRPr="008C38AB">
        <w:rPr>
          <w:sz w:val="28"/>
          <w:szCs w:val="28"/>
        </w:rPr>
        <w:t>sabiedrisk</w:t>
      </w:r>
      <w:r w:rsidRPr="008C38AB" w:rsidR="0075084D">
        <w:rPr>
          <w:sz w:val="28"/>
          <w:szCs w:val="28"/>
        </w:rPr>
        <w:t>o</w:t>
      </w:r>
      <w:r w:rsidRPr="008C38AB">
        <w:rPr>
          <w:sz w:val="28"/>
          <w:szCs w:val="28"/>
        </w:rPr>
        <w:t xml:space="preserve"> transportlīdzek</w:t>
      </w:r>
      <w:r w:rsidRPr="008C38AB" w:rsidR="0075084D">
        <w:rPr>
          <w:sz w:val="28"/>
          <w:szCs w:val="28"/>
        </w:rPr>
        <w:t>ļu</w:t>
      </w:r>
      <w:r w:rsidRPr="008C38AB">
        <w:rPr>
          <w:sz w:val="28"/>
          <w:szCs w:val="28"/>
        </w:rPr>
        <w:t xml:space="preserve"> nolietojuma </w:t>
      </w:r>
      <w:r w:rsidRPr="008C38AB" w:rsidR="0075084D">
        <w:rPr>
          <w:sz w:val="28"/>
          <w:szCs w:val="28"/>
        </w:rPr>
        <w:t xml:space="preserve">un amortizācijas </w:t>
      </w:r>
      <w:r w:rsidRPr="008C38AB">
        <w:rPr>
          <w:sz w:val="28"/>
          <w:szCs w:val="28"/>
        </w:rPr>
        <w:t xml:space="preserve">izmaksas par </w:t>
      </w:r>
      <w:r w:rsidRPr="008C38AB" w:rsidR="0075084D">
        <w:rPr>
          <w:sz w:val="28"/>
          <w:szCs w:val="28"/>
        </w:rPr>
        <w:t>4,94</w:t>
      </w:r>
      <w:r w:rsidRPr="008C38AB" w:rsidR="001C3ED1">
        <w:rPr>
          <w:sz w:val="28"/>
          <w:szCs w:val="28"/>
        </w:rPr>
        <w:t>%</w:t>
      </w:r>
      <w:r w:rsidRPr="008C38AB" w:rsidR="0075084D">
        <w:rPr>
          <w:sz w:val="28"/>
          <w:szCs w:val="28"/>
        </w:rPr>
        <w:t xml:space="preserve"> (vidēji 0,35 milj. </w:t>
      </w:r>
      <w:r w:rsidRPr="008C38AB" w:rsidR="0075084D">
        <w:rPr>
          <w:i/>
          <w:iCs/>
          <w:sz w:val="28"/>
          <w:szCs w:val="28"/>
        </w:rPr>
        <w:t xml:space="preserve">euro </w:t>
      </w:r>
      <w:r w:rsidRPr="008C38AB" w:rsidR="0075084D">
        <w:rPr>
          <w:sz w:val="28"/>
          <w:szCs w:val="28"/>
        </w:rPr>
        <w:t>gadā);</w:t>
      </w:r>
    </w:p>
    <w:p w:rsidRPr="008C38AB" w:rsidR="0075084D" w:rsidP="00B874FB" w:rsidRDefault="0075084D" w14:paraId="2B5BCA52" w14:textId="4C42E87D">
      <w:pPr>
        <w:pStyle w:val="ListParagraph"/>
        <w:numPr>
          <w:ilvl w:val="0"/>
          <w:numId w:val="22"/>
        </w:numPr>
        <w:tabs>
          <w:tab w:val="left" w:pos="993"/>
        </w:tabs>
        <w:ind w:left="0" w:firstLine="709"/>
        <w:jc w:val="both"/>
        <w:rPr>
          <w:sz w:val="28"/>
          <w:szCs w:val="28"/>
        </w:rPr>
      </w:pPr>
      <w:r w:rsidRPr="008C38AB">
        <w:rPr>
          <w:sz w:val="28"/>
          <w:szCs w:val="28"/>
        </w:rPr>
        <w:t xml:space="preserve">izmaksas par autoostu pakalpojumiem 4,18% (vidēji 0,18 milj. </w:t>
      </w:r>
      <w:r w:rsidRPr="008C38AB">
        <w:rPr>
          <w:i/>
          <w:iCs/>
          <w:sz w:val="28"/>
          <w:szCs w:val="28"/>
        </w:rPr>
        <w:t xml:space="preserve">euro </w:t>
      </w:r>
      <w:r w:rsidRPr="008C38AB">
        <w:rPr>
          <w:sz w:val="28"/>
          <w:szCs w:val="28"/>
        </w:rPr>
        <w:t>gadā);</w:t>
      </w:r>
    </w:p>
    <w:p w:rsidRPr="008C38AB" w:rsidR="006F2CD8" w:rsidP="001C3ED1" w:rsidRDefault="00EE2F08" w14:paraId="3EBB9BA1" w14:textId="10214E95">
      <w:pPr>
        <w:ind w:firstLine="720"/>
        <w:jc w:val="both"/>
        <w:rPr>
          <w:sz w:val="28"/>
          <w:szCs w:val="28"/>
        </w:rPr>
      </w:pPr>
      <w:r w:rsidRPr="008C38AB">
        <w:rPr>
          <w:sz w:val="28"/>
          <w:szCs w:val="28"/>
        </w:rPr>
        <w:t>Degvielas izmaksu īpatsvars sastāda vidēji 20% no kopējām izmaksām reģionālajos pārvadājumos ar autobusiem un degvielas cenu palielinājums, tostarp, palielināju</w:t>
      </w:r>
      <w:r w:rsidRPr="008C38AB" w:rsidR="0075084D">
        <w:rPr>
          <w:sz w:val="28"/>
          <w:szCs w:val="28"/>
        </w:rPr>
        <w:t>m</w:t>
      </w:r>
      <w:r w:rsidRPr="008C38AB">
        <w:rPr>
          <w:sz w:val="28"/>
          <w:szCs w:val="28"/>
        </w:rPr>
        <w:t xml:space="preserve">s saistībā ar akcīzes nodokļa pieaugumu 2018.gadā, </w:t>
      </w:r>
      <w:r w:rsidRPr="008C38AB" w:rsidR="0075084D">
        <w:rPr>
          <w:sz w:val="28"/>
          <w:szCs w:val="28"/>
        </w:rPr>
        <w:t>kā rezultātā</w:t>
      </w:r>
      <w:r w:rsidRPr="008C38AB" w:rsidR="00516893">
        <w:rPr>
          <w:sz w:val="28"/>
          <w:szCs w:val="28"/>
        </w:rPr>
        <w:t xml:space="preserve"> degvielas iepirkuma cenas</w:t>
      </w:r>
      <w:r w:rsidRPr="008C38AB" w:rsidR="00EC7780">
        <w:rPr>
          <w:sz w:val="28"/>
          <w:szCs w:val="28"/>
        </w:rPr>
        <w:t xml:space="preserve"> </w:t>
      </w:r>
      <w:r w:rsidRPr="008C38AB">
        <w:rPr>
          <w:sz w:val="28"/>
          <w:szCs w:val="28"/>
        </w:rPr>
        <w:t>atstāj būtisku ietekmi uz sabiedriskā transporta pakalpojumu sniegšanas izdevumiem.</w:t>
      </w:r>
    </w:p>
    <w:p w:rsidRPr="008C38AB" w:rsidR="00EE2F08" w:rsidP="001C3ED1" w:rsidRDefault="00EE2F08" w14:paraId="5F7787C6" w14:textId="1C16D8BA">
      <w:pPr>
        <w:ind w:firstLine="720"/>
        <w:jc w:val="both"/>
        <w:rPr>
          <w:sz w:val="28"/>
          <w:szCs w:val="28"/>
        </w:rPr>
      </w:pPr>
      <w:r w:rsidRPr="008C38AB">
        <w:rPr>
          <w:sz w:val="28"/>
          <w:szCs w:val="28"/>
        </w:rPr>
        <w:lastRenderedPageBreak/>
        <w:t xml:space="preserve">Vienlaikus </w:t>
      </w:r>
      <w:r w:rsidRPr="008C38AB" w:rsidR="008F7307">
        <w:rPr>
          <w:sz w:val="28"/>
          <w:szCs w:val="28"/>
        </w:rPr>
        <w:t>pakalpojumu sniegšanā iesaistītajiem transportlīdzekļu vadītājiem un citiem darbiniekiem vidējais bruto atalgojums katru gadu</w:t>
      </w:r>
      <w:r w:rsidRPr="008C38AB" w:rsidR="00EC7780">
        <w:rPr>
          <w:rStyle w:val="FootnoteReference"/>
          <w:sz w:val="28"/>
          <w:szCs w:val="28"/>
        </w:rPr>
        <w:footnoteReference w:id="7"/>
      </w:r>
      <w:r w:rsidRPr="008C38AB" w:rsidR="008F7307">
        <w:rPr>
          <w:sz w:val="28"/>
          <w:szCs w:val="28"/>
        </w:rPr>
        <w:t xml:space="preserve"> pieaug ne tikai uz nodokļu izmaiņu rēķina, bet arī, ievērojot kopējo tautsaimniecības attīstību.</w:t>
      </w:r>
    </w:p>
    <w:p w:rsidRPr="008C38AB" w:rsidR="001C3ED1" w:rsidP="001C3ED1" w:rsidRDefault="008F7307" w14:paraId="77E7C3FD" w14:textId="5C0592EF">
      <w:pPr>
        <w:ind w:firstLine="720"/>
        <w:jc w:val="both"/>
        <w:rPr>
          <w:sz w:val="28"/>
          <w:szCs w:val="28"/>
        </w:rPr>
      </w:pPr>
      <w:r w:rsidRPr="008C38AB">
        <w:rPr>
          <w:sz w:val="28"/>
          <w:szCs w:val="28"/>
        </w:rPr>
        <w:t>Tāpat s</w:t>
      </w:r>
      <w:r w:rsidRPr="008C38AB" w:rsidR="001C3ED1">
        <w:rPr>
          <w:sz w:val="28"/>
          <w:szCs w:val="28"/>
        </w:rPr>
        <w:t xml:space="preserve">abiedriskā transporta pakalpojumu izmaksu pieaugumu ietekmēja arī citi ar sabiedriskā transporta nodrošināšanu saistītie izdevumi, proti, sabiedrisko transportlīdzekļu pakāpeniska aprīkošana ar videonovērošanas kameru un audioierakstu funkcijām (Ministru kabineta </w:t>
      </w:r>
      <w:r w:rsidRPr="008C38AB" w:rsidR="005F7AEA">
        <w:rPr>
          <w:sz w:val="28"/>
          <w:szCs w:val="28"/>
        </w:rPr>
        <w:t xml:space="preserve">2017. gada 19. decembra </w:t>
      </w:r>
      <w:r w:rsidRPr="008C38AB" w:rsidR="001C3ED1">
        <w:rPr>
          <w:sz w:val="28"/>
          <w:szCs w:val="28"/>
        </w:rPr>
        <w:t xml:space="preserve">sēdes </w:t>
      </w:r>
      <w:r w:rsidRPr="008C38AB" w:rsidR="00A23B7F">
        <w:rPr>
          <w:sz w:val="28"/>
          <w:szCs w:val="28"/>
        </w:rPr>
        <w:t>protokol</w:t>
      </w:r>
      <w:r w:rsidRPr="008C38AB" w:rsidR="001C3ED1">
        <w:rPr>
          <w:sz w:val="28"/>
          <w:szCs w:val="28"/>
        </w:rPr>
        <w:t>lēmuma (prot. Nr.63</w:t>
      </w:r>
      <w:r w:rsidRPr="008C38AB" w:rsidR="005F7AEA">
        <w:rPr>
          <w:sz w:val="28"/>
          <w:szCs w:val="28"/>
        </w:rPr>
        <w:t>,</w:t>
      </w:r>
      <w:r w:rsidRPr="008C38AB" w:rsidR="001C3ED1">
        <w:rPr>
          <w:sz w:val="28"/>
          <w:szCs w:val="28"/>
        </w:rPr>
        <w:t xml:space="preserve"> 64</w:t>
      </w:r>
      <w:r w:rsidRPr="008C38AB" w:rsidR="005F7AEA">
        <w:rPr>
          <w:sz w:val="28"/>
          <w:szCs w:val="28"/>
        </w:rPr>
        <w:t>.§</w:t>
      </w:r>
      <w:r w:rsidRPr="008C38AB" w:rsidR="001C3ED1">
        <w:rPr>
          <w:sz w:val="28"/>
          <w:szCs w:val="28"/>
        </w:rPr>
        <w:t>) 2.3. punkts nosaka līdz 2019. gadam veicināt videonovērošanas sistēmu ieviešanu transportlīdzekļos).</w:t>
      </w:r>
    </w:p>
    <w:p w:rsidRPr="008C38AB" w:rsidR="001A109F" w:rsidP="00FE631F" w:rsidRDefault="008F7307" w14:paraId="1FCB089D" w14:textId="7E811895">
      <w:pPr>
        <w:ind w:firstLine="720"/>
        <w:jc w:val="both"/>
        <w:rPr>
          <w:sz w:val="28"/>
          <w:szCs w:val="28"/>
        </w:rPr>
      </w:pPr>
      <w:r w:rsidRPr="008C38AB">
        <w:rPr>
          <w:sz w:val="28"/>
          <w:szCs w:val="28"/>
        </w:rPr>
        <w:t xml:space="preserve">Attiecībā uz 2019.gada </w:t>
      </w:r>
      <w:r w:rsidRPr="008C38AB" w:rsidR="0075084D">
        <w:rPr>
          <w:sz w:val="28"/>
          <w:szCs w:val="28"/>
        </w:rPr>
        <w:t>astoņos</w:t>
      </w:r>
      <w:r w:rsidRPr="008C38AB">
        <w:rPr>
          <w:sz w:val="28"/>
          <w:szCs w:val="28"/>
        </w:rPr>
        <w:t xml:space="preserve"> mēnešos apzinātām sabiedriskā transporta pakalpojumu sniedzēju ar autobusiem izmaksām</w:t>
      </w:r>
      <w:r w:rsidRPr="008C38AB" w:rsidR="003168D2">
        <w:rPr>
          <w:sz w:val="28"/>
          <w:szCs w:val="28"/>
        </w:rPr>
        <w:t xml:space="preserve"> (skatīt 5.attēlu)</w:t>
      </w:r>
      <w:r w:rsidRPr="008C38AB">
        <w:rPr>
          <w:sz w:val="28"/>
          <w:szCs w:val="28"/>
        </w:rPr>
        <w:t xml:space="preserve">, ir secināms, </w:t>
      </w:r>
      <w:r w:rsidRPr="008C38AB" w:rsidR="00FE631F">
        <w:rPr>
          <w:sz w:val="28"/>
          <w:szCs w:val="28"/>
        </w:rPr>
        <w:t xml:space="preserve">ka </w:t>
      </w:r>
      <w:r w:rsidRPr="008C38AB" w:rsidR="001A109F">
        <w:rPr>
          <w:sz w:val="28"/>
          <w:szCs w:val="28"/>
        </w:rPr>
        <w:t>kopumā izmaksas, salīdzinot ar 2018.gada tādu pašu periodu, ir pieaugušas par 1,</w:t>
      </w:r>
      <w:r w:rsidRPr="008C38AB" w:rsidR="00FF2ABF">
        <w:rPr>
          <w:sz w:val="28"/>
          <w:szCs w:val="28"/>
        </w:rPr>
        <w:t>11</w:t>
      </w:r>
      <w:r w:rsidRPr="008C38AB" w:rsidR="001A109F">
        <w:rPr>
          <w:sz w:val="28"/>
          <w:szCs w:val="28"/>
        </w:rPr>
        <w:t xml:space="preserve"> milj. </w:t>
      </w:r>
      <w:r w:rsidRPr="008C38AB" w:rsidR="001A109F">
        <w:rPr>
          <w:i/>
          <w:iCs/>
          <w:sz w:val="28"/>
          <w:szCs w:val="28"/>
        </w:rPr>
        <w:t>euro</w:t>
      </w:r>
      <w:r w:rsidRPr="008C38AB" w:rsidR="001A109F">
        <w:rPr>
          <w:sz w:val="28"/>
          <w:szCs w:val="28"/>
        </w:rPr>
        <w:t xml:space="preserve"> jeb par 2,</w:t>
      </w:r>
      <w:r w:rsidRPr="008C38AB" w:rsidR="00FF2ABF">
        <w:rPr>
          <w:sz w:val="28"/>
          <w:szCs w:val="28"/>
        </w:rPr>
        <w:t>06</w:t>
      </w:r>
      <w:r w:rsidRPr="008C38AB" w:rsidR="001A109F">
        <w:rPr>
          <w:sz w:val="28"/>
          <w:szCs w:val="28"/>
        </w:rPr>
        <w:t>%. Būtiskākie izmaksu pieaugumi saglabājas šādās izmaksu pozīcijās:</w:t>
      </w:r>
    </w:p>
    <w:p w:rsidRPr="008C38AB" w:rsidR="001A109F" w:rsidP="00845837" w:rsidRDefault="00FE631F" w14:paraId="62CC773A" w14:textId="6866CF8C">
      <w:pPr>
        <w:pStyle w:val="ListParagraph"/>
        <w:numPr>
          <w:ilvl w:val="0"/>
          <w:numId w:val="22"/>
        </w:numPr>
        <w:tabs>
          <w:tab w:val="left" w:pos="1276"/>
        </w:tabs>
        <w:ind w:left="0" w:firstLine="851"/>
        <w:jc w:val="both"/>
        <w:rPr>
          <w:sz w:val="28"/>
          <w:szCs w:val="28"/>
        </w:rPr>
      </w:pPr>
      <w:r w:rsidRPr="008C38AB">
        <w:rPr>
          <w:sz w:val="28"/>
          <w:szCs w:val="28"/>
        </w:rPr>
        <w:t>atalgojums</w:t>
      </w:r>
      <w:r w:rsidRPr="008C38AB" w:rsidR="001A109F">
        <w:rPr>
          <w:sz w:val="28"/>
          <w:szCs w:val="28"/>
        </w:rPr>
        <w:t xml:space="preserve"> (t</w:t>
      </w:r>
      <w:r w:rsidRPr="008C38AB" w:rsidR="00845837">
        <w:rPr>
          <w:sz w:val="28"/>
          <w:szCs w:val="28"/>
        </w:rPr>
        <w:t>ostarp</w:t>
      </w:r>
      <w:r w:rsidRPr="008C38AB" w:rsidR="003168D2">
        <w:rPr>
          <w:sz w:val="28"/>
          <w:szCs w:val="28"/>
        </w:rPr>
        <w:t xml:space="preserve"> VSAOI</w:t>
      </w:r>
      <w:r w:rsidRPr="008C38AB" w:rsidR="001A109F">
        <w:rPr>
          <w:sz w:val="28"/>
          <w:szCs w:val="28"/>
        </w:rPr>
        <w:t>)</w:t>
      </w:r>
      <w:r w:rsidRPr="008C38AB" w:rsidR="003168D2">
        <w:rPr>
          <w:sz w:val="28"/>
          <w:szCs w:val="28"/>
        </w:rPr>
        <w:t xml:space="preserve"> </w:t>
      </w:r>
      <w:r w:rsidRPr="008C38AB">
        <w:rPr>
          <w:sz w:val="28"/>
          <w:szCs w:val="28"/>
        </w:rPr>
        <w:t>transportlīdzekļu vadītājiem un citiem darbiniekiem</w:t>
      </w:r>
      <w:r w:rsidRPr="008C38AB" w:rsidR="001A109F">
        <w:rPr>
          <w:sz w:val="28"/>
          <w:szCs w:val="28"/>
        </w:rPr>
        <w:t xml:space="preserve"> 2019.gada </w:t>
      </w:r>
      <w:r w:rsidRPr="008C38AB" w:rsidR="0075084D">
        <w:rPr>
          <w:sz w:val="28"/>
          <w:szCs w:val="28"/>
        </w:rPr>
        <w:t>astoņos</w:t>
      </w:r>
      <w:r w:rsidRPr="008C38AB" w:rsidR="001A109F">
        <w:rPr>
          <w:sz w:val="28"/>
          <w:szCs w:val="28"/>
        </w:rPr>
        <w:t xml:space="preserve"> mēnešos sastāda </w:t>
      </w:r>
      <w:r w:rsidRPr="008C38AB" w:rsidR="00FF2ABF">
        <w:rPr>
          <w:sz w:val="28"/>
          <w:szCs w:val="28"/>
        </w:rPr>
        <w:t>17,77</w:t>
      </w:r>
      <w:r w:rsidRPr="008C38AB" w:rsidR="001A109F">
        <w:rPr>
          <w:sz w:val="28"/>
          <w:szCs w:val="28"/>
        </w:rPr>
        <w:t xml:space="preserve"> milj. </w:t>
      </w:r>
      <w:r w:rsidRPr="008C38AB" w:rsidR="001A109F">
        <w:rPr>
          <w:i/>
          <w:iCs/>
          <w:sz w:val="28"/>
          <w:szCs w:val="28"/>
        </w:rPr>
        <w:t>euro</w:t>
      </w:r>
      <w:r w:rsidRPr="008C38AB">
        <w:rPr>
          <w:sz w:val="28"/>
          <w:szCs w:val="28"/>
        </w:rPr>
        <w:t xml:space="preserve">, </w:t>
      </w:r>
      <w:r w:rsidRPr="008C38AB" w:rsidR="001A109F">
        <w:rPr>
          <w:sz w:val="28"/>
          <w:szCs w:val="28"/>
        </w:rPr>
        <w:t>kas ir par 0,</w:t>
      </w:r>
      <w:r w:rsidRPr="008C38AB" w:rsidR="00FF2ABF">
        <w:rPr>
          <w:sz w:val="28"/>
          <w:szCs w:val="28"/>
        </w:rPr>
        <w:t>81</w:t>
      </w:r>
      <w:r w:rsidRPr="008C38AB" w:rsidR="001A109F">
        <w:rPr>
          <w:sz w:val="28"/>
          <w:szCs w:val="28"/>
        </w:rPr>
        <w:t xml:space="preserve"> milj. </w:t>
      </w:r>
      <w:r w:rsidRPr="008C38AB" w:rsidR="001A109F">
        <w:rPr>
          <w:i/>
          <w:iCs/>
          <w:sz w:val="28"/>
          <w:szCs w:val="28"/>
        </w:rPr>
        <w:t>euro</w:t>
      </w:r>
      <w:r w:rsidRPr="008C38AB" w:rsidR="001A109F">
        <w:rPr>
          <w:sz w:val="28"/>
          <w:szCs w:val="28"/>
        </w:rPr>
        <w:t xml:space="preserve"> vairāk nekā 2018.gada šajā pašā periodā. Izmaksu pieaugums </w:t>
      </w:r>
      <w:r w:rsidRPr="008C38AB" w:rsidR="000E42B1">
        <w:rPr>
          <w:sz w:val="28"/>
          <w:szCs w:val="28"/>
        </w:rPr>
        <w:t>pamatojams ar nepieciešamību piesaistīt atbilstošas kvalifikācijas personālu, jo dotajā brīdī</w:t>
      </w:r>
      <w:r w:rsidRPr="008C38AB" w:rsidR="001A109F">
        <w:rPr>
          <w:sz w:val="28"/>
          <w:szCs w:val="28"/>
        </w:rPr>
        <w:t xml:space="preserve"> </w:t>
      </w:r>
      <w:r w:rsidRPr="008C38AB" w:rsidR="001D5F94">
        <w:rPr>
          <w:sz w:val="28"/>
          <w:szCs w:val="28"/>
        </w:rPr>
        <w:t>personāla</w:t>
      </w:r>
      <w:r w:rsidRPr="008C38AB" w:rsidR="001A109F">
        <w:rPr>
          <w:sz w:val="28"/>
          <w:szCs w:val="28"/>
        </w:rPr>
        <w:t xml:space="preserve"> mainīb</w:t>
      </w:r>
      <w:r w:rsidRPr="008C38AB" w:rsidR="00846EED">
        <w:rPr>
          <w:sz w:val="28"/>
          <w:szCs w:val="28"/>
        </w:rPr>
        <w:t>a</w:t>
      </w:r>
      <w:r w:rsidRPr="008C38AB" w:rsidR="001A109F">
        <w:rPr>
          <w:sz w:val="28"/>
          <w:szCs w:val="28"/>
        </w:rPr>
        <w:t xml:space="preserve"> </w:t>
      </w:r>
      <w:r w:rsidRPr="008C38AB" w:rsidR="000E42B1">
        <w:rPr>
          <w:sz w:val="28"/>
          <w:szCs w:val="28"/>
        </w:rPr>
        <w:t xml:space="preserve">transporta nozarē ir </w:t>
      </w:r>
      <w:r w:rsidRPr="008C38AB" w:rsidR="001D5F94">
        <w:rPr>
          <w:sz w:val="28"/>
          <w:szCs w:val="28"/>
        </w:rPr>
        <w:t>viena no būtiskākajām problēmām. Pašlaik nozarē transportlīdzekļu vadītāji atstāj savas darba vietas zemā atalgojuma</w:t>
      </w:r>
      <w:r w:rsidRPr="008C38AB" w:rsidR="0075084D">
        <w:rPr>
          <w:sz w:val="28"/>
          <w:szCs w:val="28"/>
        </w:rPr>
        <w:t xml:space="preserve"> dēļ</w:t>
      </w:r>
      <w:r w:rsidRPr="008C38AB" w:rsidR="001D5F94">
        <w:rPr>
          <w:sz w:val="28"/>
          <w:szCs w:val="28"/>
        </w:rPr>
        <w:t xml:space="preserve">, </w:t>
      </w:r>
      <w:r w:rsidRPr="008C38AB" w:rsidR="001A109F">
        <w:rPr>
          <w:sz w:val="28"/>
          <w:szCs w:val="28"/>
        </w:rPr>
        <w:t>kā arī kadru mainība ir saistīta arī ar transportlīdzekļu vadītāju pārkāpumiem un pensionēšanās vecuma dēļ</w:t>
      </w:r>
      <w:r w:rsidRPr="008C38AB" w:rsidR="003110C6">
        <w:rPr>
          <w:sz w:val="28"/>
          <w:szCs w:val="28"/>
        </w:rPr>
        <w:t>;</w:t>
      </w:r>
    </w:p>
    <w:p w:rsidRPr="008C38AB" w:rsidR="003110C6" w:rsidP="00845837" w:rsidRDefault="003110C6" w14:paraId="4B8A8B70" w14:textId="566D51A9">
      <w:pPr>
        <w:pStyle w:val="ListParagraph"/>
        <w:numPr>
          <w:ilvl w:val="0"/>
          <w:numId w:val="22"/>
        </w:numPr>
        <w:tabs>
          <w:tab w:val="left" w:pos="1134"/>
        </w:tabs>
        <w:ind w:left="0" w:firstLine="851"/>
        <w:jc w:val="both"/>
        <w:rPr>
          <w:sz w:val="28"/>
          <w:szCs w:val="28"/>
        </w:rPr>
      </w:pPr>
      <w:r w:rsidRPr="008C38AB">
        <w:rPr>
          <w:sz w:val="28"/>
          <w:szCs w:val="28"/>
        </w:rPr>
        <w:t>pieaugums transportlīdzekļu remonta un rezerves daļu izmaksām vismaz 0,</w:t>
      </w:r>
      <w:r w:rsidRPr="008C38AB" w:rsidR="00343AEB">
        <w:rPr>
          <w:sz w:val="28"/>
          <w:szCs w:val="28"/>
        </w:rPr>
        <w:t>2</w:t>
      </w:r>
      <w:r w:rsidRPr="008C38AB">
        <w:rPr>
          <w:sz w:val="28"/>
          <w:szCs w:val="28"/>
        </w:rPr>
        <w:t xml:space="preserve"> milj. </w:t>
      </w:r>
      <w:r w:rsidRPr="008C38AB">
        <w:rPr>
          <w:i/>
          <w:iCs/>
          <w:sz w:val="28"/>
          <w:szCs w:val="28"/>
        </w:rPr>
        <w:t>euro</w:t>
      </w:r>
      <w:r w:rsidRPr="008C38AB">
        <w:rPr>
          <w:sz w:val="28"/>
          <w:szCs w:val="28"/>
        </w:rPr>
        <w:t>, kuru pieauguma pamatojums skaidrojams ar to, ka daļa</w:t>
      </w:r>
      <w:r w:rsidRPr="008C38AB" w:rsidR="00846EED">
        <w:rPr>
          <w:sz w:val="28"/>
          <w:szCs w:val="28"/>
        </w:rPr>
        <w:t>i</w:t>
      </w:r>
      <w:r w:rsidRPr="008C38AB">
        <w:rPr>
          <w:sz w:val="28"/>
          <w:szCs w:val="28"/>
        </w:rPr>
        <w:t xml:space="preserve"> transportlīdzekļ</w:t>
      </w:r>
      <w:r w:rsidRPr="008C38AB" w:rsidR="00846EED">
        <w:rPr>
          <w:sz w:val="28"/>
          <w:szCs w:val="28"/>
        </w:rPr>
        <w:t>u</w:t>
      </w:r>
      <w:r w:rsidRPr="008C38AB">
        <w:rPr>
          <w:sz w:val="28"/>
          <w:szCs w:val="28"/>
        </w:rPr>
        <w:t>, kas tika iegādāti līgumu darbības sākumā (aptuveni 2009., 2010.gads), ir beidzies paredzētais derīgās lietošanas laiks un transportlīdzekļiem ir nepieciešams kapitālais remonts un lielāki ieguldījumi ritošajā daļā sakarā arī sliktās kvalitātes ceļa segumiem, kā arī rezerves daļu cenas pieaugušas sakarā ar patēriņa cenu pieaugumu;</w:t>
      </w:r>
    </w:p>
    <w:p w:rsidRPr="008C38AB" w:rsidR="003110C6" w:rsidP="00845837" w:rsidRDefault="00846EED" w14:paraId="23E69E82" w14:textId="2671115D">
      <w:pPr>
        <w:pStyle w:val="ListParagraph"/>
        <w:numPr>
          <w:ilvl w:val="0"/>
          <w:numId w:val="22"/>
        </w:numPr>
        <w:tabs>
          <w:tab w:val="left" w:pos="1134"/>
        </w:tabs>
        <w:ind w:left="0" w:firstLine="709"/>
        <w:jc w:val="both"/>
        <w:rPr>
          <w:sz w:val="28"/>
          <w:szCs w:val="28"/>
        </w:rPr>
      </w:pPr>
      <w:r w:rsidRPr="008C38AB">
        <w:rPr>
          <w:sz w:val="28"/>
          <w:szCs w:val="28"/>
        </w:rPr>
        <w:t xml:space="preserve">vienlaikus 2019.gadā ir konstatēts, ka daļa sabiedriskā transporta pakalpojumu sniedzēju, lai izpildītu sabiedriskā transporta pakalpojumu līgumos noteiktās kvalitātes prasības, turpina sabiedriskā transporta pakalpojumu sniegšanā iesaistīt pēc iespējas jaunākus transportlīdzekļus uz operatīvā līzinga nosacījumiem, kas 2019.gada </w:t>
      </w:r>
      <w:r w:rsidRPr="008C38AB" w:rsidR="0075084D">
        <w:rPr>
          <w:sz w:val="28"/>
          <w:szCs w:val="28"/>
        </w:rPr>
        <w:t>astoņos</w:t>
      </w:r>
      <w:r w:rsidRPr="008C38AB">
        <w:rPr>
          <w:sz w:val="28"/>
          <w:szCs w:val="28"/>
        </w:rPr>
        <w:t xml:space="preserve"> mēnešos rada izmaksu pieaugumu vismaz 0,</w:t>
      </w:r>
      <w:r w:rsidRPr="008C38AB" w:rsidR="00343AEB">
        <w:rPr>
          <w:sz w:val="28"/>
          <w:szCs w:val="28"/>
        </w:rPr>
        <w:t>3</w:t>
      </w:r>
      <w:r w:rsidRPr="008C38AB">
        <w:rPr>
          <w:sz w:val="28"/>
          <w:szCs w:val="28"/>
        </w:rPr>
        <w:t xml:space="preserve"> milj. </w:t>
      </w:r>
      <w:r w:rsidRPr="008C38AB">
        <w:rPr>
          <w:i/>
          <w:iCs/>
          <w:sz w:val="28"/>
          <w:szCs w:val="28"/>
        </w:rPr>
        <w:t>euro</w:t>
      </w:r>
      <w:r w:rsidRPr="008C38AB">
        <w:rPr>
          <w:sz w:val="28"/>
          <w:szCs w:val="28"/>
        </w:rPr>
        <w:t>.</w:t>
      </w:r>
    </w:p>
    <w:p w:rsidRPr="008C38AB" w:rsidR="001C3ED1" w:rsidP="00FE631F" w:rsidRDefault="006406D2" w14:paraId="32BBA875" w14:textId="7BAE279F">
      <w:pPr>
        <w:ind w:left="709" w:hanging="709"/>
        <w:jc w:val="both"/>
        <w:rPr>
          <w:sz w:val="28"/>
          <w:szCs w:val="28"/>
        </w:rPr>
      </w:pPr>
      <w:r w:rsidRPr="008C38AB">
        <w:rPr>
          <w:noProof/>
        </w:rPr>
        <w:lastRenderedPageBreak/>
        <w:drawing>
          <wp:inline distT="0" distB="0" distL="0" distR="0" wp14:anchorId="6332F1ED" wp14:editId="5FA1AE5F">
            <wp:extent cx="5724525" cy="2743200"/>
            <wp:effectExtent l="0" t="0" r="9525" b="0"/>
            <wp:docPr id="9" name="Chart 9">
              <a:extLst xmlns:a="http://schemas.openxmlformats.org/drawingml/2006/main">
                <a:ext uri="{FF2B5EF4-FFF2-40B4-BE49-F238E27FC236}">
                  <a16:creationId xmlns:a16="http://schemas.microsoft.com/office/drawing/2014/main" id="{6982DB40-1E6B-4F67-ACBA-FEF5E56C98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Pr="008C38AB" w:rsidR="00FE631F" w:rsidP="00FE631F" w:rsidRDefault="00FE631F" w14:paraId="77AB8480" w14:textId="77777777">
      <w:pPr>
        <w:ind w:left="709" w:hanging="709"/>
        <w:jc w:val="center"/>
      </w:pPr>
      <w:r w:rsidRPr="008C38AB">
        <w:t xml:space="preserve">5.attēls. Reģionālās nozīmes maršrutos ar autobusiem </w:t>
      </w:r>
    </w:p>
    <w:p w:rsidRPr="008C38AB" w:rsidR="00FE631F" w:rsidP="00FE631F" w:rsidRDefault="00FE631F" w14:paraId="3DF97CA6" w14:textId="29EC2156">
      <w:pPr>
        <w:ind w:left="709" w:hanging="709"/>
        <w:jc w:val="center"/>
      </w:pPr>
      <w:r w:rsidRPr="008C38AB">
        <w:t xml:space="preserve">faktiskās izmaksas 2017.-2019.gada </w:t>
      </w:r>
      <w:r w:rsidRPr="008C38AB" w:rsidR="006406D2">
        <w:t>8</w:t>
      </w:r>
      <w:r w:rsidRPr="008C38AB">
        <w:t xml:space="preserve"> mēnešos, milj. </w:t>
      </w:r>
      <w:r w:rsidRPr="008C38AB" w:rsidR="0080511D">
        <w:rPr>
          <w:i/>
          <w:iCs/>
        </w:rPr>
        <w:t>euro</w:t>
      </w:r>
    </w:p>
    <w:p w:rsidRPr="008C38AB" w:rsidR="00FE631F" w:rsidP="00C247FB" w:rsidRDefault="00FE631F" w14:paraId="79AAF6B0" w14:textId="4CC94F31">
      <w:pPr>
        <w:ind w:left="709"/>
        <w:jc w:val="both"/>
        <w:rPr>
          <w:sz w:val="28"/>
          <w:szCs w:val="28"/>
        </w:rPr>
      </w:pPr>
    </w:p>
    <w:p w:rsidRPr="008C38AB" w:rsidR="003168D2" w:rsidP="003168D2" w:rsidRDefault="003168D2" w14:paraId="61EFE53D" w14:textId="4C101B7D">
      <w:pPr>
        <w:ind w:firstLine="709"/>
        <w:jc w:val="both"/>
        <w:rPr>
          <w:sz w:val="28"/>
          <w:szCs w:val="28"/>
        </w:rPr>
      </w:pPr>
      <w:r w:rsidRPr="008C38AB">
        <w:rPr>
          <w:sz w:val="28"/>
          <w:szCs w:val="28"/>
        </w:rPr>
        <w:t xml:space="preserve">Ņemot vērā iepriekšminēto, 2019.gada pirmajos </w:t>
      </w:r>
      <w:r w:rsidRPr="008C38AB" w:rsidR="00D5788C">
        <w:rPr>
          <w:sz w:val="28"/>
          <w:szCs w:val="28"/>
        </w:rPr>
        <w:t>astoņos</w:t>
      </w:r>
      <w:r w:rsidRPr="008C38AB">
        <w:rPr>
          <w:sz w:val="28"/>
          <w:szCs w:val="28"/>
        </w:rPr>
        <w:t xml:space="preserve"> mēnešos uz sabiedriskā transporta pakalpojumu sniegšanu attiecinātie izdevumi atbilst pārvadātāju plānotajiem izdevumiem 2019.gadam, un, ievērojot 2019.gada </w:t>
      </w:r>
      <w:r w:rsidRPr="008C38AB" w:rsidR="00D5788C">
        <w:rPr>
          <w:sz w:val="28"/>
          <w:szCs w:val="28"/>
        </w:rPr>
        <w:t xml:space="preserve">astoņos </w:t>
      </w:r>
      <w:r w:rsidRPr="008C38AB">
        <w:rPr>
          <w:sz w:val="28"/>
          <w:szCs w:val="28"/>
        </w:rPr>
        <w:t>mēnešos gūtos ieņēmumus, ir aprēķināts, ka kopējie kompensējamie zaudējumi</w:t>
      </w:r>
      <w:r w:rsidRPr="008C38AB" w:rsidR="008D0AE7">
        <w:rPr>
          <w:sz w:val="28"/>
          <w:szCs w:val="28"/>
        </w:rPr>
        <w:t>, tostarp valsts garantētā peļņa,</w:t>
      </w:r>
      <w:r w:rsidRPr="008C38AB">
        <w:rPr>
          <w:sz w:val="28"/>
          <w:szCs w:val="28"/>
        </w:rPr>
        <w:t xml:space="preserve"> par 2019.gadu varētu sasniegt </w:t>
      </w:r>
      <w:r w:rsidRPr="008C38AB" w:rsidR="008D0AE7">
        <w:rPr>
          <w:sz w:val="28"/>
          <w:szCs w:val="28"/>
        </w:rPr>
        <w:t xml:space="preserve">47,39 milj. </w:t>
      </w:r>
      <w:r w:rsidRPr="008C38AB" w:rsidR="0080511D">
        <w:rPr>
          <w:i/>
          <w:iCs/>
          <w:sz w:val="28"/>
          <w:szCs w:val="28"/>
        </w:rPr>
        <w:t>euro</w:t>
      </w:r>
      <w:r w:rsidRPr="008C38AB" w:rsidR="008D0AE7">
        <w:rPr>
          <w:sz w:val="28"/>
          <w:szCs w:val="28"/>
        </w:rPr>
        <w:t xml:space="preserve"> </w:t>
      </w:r>
      <w:r w:rsidRPr="008C38AB">
        <w:rPr>
          <w:sz w:val="28"/>
          <w:szCs w:val="28"/>
        </w:rPr>
        <w:t xml:space="preserve">(skatīt </w:t>
      </w:r>
      <w:r w:rsidRPr="008C38AB" w:rsidR="00EC7780">
        <w:rPr>
          <w:sz w:val="28"/>
          <w:szCs w:val="28"/>
        </w:rPr>
        <w:t xml:space="preserve">ziņojuma </w:t>
      </w:r>
      <w:r w:rsidRPr="008C38AB" w:rsidR="009A0FD3">
        <w:rPr>
          <w:sz w:val="28"/>
          <w:szCs w:val="28"/>
        </w:rPr>
        <w:t>1.</w:t>
      </w:r>
      <w:r w:rsidRPr="008C38AB" w:rsidR="00EC7780">
        <w:rPr>
          <w:sz w:val="28"/>
          <w:szCs w:val="28"/>
        </w:rPr>
        <w:t>tabulu)</w:t>
      </w:r>
      <w:r w:rsidRPr="008C38AB" w:rsidR="008D0AE7">
        <w:rPr>
          <w:sz w:val="28"/>
          <w:szCs w:val="28"/>
        </w:rPr>
        <w:t>.</w:t>
      </w:r>
    </w:p>
    <w:p w:rsidRPr="008C38AB" w:rsidR="003168D2" w:rsidP="00C247FB" w:rsidRDefault="003168D2" w14:paraId="4E5552BE" w14:textId="3A541BBD">
      <w:pPr>
        <w:ind w:left="709"/>
        <w:jc w:val="both"/>
        <w:rPr>
          <w:sz w:val="28"/>
          <w:szCs w:val="28"/>
        </w:rPr>
      </w:pPr>
    </w:p>
    <w:p w:rsidRPr="008C38AB" w:rsidR="001C3ED1" w:rsidP="00B34344" w:rsidRDefault="00B34344" w14:paraId="30AF7C66" w14:textId="035354FF">
      <w:pPr>
        <w:pStyle w:val="ListParagraph"/>
        <w:numPr>
          <w:ilvl w:val="2"/>
          <w:numId w:val="21"/>
        </w:numPr>
        <w:jc w:val="both"/>
        <w:rPr>
          <w:b/>
          <w:bCs/>
          <w:sz w:val="28"/>
          <w:szCs w:val="28"/>
        </w:rPr>
      </w:pPr>
      <w:bookmarkStart w:name="_Hlk14181185" w:id="8"/>
      <w:r w:rsidRPr="008C38AB">
        <w:rPr>
          <w:b/>
          <w:bCs/>
          <w:sz w:val="28"/>
          <w:szCs w:val="28"/>
        </w:rPr>
        <w:t>Reģionālās nozīmes pārvadājumi ar vilcieniem</w:t>
      </w:r>
      <w:r w:rsidRPr="008C38AB" w:rsidR="00EC7780">
        <w:rPr>
          <w:b/>
          <w:bCs/>
          <w:sz w:val="28"/>
          <w:szCs w:val="28"/>
        </w:rPr>
        <w:t>.</w:t>
      </w:r>
    </w:p>
    <w:p w:rsidRPr="008C38AB" w:rsidR="00F3545C" w:rsidP="00F3545C" w:rsidRDefault="00F3545C" w14:paraId="68C41CA7" w14:textId="017296AB">
      <w:pPr>
        <w:pStyle w:val="ListParagraph"/>
        <w:ind w:left="0" w:firstLine="709"/>
        <w:jc w:val="both"/>
        <w:rPr>
          <w:sz w:val="28"/>
          <w:szCs w:val="28"/>
        </w:rPr>
      </w:pPr>
      <w:r w:rsidRPr="008C38AB">
        <w:rPr>
          <w:sz w:val="28"/>
          <w:szCs w:val="28"/>
        </w:rPr>
        <w:t xml:space="preserve">Reģionālajos pārvadājumos ar vilcieniem plānotie izdevumi (bez dzelzceļa infrastruktūras) 2019.gadam ir 35,4 milj. </w:t>
      </w:r>
      <w:r w:rsidRPr="008C38AB">
        <w:rPr>
          <w:i/>
          <w:iCs/>
          <w:sz w:val="28"/>
          <w:szCs w:val="28"/>
        </w:rPr>
        <w:t>euro</w:t>
      </w:r>
      <w:r w:rsidRPr="008C38AB">
        <w:rPr>
          <w:sz w:val="28"/>
          <w:szCs w:val="28"/>
        </w:rPr>
        <w:t xml:space="preserve">, kas salīdzinājumā ar 2018.gada faktiskajiem rezultātiem, ir par 13,39% jeb 4 milj. </w:t>
      </w:r>
      <w:r w:rsidRPr="008C38AB">
        <w:rPr>
          <w:i/>
          <w:iCs/>
          <w:sz w:val="28"/>
          <w:szCs w:val="28"/>
        </w:rPr>
        <w:t>euro</w:t>
      </w:r>
      <w:r w:rsidRPr="008C38AB">
        <w:rPr>
          <w:sz w:val="28"/>
          <w:szCs w:val="28"/>
        </w:rPr>
        <w:t xml:space="preserve"> vairāk.   </w:t>
      </w:r>
    </w:p>
    <w:p w:rsidRPr="008C38AB" w:rsidR="00F3545C" w:rsidP="00F3545C" w:rsidRDefault="00F3545C" w14:paraId="468C2396" w14:textId="77777777">
      <w:pPr>
        <w:ind w:firstLine="720"/>
        <w:jc w:val="both"/>
        <w:rPr>
          <w:sz w:val="28"/>
          <w:szCs w:val="28"/>
        </w:rPr>
      </w:pPr>
      <w:r w:rsidRPr="008C38AB">
        <w:rPr>
          <w:sz w:val="28"/>
          <w:szCs w:val="28"/>
        </w:rPr>
        <w:t xml:space="preserve">Šāds 2019.gada prognozēto izmaksu pieaugums salīdzinājumā ar 2018.gada faktiskajām izmaksām ir paredzēts šādās pozīcijās: </w:t>
      </w:r>
    </w:p>
    <w:p w:rsidRPr="008C38AB" w:rsidR="00F3545C" w:rsidP="004917DD" w:rsidRDefault="00F3545C" w14:paraId="093E0112" w14:textId="7A06D48C">
      <w:pPr>
        <w:pStyle w:val="ListParagraph"/>
        <w:numPr>
          <w:ilvl w:val="0"/>
          <w:numId w:val="22"/>
        </w:numPr>
        <w:tabs>
          <w:tab w:val="left" w:pos="993"/>
        </w:tabs>
        <w:ind w:left="0" w:firstLine="709"/>
        <w:jc w:val="both"/>
        <w:rPr>
          <w:sz w:val="28"/>
          <w:szCs w:val="28"/>
        </w:rPr>
      </w:pPr>
      <w:r w:rsidRPr="008C38AB">
        <w:rPr>
          <w:sz w:val="28"/>
          <w:szCs w:val="28"/>
        </w:rPr>
        <w:t xml:space="preserve">degvielas izmaksas par 2,37% jeb 128 897 </w:t>
      </w:r>
      <w:r w:rsidRPr="008C38AB">
        <w:rPr>
          <w:i/>
          <w:iCs/>
          <w:sz w:val="28"/>
          <w:szCs w:val="28"/>
        </w:rPr>
        <w:t>euro</w:t>
      </w:r>
      <w:r w:rsidRPr="008C38AB">
        <w:rPr>
          <w:sz w:val="28"/>
          <w:szCs w:val="28"/>
        </w:rPr>
        <w:t>;</w:t>
      </w:r>
    </w:p>
    <w:p w:rsidRPr="008C38AB" w:rsidR="00F3545C" w:rsidP="004917DD" w:rsidRDefault="00F3545C" w14:paraId="2ABBBF45" w14:textId="18EDBC2C">
      <w:pPr>
        <w:pStyle w:val="ListParagraph"/>
        <w:numPr>
          <w:ilvl w:val="0"/>
          <w:numId w:val="22"/>
        </w:numPr>
        <w:tabs>
          <w:tab w:val="left" w:pos="993"/>
        </w:tabs>
        <w:ind w:left="0" w:firstLine="709"/>
        <w:jc w:val="both"/>
        <w:rPr>
          <w:sz w:val="28"/>
          <w:szCs w:val="28"/>
        </w:rPr>
      </w:pPr>
      <w:r w:rsidRPr="008C38AB">
        <w:rPr>
          <w:sz w:val="28"/>
          <w:szCs w:val="28"/>
        </w:rPr>
        <w:t xml:space="preserve">izmaksas transportlīdzekļu vadītāju un citu darbinieku darba algām, t.sk. VSAOI par 2,69% jeb 302 484 </w:t>
      </w:r>
      <w:r w:rsidRPr="008C38AB">
        <w:rPr>
          <w:i/>
          <w:iCs/>
          <w:sz w:val="28"/>
          <w:szCs w:val="28"/>
        </w:rPr>
        <w:t>euro</w:t>
      </w:r>
      <w:r w:rsidRPr="008C38AB">
        <w:rPr>
          <w:sz w:val="28"/>
          <w:szCs w:val="28"/>
        </w:rPr>
        <w:t>;</w:t>
      </w:r>
    </w:p>
    <w:p w:rsidRPr="008C38AB" w:rsidR="00F3545C" w:rsidP="004917DD" w:rsidRDefault="00F3545C" w14:paraId="7FA58896" w14:textId="6B8B588B">
      <w:pPr>
        <w:pStyle w:val="ListParagraph"/>
        <w:numPr>
          <w:ilvl w:val="0"/>
          <w:numId w:val="22"/>
        </w:numPr>
        <w:tabs>
          <w:tab w:val="left" w:pos="993"/>
        </w:tabs>
        <w:ind w:left="0" w:firstLine="709"/>
        <w:jc w:val="both"/>
        <w:rPr>
          <w:sz w:val="28"/>
          <w:szCs w:val="28"/>
        </w:rPr>
      </w:pPr>
      <w:r w:rsidRPr="008C38AB">
        <w:rPr>
          <w:sz w:val="28"/>
          <w:szCs w:val="28"/>
        </w:rPr>
        <w:t xml:space="preserve">remonta izdevumi 7,12% jeb 246 456 </w:t>
      </w:r>
      <w:r w:rsidRPr="008C38AB">
        <w:rPr>
          <w:i/>
          <w:iCs/>
          <w:sz w:val="28"/>
          <w:szCs w:val="28"/>
        </w:rPr>
        <w:t>euro</w:t>
      </w:r>
      <w:r w:rsidRPr="008C38AB">
        <w:rPr>
          <w:sz w:val="28"/>
          <w:szCs w:val="28"/>
        </w:rPr>
        <w:t>;</w:t>
      </w:r>
    </w:p>
    <w:p w:rsidRPr="008C38AB" w:rsidR="00F3545C" w:rsidP="004917DD" w:rsidRDefault="00F3545C" w14:paraId="0C75F07C" w14:textId="30F0C9C2">
      <w:pPr>
        <w:pStyle w:val="ListParagraph"/>
        <w:numPr>
          <w:ilvl w:val="0"/>
          <w:numId w:val="22"/>
        </w:numPr>
        <w:tabs>
          <w:tab w:val="left" w:pos="993"/>
        </w:tabs>
        <w:ind w:left="0" w:firstLine="709"/>
        <w:jc w:val="both"/>
        <w:rPr>
          <w:sz w:val="28"/>
          <w:szCs w:val="28"/>
        </w:rPr>
      </w:pPr>
      <w:r w:rsidRPr="008C38AB">
        <w:rPr>
          <w:sz w:val="28"/>
          <w:szCs w:val="28"/>
        </w:rPr>
        <w:t xml:space="preserve">sabiedriskā transporta pakalpojumu nodrošināšanas izmaksas par 13,32% jeb 284 939 </w:t>
      </w:r>
      <w:r w:rsidRPr="008C38AB">
        <w:rPr>
          <w:i/>
          <w:iCs/>
          <w:sz w:val="28"/>
          <w:szCs w:val="28"/>
        </w:rPr>
        <w:t>euro</w:t>
      </w:r>
      <w:r w:rsidRPr="008C38AB">
        <w:rPr>
          <w:sz w:val="28"/>
          <w:szCs w:val="28"/>
        </w:rPr>
        <w:t>;</w:t>
      </w:r>
    </w:p>
    <w:p w:rsidRPr="008C38AB" w:rsidR="00F3545C" w:rsidP="004917DD" w:rsidRDefault="00F3545C" w14:paraId="2397809E" w14:textId="4FF9E419">
      <w:pPr>
        <w:pStyle w:val="ListParagraph"/>
        <w:numPr>
          <w:ilvl w:val="0"/>
          <w:numId w:val="22"/>
        </w:numPr>
        <w:tabs>
          <w:tab w:val="left" w:pos="993"/>
        </w:tabs>
        <w:ind w:left="0" w:firstLine="709"/>
        <w:jc w:val="both"/>
        <w:rPr>
          <w:sz w:val="28"/>
          <w:szCs w:val="28"/>
        </w:rPr>
      </w:pPr>
      <w:r w:rsidRPr="008C38AB">
        <w:rPr>
          <w:sz w:val="28"/>
          <w:szCs w:val="28"/>
        </w:rPr>
        <w:t xml:space="preserve">transportlīdzekļu vērtības norakstīšana un nolietojums 82,54% jeb 2 745 802 </w:t>
      </w:r>
      <w:r w:rsidRPr="008C38AB">
        <w:rPr>
          <w:i/>
          <w:iCs/>
          <w:sz w:val="28"/>
          <w:szCs w:val="28"/>
        </w:rPr>
        <w:t>euro</w:t>
      </w:r>
      <w:r w:rsidRPr="008C38AB">
        <w:rPr>
          <w:sz w:val="28"/>
          <w:szCs w:val="28"/>
        </w:rPr>
        <w:t>;</w:t>
      </w:r>
    </w:p>
    <w:p w:rsidRPr="008C38AB" w:rsidR="00F3545C" w:rsidP="004917DD" w:rsidRDefault="00F3545C" w14:paraId="062DF063" w14:textId="735A4FC6">
      <w:pPr>
        <w:pStyle w:val="ListParagraph"/>
        <w:numPr>
          <w:ilvl w:val="0"/>
          <w:numId w:val="22"/>
        </w:numPr>
        <w:tabs>
          <w:tab w:val="left" w:pos="993"/>
        </w:tabs>
        <w:ind w:left="0" w:firstLine="709"/>
        <w:jc w:val="both"/>
        <w:rPr>
          <w:sz w:val="28"/>
          <w:szCs w:val="28"/>
        </w:rPr>
      </w:pPr>
      <w:r w:rsidRPr="008C38AB">
        <w:rPr>
          <w:sz w:val="28"/>
          <w:szCs w:val="28"/>
        </w:rPr>
        <w:t xml:space="preserve">administrācijas izmaksas par 8,27% jeb 313 059 </w:t>
      </w:r>
      <w:r w:rsidRPr="008C38AB">
        <w:rPr>
          <w:i/>
          <w:iCs/>
          <w:sz w:val="28"/>
          <w:szCs w:val="28"/>
        </w:rPr>
        <w:t>euro</w:t>
      </w:r>
      <w:r w:rsidRPr="008C38AB">
        <w:rPr>
          <w:sz w:val="28"/>
          <w:szCs w:val="28"/>
        </w:rPr>
        <w:t>.</w:t>
      </w:r>
    </w:p>
    <w:p w:rsidRPr="008C38AB" w:rsidR="00F3545C" w:rsidP="00F3545C" w:rsidRDefault="00F3545C" w14:paraId="2B6BC847" w14:textId="77777777">
      <w:pPr>
        <w:jc w:val="both"/>
        <w:rPr>
          <w:b/>
          <w:bCs/>
          <w:sz w:val="28"/>
          <w:szCs w:val="28"/>
        </w:rPr>
      </w:pPr>
    </w:p>
    <w:p w:rsidRPr="008C38AB" w:rsidR="00B93C37" w:rsidP="00B93C37" w:rsidRDefault="00F3545C" w14:paraId="2EF9EAA4" w14:textId="726E665C">
      <w:pPr>
        <w:ind w:firstLine="720"/>
        <w:jc w:val="both"/>
        <w:rPr>
          <w:sz w:val="28"/>
          <w:szCs w:val="28"/>
        </w:rPr>
      </w:pPr>
      <w:r w:rsidRPr="008C38AB">
        <w:rPr>
          <w:sz w:val="28"/>
          <w:szCs w:val="28"/>
        </w:rPr>
        <w:t>Plānoto izmaksu pieaugums pa pozīcijām skaidrojams š</w:t>
      </w:r>
      <w:r w:rsidRPr="008C38AB" w:rsidR="00A9090E">
        <w:rPr>
          <w:sz w:val="28"/>
          <w:szCs w:val="28"/>
        </w:rPr>
        <w:t>ād</w:t>
      </w:r>
      <w:r w:rsidRPr="008C38AB">
        <w:rPr>
          <w:sz w:val="28"/>
          <w:szCs w:val="28"/>
        </w:rPr>
        <w:t xml:space="preserve">i: lielākajai daļai dzelzceļa nozarē strādājošo darbinieku, kā arī administrācijas personāla darba samaksa netika paaugstināta kopš 2015.gada. Līdz ar to, sākot ar 2019.gada 2.ceturksni, ir uzsākta pakāpeniska atalgojuma paaugstināšana uzņēmuma darbiniekiem. Lokomotīvju brigāžu darbiniekiem atalgojums ir palielināts par </w:t>
      </w:r>
      <w:r w:rsidRPr="008C38AB">
        <w:rPr>
          <w:sz w:val="28"/>
          <w:szCs w:val="28"/>
        </w:rPr>
        <w:lastRenderedPageBreak/>
        <w:t>7,4%, konduktoriem kontrolieriem un pavadoņiem – par 8,5%, biļešu kases kasieriem – par 5,1%.</w:t>
      </w:r>
      <w:r w:rsidRPr="008C38AB" w:rsidR="00B93C37">
        <w:rPr>
          <w:sz w:val="28"/>
          <w:szCs w:val="28"/>
        </w:rPr>
        <w:t xml:space="preserve"> Savukārt administrācijas personāla atalgojumam 2018.gadā tika plānots 88  tūkst. </w:t>
      </w:r>
      <w:r w:rsidRPr="008C38AB" w:rsidR="00B93C37">
        <w:rPr>
          <w:i/>
          <w:iCs/>
          <w:sz w:val="28"/>
          <w:szCs w:val="28"/>
        </w:rPr>
        <w:t>euro</w:t>
      </w:r>
      <w:r w:rsidRPr="008C38AB" w:rsidR="00B93C37">
        <w:rPr>
          <w:sz w:val="28"/>
          <w:szCs w:val="28"/>
        </w:rPr>
        <w:t xml:space="preserve"> (</w:t>
      </w:r>
      <w:r w:rsidRPr="008C38AB" w:rsidR="00A9090E">
        <w:rPr>
          <w:sz w:val="28"/>
          <w:szCs w:val="28"/>
        </w:rPr>
        <w:t>tostarp</w:t>
      </w:r>
      <w:r w:rsidRPr="008C38AB" w:rsidR="00B93C37">
        <w:rPr>
          <w:sz w:val="28"/>
          <w:szCs w:val="28"/>
        </w:rPr>
        <w:t xml:space="preserve"> VSAOI) pieaugums, bet atalgojuma pieaugums netika realizēts, tādējādi 2019.gadam plānotais atalgojuma pieaugums ir 110 tūkst. </w:t>
      </w:r>
      <w:r w:rsidRPr="008C38AB" w:rsidR="00B93C37">
        <w:rPr>
          <w:i/>
          <w:iCs/>
          <w:sz w:val="28"/>
          <w:szCs w:val="28"/>
        </w:rPr>
        <w:t>euro</w:t>
      </w:r>
      <w:r w:rsidRPr="008C38AB" w:rsidR="00B93C37">
        <w:rPr>
          <w:sz w:val="28"/>
          <w:szCs w:val="28"/>
        </w:rPr>
        <w:t xml:space="preserve"> (</w:t>
      </w:r>
      <w:r w:rsidRPr="008C38AB" w:rsidR="00A9090E">
        <w:rPr>
          <w:sz w:val="28"/>
          <w:szCs w:val="28"/>
        </w:rPr>
        <w:t>tostarp</w:t>
      </w:r>
      <w:r w:rsidRPr="008C38AB" w:rsidR="00B93C37">
        <w:rPr>
          <w:sz w:val="28"/>
          <w:szCs w:val="28"/>
        </w:rPr>
        <w:t xml:space="preserve"> VSAOI).</w:t>
      </w:r>
      <w:r w:rsidRPr="008C38AB" w:rsidR="00846EED">
        <w:rPr>
          <w:sz w:val="28"/>
          <w:szCs w:val="28"/>
        </w:rPr>
        <w:t xml:space="preserve"> </w:t>
      </w:r>
    </w:p>
    <w:p w:rsidRPr="008C38AB" w:rsidR="00F3545C" w:rsidP="00F3545C" w:rsidRDefault="00F3545C" w14:paraId="501679F2" w14:textId="5F82CE73">
      <w:pPr>
        <w:ind w:firstLine="709"/>
        <w:jc w:val="both"/>
        <w:rPr>
          <w:b/>
          <w:bCs/>
          <w:sz w:val="32"/>
          <w:szCs w:val="32"/>
        </w:rPr>
      </w:pPr>
      <w:bookmarkStart w:name="_Hlk17184042" w:id="9"/>
      <w:r w:rsidRPr="008C38AB">
        <w:rPr>
          <w:sz w:val="28"/>
          <w:szCs w:val="28"/>
        </w:rPr>
        <w:t>Degvielas izmaksu pieaugums ir saistīts ar darba apjom</w:t>
      </w:r>
      <w:r w:rsidRPr="008C38AB" w:rsidR="00A9090E">
        <w:rPr>
          <w:sz w:val="28"/>
          <w:szCs w:val="28"/>
        </w:rPr>
        <w:t>a</w:t>
      </w:r>
      <w:r w:rsidRPr="008C38AB">
        <w:rPr>
          <w:sz w:val="28"/>
          <w:szCs w:val="28"/>
        </w:rPr>
        <w:t xml:space="preserve"> pieaugumu par 1,2%, jo salīdzinājumā ar 2018. gadu ir plānots līnijā intensīvāk izmantot dīzeļvilcienus (degvielas cenas prognoze 2018.gada līmenī).</w:t>
      </w:r>
    </w:p>
    <w:p w:rsidRPr="008C38AB" w:rsidR="00F3545C" w:rsidP="00F3545C" w:rsidRDefault="00F3545C" w14:paraId="09512AF5" w14:textId="77777777">
      <w:pPr>
        <w:ind w:firstLine="709"/>
        <w:jc w:val="both"/>
        <w:rPr>
          <w:sz w:val="28"/>
          <w:szCs w:val="28"/>
        </w:rPr>
      </w:pPr>
      <w:r w:rsidRPr="008C38AB">
        <w:rPr>
          <w:sz w:val="28"/>
          <w:szCs w:val="28"/>
        </w:rPr>
        <w:t xml:space="preserve">2019.gadā turpina pieaugt ritošā sastāva tekošo remontu apjoms, kā arī sadārdzinās rezerves daļu cenas, jo daļu postpadomju telpā tās vairs neražo, bet to atlikumi sadārdzinās. </w:t>
      </w:r>
    </w:p>
    <w:p w:rsidRPr="008C38AB" w:rsidR="007C371D" w:rsidP="007C371D" w:rsidRDefault="00F3545C" w14:paraId="53685E7E" w14:textId="734FA4D0">
      <w:pPr>
        <w:ind w:firstLine="709"/>
        <w:jc w:val="both"/>
        <w:rPr>
          <w:sz w:val="28"/>
          <w:szCs w:val="28"/>
        </w:rPr>
      </w:pPr>
      <w:r w:rsidRPr="008C38AB">
        <w:rPr>
          <w:sz w:val="28"/>
          <w:szCs w:val="28"/>
        </w:rPr>
        <w:t xml:space="preserve">Izmaksu par transportlīdzekļu vērtības norakstīšanu un nolietojumu pieaugums plānots saistībā ar jauno elektrovilcienu iegādi un veco elektrovilcienu nomaiņas procesu. Sākot ar 2019.gadu plānots uzsākt veco elektrovilcienu norakstīšanu, kā rezultātā nomaiņai paredzēto elektrovilcienu nolietojums palielinās kopējos 2019.gada zaudējumus par 2,3 milj. </w:t>
      </w:r>
      <w:r w:rsidRPr="008C38AB" w:rsidR="007C371D">
        <w:rPr>
          <w:i/>
          <w:iCs/>
          <w:sz w:val="28"/>
          <w:szCs w:val="28"/>
        </w:rPr>
        <w:t>euro</w:t>
      </w:r>
      <w:r w:rsidRPr="008C38AB">
        <w:rPr>
          <w:sz w:val="28"/>
          <w:szCs w:val="28"/>
        </w:rPr>
        <w:t xml:space="preserve">, 2020.gadā – par 2,66 milj. </w:t>
      </w:r>
      <w:r w:rsidRPr="008C38AB" w:rsidR="007C371D">
        <w:rPr>
          <w:i/>
          <w:iCs/>
          <w:sz w:val="28"/>
          <w:szCs w:val="28"/>
        </w:rPr>
        <w:t>euro</w:t>
      </w:r>
      <w:r w:rsidRPr="008C38AB">
        <w:rPr>
          <w:sz w:val="28"/>
          <w:szCs w:val="28"/>
        </w:rPr>
        <w:t>.</w:t>
      </w:r>
      <w:r w:rsidRPr="008C38AB" w:rsidR="007C371D">
        <w:rPr>
          <w:sz w:val="28"/>
          <w:szCs w:val="28"/>
        </w:rPr>
        <w:t xml:space="preserve"> Veco elektrovilcienu amortizācijas (norakstīšanas) periods tiks salāgots ar jauno elektrovilcienu piegādes grafiku, esošos elektrovilcienus noamortizējot līdz lūžņu vērtībai līdz 2023.gada beigām. Ievērojot to, ka jauno elektrovilcienu iegādei ir piešķirts valsts budžeta finansējums</w:t>
      </w:r>
      <w:r w:rsidRPr="008C38AB" w:rsidR="00726BEB">
        <w:rPr>
          <w:rStyle w:val="FootnoteReference"/>
          <w:sz w:val="28"/>
          <w:szCs w:val="28"/>
        </w:rPr>
        <w:footnoteReference w:id="8"/>
      </w:r>
      <w:r w:rsidRPr="008C38AB" w:rsidR="007C371D">
        <w:rPr>
          <w:sz w:val="28"/>
          <w:szCs w:val="28"/>
        </w:rPr>
        <w:t>, to amortizācijas atskaitījumiem būs neitrāls efekts uz kompensējamo zaudējumu aprēķinu.</w:t>
      </w:r>
    </w:p>
    <w:p w:rsidRPr="008C38AB" w:rsidR="00F3545C" w:rsidP="00F3545C" w:rsidRDefault="00F3545C" w14:paraId="672B5E17" w14:textId="5DCF8419">
      <w:pPr>
        <w:ind w:firstLine="709"/>
        <w:jc w:val="both"/>
        <w:rPr>
          <w:sz w:val="28"/>
          <w:szCs w:val="28"/>
        </w:rPr>
      </w:pPr>
      <w:r w:rsidRPr="008C38AB">
        <w:rPr>
          <w:sz w:val="28"/>
          <w:szCs w:val="28"/>
        </w:rPr>
        <w:t>Citu sabiedriskā transporta pakalpojumu nodrošināšanas izmaksu pieaugums saistīts ar telpu nomu un telpu uzturēšanas izmaksām, t</w:t>
      </w:r>
      <w:r w:rsidRPr="008C38AB" w:rsidR="00845837">
        <w:rPr>
          <w:sz w:val="28"/>
          <w:szCs w:val="28"/>
        </w:rPr>
        <w:t>ostarp</w:t>
      </w:r>
      <w:r w:rsidRPr="008C38AB">
        <w:rPr>
          <w:sz w:val="28"/>
          <w:szCs w:val="28"/>
        </w:rPr>
        <w:t>, komunālie pakalpojumi, atbalsta personāla (ritošā sastāva mazgātāju) atalgojuma un VSAOI likmes pieaugumu un cit</w:t>
      </w:r>
      <w:r w:rsidRPr="008C38AB" w:rsidR="00BB2EFA">
        <w:rPr>
          <w:sz w:val="28"/>
          <w:szCs w:val="28"/>
        </w:rPr>
        <w:t>ām</w:t>
      </w:r>
      <w:r w:rsidRPr="008C38AB">
        <w:rPr>
          <w:sz w:val="28"/>
          <w:szCs w:val="28"/>
        </w:rPr>
        <w:t xml:space="preserve"> izmaksā</w:t>
      </w:r>
      <w:r w:rsidRPr="008C38AB" w:rsidR="00BB2EFA">
        <w:rPr>
          <w:sz w:val="28"/>
          <w:szCs w:val="28"/>
        </w:rPr>
        <w:t>m</w:t>
      </w:r>
      <w:r w:rsidRPr="008C38AB">
        <w:rPr>
          <w:sz w:val="28"/>
          <w:szCs w:val="28"/>
        </w:rPr>
        <w:t xml:space="preserve"> mazvērtīgajam inventāram, izbraukuma naudām saistībā ar tūrēm atbilstoši vilcienu kustības grafikam.</w:t>
      </w:r>
    </w:p>
    <w:p w:rsidRPr="008C38AB" w:rsidR="00B93C37" w:rsidP="007C371D" w:rsidRDefault="00F3545C" w14:paraId="3D61C075" w14:textId="5808F8FF">
      <w:pPr>
        <w:ind w:firstLine="720"/>
        <w:jc w:val="both"/>
        <w:rPr>
          <w:sz w:val="28"/>
          <w:szCs w:val="28"/>
        </w:rPr>
      </w:pPr>
      <w:r w:rsidRPr="008C38AB">
        <w:rPr>
          <w:sz w:val="28"/>
          <w:szCs w:val="28"/>
        </w:rPr>
        <w:t xml:space="preserve">Attiecībā uz 2019.gada </w:t>
      </w:r>
      <w:r w:rsidRPr="008C38AB" w:rsidR="00D5788C">
        <w:rPr>
          <w:sz w:val="28"/>
          <w:szCs w:val="28"/>
        </w:rPr>
        <w:t>astoņos</w:t>
      </w:r>
      <w:r w:rsidRPr="008C38AB" w:rsidR="00800119">
        <w:rPr>
          <w:sz w:val="28"/>
          <w:szCs w:val="28"/>
        </w:rPr>
        <w:t xml:space="preserve"> </w:t>
      </w:r>
      <w:r w:rsidRPr="008C38AB">
        <w:rPr>
          <w:sz w:val="28"/>
          <w:szCs w:val="28"/>
        </w:rPr>
        <w:t xml:space="preserve">mēnešos apzinātām izmaksām reģionālās nozīmes pārvadājumos pa dzelzceļu (skatīt 6.attēlu), ir secināms, ka, salīdzinot ar 2018.gada to pašu periodu, būtiski pieaugušas rezerves daļu izmaksas – par </w:t>
      </w:r>
      <w:r w:rsidRPr="008C38AB" w:rsidR="004D3602">
        <w:rPr>
          <w:sz w:val="28"/>
          <w:szCs w:val="28"/>
        </w:rPr>
        <w:t>220 070</w:t>
      </w:r>
      <w:r w:rsidRPr="008C38AB">
        <w:rPr>
          <w:sz w:val="28"/>
          <w:szCs w:val="28"/>
        </w:rPr>
        <w:t xml:space="preserve"> </w:t>
      </w:r>
      <w:r w:rsidRPr="008C38AB" w:rsidR="007C371D">
        <w:rPr>
          <w:i/>
          <w:iCs/>
          <w:sz w:val="28"/>
          <w:szCs w:val="28"/>
        </w:rPr>
        <w:t>euro</w:t>
      </w:r>
      <w:r w:rsidRPr="008C38AB">
        <w:rPr>
          <w:sz w:val="28"/>
          <w:szCs w:val="28"/>
        </w:rPr>
        <w:t xml:space="preserve">, administrācijas izmaksas – </w:t>
      </w:r>
      <w:r w:rsidRPr="008C38AB" w:rsidR="004D3602">
        <w:rPr>
          <w:sz w:val="28"/>
          <w:szCs w:val="28"/>
        </w:rPr>
        <w:t>91 407</w:t>
      </w:r>
      <w:r w:rsidRPr="008C38AB">
        <w:rPr>
          <w:sz w:val="28"/>
          <w:szCs w:val="28"/>
        </w:rPr>
        <w:t xml:space="preserve"> </w:t>
      </w:r>
      <w:r w:rsidRPr="008C38AB" w:rsidR="00B93C37">
        <w:rPr>
          <w:i/>
          <w:iCs/>
          <w:sz w:val="28"/>
          <w:szCs w:val="28"/>
        </w:rPr>
        <w:t>euro</w:t>
      </w:r>
      <w:r w:rsidRPr="008C38AB">
        <w:rPr>
          <w:sz w:val="28"/>
          <w:szCs w:val="28"/>
        </w:rPr>
        <w:t xml:space="preserve">, kā arī atalgojuma izmaksas citiem darbiniekiem (t.sk. VSAOI) – </w:t>
      </w:r>
      <w:r w:rsidRPr="008C38AB" w:rsidR="004D3602">
        <w:rPr>
          <w:sz w:val="28"/>
          <w:szCs w:val="28"/>
        </w:rPr>
        <w:t>240 819</w:t>
      </w:r>
      <w:r w:rsidRPr="008C38AB">
        <w:rPr>
          <w:sz w:val="28"/>
          <w:szCs w:val="28"/>
        </w:rPr>
        <w:t xml:space="preserve"> </w:t>
      </w:r>
      <w:r w:rsidRPr="008C38AB" w:rsidR="00B93C37">
        <w:rPr>
          <w:i/>
          <w:iCs/>
          <w:sz w:val="28"/>
          <w:szCs w:val="28"/>
        </w:rPr>
        <w:t>euro</w:t>
      </w:r>
      <w:r w:rsidRPr="008C38AB">
        <w:rPr>
          <w:sz w:val="28"/>
          <w:szCs w:val="28"/>
        </w:rPr>
        <w:t>. Administrācijas izmaksās pieaug izdevumi par juridiskiem pakalpojumiem saistībā ar jauno elektrovilcienu iegādi, kursu, konferenču izmaksas sakarā ar jauno elektrovilcienu iegād</w:t>
      </w:r>
      <w:r w:rsidRPr="008C38AB" w:rsidR="007C371D">
        <w:rPr>
          <w:sz w:val="28"/>
          <w:szCs w:val="28"/>
        </w:rPr>
        <w:t>es procesu</w:t>
      </w:r>
      <w:r w:rsidRPr="008C38AB">
        <w:rPr>
          <w:sz w:val="28"/>
          <w:szCs w:val="28"/>
        </w:rPr>
        <w:t xml:space="preserve"> un nepieciešamību paaugstināt darbinieku kvalifikāciju un administrācijas darbinieku atlīdzība un sociālas nodrošināšanas izmaksas sakarā ar plānoto atalgojuma palielināšanu.</w:t>
      </w:r>
      <w:r w:rsidRPr="008C38AB" w:rsidR="007C371D">
        <w:rPr>
          <w:sz w:val="28"/>
          <w:szCs w:val="28"/>
        </w:rPr>
        <w:t xml:space="preserve"> Izmaksas, kuras būs tieši saistītas ar elektrovilcienu iegādi un atbilstoši Starptautiskajiem grāmatvedības standartiem var tikt kapitalizētas, netiks iekļautas kompensējamos izdevumos, bet tiks iekļautas jauno elektrovilcienu vērtībā. </w:t>
      </w:r>
    </w:p>
    <w:p w:rsidRPr="008C38AB" w:rsidR="00F3545C" w:rsidP="00F3545C" w:rsidRDefault="00F3545C" w14:paraId="05C592DE" w14:textId="4528FAF6">
      <w:pPr>
        <w:ind w:firstLine="720"/>
        <w:jc w:val="both"/>
        <w:rPr>
          <w:sz w:val="28"/>
          <w:szCs w:val="28"/>
        </w:rPr>
      </w:pPr>
    </w:p>
    <w:p w:rsidRPr="008C38AB" w:rsidR="00246F7D" w:rsidP="00EC6E8B" w:rsidRDefault="00246F7D" w14:paraId="00AB2A72" w14:textId="77777777">
      <w:pPr>
        <w:ind w:firstLine="720"/>
        <w:jc w:val="both"/>
        <w:rPr>
          <w:sz w:val="28"/>
          <w:szCs w:val="28"/>
        </w:rPr>
      </w:pPr>
    </w:p>
    <w:p w:rsidRPr="008C38AB" w:rsidR="001E7D53" w:rsidP="001E7D53" w:rsidRDefault="0007591B" w14:paraId="28EE3F2B" w14:textId="3E8DC5B8">
      <w:pPr>
        <w:jc w:val="both"/>
        <w:rPr>
          <w:b/>
          <w:bCs/>
          <w:sz w:val="28"/>
          <w:szCs w:val="28"/>
        </w:rPr>
      </w:pPr>
      <w:r w:rsidRPr="008C38AB">
        <w:rPr>
          <w:noProof/>
        </w:rPr>
        <w:lastRenderedPageBreak/>
        <w:drawing>
          <wp:inline distT="0" distB="0" distL="0" distR="0" wp14:anchorId="5FE6EDA6" wp14:editId="1E9E50F8">
            <wp:extent cx="5772150" cy="2743200"/>
            <wp:effectExtent l="0" t="0" r="0" b="0"/>
            <wp:docPr id="10" name="Chart 10">
              <a:extLst xmlns:a="http://schemas.openxmlformats.org/drawingml/2006/main">
                <a:ext uri="{FF2B5EF4-FFF2-40B4-BE49-F238E27FC236}">
                  <a16:creationId xmlns:a16="http://schemas.microsoft.com/office/drawing/2014/main" id="{E4995F7F-4185-4AEA-8DCC-D883208C50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8C38AB" w:rsidR="001E7D53" w:rsidP="001E7D53" w:rsidRDefault="001E7D53" w14:paraId="16534FB3" w14:textId="47142A60">
      <w:pPr>
        <w:ind w:left="709" w:hanging="709"/>
        <w:jc w:val="center"/>
      </w:pPr>
      <w:r w:rsidRPr="008C38AB">
        <w:t xml:space="preserve">6.attēls. Reģionālās nozīmes maršrutos ar vilcieniem </w:t>
      </w:r>
    </w:p>
    <w:p w:rsidRPr="008C38AB" w:rsidR="001E7D53" w:rsidP="001E7D53" w:rsidRDefault="001E7D53" w14:paraId="1525481E" w14:textId="6851A11A">
      <w:pPr>
        <w:ind w:left="709" w:hanging="709"/>
        <w:jc w:val="center"/>
      </w:pPr>
      <w:r w:rsidRPr="008C38AB">
        <w:t xml:space="preserve">faktiskās izmaksas 2017.-2019.gada </w:t>
      </w:r>
      <w:r w:rsidRPr="008C38AB" w:rsidR="0007591B">
        <w:t>8</w:t>
      </w:r>
      <w:r w:rsidRPr="008C38AB">
        <w:t xml:space="preserve"> mēnešos, milj. </w:t>
      </w:r>
      <w:r w:rsidRPr="008C38AB" w:rsidR="0080511D">
        <w:rPr>
          <w:i/>
          <w:iCs/>
        </w:rPr>
        <w:t>euro</w:t>
      </w:r>
    </w:p>
    <w:p w:rsidRPr="008C38AB" w:rsidR="00246F7D" w:rsidP="001E7D53" w:rsidRDefault="00246F7D" w14:paraId="77E2D9BF" w14:textId="77777777">
      <w:pPr>
        <w:ind w:left="709" w:hanging="709"/>
        <w:jc w:val="center"/>
      </w:pPr>
    </w:p>
    <w:p w:rsidRPr="008C38AB" w:rsidR="00246F7D" w:rsidP="009A0FD3" w:rsidRDefault="00246F7D" w14:paraId="03A7A05F" w14:textId="04BFDC12">
      <w:pPr>
        <w:ind w:firstLine="720"/>
        <w:jc w:val="both"/>
        <w:rPr>
          <w:sz w:val="28"/>
          <w:szCs w:val="28"/>
        </w:rPr>
      </w:pPr>
      <w:r w:rsidRPr="008C38AB">
        <w:rPr>
          <w:sz w:val="28"/>
          <w:szCs w:val="28"/>
        </w:rPr>
        <w:t xml:space="preserve">Ņemot vērā to, ka 2019.gada jūlijā ir noslēdzies jauno elektrovilcienu iegādes iepirkums, tad </w:t>
      </w:r>
      <w:r w:rsidRPr="008C38AB" w:rsidR="00F3545C">
        <w:rPr>
          <w:sz w:val="28"/>
          <w:szCs w:val="28"/>
        </w:rPr>
        <w:t xml:space="preserve">prognozētie </w:t>
      </w:r>
      <w:r w:rsidRPr="008C38AB">
        <w:rPr>
          <w:sz w:val="28"/>
          <w:szCs w:val="28"/>
        </w:rPr>
        <w:t xml:space="preserve">2019.gada </w:t>
      </w:r>
      <w:r w:rsidRPr="008C38AB" w:rsidR="00BB2EFA">
        <w:rPr>
          <w:sz w:val="28"/>
          <w:szCs w:val="28"/>
        </w:rPr>
        <w:t xml:space="preserve">izdevumi pakāpeniski pieaugs gan saistībā ar </w:t>
      </w:r>
      <w:r w:rsidRPr="008C38AB">
        <w:rPr>
          <w:sz w:val="28"/>
          <w:szCs w:val="28"/>
        </w:rPr>
        <w:t>veco elektrovilcienu norakstīšanas proces</w:t>
      </w:r>
      <w:r w:rsidRPr="008C38AB" w:rsidR="00BB2EFA">
        <w:rPr>
          <w:sz w:val="28"/>
          <w:szCs w:val="28"/>
        </w:rPr>
        <w:t xml:space="preserve">u, gan atalgojuma palielinājumu, </w:t>
      </w:r>
      <w:r w:rsidRPr="008C38AB" w:rsidR="009A0FD3">
        <w:rPr>
          <w:sz w:val="28"/>
          <w:szCs w:val="28"/>
        </w:rPr>
        <w:t>l</w:t>
      </w:r>
      <w:r w:rsidRPr="008C38AB">
        <w:rPr>
          <w:sz w:val="28"/>
          <w:szCs w:val="28"/>
        </w:rPr>
        <w:t>īdz ar to plānots, ka kopējie kompensējamie zaudējumi</w:t>
      </w:r>
      <w:r w:rsidRPr="008C38AB" w:rsidR="008D0AE7">
        <w:rPr>
          <w:sz w:val="28"/>
          <w:szCs w:val="28"/>
        </w:rPr>
        <w:t>, tostarp valsts garantētā peļņa,</w:t>
      </w:r>
      <w:r w:rsidRPr="008C38AB">
        <w:rPr>
          <w:sz w:val="28"/>
          <w:szCs w:val="28"/>
        </w:rPr>
        <w:t xml:space="preserve"> reģionālās nozīmes pārvadājumos ar vilcieniem 2019.gadā sastādīs ne mazāk kā </w:t>
      </w:r>
      <w:r w:rsidRPr="008C38AB" w:rsidR="009A0FD3">
        <w:rPr>
          <w:sz w:val="28"/>
          <w:szCs w:val="28"/>
        </w:rPr>
        <w:t xml:space="preserve">16,79 milj. </w:t>
      </w:r>
      <w:r w:rsidRPr="008C38AB" w:rsidR="009A0FD3">
        <w:rPr>
          <w:i/>
          <w:iCs/>
          <w:sz w:val="28"/>
          <w:szCs w:val="28"/>
        </w:rPr>
        <w:t>euro</w:t>
      </w:r>
      <w:r w:rsidRPr="008C38AB" w:rsidR="009A0FD3">
        <w:rPr>
          <w:sz w:val="28"/>
          <w:szCs w:val="28"/>
        </w:rPr>
        <w:t>.</w:t>
      </w:r>
      <w:r w:rsidRPr="008C38AB">
        <w:rPr>
          <w:sz w:val="28"/>
          <w:szCs w:val="28"/>
        </w:rPr>
        <w:t xml:space="preserve"> (skatīt ziņojuma </w:t>
      </w:r>
      <w:r w:rsidRPr="008C38AB" w:rsidR="009A0FD3">
        <w:rPr>
          <w:sz w:val="28"/>
          <w:szCs w:val="28"/>
        </w:rPr>
        <w:t>1.</w:t>
      </w:r>
      <w:r w:rsidRPr="008C38AB">
        <w:rPr>
          <w:sz w:val="28"/>
          <w:szCs w:val="28"/>
        </w:rPr>
        <w:t>tabulu)</w:t>
      </w:r>
    </w:p>
    <w:bookmarkEnd w:id="8"/>
    <w:bookmarkEnd w:id="9"/>
    <w:p w:rsidRPr="008C38AB" w:rsidR="00246F7D" w:rsidP="00EC7780" w:rsidRDefault="00246F7D" w14:paraId="35295442" w14:textId="77777777">
      <w:pPr>
        <w:pStyle w:val="ListParagraph"/>
        <w:ind w:left="1429"/>
        <w:jc w:val="both"/>
        <w:rPr>
          <w:b/>
          <w:bCs/>
          <w:sz w:val="28"/>
          <w:szCs w:val="28"/>
        </w:rPr>
      </w:pPr>
    </w:p>
    <w:p w:rsidRPr="008C38AB" w:rsidR="005A5B76" w:rsidP="00B34344" w:rsidRDefault="00B34344" w14:paraId="07A6410B" w14:textId="1DDE561F">
      <w:pPr>
        <w:pStyle w:val="ListParagraph"/>
        <w:numPr>
          <w:ilvl w:val="2"/>
          <w:numId w:val="21"/>
        </w:numPr>
        <w:jc w:val="both"/>
        <w:rPr>
          <w:b/>
          <w:bCs/>
          <w:sz w:val="28"/>
          <w:szCs w:val="28"/>
        </w:rPr>
      </w:pPr>
      <w:r w:rsidRPr="008C38AB">
        <w:rPr>
          <w:b/>
          <w:bCs/>
          <w:sz w:val="28"/>
          <w:szCs w:val="28"/>
        </w:rPr>
        <w:t>Republikas pilsētu pašvaldībās veiktie pārvadājumi.</w:t>
      </w:r>
    </w:p>
    <w:p w:rsidRPr="008C38AB" w:rsidR="00507587" w:rsidP="007A0E85" w:rsidRDefault="007A0E85" w14:paraId="77A99263" w14:textId="7084DDCD">
      <w:pPr>
        <w:ind w:firstLine="709"/>
        <w:jc w:val="both"/>
        <w:rPr>
          <w:sz w:val="28"/>
          <w:szCs w:val="28"/>
        </w:rPr>
      </w:pPr>
      <w:r w:rsidRPr="008C38AB">
        <w:rPr>
          <w:sz w:val="28"/>
          <w:szCs w:val="28"/>
        </w:rPr>
        <w:t xml:space="preserve">Republikas pilsētu pašvaldībām par pārvadājumos, kas ir ārpus pilsētas administratīvās teritorijas, ja maršruta daļa ir vairāk kā 30% no kopējā maršruta garuma, no valsts budžeta </w:t>
      </w:r>
      <w:r w:rsidRPr="008C38AB" w:rsidR="00507587">
        <w:rPr>
          <w:sz w:val="28"/>
          <w:szCs w:val="28"/>
        </w:rPr>
        <w:t xml:space="preserve">kompensējamie zaudējumi 2019.gadā plānoti 1 955 958 </w:t>
      </w:r>
      <w:r w:rsidRPr="008C38AB" w:rsidR="0080511D">
        <w:rPr>
          <w:i/>
          <w:iCs/>
          <w:sz w:val="28"/>
          <w:szCs w:val="28"/>
        </w:rPr>
        <w:t>euro</w:t>
      </w:r>
      <w:r w:rsidRPr="008C38AB" w:rsidR="00507587">
        <w:rPr>
          <w:sz w:val="28"/>
          <w:szCs w:val="28"/>
        </w:rPr>
        <w:t xml:space="preserve">, kas salīdzinājumā ar 2018.gada faktiski aprēķināto zaudējumu apmēru ir par 11% vairāk. </w:t>
      </w:r>
    </w:p>
    <w:p w:rsidRPr="008C38AB" w:rsidR="00FC2EDF" w:rsidP="00FC2EDF" w:rsidRDefault="00507587" w14:paraId="66187893" w14:textId="18C9AAB8">
      <w:pPr>
        <w:pStyle w:val="NoSpacing"/>
        <w:ind w:firstLine="709"/>
        <w:jc w:val="both"/>
        <w:rPr>
          <w:sz w:val="28"/>
          <w:szCs w:val="28"/>
        </w:rPr>
      </w:pPr>
      <w:r w:rsidRPr="008C38AB">
        <w:rPr>
          <w:sz w:val="28"/>
          <w:szCs w:val="28"/>
        </w:rPr>
        <w:t>Pieaugums 2019.gadā plānots sakarā Rēzeknes pilsētas maršrutos pilsētas satiksmes organizēšanas maiņu</w:t>
      </w:r>
      <w:r w:rsidRPr="008C38AB" w:rsidR="00FC2EDF">
        <w:rPr>
          <w:sz w:val="28"/>
          <w:szCs w:val="28"/>
        </w:rPr>
        <w:t xml:space="preserve">, sākot ar 2019.gada 1.jūliju. Rēzeknes pilsētas dome ir īstenojusi projektu par četru sabiedrisko elektroautobusu un saistītās uzlādes infrastruktūras piegādi, </w:t>
      </w:r>
      <w:r w:rsidRPr="008C38AB" w:rsidR="00263362">
        <w:rPr>
          <w:sz w:val="28"/>
          <w:szCs w:val="28"/>
        </w:rPr>
        <w:t xml:space="preserve">kā rezultātā </w:t>
      </w:r>
      <w:r w:rsidRPr="008C38AB" w:rsidR="00FC2EDF">
        <w:rPr>
          <w:sz w:val="28"/>
          <w:szCs w:val="28"/>
        </w:rPr>
        <w:t xml:space="preserve">satiksmes organizācija tiek balstīta uz “zaļo pilsētu” principu, t.i., maksimāli atbrīvojot pilsētas centrālās ielas no dīzeļautobusiem. </w:t>
      </w:r>
      <w:r w:rsidRPr="008C38AB" w:rsidR="00642D12">
        <w:rPr>
          <w:sz w:val="28"/>
          <w:szCs w:val="28"/>
        </w:rPr>
        <w:t>P</w:t>
      </w:r>
      <w:r w:rsidRPr="008C38AB" w:rsidR="00263362">
        <w:rPr>
          <w:sz w:val="28"/>
          <w:szCs w:val="28"/>
        </w:rPr>
        <w:t>rojekta īstenošanas</w:t>
      </w:r>
      <w:r w:rsidRPr="008C38AB" w:rsidR="00642D12">
        <w:rPr>
          <w:sz w:val="28"/>
          <w:szCs w:val="28"/>
        </w:rPr>
        <w:t xml:space="preserve"> </w:t>
      </w:r>
      <w:r w:rsidRPr="008C38AB" w:rsidR="00FC2EDF">
        <w:rPr>
          <w:sz w:val="28"/>
          <w:szCs w:val="28"/>
        </w:rPr>
        <w:t xml:space="preserve">rezultātā </w:t>
      </w:r>
      <w:r w:rsidRPr="008C38AB" w:rsidR="00520359">
        <w:rPr>
          <w:sz w:val="28"/>
          <w:szCs w:val="28"/>
        </w:rPr>
        <w:t xml:space="preserve">nobraukums maršrutos, kuriem vairāk nekā 30% no kopējā maršruta garuma ir ārpus pilsētas administratīvās teritorijas robežām, palielinās, kas rada tiešu ietekmi uz valsts budžeta kompensācijas apmēru. </w:t>
      </w:r>
      <w:r w:rsidRPr="008C38AB" w:rsidR="00642D12">
        <w:rPr>
          <w:sz w:val="28"/>
          <w:szCs w:val="28"/>
        </w:rPr>
        <w:t>2019.gada septembrī Rēzeknes pilsēta ir pārskatījusi projekta gaitu un secinājusi, ka pasažieru intereses netiek apmierinātas plānotā apjomā, līdz ar</w:t>
      </w:r>
      <w:r w:rsidRPr="008C38AB" w:rsidR="005E35C4">
        <w:rPr>
          <w:sz w:val="28"/>
          <w:szCs w:val="28"/>
        </w:rPr>
        <w:t xml:space="preserve"> to</w:t>
      </w:r>
      <w:r w:rsidRPr="008C38AB" w:rsidR="00642D12">
        <w:rPr>
          <w:sz w:val="28"/>
          <w:szCs w:val="28"/>
        </w:rPr>
        <w:t>, sākot ar oktobri Rēzeknes pilsēta maina autobusu kustību grafiku atbilstoši iepriekšējai kārtīb</w:t>
      </w:r>
      <w:r w:rsidRPr="008C38AB" w:rsidR="00402B38">
        <w:rPr>
          <w:sz w:val="28"/>
          <w:szCs w:val="28"/>
        </w:rPr>
        <w:t>ai</w:t>
      </w:r>
      <w:r w:rsidRPr="008C38AB" w:rsidR="00642D12">
        <w:rPr>
          <w:sz w:val="28"/>
          <w:szCs w:val="28"/>
        </w:rPr>
        <w:t xml:space="preserve">, tādējādi valsts budžeta izdevumi </w:t>
      </w:r>
      <w:r w:rsidRPr="008C38AB" w:rsidR="00402B38">
        <w:rPr>
          <w:sz w:val="28"/>
          <w:szCs w:val="28"/>
        </w:rPr>
        <w:t xml:space="preserve">2019.gada ceturtajā ceturksnī </w:t>
      </w:r>
      <w:r w:rsidRPr="008C38AB" w:rsidR="00642D12">
        <w:rPr>
          <w:sz w:val="28"/>
          <w:szCs w:val="28"/>
        </w:rPr>
        <w:t>attiecībā pret 2018.gad</w:t>
      </w:r>
      <w:r w:rsidRPr="008C38AB" w:rsidR="00402B38">
        <w:rPr>
          <w:sz w:val="28"/>
          <w:szCs w:val="28"/>
        </w:rPr>
        <w:t>a to pašu periodu</w:t>
      </w:r>
      <w:r w:rsidRPr="008C38AB" w:rsidR="00642D12">
        <w:rPr>
          <w:sz w:val="28"/>
          <w:szCs w:val="28"/>
        </w:rPr>
        <w:t xml:space="preserve"> nepieaugs. </w:t>
      </w:r>
    </w:p>
    <w:p w:rsidRPr="008C38AB" w:rsidR="00C82660" w:rsidP="00FC2EDF" w:rsidRDefault="00C82660" w14:paraId="0C6A4B5A" w14:textId="77777777">
      <w:pPr>
        <w:pStyle w:val="NoSpacing"/>
        <w:ind w:firstLine="709"/>
        <w:jc w:val="both"/>
        <w:rPr>
          <w:sz w:val="28"/>
          <w:szCs w:val="28"/>
        </w:rPr>
      </w:pPr>
    </w:p>
    <w:p w:rsidRPr="008C38AB" w:rsidR="00507587" w:rsidP="00507587" w:rsidRDefault="00A94F12" w14:paraId="4611E05C" w14:textId="11B271AE">
      <w:pPr>
        <w:ind w:left="709" w:hanging="709"/>
        <w:jc w:val="center"/>
      </w:pPr>
      <w:r w:rsidRPr="008C38AB">
        <w:rPr>
          <w:noProof/>
        </w:rPr>
        <w:lastRenderedPageBreak/>
        <w:drawing>
          <wp:inline distT="0" distB="0" distL="0" distR="0" wp14:anchorId="05BFCA66" wp14:editId="24186AD3">
            <wp:extent cx="4572000" cy="2743200"/>
            <wp:effectExtent l="0" t="0" r="0" b="0"/>
            <wp:docPr id="2" name="Chart 2">
              <a:extLst xmlns:a="http://schemas.openxmlformats.org/drawingml/2006/main">
                <a:ext uri="{FF2B5EF4-FFF2-40B4-BE49-F238E27FC236}">
                  <a16:creationId xmlns:a16="http://schemas.microsoft.com/office/drawing/2014/main" id="{EDBF9709-758E-4881-ABE8-12AFE98343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8C38AB" w:rsidR="00507587" w:rsidP="00507587" w:rsidRDefault="00507587" w14:paraId="4E04A05A" w14:textId="15432782">
      <w:pPr>
        <w:ind w:left="709" w:hanging="709"/>
        <w:jc w:val="center"/>
      </w:pPr>
      <w:r w:rsidRPr="008C38AB">
        <w:t xml:space="preserve">7.attēls. Republikas pilsētu pašvaldībās no valsts budžeta </w:t>
      </w:r>
    </w:p>
    <w:p w:rsidRPr="008C38AB" w:rsidR="00507587" w:rsidP="00507587" w:rsidRDefault="00507587" w14:paraId="673B59D3" w14:textId="77777777">
      <w:pPr>
        <w:ind w:left="709" w:hanging="709"/>
        <w:jc w:val="center"/>
      </w:pPr>
      <w:r w:rsidRPr="008C38AB">
        <w:t xml:space="preserve">kompensējamie zaudējumi ārpus pilsētas administratīvās </w:t>
      </w:r>
    </w:p>
    <w:p w:rsidRPr="008C38AB" w:rsidR="00507587" w:rsidP="00507587" w:rsidRDefault="00507587" w14:paraId="5B7CCD59" w14:textId="069E8FCC">
      <w:pPr>
        <w:ind w:left="709" w:hanging="709"/>
        <w:jc w:val="center"/>
      </w:pPr>
      <w:r w:rsidRPr="008C38AB">
        <w:t xml:space="preserve">teritorijas 2017.-2019.gada </w:t>
      </w:r>
      <w:r w:rsidRPr="008C38AB" w:rsidR="00A94F12">
        <w:t>8</w:t>
      </w:r>
      <w:r w:rsidRPr="008C38AB">
        <w:t xml:space="preserve"> mēnešos, </w:t>
      </w:r>
      <w:r w:rsidRPr="008C38AB" w:rsidR="0080511D">
        <w:rPr>
          <w:i/>
          <w:iCs/>
        </w:rPr>
        <w:t>euro</w:t>
      </w:r>
    </w:p>
    <w:p w:rsidRPr="008C38AB" w:rsidR="00C82660" w:rsidP="00C82660" w:rsidRDefault="00C82660" w14:paraId="5AE06689" w14:textId="77777777">
      <w:pPr>
        <w:pStyle w:val="NoSpacing"/>
        <w:ind w:firstLine="709"/>
        <w:jc w:val="both"/>
        <w:rPr>
          <w:sz w:val="28"/>
          <w:szCs w:val="28"/>
        </w:rPr>
      </w:pPr>
    </w:p>
    <w:p w:rsidRPr="008C38AB" w:rsidR="00C82660" w:rsidP="00C82660" w:rsidRDefault="00C82660" w14:paraId="554745A2" w14:textId="292711BE">
      <w:pPr>
        <w:pStyle w:val="NoSpacing"/>
        <w:ind w:firstLine="709"/>
        <w:jc w:val="both"/>
        <w:rPr>
          <w:sz w:val="28"/>
          <w:szCs w:val="28"/>
        </w:rPr>
      </w:pPr>
      <w:r w:rsidRPr="008C38AB">
        <w:rPr>
          <w:sz w:val="28"/>
          <w:szCs w:val="28"/>
        </w:rPr>
        <w:t>Līdzīga situācija attiecībā uz 2019.gada plānoto zaudējumu apmēra pieaugumu ir Liepājas pilsētas pašvaldībā, kur, pārskatot aktuālo pārvadāto pasažieru skaitu, ir precizēta metodika par zaudējumu aprēķināšanu. Iepriekš metodika tika balstīta uz 2012.gada pasažieru skaita datiem. Attiecīgi 2018. un 2019.gadā, veicot aktuālo pasažieru uzskaiti, tika konstatēts būtisks pasažieru skaita kritums, kā rezultātā pieaug arī no valsts budžeta kompensējamais apmērs.</w:t>
      </w:r>
    </w:p>
    <w:p w:rsidRPr="008C38AB" w:rsidR="00C82660" w:rsidP="00C82660" w:rsidRDefault="00C82660" w14:paraId="2A4746BF" w14:textId="64F13F2C">
      <w:pPr>
        <w:ind w:firstLine="709"/>
        <w:jc w:val="both"/>
        <w:rPr>
          <w:sz w:val="28"/>
          <w:szCs w:val="28"/>
        </w:rPr>
      </w:pPr>
      <w:r w:rsidRPr="008C38AB">
        <w:rPr>
          <w:sz w:val="28"/>
          <w:szCs w:val="28"/>
        </w:rPr>
        <w:t xml:space="preserve">Kā liecina 2019.gada </w:t>
      </w:r>
      <w:r w:rsidRPr="008C38AB" w:rsidR="00D5788C">
        <w:rPr>
          <w:sz w:val="28"/>
          <w:szCs w:val="28"/>
        </w:rPr>
        <w:t>astoņu</w:t>
      </w:r>
      <w:r w:rsidRPr="008C38AB">
        <w:rPr>
          <w:sz w:val="28"/>
          <w:szCs w:val="28"/>
        </w:rPr>
        <w:t xml:space="preserve"> mēnešu (skatīt ziņojuma 7.attēlu) faktiskie rezultāti, sasniedzot </w:t>
      </w:r>
      <w:r w:rsidRPr="008C38AB" w:rsidR="00263362">
        <w:rPr>
          <w:sz w:val="28"/>
          <w:szCs w:val="28"/>
        </w:rPr>
        <w:t>1 229 363</w:t>
      </w:r>
      <w:r w:rsidRPr="008C38AB">
        <w:rPr>
          <w:sz w:val="28"/>
          <w:szCs w:val="28"/>
        </w:rPr>
        <w:t> </w:t>
      </w:r>
      <w:r w:rsidRPr="008C38AB" w:rsidR="007B09C6">
        <w:rPr>
          <w:i/>
          <w:iCs/>
          <w:sz w:val="28"/>
          <w:szCs w:val="28"/>
        </w:rPr>
        <w:t>euro</w:t>
      </w:r>
      <w:r w:rsidRPr="008C38AB" w:rsidR="007B09C6">
        <w:rPr>
          <w:sz w:val="28"/>
          <w:szCs w:val="28"/>
        </w:rPr>
        <w:t xml:space="preserve"> </w:t>
      </w:r>
      <w:r w:rsidRPr="008C38AB">
        <w:rPr>
          <w:sz w:val="28"/>
          <w:szCs w:val="28"/>
        </w:rPr>
        <w:t xml:space="preserve">zaudējumu apmēru, tiek plānots, ka prognozētie 2019.gada zaudējumi 1,96 milj. </w:t>
      </w:r>
      <w:r w:rsidRPr="008C38AB" w:rsidR="0021225D">
        <w:rPr>
          <w:i/>
          <w:iCs/>
          <w:sz w:val="28"/>
          <w:szCs w:val="28"/>
        </w:rPr>
        <w:t>euro</w:t>
      </w:r>
      <w:r w:rsidRPr="008C38AB">
        <w:rPr>
          <w:sz w:val="28"/>
          <w:szCs w:val="28"/>
        </w:rPr>
        <w:t xml:space="preserve"> apmērā tiks sasniegti</w:t>
      </w:r>
      <w:r w:rsidRPr="008C38AB" w:rsidR="009A0FD3">
        <w:rPr>
          <w:sz w:val="28"/>
          <w:szCs w:val="28"/>
        </w:rPr>
        <w:t xml:space="preserve"> (skatīt ziņojuma 1.tabulu)</w:t>
      </w:r>
      <w:r w:rsidRPr="008C38AB">
        <w:rPr>
          <w:sz w:val="28"/>
          <w:szCs w:val="28"/>
        </w:rPr>
        <w:t xml:space="preserve">. </w:t>
      </w:r>
    </w:p>
    <w:p w:rsidRPr="008C38AB" w:rsidR="00F64330" w:rsidP="00BE334F" w:rsidRDefault="00F64330" w14:paraId="2F21B671" w14:textId="77777777">
      <w:pPr>
        <w:ind w:firstLine="709"/>
        <w:jc w:val="both"/>
        <w:rPr>
          <w:sz w:val="28"/>
          <w:szCs w:val="28"/>
        </w:rPr>
      </w:pPr>
    </w:p>
    <w:p w:rsidRPr="008C38AB" w:rsidR="00F347DA" w:rsidP="00D5788C" w:rsidRDefault="001336ED" w14:paraId="200B0FBF" w14:textId="76674270">
      <w:pPr>
        <w:pStyle w:val="ListParagraph"/>
        <w:numPr>
          <w:ilvl w:val="0"/>
          <w:numId w:val="21"/>
        </w:numPr>
        <w:ind w:hanging="502"/>
        <w:jc w:val="both"/>
        <w:rPr>
          <w:sz w:val="28"/>
          <w:szCs w:val="28"/>
        </w:rPr>
      </w:pPr>
      <w:bookmarkStart w:name="_Hlk517420437" w:id="10"/>
      <w:r w:rsidRPr="008C38AB">
        <w:rPr>
          <w:b/>
          <w:sz w:val="28"/>
          <w:szCs w:val="28"/>
        </w:rPr>
        <w:t>F</w:t>
      </w:r>
      <w:r w:rsidRPr="008C38AB" w:rsidR="006859C8">
        <w:rPr>
          <w:b/>
          <w:sz w:val="28"/>
          <w:szCs w:val="28"/>
        </w:rPr>
        <w:t>inansējum</w:t>
      </w:r>
      <w:r w:rsidRPr="008C38AB" w:rsidR="00633B73">
        <w:rPr>
          <w:b/>
          <w:sz w:val="28"/>
          <w:szCs w:val="28"/>
        </w:rPr>
        <w:t>s</w:t>
      </w:r>
      <w:r w:rsidRPr="008C38AB" w:rsidR="006859C8">
        <w:rPr>
          <w:b/>
          <w:sz w:val="28"/>
          <w:szCs w:val="28"/>
        </w:rPr>
        <w:t xml:space="preserve"> </w:t>
      </w:r>
      <w:r w:rsidRPr="008C38AB">
        <w:rPr>
          <w:b/>
          <w:sz w:val="28"/>
          <w:szCs w:val="28"/>
        </w:rPr>
        <w:t xml:space="preserve">dzelzceļa publiskas infrastruktūras izmantošanai un sabiedriskā transporta pakalpojumu sniedzējiem. </w:t>
      </w:r>
    </w:p>
    <w:p w:rsidRPr="008C38AB" w:rsidR="003E6DFB" w:rsidP="003E6DFB" w:rsidRDefault="003E6DFB" w14:paraId="726CBB65" w14:textId="1F101E5A">
      <w:pPr>
        <w:pStyle w:val="ListParagraph"/>
        <w:ind w:left="502"/>
        <w:jc w:val="both"/>
        <w:rPr>
          <w:b/>
          <w:sz w:val="28"/>
          <w:szCs w:val="28"/>
        </w:rPr>
      </w:pPr>
    </w:p>
    <w:p w:rsidRPr="008C38AB" w:rsidR="00F347DA" w:rsidP="00D5788C" w:rsidRDefault="00F347DA" w14:paraId="76187DAE" w14:textId="72265FC9">
      <w:pPr>
        <w:pStyle w:val="ListParagraph"/>
        <w:numPr>
          <w:ilvl w:val="1"/>
          <w:numId w:val="21"/>
        </w:numPr>
        <w:ind w:left="0" w:firstLine="709"/>
        <w:jc w:val="both"/>
        <w:rPr>
          <w:b/>
          <w:sz w:val="28"/>
          <w:szCs w:val="28"/>
        </w:rPr>
      </w:pPr>
      <w:r w:rsidRPr="008C38AB">
        <w:rPr>
          <w:b/>
          <w:sz w:val="28"/>
          <w:szCs w:val="28"/>
        </w:rPr>
        <w:t>Finansējums dzelzceļa publiska</w:t>
      </w:r>
      <w:r w:rsidRPr="008C38AB" w:rsidR="008E4C71">
        <w:rPr>
          <w:b/>
          <w:sz w:val="28"/>
          <w:szCs w:val="28"/>
        </w:rPr>
        <w:t>s</w:t>
      </w:r>
      <w:r w:rsidRPr="008C38AB">
        <w:rPr>
          <w:b/>
          <w:sz w:val="28"/>
          <w:szCs w:val="28"/>
        </w:rPr>
        <w:t xml:space="preserve"> infrastruktūras izmantošanai</w:t>
      </w:r>
    </w:p>
    <w:p w:rsidRPr="008C38AB" w:rsidR="00462277" w:rsidP="00D5788C" w:rsidRDefault="00462277" w14:paraId="62D02F67" w14:textId="77777777">
      <w:pPr>
        <w:pStyle w:val="ListParagraph"/>
        <w:ind w:left="0"/>
        <w:jc w:val="both"/>
        <w:rPr>
          <w:b/>
          <w:sz w:val="28"/>
          <w:szCs w:val="28"/>
        </w:rPr>
      </w:pPr>
    </w:p>
    <w:p w:rsidRPr="008C38AB" w:rsidR="006334C8" w:rsidP="006334C8" w:rsidRDefault="006334C8" w14:paraId="46163420" w14:textId="385C19E9">
      <w:pPr>
        <w:pStyle w:val="ListParagraph"/>
        <w:ind w:left="0" w:firstLine="709"/>
        <w:jc w:val="both"/>
        <w:rPr>
          <w:sz w:val="28"/>
          <w:szCs w:val="28"/>
        </w:rPr>
      </w:pPr>
      <w:r w:rsidRPr="008C38AB">
        <w:rPr>
          <w:sz w:val="28"/>
          <w:szCs w:val="28"/>
        </w:rPr>
        <w:t>Publiskais finansējums par dzelzceļa infrastruktūras izmantošanu tiks piešķirts ievērojot EK Paziņojuma “Kopienas vadlīnijas valsts atbalstam dzelzceļa uzņēmumiem” (2008/C 184/07) (turpmāk – Vadlīnijas) 25.punkta nosacījumus, proti, infrastruktūra uz vienlīdzīgiem nosacījumiem un bez diskriminācijas būs pieejama visiem potenciālajiem lietotājiem un par piekļuvi šai infrastruktūrai būs noteikta adekvāta maksa, kas atbilst Kopienas tiesību aktiem (Direktīvai 2001/14/EK), un tāpēc plānotajam publiskajam finansējumam komercdarbības atbalsta regulējums nav jāpiemēro.</w:t>
      </w:r>
    </w:p>
    <w:p w:rsidRPr="008C38AB" w:rsidR="000241A7" w:rsidP="000241A7" w:rsidRDefault="000241A7" w14:paraId="0B2F11D6" w14:textId="77777777">
      <w:pPr>
        <w:pStyle w:val="ListParagraph"/>
        <w:ind w:left="0" w:firstLine="709"/>
        <w:jc w:val="both"/>
        <w:rPr>
          <w:sz w:val="28"/>
          <w:szCs w:val="28"/>
        </w:rPr>
      </w:pPr>
      <w:r w:rsidRPr="008C38AB">
        <w:rPr>
          <w:sz w:val="28"/>
          <w:szCs w:val="28"/>
        </w:rPr>
        <w:t xml:space="preserve">Vidējā termiņa budžeta ietvara likumā plānotais finansējums 2019.gadā ir 23 874 774 euro. Ministru kabineta 2018.gada 6.novembra rīkojumā Nr.588 “Par indikatīvo dzelzceļa infrastruktūras attīstības plānu 2018.-2022. gadam” (turpmāk </w:t>
      </w:r>
      <w:r w:rsidRPr="008C38AB">
        <w:rPr>
          <w:sz w:val="28"/>
          <w:szCs w:val="28"/>
        </w:rPr>
        <w:lastRenderedPageBreak/>
        <w:t>- Indikatīvais plāns) norādīts, ka nepieciešamais papildu finansējums 2018.-2022.gadam ir 14 225 226 euro gadā, jo kopējā publiskajai dzelzceļa infrastruktūrai nepieciešamā summa 2019.gadam ir 38 012 608 euro, atbilstoši Satiksmes ministrijas un VAS “Latvijas dzelzceļš” 2018.gada 9.novembrī noslēgtajam daudzgadu līgumam “Par VAS “Latvijas dzelzceļš” pārvaldīšanā esošās publiskās lietošanas dzelzceļa infrastruktūras uzturēšanas un attīstības plānošanu un finansēšanu”, kur  4.pielikumā 2.6.apakšpunktā noteikta dzelzceļa tirgus segmentu minimālās piekļuves pakalpojumu kompleksa maksas kompensēšana atbilstoši infrastruktūras uzturēšanas izmaksām vai dzelzceļa infrastruktūras pārvaldītāja finanšu līdzsvara nodrošināšana.</w:t>
      </w:r>
    </w:p>
    <w:p w:rsidRPr="008C38AB" w:rsidR="000241A7" w:rsidP="000241A7" w:rsidRDefault="000241A7" w14:paraId="27CC0062" w14:textId="77777777">
      <w:pPr>
        <w:pStyle w:val="ListParagraph"/>
        <w:ind w:left="0" w:firstLine="709"/>
        <w:jc w:val="both"/>
        <w:rPr>
          <w:sz w:val="28"/>
          <w:szCs w:val="28"/>
        </w:rPr>
      </w:pPr>
      <w:r w:rsidRPr="008C38AB">
        <w:rPr>
          <w:sz w:val="28"/>
          <w:szCs w:val="28"/>
        </w:rPr>
        <w:t xml:space="preserve">Saskaņā ar Ministru kabineta 2018.gada 12.decembra rīkojumu Nr.673 “Par finanšu līdzekļu piešķiršanu no valsts budžeta programmas “Līdzekļi neparedzētiem gadījumiem”” piešķirts finansējums  12 741 613 euro. </w:t>
      </w:r>
    </w:p>
    <w:p w:rsidRPr="008C38AB" w:rsidR="000241A7" w:rsidP="000241A7" w:rsidRDefault="000241A7" w14:paraId="58376792" w14:textId="77777777">
      <w:pPr>
        <w:pStyle w:val="ListParagraph"/>
        <w:ind w:left="0"/>
        <w:jc w:val="both"/>
        <w:rPr>
          <w:sz w:val="28"/>
          <w:szCs w:val="28"/>
        </w:rPr>
      </w:pPr>
      <w:r w:rsidRPr="008C38AB">
        <w:rPr>
          <w:sz w:val="28"/>
          <w:szCs w:val="28"/>
        </w:rPr>
        <w:t>Pamatojoties uz Indikatīvajā plānā norādītājiem aprēķiniem, dzelzceļa infrastruktūras finanšu līdzsvara nodrošināšanai kopumā paredzēts 38 012 608 euro.</w:t>
      </w:r>
    </w:p>
    <w:p w:rsidRPr="008C38AB" w:rsidR="00F146A9" w:rsidP="000241A7" w:rsidRDefault="000241A7" w14:paraId="6A572819" w14:textId="608D402D">
      <w:pPr>
        <w:pStyle w:val="ListParagraph"/>
        <w:ind w:left="0" w:firstLine="709"/>
        <w:jc w:val="both"/>
        <w:rPr>
          <w:b/>
          <w:sz w:val="28"/>
          <w:szCs w:val="28"/>
        </w:rPr>
      </w:pPr>
      <w:r w:rsidRPr="008C38AB">
        <w:rPr>
          <w:sz w:val="28"/>
          <w:szCs w:val="28"/>
        </w:rPr>
        <w:t>Lai 2019.gadā nosegtu plānošanas dokumentos paredzēto iztrūkstošo finansējumu, nepieciešams 1 396 221 euro.</w:t>
      </w:r>
    </w:p>
    <w:p w:rsidRPr="008C38AB" w:rsidR="000241A7" w:rsidP="000241A7" w:rsidRDefault="000241A7" w14:paraId="76C80A33" w14:textId="77777777">
      <w:pPr>
        <w:pStyle w:val="ListParagraph"/>
        <w:ind w:left="1429"/>
        <w:jc w:val="both"/>
        <w:rPr>
          <w:b/>
          <w:sz w:val="28"/>
          <w:szCs w:val="28"/>
        </w:rPr>
      </w:pPr>
    </w:p>
    <w:p w:rsidRPr="008C38AB" w:rsidR="00F347DA" w:rsidP="00F347DA" w:rsidRDefault="00F347DA" w14:paraId="02C03E30" w14:textId="674C578F">
      <w:pPr>
        <w:pStyle w:val="ListParagraph"/>
        <w:numPr>
          <w:ilvl w:val="1"/>
          <w:numId w:val="21"/>
        </w:numPr>
        <w:jc w:val="both"/>
        <w:rPr>
          <w:b/>
          <w:sz w:val="28"/>
          <w:szCs w:val="28"/>
        </w:rPr>
      </w:pPr>
      <w:r w:rsidRPr="008C38AB">
        <w:rPr>
          <w:b/>
          <w:sz w:val="28"/>
          <w:szCs w:val="28"/>
        </w:rPr>
        <w:t>Finansējums sabiedriskā transporta pakalpojumu sniedzējiem</w:t>
      </w:r>
    </w:p>
    <w:p w:rsidRPr="008C38AB" w:rsidR="00F347DA" w:rsidP="00F347DA" w:rsidRDefault="00F347DA" w14:paraId="4098796F" w14:textId="77777777">
      <w:pPr>
        <w:pStyle w:val="ListParagraph"/>
        <w:ind w:left="1429"/>
        <w:jc w:val="both"/>
        <w:rPr>
          <w:sz w:val="28"/>
          <w:szCs w:val="28"/>
        </w:rPr>
      </w:pPr>
    </w:p>
    <w:p w:rsidRPr="008C38AB" w:rsidR="006334C8" w:rsidP="006334C8" w:rsidRDefault="006334C8" w14:paraId="64AA6E8E" w14:textId="405AD92F">
      <w:pPr>
        <w:pStyle w:val="ListParagraph"/>
        <w:ind w:left="0" w:firstLine="720"/>
        <w:jc w:val="both"/>
        <w:rPr>
          <w:sz w:val="28"/>
          <w:szCs w:val="28"/>
        </w:rPr>
      </w:pPr>
      <w:r w:rsidRPr="008C38AB">
        <w:rPr>
          <w:sz w:val="28"/>
          <w:szCs w:val="28"/>
        </w:rPr>
        <w:t>Publiskais finansējums</w:t>
      </w:r>
      <w:r w:rsidRPr="008C38AB">
        <w:t xml:space="preserve"> </w:t>
      </w:r>
      <w:r w:rsidRPr="008C38AB">
        <w:rPr>
          <w:sz w:val="28"/>
          <w:szCs w:val="28"/>
        </w:rPr>
        <w:t>pasažieru pārvadāšanai (pa dzelzceļu vai ar autotransportu) tiks piešķirts, ievērojot Eiropas Parlamenta un Padomes Regulas (EK) Nr. 1370/2007 (2007. gada 23. oktobris ) par sabiedriskā pasažieru transporta pakalpojumiem, izmantojot dzelzceļu un autoceļus, un ar ko atceļ Padomes Regulu (EEK) Nr. 1191/69 un Padomes Regulu (EEK) Nr. 1107/70 nosacījumus</w:t>
      </w:r>
      <w:r w:rsidRPr="008C38AB" w:rsidR="006A0073">
        <w:rPr>
          <w:sz w:val="28"/>
          <w:szCs w:val="28"/>
        </w:rPr>
        <w:t>.</w:t>
      </w:r>
    </w:p>
    <w:p w:rsidRPr="008C38AB" w:rsidR="008879B4" w:rsidP="008879B4" w:rsidRDefault="00CD5B4C" w14:paraId="0F36C04A" w14:textId="6563F23F">
      <w:pPr>
        <w:ind w:firstLine="709"/>
        <w:jc w:val="both"/>
        <w:rPr>
          <w:sz w:val="28"/>
          <w:szCs w:val="28"/>
        </w:rPr>
      </w:pPr>
      <w:r w:rsidRPr="008C38AB">
        <w:rPr>
          <w:sz w:val="28"/>
          <w:szCs w:val="28"/>
        </w:rPr>
        <w:t>L</w:t>
      </w:r>
      <w:r w:rsidRPr="008C38AB" w:rsidR="008879B4">
        <w:rPr>
          <w:sz w:val="28"/>
          <w:szCs w:val="28"/>
        </w:rPr>
        <w:t xml:space="preserve">ai nodrošinātu </w:t>
      </w:r>
      <w:r w:rsidRPr="008C38AB" w:rsidR="004B47E6">
        <w:rPr>
          <w:sz w:val="28"/>
          <w:szCs w:val="28"/>
        </w:rPr>
        <w:t xml:space="preserve">sabiedriskā transporta pakalpojumu sniedzējiem </w:t>
      </w:r>
      <w:r w:rsidRPr="008C38AB" w:rsidR="00C42976">
        <w:rPr>
          <w:sz w:val="28"/>
          <w:szCs w:val="28"/>
        </w:rPr>
        <w:t>– reģionālās nozīmes pārvadājumos ar autobusiem, reģionālās nozīmes pārvadājumos ar vilcienu un republikas pilsētās pārvadājumos saistībā ar zaudējumiem par maršrutu daļu, kas ir ārpus pilsētas administratīvās teritorijas, ja šī maršruta daļa ir vairāk kā 30% no kopējā maršruta garuma</w:t>
      </w:r>
      <w:r w:rsidRPr="008C38AB" w:rsidR="005A3C66">
        <w:rPr>
          <w:sz w:val="28"/>
          <w:szCs w:val="28"/>
        </w:rPr>
        <w:t>,</w:t>
      </w:r>
      <w:r w:rsidRPr="008C38AB" w:rsidR="00C42976">
        <w:rPr>
          <w:sz w:val="28"/>
          <w:szCs w:val="28"/>
        </w:rPr>
        <w:t xml:space="preserve"> un personu ar invaliditāti pārvadāšanu</w:t>
      </w:r>
      <w:r w:rsidRPr="008C38AB" w:rsidR="005A3C66">
        <w:rPr>
          <w:sz w:val="28"/>
          <w:szCs w:val="28"/>
        </w:rPr>
        <w:t xml:space="preserve">, </w:t>
      </w:r>
      <w:r w:rsidRPr="008C38AB" w:rsidR="00C42976">
        <w:rPr>
          <w:sz w:val="28"/>
          <w:szCs w:val="28"/>
        </w:rPr>
        <w:t xml:space="preserve">– </w:t>
      </w:r>
      <w:r w:rsidRPr="008C38AB" w:rsidR="008879B4">
        <w:rPr>
          <w:sz w:val="28"/>
          <w:szCs w:val="28"/>
        </w:rPr>
        <w:t xml:space="preserve">Ministru kabineta noteikumu Nr.435 2.1. un 2.5.apakšpunktā noteikto zaudējumu kompensēšanu </w:t>
      </w:r>
      <w:r w:rsidRPr="008C38AB" w:rsidR="004B47E6">
        <w:rPr>
          <w:sz w:val="28"/>
          <w:szCs w:val="28"/>
        </w:rPr>
        <w:t>no valsts budžeta apakšprogrammas 31.06.00 un 31.07.00, faktiskais</w:t>
      </w:r>
      <w:r w:rsidRPr="008C38AB" w:rsidR="005F4DBC">
        <w:rPr>
          <w:sz w:val="28"/>
          <w:szCs w:val="28"/>
        </w:rPr>
        <w:t xml:space="preserve"> pieejamais finansējums zaudējumu segšanai 201</w:t>
      </w:r>
      <w:r w:rsidRPr="008C38AB">
        <w:rPr>
          <w:sz w:val="28"/>
          <w:szCs w:val="28"/>
        </w:rPr>
        <w:t>9</w:t>
      </w:r>
      <w:r w:rsidRPr="008C38AB" w:rsidR="005F4DBC">
        <w:rPr>
          <w:sz w:val="28"/>
          <w:szCs w:val="28"/>
        </w:rPr>
        <w:t xml:space="preserve">.gadā ir </w:t>
      </w:r>
      <w:r w:rsidRPr="008C38AB" w:rsidR="008879B4">
        <w:rPr>
          <w:sz w:val="28"/>
          <w:szCs w:val="28"/>
        </w:rPr>
        <w:t>61</w:t>
      </w:r>
      <w:r w:rsidRPr="008C38AB">
        <w:rPr>
          <w:sz w:val="28"/>
          <w:szCs w:val="28"/>
        </w:rPr>
        <w:t> 303 51</w:t>
      </w:r>
      <w:r w:rsidRPr="008C38AB" w:rsidR="008879B4">
        <w:rPr>
          <w:sz w:val="28"/>
          <w:szCs w:val="28"/>
        </w:rPr>
        <w:t xml:space="preserve">8 </w:t>
      </w:r>
      <w:r w:rsidRPr="008C38AB" w:rsidR="008879B4">
        <w:rPr>
          <w:i/>
          <w:sz w:val="28"/>
          <w:szCs w:val="28"/>
        </w:rPr>
        <w:t>euro</w:t>
      </w:r>
      <w:r w:rsidRPr="008C38AB" w:rsidR="003217E3">
        <w:rPr>
          <w:i/>
          <w:sz w:val="28"/>
          <w:szCs w:val="28"/>
        </w:rPr>
        <w:t>, t.i.</w:t>
      </w:r>
      <w:r w:rsidRPr="008C38AB" w:rsidR="003217E3">
        <w:rPr>
          <w:sz w:val="28"/>
          <w:szCs w:val="28"/>
        </w:rPr>
        <w:t>:</w:t>
      </w:r>
    </w:p>
    <w:p w:rsidRPr="008C38AB" w:rsidR="003217E3" w:rsidP="003217E3" w:rsidRDefault="003217E3" w14:paraId="4D1D354E" w14:textId="5970E4D6">
      <w:pPr>
        <w:ind w:firstLine="709"/>
        <w:jc w:val="both"/>
        <w:rPr>
          <w:sz w:val="28"/>
          <w:szCs w:val="28"/>
        </w:rPr>
      </w:pPr>
      <w:r w:rsidRPr="008C38AB">
        <w:rPr>
          <w:sz w:val="28"/>
          <w:szCs w:val="28"/>
        </w:rPr>
        <w:t xml:space="preserve">- apakšprogrammā 31.06.00  –  </w:t>
      </w:r>
      <w:r w:rsidRPr="008C38AB" w:rsidR="00CD5B4C">
        <w:rPr>
          <w:sz w:val="28"/>
          <w:szCs w:val="28"/>
        </w:rPr>
        <w:t>40 953 076</w:t>
      </w:r>
      <w:r w:rsidRPr="008C38AB">
        <w:rPr>
          <w:sz w:val="28"/>
          <w:szCs w:val="28"/>
        </w:rPr>
        <w:t xml:space="preserve"> </w:t>
      </w:r>
      <w:r w:rsidRPr="008C38AB">
        <w:rPr>
          <w:i/>
          <w:sz w:val="28"/>
          <w:szCs w:val="28"/>
        </w:rPr>
        <w:t>euro</w:t>
      </w:r>
      <w:r w:rsidRPr="008C38AB">
        <w:rPr>
          <w:sz w:val="28"/>
          <w:szCs w:val="28"/>
        </w:rPr>
        <w:t>;</w:t>
      </w:r>
    </w:p>
    <w:p w:rsidRPr="008C38AB" w:rsidR="003217E3" w:rsidP="003217E3" w:rsidRDefault="003217E3" w14:paraId="7492CDF2" w14:textId="35408118">
      <w:pPr>
        <w:ind w:firstLine="709"/>
        <w:jc w:val="both"/>
        <w:rPr>
          <w:sz w:val="28"/>
          <w:szCs w:val="28"/>
        </w:rPr>
      </w:pPr>
      <w:r w:rsidRPr="008C38AB">
        <w:rPr>
          <w:sz w:val="28"/>
          <w:szCs w:val="28"/>
        </w:rPr>
        <w:t xml:space="preserve">- apakšprogrammā 31.07.00 –  </w:t>
      </w:r>
      <w:r w:rsidRPr="008C38AB" w:rsidR="00CD5B4C">
        <w:rPr>
          <w:sz w:val="28"/>
          <w:szCs w:val="28"/>
        </w:rPr>
        <w:t>20 350 442</w:t>
      </w:r>
      <w:r w:rsidRPr="008C38AB">
        <w:rPr>
          <w:sz w:val="28"/>
          <w:szCs w:val="28"/>
        </w:rPr>
        <w:t xml:space="preserve"> </w:t>
      </w:r>
      <w:r w:rsidRPr="008C38AB">
        <w:rPr>
          <w:i/>
          <w:sz w:val="28"/>
          <w:szCs w:val="28"/>
        </w:rPr>
        <w:t>euro.</w:t>
      </w:r>
      <w:r w:rsidRPr="008C38AB">
        <w:rPr>
          <w:sz w:val="28"/>
          <w:szCs w:val="28"/>
        </w:rPr>
        <w:t xml:space="preserve"> </w:t>
      </w:r>
    </w:p>
    <w:p w:rsidRPr="008C38AB" w:rsidR="005F4DBC" w:rsidP="00F81261" w:rsidRDefault="005F4DBC" w14:paraId="4F0218AD" w14:textId="7909DA3E">
      <w:pPr>
        <w:ind w:firstLine="709"/>
        <w:jc w:val="both"/>
        <w:rPr>
          <w:sz w:val="28"/>
          <w:szCs w:val="28"/>
        </w:rPr>
      </w:pPr>
    </w:p>
    <w:p w:rsidRPr="008C38AB" w:rsidR="003D55B0" w:rsidP="003D55B0" w:rsidRDefault="003D55B0" w14:paraId="670452D3" w14:textId="2354A73C">
      <w:pPr>
        <w:ind w:right="46" w:firstLine="709"/>
        <w:jc w:val="both"/>
        <w:rPr>
          <w:i/>
          <w:sz w:val="28"/>
          <w:szCs w:val="28"/>
        </w:rPr>
      </w:pPr>
      <w:r w:rsidRPr="008C38AB">
        <w:rPr>
          <w:sz w:val="28"/>
          <w:szCs w:val="28"/>
        </w:rPr>
        <w:t>Autotransporta direkcijas veiktie aprēķini atbilstoši pārvadātāju prognozēm un faktiskajai 2019.</w:t>
      </w:r>
      <w:r w:rsidRPr="008C38AB" w:rsidR="003370B2">
        <w:rPr>
          <w:sz w:val="28"/>
          <w:szCs w:val="28"/>
        </w:rPr>
        <w:t xml:space="preserve"> </w:t>
      </w:r>
      <w:r w:rsidRPr="008C38AB">
        <w:rPr>
          <w:sz w:val="28"/>
          <w:szCs w:val="28"/>
        </w:rPr>
        <w:t xml:space="preserve">gada </w:t>
      </w:r>
      <w:r w:rsidRPr="008C38AB" w:rsidR="006A38FB">
        <w:rPr>
          <w:sz w:val="28"/>
          <w:szCs w:val="28"/>
        </w:rPr>
        <w:t>sešu</w:t>
      </w:r>
      <w:r w:rsidRPr="008C38AB">
        <w:rPr>
          <w:sz w:val="28"/>
          <w:szCs w:val="28"/>
        </w:rPr>
        <w:t xml:space="preserve"> mēnešu izpildei liecina, ka kompensējamie zaudējumu apmēri, </w:t>
      </w:r>
      <w:r w:rsidRPr="008C38AB" w:rsidR="00D84EBA">
        <w:rPr>
          <w:sz w:val="28"/>
          <w:szCs w:val="28"/>
        </w:rPr>
        <w:t>tostarp</w:t>
      </w:r>
      <w:r w:rsidRPr="008C38AB">
        <w:rPr>
          <w:sz w:val="28"/>
          <w:szCs w:val="28"/>
        </w:rPr>
        <w:t xml:space="preserve"> valsts garantētā peļņa, varētu sasniegt vismaz </w:t>
      </w:r>
      <w:r w:rsidRPr="008C38AB" w:rsidR="0092055D">
        <w:rPr>
          <w:sz w:val="28"/>
          <w:szCs w:val="28"/>
        </w:rPr>
        <w:t xml:space="preserve">               </w:t>
      </w:r>
      <w:r w:rsidRPr="008C38AB">
        <w:rPr>
          <w:b/>
          <w:bCs/>
          <w:sz w:val="28"/>
          <w:szCs w:val="28"/>
        </w:rPr>
        <w:t xml:space="preserve">76 981 786 </w:t>
      </w:r>
      <w:r w:rsidRPr="008C38AB">
        <w:rPr>
          <w:b/>
          <w:bCs/>
          <w:i/>
          <w:sz w:val="28"/>
          <w:szCs w:val="28"/>
        </w:rPr>
        <w:t>euro</w:t>
      </w:r>
      <w:r w:rsidRPr="008C38AB">
        <w:rPr>
          <w:sz w:val="28"/>
          <w:szCs w:val="28"/>
        </w:rPr>
        <w:t xml:space="preserve">, attiecīgi kopējo prognozēto no valsts budžeta nekompensēto zaudējumu apmērs ir </w:t>
      </w:r>
      <w:r w:rsidRPr="008C38AB">
        <w:rPr>
          <w:b/>
          <w:bCs/>
          <w:sz w:val="28"/>
          <w:szCs w:val="28"/>
        </w:rPr>
        <w:t>16</w:t>
      </w:r>
      <w:r w:rsidRPr="008C38AB" w:rsidR="00B93C37">
        <w:rPr>
          <w:b/>
          <w:bCs/>
          <w:sz w:val="28"/>
          <w:szCs w:val="28"/>
        </w:rPr>
        <w:t> 363 40</w:t>
      </w:r>
      <w:r w:rsidRPr="008C38AB" w:rsidR="00824CA5">
        <w:rPr>
          <w:b/>
          <w:bCs/>
          <w:sz w:val="28"/>
          <w:szCs w:val="28"/>
        </w:rPr>
        <w:t>5</w:t>
      </w:r>
      <w:r w:rsidRPr="008C38AB">
        <w:rPr>
          <w:b/>
          <w:bCs/>
          <w:sz w:val="28"/>
          <w:szCs w:val="28"/>
        </w:rPr>
        <w:t xml:space="preserve"> </w:t>
      </w:r>
      <w:r w:rsidRPr="008C38AB">
        <w:rPr>
          <w:b/>
          <w:bCs/>
          <w:i/>
          <w:sz w:val="28"/>
          <w:szCs w:val="28"/>
        </w:rPr>
        <w:t>euro</w:t>
      </w:r>
      <w:r w:rsidRPr="008C38AB" w:rsidR="0092460B">
        <w:rPr>
          <w:i/>
          <w:sz w:val="28"/>
          <w:szCs w:val="28"/>
        </w:rPr>
        <w:t xml:space="preserve"> </w:t>
      </w:r>
      <w:r w:rsidRPr="008C38AB" w:rsidR="0092460B">
        <w:rPr>
          <w:iCs/>
          <w:sz w:val="28"/>
          <w:szCs w:val="28"/>
        </w:rPr>
        <w:t>(skatīt ziņojuma 1.tabulu)</w:t>
      </w:r>
      <w:r w:rsidRPr="008C38AB">
        <w:rPr>
          <w:iCs/>
          <w:sz w:val="28"/>
          <w:szCs w:val="28"/>
        </w:rPr>
        <w:t>.</w:t>
      </w:r>
    </w:p>
    <w:p w:rsidRPr="008C38AB" w:rsidR="002177CB" w:rsidP="002177CB" w:rsidRDefault="002177CB" w14:paraId="4F7AFD0A" w14:textId="6A1AA5EC">
      <w:pPr>
        <w:ind w:firstLine="709"/>
        <w:jc w:val="both"/>
        <w:rPr>
          <w:sz w:val="28"/>
          <w:szCs w:val="28"/>
        </w:rPr>
      </w:pPr>
      <w:r w:rsidRPr="008C38AB">
        <w:rPr>
          <w:sz w:val="28"/>
          <w:szCs w:val="28"/>
        </w:rPr>
        <w:lastRenderedPageBreak/>
        <w:t xml:space="preserve">No 2019. gada Satiksmes ministrijas budžetā pieejamā finansējuma sabiedriskā transporta pakalpojumu sniedzējiem reģionālajos pasažieru pārvadājumos ar autobusiem un vilcieniem un republikas pilsētu pašvaldībām veikti maksājumi par 2018. gadu </w:t>
      </w:r>
      <w:r w:rsidRPr="008C38AB" w:rsidR="00BA7881">
        <w:rPr>
          <w:sz w:val="28"/>
          <w:szCs w:val="28"/>
        </w:rPr>
        <w:t xml:space="preserve">650 346 </w:t>
      </w:r>
      <w:r w:rsidRPr="008C38AB">
        <w:rPr>
          <w:i/>
          <w:sz w:val="28"/>
          <w:szCs w:val="28"/>
        </w:rPr>
        <w:t>euro</w:t>
      </w:r>
      <w:r w:rsidRPr="008C38AB">
        <w:rPr>
          <w:sz w:val="28"/>
          <w:szCs w:val="28"/>
        </w:rPr>
        <w:t xml:space="preserve"> apmērā.</w:t>
      </w:r>
    </w:p>
    <w:p w:rsidRPr="008C38AB" w:rsidR="0092460B" w:rsidP="002177CB" w:rsidRDefault="002177CB" w14:paraId="0D95322B" w14:textId="062EE104">
      <w:pPr>
        <w:ind w:firstLine="709"/>
        <w:jc w:val="right"/>
      </w:pPr>
      <w:r w:rsidRPr="008C38AB">
        <w:rPr>
          <w:sz w:val="28"/>
          <w:szCs w:val="28"/>
        </w:rPr>
        <w:t xml:space="preserve"> </w:t>
      </w:r>
      <w:r w:rsidRPr="008C38AB" w:rsidR="00A64F76">
        <w:t>1.Tabula</w:t>
      </w:r>
    </w:p>
    <w:p w:rsidRPr="008C38AB" w:rsidR="001A68B3" w:rsidP="001A68B3" w:rsidRDefault="00A64F76" w14:paraId="2322EE06" w14:textId="77777777">
      <w:pPr>
        <w:jc w:val="right"/>
        <w:rPr>
          <w:b/>
          <w:bCs/>
        </w:rPr>
      </w:pPr>
      <w:bookmarkStart w:name="_Hlk513716882" w:id="11"/>
      <w:r w:rsidRPr="008C38AB">
        <w:rPr>
          <w:b/>
          <w:bCs/>
        </w:rPr>
        <w:t xml:space="preserve">Sabiedriskā transporta pakalpojumu sniegšanai </w:t>
      </w:r>
    </w:p>
    <w:p w:rsidRPr="008C38AB" w:rsidR="00A64F76" w:rsidP="001A68B3" w:rsidRDefault="00A64F76" w14:paraId="42512F64" w14:textId="233AE57F">
      <w:pPr>
        <w:jc w:val="right"/>
        <w:rPr>
          <w:b/>
          <w:bCs/>
          <w:i/>
          <w:iCs/>
        </w:rPr>
      </w:pPr>
      <w:r w:rsidRPr="008C38AB">
        <w:rPr>
          <w:b/>
          <w:bCs/>
        </w:rPr>
        <w:t>papildu nepieciešamais finansējums 201</w:t>
      </w:r>
      <w:r w:rsidRPr="008C38AB" w:rsidR="0021225D">
        <w:rPr>
          <w:b/>
          <w:bCs/>
        </w:rPr>
        <w:t>9</w:t>
      </w:r>
      <w:r w:rsidRPr="008C38AB">
        <w:rPr>
          <w:b/>
          <w:bCs/>
        </w:rPr>
        <w:t>.gadam</w:t>
      </w:r>
      <w:r w:rsidRPr="008C38AB" w:rsidR="009B48F0">
        <w:rPr>
          <w:b/>
          <w:bCs/>
        </w:rPr>
        <w:t xml:space="preserve">, </w:t>
      </w:r>
      <w:r w:rsidRPr="008C38AB" w:rsidR="009B48F0">
        <w:rPr>
          <w:b/>
          <w:bCs/>
          <w:i/>
          <w:iCs/>
        </w:rPr>
        <w:t>euro</w:t>
      </w:r>
    </w:p>
    <w:p w:rsidRPr="008C38AB" w:rsidR="00C53485" w:rsidP="001A68B3" w:rsidRDefault="00C53485" w14:paraId="0DF44980" w14:textId="77777777">
      <w:pPr>
        <w:jc w:val="right"/>
        <w:rPr>
          <w:b/>
          <w:bCs/>
          <w:i/>
          <w:iCs/>
        </w:rPr>
      </w:pPr>
    </w:p>
    <w:tbl>
      <w:tblPr>
        <w:tblW w:w="9072" w:type="dxa"/>
        <w:tblLook w:val="04A0" w:firstRow="1" w:lastRow="0" w:firstColumn="1" w:lastColumn="0" w:noHBand="0" w:noVBand="1"/>
      </w:tblPr>
      <w:tblGrid>
        <w:gridCol w:w="400"/>
        <w:gridCol w:w="2435"/>
        <w:gridCol w:w="1418"/>
        <w:gridCol w:w="1276"/>
        <w:gridCol w:w="1275"/>
        <w:gridCol w:w="1172"/>
        <w:gridCol w:w="1172"/>
      </w:tblGrid>
      <w:tr w:rsidRPr="008C38AB" w:rsidR="00C53485" w:rsidTr="00C53485" w14:paraId="7E7D2C92" w14:textId="77777777">
        <w:trPr>
          <w:trHeight w:val="540"/>
        </w:trPr>
        <w:tc>
          <w:tcPr>
            <w:tcW w:w="400" w:type="dxa"/>
            <w:tcBorders>
              <w:bottom w:val="double" w:color="auto" w:sz="4" w:space="0"/>
              <w:right w:val="nil"/>
            </w:tcBorders>
            <w:shd w:val="clear" w:color="auto" w:fill="auto"/>
            <w:noWrap/>
            <w:vAlign w:val="bottom"/>
            <w:hideMark/>
          </w:tcPr>
          <w:p w:rsidRPr="008C38AB" w:rsidR="00C53485" w:rsidP="00C53485" w:rsidRDefault="00C53485" w14:paraId="116990D9" w14:textId="77777777">
            <w:pPr>
              <w:rPr>
                <w:sz w:val="20"/>
                <w:szCs w:val="20"/>
              </w:rPr>
            </w:pPr>
          </w:p>
        </w:tc>
        <w:tc>
          <w:tcPr>
            <w:tcW w:w="2435" w:type="dxa"/>
            <w:tcBorders>
              <w:left w:val="nil"/>
              <w:bottom w:val="double" w:color="auto" w:sz="4" w:space="0"/>
              <w:right w:val="double" w:color="auto" w:sz="4" w:space="0"/>
            </w:tcBorders>
            <w:shd w:val="clear" w:color="auto" w:fill="auto"/>
            <w:noWrap/>
            <w:vAlign w:val="bottom"/>
            <w:hideMark/>
          </w:tcPr>
          <w:p w:rsidRPr="008C38AB" w:rsidR="00C53485" w:rsidP="00C53485" w:rsidRDefault="00C53485" w14:paraId="19E693ED" w14:textId="77777777">
            <w:pPr>
              <w:rPr>
                <w:sz w:val="20"/>
                <w:szCs w:val="20"/>
              </w:rPr>
            </w:pPr>
          </w:p>
        </w:tc>
        <w:tc>
          <w:tcPr>
            <w:tcW w:w="3969" w:type="dxa"/>
            <w:gridSpan w:val="3"/>
            <w:tcBorders>
              <w:top w:val="double" w:color="auto" w:sz="4" w:space="0"/>
              <w:left w:val="double" w:color="auto" w:sz="4" w:space="0"/>
              <w:bottom w:val="single" w:color="auto" w:sz="4" w:space="0"/>
              <w:right w:val="single" w:color="000000" w:sz="4" w:space="0"/>
            </w:tcBorders>
            <w:shd w:val="clear" w:color="auto" w:fill="auto"/>
            <w:vAlign w:val="center"/>
            <w:hideMark/>
          </w:tcPr>
          <w:p w:rsidRPr="008C38AB" w:rsidR="00C53485" w:rsidP="00C53485" w:rsidRDefault="00C53485" w14:paraId="3DC59C53" w14:textId="77777777">
            <w:pPr>
              <w:jc w:val="center"/>
              <w:rPr>
                <w:sz w:val="20"/>
                <w:szCs w:val="20"/>
              </w:rPr>
            </w:pPr>
            <w:r w:rsidRPr="008C38AB">
              <w:rPr>
                <w:sz w:val="20"/>
                <w:szCs w:val="20"/>
              </w:rPr>
              <w:t>Sabiedriskā transporta kompensējamie zaudējumi</w:t>
            </w:r>
          </w:p>
        </w:tc>
        <w:tc>
          <w:tcPr>
            <w:tcW w:w="2268" w:type="dxa"/>
            <w:gridSpan w:val="2"/>
            <w:tcBorders>
              <w:top w:val="double" w:color="auto" w:sz="4" w:space="0"/>
              <w:left w:val="nil"/>
              <w:bottom w:val="single" w:color="auto" w:sz="4" w:space="0"/>
              <w:right w:val="double" w:color="auto" w:sz="4" w:space="0"/>
            </w:tcBorders>
            <w:shd w:val="clear" w:color="auto" w:fill="auto"/>
            <w:vAlign w:val="bottom"/>
            <w:hideMark/>
          </w:tcPr>
          <w:p w:rsidRPr="008C38AB" w:rsidR="00C53485" w:rsidP="00C53485" w:rsidRDefault="00C53485" w14:paraId="610B02F4" w14:textId="77777777">
            <w:pPr>
              <w:jc w:val="center"/>
              <w:rPr>
                <w:sz w:val="20"/>
                <w:szCs w:val="20"/>
              </w:rPr>
            </w:pPr>
            <w:r w:rsidRPr="008C38AB">
              <w:rPr>
                <w:sz w:val="20"/>
                <w:szCs w:val="20"/>
              </w:rPr>
              <w:t>Valsts budžeta finansējums pa apakšprogrammām</w:t>
            </w:r>
          </w:p>
        </w:tc>
      </w:tr>
      <w:tr w:rsidRPr="008C38AB" w:rsidR="00C53485" w:rsidTr="00C53485" w14:paraId="62A6D020" w14:textId="77777777">
        <w:trPr>
          <w:trHeight w:val="915"/>
        </w:trPr>
        <w:tc>
          <w:tcPr>
            <w:tcW w:w="400" w:type="dxa"/>
            <w:tcBorders>
              <w:top w:val="double" w:color="auto" w:sz="4" w:space="0"/>
              <w:left w:val="double" w:color="auto" w:sz="4" w:space="0"/>
              <w:bottom w:val="single" w:color="auto" w:sz="12" w:space="0"/>
              <w:right w:val="single" w:color="auto" w:sz="4" w:space="0"/>
            </w:tcBorders>
            <w:shd w:val="clear" w:color="auto" w:fill="auto"/>
            <w:noWrap/>
            <w:vAlign w:val="bottom"/>
            <w:hideMark/>
          </w:tcPr>
          <w:p w:rsidRPr="008C38AB" w:rsidR="00C53485" w:rsidP="00C53485" w:rsidRDefault="00C53485" w14:paraId="2323C664" w14:textId="77777777">
            <w:pPr>
              <w:rPr>
                <w:sz w:val="20"/>
                <w:szCs w:val="20"/>
              </w:rPr>
            </w:pPr>
            <w:r w:rsidRPr="008C38AB">
              <w:rPr>
                <w:sz w:val="20"/>
                <w:szCs w:val="20"/>
              </w:rPr>
              <w:t> </w:t>
            </w:r>
          </w:p>
        </w:tc>
        <w:tc>
          <w:tcPr>
            <w:tcW w:w="2435" w:type="dxa"/>
            <w:tcBorders>
              <w:top w:val="double" w:color="auto" w:sz="4" w:space="0"/>
              <w:left w:val="nil"/>
              <w:bottom w:val="single" w:color="auto" w:sz="12" w:space="0"/>
              <w:right w:val="single" w:color="auto" w:sz="4" w:space="0"/>
            </w:tcBorders>
            <w:shd w:val="clear" w:color="auto" w:fill="auto"/>
            <w:noWrap/>
            <w:vAlign w:val="bottom"/>
            <w:hideMark/>
          </w:tcPr>
          <w:p w:rsidRPr="008C38AB" w:rsidR="00C53485" w:rsidP="00C53485" w:rsidRDefault="00C53485" w14:paraId="2E7EACCA" w14:textId="77777777">
            <w:pPr>
              <w:rPr>
                <w:sz w:val="20"/>
                <w:szCs w:val="20"/>
              </w:rPr>
            </w:pPr>
            <w:r w:rsidRPr="008C38AB">
              <w:rPr>
                <w:sz w:val="20"/>
                <w:szCs w:val="20"/>
              </w:rPr>
              <w:t> </w:t>
            </w:r>
          </w:p>
        </w:tc>
        <w:tc>
          <w:tcPr>
            <w:tcW w:w="1418" w:type="dxa"/>
            <w:tcBorders>
              <w:top w:val="nil"/>
              <w:left w:val="nil"/>
              <w:bottom w:val="single" w:color="auto" w:sz="12" w:space="0"/>
              <w:right w:val="single" w:color="auto" w:sz="4" w:space="0"/>
            </w:tcBorders>
            <w:shd w:val="clear" w:color="auto" w:fill="auto"/>
            <w:vAlign w:val="center"/>
            <w:hideMark/>
          </w:tcPr>
          <w:p w:rsidRPr="008C38AB" w:rsidR="00C53485" w:rsidP="00C53485" w:rsidRDefault="00C53485" w14:paraId="4CB79FA4" w14:textId="77777777">
            <w:pPr>
              <w:jc w:val="center"/>
              <w:rPr>
                <w:sz w:val="20"/>
                <w:szCs w:val="20"/>
              </w:rPr>
            </w:pPr>
            <w:r w:rsidRPr="008C38AB">
              <w:rPr>
                <w:sz w:val="20"/>
                <w:szCs w:val="20"/>
              </w:rPr>
              <w:t>2019.gada prognoze</w:t>
            </w:r>
          </w:p>
        </w:tc>
        <w:tc>
          <w:tcPr>
            <w:tcW w:w="1276" w:type="dxa"/>
            <w:tcBorders>
              <w:top w:val="nil"/>
              <w:left w:val="nil"/>
              <w:bottom w:val="single" w:color="auto" w:sz="12" w:space="0"/>
              <w:right w:val="single" w:color="auto" w:sz="4" w:space="0"/>
            </w:tcBorders>
            <w:shd w:val="clear" w:color="auto" w:fill="auto"/>
            <w:vAlign w:val="center"/>
            <w:hideMark/>
          </w:tcPr>
          <w:p w:rsidRPr="008C38AB" w:rsidR="00C53485" w:rsidP="00C53485" w:rsidRDefault="00C53485" w14:paraId="3B7443C0" w14:textId="77777777">
            <w:pPr>
              <w:jc w:val="center"/>
              <w:rPr>
                <w:sz w:val="20"/>
                <w:szCs w:val="20"/>
              </w:rPr>
            </w:pPr>
            <w:r w:rsidRPr="008C38AB">
              <w:rPr>
                <w:sz w:val="20"/>
                <w:szCs w:val="20"/>
              </w:rPr>
              <w:t>Faktiskā izpilde 2019.gada 8 mēneši</w:t>
            </w:r>
          </w:p>
        </w:tc>
        <w:tc>
          <w:tcPr>
            <w:tcW w:w="1275" w:type="dxa"/>
            <w:tcBorders>
              <w:top w:val="nil"/>
              <w:left w:val="nil"/>
              <w:bottom w:val="single" w:color="auto" w:sz="12" w:space="0"/>
              <w:right w:val="single" w:color="auto" w:sz="4" w:space="0"/>
            </w:tcBorders>
            <w:shd w:val="clear" w:color="auto" w:fill="auto"/>
            <w:vAlign w:val="center"/>
            <w:hideMark/>
          </w:tcPr>
          <w:p w:rsidRPr="008C38AB" w:rsidR="00C53485" w:rsidP="00C53485" w:rsidRDefault="00C53485" w14:paraId="7657E92D" w14:textId="77777777">
            <w:pPr>
              <w:jc w:val="center"/>
              <w:rPr>
                <w:sz w:val="20"/>
                <w:szCs w:val="20"/>
              </w:rPr>
            </w:pPr>
            <w:r w:rsidRPr="008C38AB">
              <w:rPr>
                <w:sz w:val="20"/>
                <w:szCs w:val="20"/>
              </w:rPr>
              <w:t>Izpilde pret plānu (%)</w:t>
            </w:r>
          </w:p>
        </w:tc>
        <w:tc>
          <w:tcPr>
            <w:tcW w:w="1172" w:type="dxa"/>
            <w:tcBorders>
              <w:top w:val="nil"/>
              <w:left w:val="nil"/>
              <w:bottom w:val="single" w:color="auto" w:sz="12" w:space="0"/>
              <w:right w:val="single" w:color="auto" w:sz="4" w:space="0"/>
            </w:tcBorders>
            <w:shd w:val="clear" w:color="auto" w:fill="auto"/>
            <w:vAlign w:val="center"/>
            <w:hideMark/>
          </w:tcPr>
          <w:p w:rsidRPr="008C38AB" w:rsidR="00C53485" w:rsidP="00C53485" w:rsidRDefault="00C53485" w14:paraId="259947AE" w14:textId="4955D415">
            <w:pPr>
              <w:jc w:val="center"/>
              <w:rPr>
                <w:sz w:val="20"/>
                <w:szCs w:val="20"/>
              </w:rPr>
            </w:pPr>
            <w:r w:rsidRPr="008C38AB">
              <w:rPr>
                <w:sz w:val="20"/>
                <w:szCs w:val="20"/>
              </w:rPr>
              <w:t>31.07.apakš</w:t>
            </w:r>
            <w:r w:rsidRPr="008C38AB">
              <w:rPr>
                <w:sz w:val="20"/>
                <w:szCs w:val="20"/>
              </w:rPr>
              <w:br/>
              <w:t>programma (1)</w:t>
            </w:r>
          </w:p>
        </w:tc>
        <w:tc>
          <w:tcPr>
            <w:tcW w:w="1096" w:type="dxa"/>
            <w:tcBorders>
              <w:top w:val="nil"/>
              <w:left w:val="nil"/>
              <w:bottom w:val="single" w:color="auto" w:sz="12" w:space="0"/>
              <w:right w:val="double" w:color="auto" w:sz="4" w:space="0"/>
            </w:tcBorders>
            <w:shd w:val="clear" w:color="auto" w:fill="auto"/>
            <w:vAlign w:val="center"/>
            <w:hideMark/>
          </w:tcPr>
          <w:p w:rsidRPr="008C38AB" w:rsidR="00C53485" w:rsidP="00C53485" w:rsidRDefault="00C53485" w14:paraId="045F9A15" w14:textId="7CB616F2">
            <w:pPr>
              <w:jc w:val="center"/>
              <w:rPr>
                <w:sz w:val="20"/>
                <w:szCs w:val="20"/>
              </w:rPr>
            </w:pPr>
            <w:r w:rsidRPr="008C38AB">
              <w:rPr>
                <w:sz w:val="20"/>
                <w:szCs w:val="20"/>
              </w:rPr>
              <w:t>31.06.apakš</w:t>
            </w:r>
            <w:r w:rsidRPr="008C38AB">
              <w:rPr>
                <w:sz w:val="20"/>
                <w:szCs w:val="20"/>
              </w:rPr>
              <w:br/>
              <w:t>programma (2)</w:t>
            </w:r>
          </w:p>
        </w:tc>
      </w:tr>
      <w:tr w:rsidRPr="008C38AB" w:rsidR="00C53485" w:rsidTr="00C53485" w14:paraId="6448D6C0" w14:textId="77777777">
        <w:trPr>
          <w:trHeight w:val="30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348B33D1" w14:textId="77777777">
            <w:pPr>
              <w:rPr>
                <w:b/>
                <w:bCs/>
                <w:sz w:val="20"/>
                <w:szCs w:val="20"/>
              </w:rPr>
            </w:pPr>
            <w:r w:rsidRPr="008C38AB">
              <w:rPr>
                <w:b/>
                <w:bCs/>
                <w:sz w:val="20"/>
                <w:szCs w:val="20"/>
              </w:rPr>
              <w:t>A</w:t>
            </w:r>
          </w:p>
        </w:tc>
        <w:tc>
          <w:tcPr>
            <w:tcW w:w="2435" w:type="dxa"/>
            <w:tcBorders>
              <w:top w:val="single" w:color="auto" w:sz="12" w:space="0"/>
              <w:left w:val="nil"/>
              <w:bottom w:val="single" w:color="auto" w:sz="4" w:space="0"/>
              <w:right w:val="single" w:color="auto" w:sz="4" w:space="0"/>
            </w:tcBorders>
            <w:shd w:val="clear" w:color="auto" w:fill="auto"/>
            <w:noWrap/>
            <w:vAlign w:val="bottom"/>
            <w:hideMark/>
          </w:tcPr>
          <w:p w:rsidRPr="008C38AB" w:rsidR="00C53485" w:rsidP="00C53485" w:rsidRDefault="00C53485" w14:paraId="5B4FAABF" w14:textId="77777777">
            <w:pPr>
              <w:rPr>
                <w:b/>
                <w:bCs/>
                <w:sz w:val="20"/>
                <w:szCs w:val="20"/>
              </w:rPr>
            </w:pPr>
            <w:r w:rsidRPr="008C38AB">
              <w:rPr>
                <w:b/>
                <w:bCs/>
                <w:sz w:val="20"/>
                <w:szCs w:val="20"/>
              </w:rPr>
              <w:t>Valsts budžetā piešķirts (bāze):</w:t>
            </w:r>
          </w:p>
        </w:tc>
        <w:tc>
          <w:tcPr>
            <w:tcW w:w="1418" w:type="dxa"/>
            <w:tcBorders>
              <w:top w:val="single" w:color="auto" w:sz="12" w:space="0"/>
              <w:left w:val="nil"/>
              <w:bottom w:val="single" w:color="auto" w:sz="4" w:space="0"/>
              <w:right w:val="single" w:color="auto" w:sz="4" w:space="0"/>
            </w:tcBorders>
            <w:shd w:val="clear" w:color="auto" w:fill="auto"/>
            <w:noWrap/>
            <w:vAlign w:val="center"/>
            <w:hideMark/>
          </w:tcPr>
          <w:p w:rsidRPr="008C38AB" w:rsidR="00C53485" w:rsidP="00C53485" w:rsidRDefault="00C53485" w14:paraId="1A5648B7" w14:textId="77777777">
            <w:pPr>
              <w:jc w:val="center"/>
              <w:rPr>
                <w:b/>
                <w:bCs/>
                <w:sz w:val="20"/>
                <w:szCs w:val="20"/>
              </w:rPr>
            </w:pPr>
            <w:r w:rsidRPr="008C38AB">
              <w:rPr>
                <w:b/>
                <w:bCs/>
                <w:sz w:val="20"/>
                <w:szCs w:val="20"/>
              </w:rPr>
              <w:t>61 303 518</w:t>
            </w:r>
          </w:p>
        </w:tc>
        <w:tc>
          <w:tcPr>
            <w:tcW w:w="1276" w:type="dxa"/>
            <w:tcBorders>
              <w:top w:val="single" w:color="auto" w:sz="12" w:space="0"/>
              <w:left w:val="nil"/>
              <w:bottom w:val="single" w:color="auto" w:sz="4" w:space="0"/>
              <w:right w:val="single" w:color="auto" w:sz="4" w:space="0"/>
            </w:tcBorders>
            <w:shd w:val="clear" w:color="auto" w:fill="auto"/>
            <w:noWrap/>
            <w:vAlign w:val="center"/>
            <w:hideMark/>
          </w:tcPr>
          <w:p w:rsidRPr="008C38AB" w:rsidR="00C53485" w:rsidP="00C53485" w:rsidRDefault="00C53485" w14:paraId="7B305A76" w14:textId="77777777">
            <w:pPr>
              <w:jc w:val="center"/>
              <w:rPr>
                <w:b/>
                <w:bCs/>
                <w:sz w:val="20"/>
                <w:szCs w:val="20"/>
              </w:rPr>
            </w:pPr>
            <w:r w:rsidRPr="008C38AB">
              <w:rPr>
                <w:b/>
                <w:bCs/>
                <w:sz w:val="20"/>
                <w:szCs w:val="20"/>
              </w:rPr>
              <w:t>45 980 835</w:t>
            </w:r>
          </w:p>
        </w:tc>
        <w:tc>
          <w:tcPr>
            <w:tcW w:w="1275" w:type="dxa"/>
            <w:tcBorders>
              <w:top w:val="single" w:color="auto" w:sz="12" w:space="0"/>
              <w:left w:val="nil"/>
              <w:bottom w:val="single" w:color="auto" w:sz="4" w:space="0"/>
              <w:right w:val="single" w:color="auto" w:sz="8" w:space="0"/>
            </w:tcBorders>
            <w:shd w:val="clear" w:color="auto" w:fill="auto"/>
            <w:noWrap/>
            <w:vAlign w:val="center"/>
            <w:hideMark/>
          </w:tcPr>
          <w:p w:rsidRPr="008C38AB" w:rsidR="00C53485" w:rsidP="00C53485" w:rsidRDefault="00C53485" w14:paraId="090B53BC" w14:textId="77777777">
            <w:pPr>
              <w:jc w:val="center"/>
              <w:rPr>
                <w:i/>
                <w:iCs/>
                <w:sz w:val="20"/>
                <w:szCs w:val="20"/>
              </w:rPr>
            </w:pPr>
            <w:r w:rsidRPr="008C38AB">
              <w:rPr>
                <w:i/>
                <w:iCs/>
                <w:sz w:val="20"/>
                <w:szCs w:val="20"/>
              </w:rPr>
              <w:t>75.0%</w:t>
            </w:r>
          </w:p>
        </w:tc>
        <w:tc>
          <w:tcPr>
            <w:tcW w:w="1172" w:type="dxa"/>
            <w:tcBorders>
              <w:top w:val="single" w:color="auto" w:sz="12" w:space="0"/>
              <w:left w:val="nil"/>
              <w:bottom w:val="single" w:color="auto" w:sz="4" w:space="0"/>
              <w:right w:val="single" w:color="auto" w:sz="4" w:space="0"/>
            </w:tcBorders>
            <w:shd w:val="clear" w:color="auto" w:fill="auto"/>
            <w:noWrap/>
            <w:vAlign w:val="center"/>
            <w:hideMark/>
          </w:tcPr>
          <w:p w:rsidRPr="008C38AB" w:rsidR="00C53485" w:rsidP="00C53485" w:rsidRDefault="00C53485" w14:paraId="1298184F" w14:textId="77777777">
            <w:pPr>
              <w:jc w:val="center"/>
              <w:rPr>
                <w:b/>
                <w:bCs/>
                <w:sz w:val="20"/>
                <w:szCs w:val="20"/>
              </w:rPr>
            </w:pPr>
            <w:r w:rsidRPr="008C38AB">
              <w:rPr>
                <w:b/>
                <w:bCs/>
                <w:sz w:val="20"/>
                <w:szCs w:val="20"/>
              </w:rPr>
              <w:t>20 350 442</w:t>
            </w:r>
          </w:p>
        </w:tc>
        <w:tc>
          <w:tcPr>
            <w:tcW w:w="1096" w:type="dxa"/>
            <w:tcBorders>
              <w:top w:val="single" w:color="auto" w:sz="12" w:space="0"/>
              <w:left w:val="nil"/>
              <w:bottom w:val="single" w:color="auto" w:sz="4" w:space="0"/>
              <w:right w:val="double" w:color="auto" w:sz="4" w:space="0"/>
            </w:tcBorders>
            <w:shd w:val="clear" w:color="auto" w:fill="auto"/>
            <w:noWrap/>
            <w:vAlign w:val="center"/>
            <w:hideMark/>
          </w:tcPr>
          <w:p w:rsidRPr="008C38AB" w:rsidR="00C53485" w:rsidP="00C53485" w:rsidRDefault="00C53485" w14:paraId="6FE94D56" w14:textId="77777777">
            <w:pPr>
              <w:jc w:val="center"/>
              <w:rPr>
                <w:b/>
                <w:bCs/>
                <w:sz w:val="20"/>
                <w:szCs w:val="20"/>
              </w:rPr>
            </w:pPr>
            <w:r w:rsidRPr="008C38AB">
              <w:rPr>
                <w:b/>
                <w:bCs/>
                <w:sz w:val="20"/>
                <w:szCs w:val="20"/>
              </w:rPr>
              <w:t>40 953 076</w:t>
            </w:r>
          </w:p>
        </w:tc>
      </w:tr>
      <w:tr w:rsidRPr="008C38AB" w:rsidR="00C53485" w:rsidTr="00C53485" w14:paraId="7AFB0C68"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59635CFD" w14:textId="77777777">
            <w:pPr>
              <w:rPr>
                <w:sz w:val="20"/>
                <w:szCs w:val="20"/>
              </w:rPr>
            </w:pPr>
            <w:r w:rsidRPr="008C38AB">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8C38AB" w:rsidR="00C53485" w:rsidP="00C53485" w:rsidRDefault="00C53485" w14:paraId="53F33C90" w14:textId="77777777">
            <w:pPr>
              <w:rPr>
                <w:b/>
                <w:bCs/>
                <w:sz w:val="20"/>
                <w:szCs w:val="20"/>
              </w:rPr>
            </w:pPr>
            <w:r w:rsidRPr="008C38AB">
              <w:rPr>
                <w:b/>
                <w:bCs/>
                <w:sz w:val="20"/>
                <w:szCs w:val="20"/>
              </w:rPr>
              <w:t>republikas pilsētas:</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3567344F" w14:textId="77777777">
            <w:pPr>
              <w:rPr>
                <w:sz w:val="20"/>
                <w:szCs w:val="20"/>
              </w:rPr>
            </w:pPr>
            <w:r w:rsidRPr="008C38AB">
              <w:rPr>
                <w:sz w:val="20"/>
                <w:szCs w:val="20"/>
              </w:rPr>
              <w:t> </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534E85ED" w14:textId="77777777">
            <w:pPr>
              <w:jc w:val="center"/>
              <w:rPr>
                <w:color w:val="FF0000"/>
                <w:sz w:val="20"/>
                <w:szCs w:val="20"/>
              </w:rPr>
            </w:pPr>
            <w:r w:rsidRPr="008C38AB">
              <w:rPr>
                <w:color w:val="FF0000"/>
                <w:sz w:val="20"/>
                <w:szCs w:val="20"/>
              </w:rPr>
              <w:t> </w:t>
            </w:r>
          </w:p>
        </w:tc>
        <w:tc>
          <w:tcPr>
            <w:tcW w:w="1275" w:type="dxa"/>
            <w:tcBorders>
              <w:top w:val="single" w:color="auto" w:sz="4" w:space="0"/>
              <w:left w:val="nil"/>
              <w:bottom w:val="single" w:color="auto" w:sz="4" w:space="0"/>
              <w:right w:val="nil"/>
            </w:tcBorders>
            <w:shd w:val="clear" w:color="auto" w:fill="auto"/>
            <w:noWrap/>
            <w:vAlign w:val="center"/>
            <w:hideMark/>
          </w:tcPr>
          <w:p w:rsidRPr="008C38AB" w:rsidR="00C53485" w:rsidP="00C53485" w:rsidRDefault="00C53485" w14:paraId="0674BD07" w14:textId="77777777">
            <w:pPr>
              <w:jc w:val="center"/>
              <w:rPr>
                <w:i/>
                <w:iCs/>
                <w:sz w:val="20"/>
                <w:szCs w:val="20"/>
              </w:rPr>
            </w:pPr>
            <w:r w:rsidRPr="008C38AB">
              <w:rPr>
                <w:i/>
                <w:iCs/>
                <w:sz w:val="20"/>
                <w:szCs w:val="20"/>
              </w:rPr>
              <w:t> </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8C38AB" w:rsidR="00C53485" w:rsidP="00C53485" w:rsidRDefault="00C53485" w14:paraId="4784668C" w14:textId="77777777">
            <w:pPr>
              <w:rPr>
                <w:sz w:val="20"/>
                <w:szCs w:val="20"/>
              </w:rPr>
            </w:pPr>
            <w:r w:rsidRPr="008C38AB">
              <w:rPr>
                <w:sz w:val="20"/>
                <w:szCs w:val="20"/>
              </w:rPr>
              <w:t> </w:t>
            </w:r>
          </w:p>
        </w:tc>
        <w:tc>
          <w:tcPr>
            <w:tcW w:w="1096" w:type="dxa"/>
            <w:tcBorders>
              <w:top w:val="single" w:color="auto" w:sz="4" w:space="0"/>
              <w:left w:val="nil"/>
              <w:bottom w:val="single" w:color="auto" w:sz="4" w:space="0"/>
              <w:right w:val="double" w:color="auto" w:sz="4" w:space="0"/>
            </w:tcBorders>
            <w:shd w:val="clear" w:color="auto" w:fill="auto"/>
            <w:noWrap/>
            <w:vAlign w:val="bottom"/>
            <w:hideMark/>
          </w:tcPr>
          <w:p w:rsidRPr="008C38AB" w:rsidR="00C53485" w:rsidP="00C53485" w:rsidRDefault="00C53485" w14:paraId="3D5EDAC2" w14:textId="77777777">
            <w:pPr>
              <w:rPr>
                <w:sz w:val="20"/>
                <w:szCs w:val="20"/>
              </w:rPr>
            </w:pPr>
            <w:r w:rsidRPr="008C38AB">
              <w:rPr>
                <w:sz w:val="20"/>
                <w:szCs w:val="20"/>
              </w:rPr>
              <w:t> </w:t>
            </w:r>
          </w:p>
        </w:tc>
      </w:tr>
      <w:tr w:rsidRPr="008C38AB" w:rsidR="00C53485" w:rsidTr="00C53485" w14:paraId="3D1063D7"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0C17DA03" w14:textId="77777777">
            <w:pPr>
              <w:rPr>
                <w:sz w:val="20"/>
                <w:szCs w:val="20"/>
              </w:rPr>
            </w:pPr>
            <w:r w:rsidRPr="008C38AB">
              <w:rPr>
                <w:sz w:val="20"/>
                <w:szCs w:val="20"/>
              </w:rPr>
              <w:t> </w:t>
            </w:r>
          </w:p>
        </w:tc>
        <w:tc>
          <w:tcPr>
            <w:tcW w:w="2435" w:type="dxa"/>
            <w:tcBorders>
              <w:top w:val="single" w:color="auto" w:sz="4" w:space="0"/>
              <w:left w:val="nil"/>
              <w:bottom w:val="single" w:color="auto" w:sz="4" w:space="0"/>
              <w:right w:val="nil"/>
            </w:tcBorders>
            <w:shd w:val="clear" w:color="auto" w:fill="auto"/>
            <w:noWrap/>
            <w:vAlign w:val="bottom"/>
            <w:hideMark/>
          </w:tcPr>
          <w:p w:rsidRPr="008C38AB" w:rsidR="00C53485" w:rsidP="00C53485" w:rsidRDefault="00C53485" w14:paraId="0A134BAE" w14:textId="77777777">
            <w:pPr>
              <w:jc w:val="right"/>
              <w:rPr>
                <w:i/>
                <w:iCs/>
                <w:sz w:val="20"/>
                <w:szCs w:val="20"/>
              </w:rPr>
            </w:pPr>
            <w:r w:rsidRPr="008C38AB">
              <w:rPr>
                <w:i/>
                <w:iCs/>
                <w:sz w:val="20"/>
                <w:szCs w:val="20"/>
              </w:rPr>
              <w:t>zaudēj. 30% ārpus pilsētas teritorijas</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214B1A98" w14:textId="77777777">
            <w:pPr>
              <w:jc w:val="center"/>
              <w:rPr>
                <w:sz w:val="20"/>
                <w:szCs w:val="20"/>
              </w:rPr>
            </w:pPr>
            <w:r w:rsidRPr="008C38AB">
              <w:rPr>
                <w:sz w:val="20"/>
                <w:szCs w:val="20"/>
              </w:rPr>
              <w:t>1 239 571</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5947FE87" w14:textId="77777777">
            <w:pPr>
              <w:jc w:val="center"/>
              <w:rPr>
                <w:sz w:val="20"/>
                <w:szCs w:val="20"/>
              </w:rPr>
            </w:pPr>
            <w:r w:rsidRPr="008C38AB">
              <w:rPr>
                <w:sz w:val="20"/>
                <w:szCs w:val="20"/>
              </w:rPr>
              <w:t>1 101 841</w:t>
            </w:r>
          </w:p>
        </w:tc>
        <w:tc>
          <w:tcPr>
            <w:tcW w:w="1275" w:type="dxa"/>
            <w:tcBorders>
              <w:top w:val="single" w:color="auto" w:sz="4" w:space="0"/>
              <w:left w:val="nil"/>
              <w:bottom w:val="single" w:color="auto" w:sz="4" w:space="0"/>
              <w:right w:val="nil"/>
            </w:tcBorders>
            <w:shd w:val="clear" w:color="auto" w:fill="auto"/>
            <w:noWrap/>
            <w:vAlign w:val="center"/>
            <w:hideMark/>
          </w:tcPr>
          <w:p w:rsidRPr="008C38AB" w:rsidR="00C53485" w:rsidP="00C53485" w:rsidRDefault="00C53485" w14:paraId="39FC5B8F" w14:textId="77777777">
            <w:pPr>
              <w:jc w:val="center"/>
              <w:rPr>
                <w:i/>
                <w:iCs/>
                <w:sz w:val="20"/>
                <w:szCs w:val="20"/>
              </w:rPr>
            </w:pPr>
            <w:r w:rsidRPr="008C38AB">
              <w:rPr>
                <w:i/>
                <w:iCs/>
                <w:sz w:val="20"/>
                <w:szCs w:val="20"/>
              </w:rPr>
              <w:t>88.9%</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2151409D" w14:textId="77777777">
            <w:pPr>
              <w:jc w:val="center"/>
              <w:rPr>
                <w:sz w:val="20"/>
                <w:szCs w:val="20"/>
              </w:rPr>
            </w:pPr>
            <w:r w:rsidRPr="008C38AB">
              <w:rPr>
                <w:sz w:val="20"/>
                <w:szCs w:val="20"/>
              </w:rPr>
              <w:t> </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8C38AB" w:rsidR="00C53485" w:rsidP="00C53485" w:rsidRDefault="00C53485" w14:paraId="45287B56" w14:textId="77777777">
            <w:pPr>
              <w:jc w:val="center"/>
              <w:rPr>
                <w:sz w:val="20"/>
                <w:szCs w:val="20"/>
              </w:rPr>
            </w:pPr>
            <w:r w:rsidRPr="008C38AB">
              <w:rPr>
                <w:sz w:val="20"/>
                <w:szCs w:val="20"/>
              </w:rPr>
              <w:t>1 239 571</w:t>
            </w:r>
          </w:p>
        </w:tc>
      </w:tr>
      <w:tr w:rsidRPr="008C38AB" w:rsidR="00C53485" w:rsidTr="00C53485" w14:paraId="1563B462"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38D30187" w14:textId="77777777">
            <w:pPr>
              <w:rPr>
                <w:sz w:val="20"/>
                <w:szCs w:val="20"/>
              </w:rPr>
            </w:pPr>
            <w:r w:rsidRPr="008C38AB">
              <w:rPr>
                <w:sz w:val="20"/>
                <w:szCs w:val="20"/>
              </w:rPr>
              <w:t> </w:t>
            </w:r>
          </w:p>
        </w:tc>
        <w:tc>
          <w:tcPr>
            <w:tcW w:w="2435" w:type="dxa"/>
            <w:tcBorders>
              <w:top w:val="single" w:color="auto" w:sz="4" w:space="0"/>
              <w:left w:val="nil"/>
              <w:bottom w:val="single" w:color="auto" w:sz="4" w:space="0"/>
              <w:right w:val="nil"/>
            </w:tcBorders>
            <w:shd w:val="clear" w:color="auto" w:fill="auto"/>
            <w:noWrap/>
            <w:vAlign w:val="bottom"/>
            <w:hideMark/>
          </w:tcPr>
          <w:p w:rsidRPr="008C38AB" w:rsidR="00C53485" w:rsidP="00C53485" w:rsidRDefault="00C53485" w14:paraId="11EE6A64" w14:textId="77777777">
            <w:pPr>
              <w:jc w:val="right"/>
              <w:rPr>
                <w:i/>
                <w:iCs/>
                <w:sz w:val="20"/>
                <w:szCs w:val="20"/>
              </w:rPr>
            </w:pPr>
            <w:r w:rsidRPr="008C38AB">
              <w:rPr>
                <w:i/>
                <w:iCs/>
                <w:sz w:val="20"/>
                <w:szCs w:val="20"/>
              </w:rPr>
              <w:t>zaudēj. par personām ar invaliditāti, t.sk. PVN</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027449B6" w14:textId="77777777">
            <w:pPr>
              <w:jc w:val="center"/>
              <w:rPr>
                <w:sz w:val="20"/>
                <w:szCs w:val="20"/>
              </w:rPr>
            </w:pPr>
            <w:r w:rsidRPr="008C38AB">
              <w:rPr>
                <w:sz w:val="20"/>
                <w:szCs w:val="20"/>
              </w:rPr>
              <w:t>11 249 660</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423C7441" w14:textId="77777777">
            <w:pPr>
              <w:jc w:val="center"/>
              <w:rPr>
                <w:sz w:val="20"/>
                <w:szCs w:val="20"/>
              </w:rPr>
            </w:pPr>
            <w:r w:rsidRPr="008C38AB">
              <w:rPr>
                <w:sz w:val="20"/>
                <w:szCs w:val="20"/>
              </w:rPr>
              <w:t>7 202 657</w:t>
            </w:r>
          </w:p>
        </w:tc>
        <w:tc>
          <w:tcPr>
            <w:tcW w:w="1275" w:type="dxa"/>
            <w:tcBorders>
              <w:top w:val="single" w:color="auto" w:sz="4" w:space="0"/>
              <w:left w:val="nil"/>
              <w:bottom w:val="single" w:color="auto" w:sz="4" w:space="0"/>
              <w:right w:val="nil"/>
            </w:tcBorders>
            <w:shd w:val="clear" w:color="auto" w:fill="auto"/>
            <w:noWrap/>
            <w:vAlign w:val="center"/>
            <w:hideMark/>
          </w:tcPr>
          <w:p w:rsidRPr="008C38AB" w:rsidR="00C53485" w:rsidP="00C53485" w:rsidRDefault="00C53485" w14:paraId="2444B0BE" w14:textId="77777777">
            <w:pPr>
              <w:jc w:val="center"/>
              <w:rPr>
                <w:i/>
                <w:iCs/>
                <w:sz w:val="20"/>
                <w:szCs w:val="20"/>
              </w:rPr>
            </w:pPr>
            <w:r w:rsidRPr="008C38AB">
              <w:rPr>
                <w:i/>
                <w:iCs/>
                <w:sz w:val="20"/>
                <w:szCs w:val="20"/>
              </w:rPr>
              <w:t>64.0%</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7A3D2C4E" w14:textId="77777777">
            <w:pPr>
              <w:jc w:val="center"/>
              <w:rPr>
                <w:sz w:val="20"/>
                <w:szCs w:val="20"/>
              </w:rPr>
            </w:pPr>
            <w:r w:rsidRPr="008C38AB">
              <w:rPr>
                <w:sz w:val="20"/>
                <w:szCs w:val="20"/>
              </w:rPr>
              <w:t>11 249 660</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8C38AB" w:rsidR="00C53485" w:rsidP="00C53485" w:rsidRDefault="00C53485" w14:paraId="17D9B0E3" w14:textId="77777777">
            <w:pPr>
              <w:jc w:val="center"/>
              <w:rPr>
                <w:sz w:val="20"/>
                <w:szCs w:val="20"/>
              </w:rPr>
            </w:pPr>
            <w:r w:rsidRPr="008C38AB">
              <w:rPr>
                <w:sz w:val="20"/>
                <w:szCs w:val="20"/>
              </w:rPr>
              <w:t> </w:t>
            </w:r>
          </w:p>
        </w:tc>
      </w:tr>
      <w:tr w:rsidRPr="008C38AB" w:rsidR="00C53485" w:rsidTr="00C53485" w14:paraId="58BD0DA2" w14:textId="77777777">
        <w:trPr>
          <w:trHeight w:val="300"/>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2D0BC4C2" w14:textId="77777777">
            <w:pPr>
              <w:rPr>
                <w:sz w:val="20"/>
                <w:szCs w:val="20"/>
              </w:rPr>
            </w:pPr>
            <w:r w:rsidRPr="008C38AB">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8C38AB" w:rsidR="00C53485" w:rsidP="00C53485" w:rsidRDefault="00C53485" w14:paraId="3787FFF3" w14:textId="77777777">
            <w:pPr>
              <w:rPr>
                <w:b/>
                <w:bCs/>
                <w:sz w:val="20"/>
                <w:szCs w:val="20"/>
              </w:rPr>
            </w:pPr>
            <w:r w:rsidRPr="008C38AB">
              <w:rPr>
                <w:b/>
                <w:bCs/>
                <w:sz w:val="20"/>
                <w:szCs w:val="20"/>
              </w:rPr>
              <w:t>reģionālie pārvadājumi:</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7772CCF7" w14:textId="77777777">
            <w:pPr>
              <w:jc w:val="center"/>
              <w:rPr>
                <w:sz w:val="20"/>
                <w:szCs w:val="20"/>
              </w:rPr>
            </w:pPr>
            <w:r w:rsidRPr="008C38AB">
              <w:rPr>
                <w:sz w:val="20"/>
                <w:szCs w:val="20"/>
              </w:rPr>
              <w:t>48 814 287</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0A2E08B5" w14:textId="77777777">
            <w:pPr>
              <w:jc w:val="center"/>
              <w:rPr>
                <w:sz w:val="20"/>
                <w:szCs w:val="20"/>
              </w:rPr>
            </w:pPr>
            <w:r w:rsidRPr="008C38AB">
              <w:rPr>
                <w:sz w:val="20"/>
                <w:szCs w:val="20"/>
              </w:rPr>
              <w:t>37 676 337</w:t>
            </w:r>
          </w:p>
        </w:tc>
        <w:tc>
          <w:tcPr>
            <w:tcW w:w="1275" w:type="dxa"/>
            <w:tcBorders>
              <w:top w:val="single" w:color="auto" w:sz="4" w:space="0"/>
              <w:left w:val="nil"/>
              <w:bottom w:val="single" w:color="auto" w:sz="4" w:space="0"/>
              <w:right w:val="nil"/>
            </w:tcBorders>
            <w:shd w:val="clear" w:color="auto" w:fill="auto"/>
            <w:noWrap/>
            <w:vAlign w:val="center"/>
            <w:hideMark/>
          </w:tcPr>
          <w:p w:rsidRPr="008C38AB" w:rsidR="00C53485" w:rsidP="00C53485" w:rsidRDefault="00C53485" w14:paraId="2310CDAA" w14:textId="77777777">
            <w:pPr>
              <w:jc w:val="center"/>
              <w:rPr>
                <w:i/>
                <w:iCs/>
                <w:sz w:val="20"/>
                <w:szCs w:val="20"/>
              </w:rPr>
            </w:pPr>
            <w:r w:rsidRPr="008C38AB">
              <w:rPr>
                <w:i/>
                <w:iCs/>
                <w:sz w:val="20"/>
                <w:szCs w:val="20"/>
              </w:rPr>
              <w:t>77.2%</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56AEB84A" w14:textId="77777777">
            <w:pPr>
              <w:jc w:val="center"/>
              <w:rPr>
                <w:sz w:val="20"/>
                <w:szCs w:val="20"/>
              </w:rPr>
            </w:pPr>
            <w:r w:rsidRPr="008C38AB">
              <w:rPr>
                <w:sz w:val="20"/>
                <w:szCs w:val="20"/>
              </w:rPr>
              <w:t>9 100 782</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8C38AB" w:rsidR="00C53485" w:rsidP="00C53485" w:rsidRDefault="00C53485" w14:paraId="07E0DE4E" w14:textId="77777777">
            <w:pPr>
              <w:jc w:val="center"/>
              <w:rPr>
                <w:sz w:val="20"/>
                <w:szCs w:val="20"/>
              </w:rPr>
            </w:pPr>
            <w:r w:rsidRPr="008C38AB">
              <w:rPr>
                <w:sz w:val="20"/>
                <w:szCs w:val="20"/>
              </w:rPr>
              <w:t>39 713 505</w:t>
            </w:r>
          </w:p>
        </w:tc>
      </w:tr>
      <w:tr w:rsidRPr="008C38AB" w:rsidR="00C53485" w:rsidTr="00C53485" w14:paraId="37A80F4C" w14:textId="77777777">
        <w:trPr>
          <w:trHeight w:val="255"/>
        </w:trPr>
        <w:tc>
          <w:tcPr>
            <w:tcW w:w="400" w:type="dxa"/>
            <w:tcBorders>
              <w:top w:val="single" w:color="auto" w:sz="4"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67C0DBA3" w14:textId="77777777">
            <w:pPr>
              <w:rPr>
                <w:i/>
                <w:iCs/>
                <w:sz w:val="20"/>
                <w:szCs w:val="20"/>
              </w:rPr>
            </w:pPr>
            <w:r w:rsidRPr="008C38AB">
              <w:rPr>
                <w:i/>
                <w:iCs/>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8C38AB" w:rsidR="00C53485" w:rsidP="00C53485" w:rsidRDefault="00C53485" w14:paraId="6CB6E99C" w14:textId="77777777">
            <w:pPr>
              <w:jc w:val="right"/>
              <w:rPr>
                <w:i/>
                <w:iCs/>
                <w:sz w:val="20"/>
                <w:szCs w:val="20"/>
              </w:rPr>
            </w:pPr>
            <w:r w:rsidRPr="008C38AB">
              <w:rPr>
                <w:i/>
                <w:iCs/>
                <w:sz w:val="20"/>
                <w:szCs w:val="20"/>
              </w:rPr>
              <w:t>autobusi</w:t>
            </w:r>
          </w:p>
        </w:tc>
        <w:tc>
          <w:tcPr>
            <w:tcW w:w="1418"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402CE701" w14:textId="77777777">
            <w:pPr>
              <w:jc w:val="center"/>
              <w:rPr>
                <w:i/>
                <w:iCs/>
                <w:sz w:val="20"/>
                <w:szCs w:val="20"/>
              </w:rPr>
            </w:pPr>
            <w:r w:rsidRPr="008C38AB">
              <w:rPr>
                <w:i/>
                <w:iCs/>
                <w:sz w:val="20"/>
                <w:szCs w:val="20"/>
              </w:rPr>
              <w:t>38 832 682</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8C38AB" w:rsidR="00C53485" w:rsidP="00C53485" w:rsidRDefault="00C53485" w14:paraId="15A6E968" w14:textId="77777777">
            <w:pPr>
              <w:jc w:val="center"/>
              <w:rPr>
                <w:i/>
                <w:iCs/>
                <w:sz w:val="20"/>
                <w:szCs w:val="20"/>
              </w:rPr>
            </w:pPr>
            <w:r w:rsidRPr="008C38AB">
              <w:rPr>
                <w:i/>
                <w:iCs/>
                <w:sz w:val="20"/>
                <w:szCs w:val="20"/>
              </w:rPr>
              <w:t>29 650 271</w:t>
            </w:r>
          </w:p>
        </w:tc>
        <w:tc>
          <w:tcPr>
            <w:tcW w:w="1275" w:type="dxa"/>
            <w:tcBorders>
              <w:top w:val="single" w:color="auto" w:sz="4" w:space="0"/>
              <w:left w:val="nil"/>
              <w:bottom w:val="single" w:color="auto" w:sz="4" w:space="0"/>
              <w:right w:val="nil"/>
            </w:tcBorders>
            <w:shd w:val="clear" w:color="auto" w:fill="auto"/>
            <w:noWrap/>
            <w:vAlign w:val="center"/>
            <w:hideMark/>
          </w:tcPr>
          <w:p w:rsidRPr="008C38AB" w:rsidR="00C53485" w:rsidP="00C53485" w:rsidRDefault="00C53485" w14:paraId="3F54FEAB" w14:textId="77777777">
            <w:pPr>
              <w:jc w:val="center"/>
              <w:rPr>
                <w:i/>
                <w:iCs/>
                <w:sz w:val="20"/>
                <w:szCs w:val="20"/>
              </w:rPr>
            </w:pPr>
            <w:r w:rsidRPr="008C38AB">
              <w:rPr>
                <w:i/>
                <w:iCs/>
                <w:sz w:val="20"/>
                <w:szCs w:val="20"/>
              </w:rPr>
              <w:t>76.4%</w:t>
            </w:r>
          </w:p>
        </w:tc>
        <w:tc>
          <w:tcPr>
            <w:tcW w:w="1172" w:type="dxa"/>
            <w:tcBorders>
              <w:top w:val="single" w:color="auto" w:sz="4" w:space="0"/>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3ABAAF54" w14:textId="77777777">
            <w:pPr>
              <w:jc w:val="center"/>
              <w:rPr>
                <w:i/>
                <w:iCs/>
                <w:sz w:val="20"/>
                <w:szCs w:val="20"/>
              </w:rPr>
            </w:pPr>
            <w:r w:rsidRPr="008C38AB">
              <w:rPr>
                <w:i/>
                <w:iCs/>
                <w:sz w:val="20"/>
                <w:szCs w:val="20"/>
              </w:rPr>
              <w:t>6 796 553</w:t>
            </w:r>
          </w:p>
        </w:tc>
        <w:tc>
          <w:tcPr>
            <w:tcW w:w="1096" w:type="dxa"/>
            <w:tcBorders>
              <w:top w:val="single" w:color="auto" w:sz="4" w:space="0"/>
              <w:left w:val="nil"/>
              <w:bottom w:val="single" w:color="auto" w:sz="4" w:space="0"/>
              <w:right w:val="double" w:color="auto" w:sz="4" w:space="0"/>
            </w:tcBorders>
            <w:shd w:val="clear" w:color="auto" w:fill="auto"/>
            <w:noWrap/>
            <w:vAlign w:val="center"/>
            <w:hideMark/>
          </w:tcPr>
          <w:p w:rsidRPr="008C38AB" w:rsidR="00C53485" w:rsidP="00C53485" w:rsidRDefault="00C53485" w14:paraId="26E4EEC0" w14:textId="77777777">
            <w:pPr>
              <w:jc w:val="center"/>
              <w:rPr>
                <w:i/>
                <w:iCs/>
                <w:sz w:val="20"/>
                <w:szCs w:val="20"/>
              </w:rPr>
            </w:pPr>
            <w:r w:rsidRPr="008C38AB">
              <w:rPr>
                <w:i/>
                <w:iCs/>
                <w:sz w:val="20"/>
                <w:szCs w:val="20"/>
              </w:rPr>
              <w:t>32 036 129</w:t>
            </w:r>
          </w:p>
        </w:tc>
      </w:tr>
      <w:tr w:rsidRPr="008C38AB" w:rsidR="00C53485" w:rsidTr="00C53485" w14:paraId="4396C38D" w14:textId="77777777">
        <w:trPr>
          <w:trHeight w:val="255"/>
        </w:trPr>
        <w:tc>
          <w:tcPr>
            <w:tcW w:w="400" w:type="dxa"/>
            <w:tcBorders>
              <w:top w:val="single" w:color="auto" w:sz="4" w:space="0"/>
              <w:left w:val="double" w:color="auto" w:sz="4" w:space="0"/>
              <w:bottom w:val="single" w:color="auto" w:sz="12" w:space="0"/>
              <w:right w:val="single" w:color="auto" w:sz="4" w:space="0"/>
            </w:tcBorders>
            <w:shd w:val="clear" w:color="auto" w:fill="auto"/>
            <w:noWrap/>
            <w:vAlign w:val="bottom"/>
            <w:hideMark/>
          </w:tcPr>
          <w:p w:rsidRPr="008C38AB" w:rsidR="00C53485" w:rsidP="00C53485" w:rsidRDefault="00C53485" w14:paraId="455F9E64" w14:textId="77777777">
            <w:pPr>
              <w:rPr>
                <w:i/>
                <w:iCs/>
                <w:sz w:val="20"/>
                <w:szCs w:val="20"/>
              </w:rPr>
            </w:pPr>
            <w:r w:rsidRPr="008C38AB">
              <w:rPr>
                <w:i/>
                <w:iCs/>
                <w:sz w:val="20"/>
                <w:szCs w:val="20"/>
              </w:rPr>
              <w:t> </w:t>
            </w:r>
          </w:p>
        </w:tc>
        <w:tc>
          <w:tcPr>
            <w:tcW w:w="2435" w:type="dxa"/>
            <w:tcBorders>
              <w:top w:val="single" w:color="auto" w:sz="4" w:space="0"/>
              <w:left w:val="nil"/>
              <w:bottom w:val="single" w:color="auto" w:sz="12" w:space="0"/>
              <w:right w:val="single" w:color="auto" w:sz="4" w:space="0"/>
            </w:tcBorders>
            <w:shd w:val="clear" w:color="auto" w:fill="auto"/>
            <w:noWrap/>
            <w:vAlign w:val="bottom"/>
            <w:hideMark/>
          </w:tcPr>
          <w:p w:rsidRPr="008C38AB" w:rsidR="00C53485" w:rsidP="00C53485" w:rsidRDefault="00C53485" w14:paraId="004C3C9F" w14:textId="77777777">
            <w:pPr>
              <w:jc w:val="right"/>
              <w:rPr>
                <w:i/>
                <w:iCs/>
                <w:sz w:val="20"/>
                <w:szCs w:val="20"/>
              </w:rPr>
            </w:pPr>
            <w:r w:rsidRPr="008C38AB">
              <w:rPr>
                <w:i/>
                <w:iCs/>
                <w:sz w:val="20"/>
                <w:szCs w:val="20"/>
              </w:rPr>
              <w:t>vilciens</w:t>
            </w:r>
          </w:p>
        </w:tc>
        <w:tc>
          <w:tcPr>
            <w:tcW w:w="1418" w:type="dxa"/>
            <w:tcBorders>
              <w:top w:val="single" w:color="auto" w:sz="4" w:space="0"/>
              <w:left w:val="nil"/>
              <w:bottom w:val="single" w:color="auto" w:sz="12" w:space="0"/>
              <w:right w:val="single" w:color="auto" w:sz="4" w:space="0"/>
            </w:tcBorders>
            <w:shd w:val="clear" w:color="auto" w:fill="auto"/>
            <w:noWrap/>
            <w:vAlign w:val="center"/>
            <w:hideMark/>
          </w:tcPr>
          <w:p w:rsidRPr="008C38AB" w:rsidR="00C53485" w:rsidP="00C53485" w:rsidRDefault="00C53485" w14:paraId="07BE4E85" w14:textId="77777777">
            <w:pPr>
              <w:jc w:val="center"/>
              <w:rPr>
                <w:i/>
                <w:iCs/>
                <w:sz w:val="20"/>
                <w:szCs w:val="20"/>
              </w:rPr>
            </w:pPr>
            <w:r w:rsidRPr="008C38AB">
              <w:rPr>
                <w:i/>
                <w:iCs/>
                <w:sz w:val="20"/>
                <w:szCs w:val="20"/>
              </w:rPr>
              <w:t>9 981 605</w:t>
            </w:r>
          </w:p>
        </w:tc>
        <w:tc>
          <w:tcPr>
            <w:tcW w:w="1276" w:type="dxa"/>
            <w:tcBorders>
              <w:top w:val="single" w:color="auto" w:sz="4" w:space="0"/>
              <w:left w:val="nil"/>
              <w:bottom w:val="single" w:color="auto" w:sz="12" w:space="0"/>
              <w:right w:val="single" w:color="auto" w:sz="4" w:space="0"/>
            </w:tcBorders>
            <w:shd w:val="clear" w:color="auto" w:fill="auto"/>
            <w:noWrap/>
            <w:vAlign w:val="center"/>
            <w:hideMark/>
          </w:tcPr>
          <w:p w:rsidRPr="008C38AB" w:rsidR="00C53485" w:rsidP="00C53485" w:rsidRDefault="00C53485" w14:paraId="2AD704FC" w14:textId="77777777">
            <w:pPr>
              <w:jc w:val="center"/>
              <w:rPr>
                <w:i/>
                <w:iCs/>
                <w:sz w:val="20"/>
                <w:szCs w:val="20"/>
              </w:rPr>
            </w:pPr>
            <w:r w:rsidRPr="008C38AB">
              <w:rPr>
                <w:i/>
                <w:iCs/>
                <w:sz w:val="20"/>
                <w:szCs w:val="20"/>
              </w:rPr>
              <w:t>8 026 066</w:t>
            </w:r>
          </w:p>
        </w:tc>
        <w:tc>
          <w:tcPr>
            <w:tcW w:w="1275" w:type="dxa"/>
            <w:tcBorders>
              <w:top w:val="single" w:color="auto" w:sz="4" w:space="0"/>
              <w:left w:val="nil"/>
              <w:bottom w:val="single" w:color="auto" w:sz="12" w:space="0"/>
              <w:right w:val="nil"/>
            </w:tcBorders>
            <w:shd w:val="clear" w:color="auto" w:fill="auto"/>
            <w:noWrap/>
            <w:vAlign w:val="center"/>
            <w:hideMark/>
          </w:tcPr>
          <w:p w:rsidRPr="008C38AB" w:rsidR="00C53485" w:rsidP="00C53485" w:rsidRDefault="00C53485" w14:paraId="15E6F009" w14:textId="77777777">
            <w:pPr>
              <w:jc w:val="center"/>
              <w:rPr>
                <w:i/>
                <w:iCs/>
                <w:sz w:val="20"/>
                <w:szCs w:val="20"/>
              </w:rPr>
            </w:pPr>
            <w:r w:rsidRPr="008C38AB">
              <w:rPr>
                <w:i/>
                <w:iCs/>
                <w:sz w:val="20"/>
                <w:szCs w:val="20"/>
              </w:rPr>
              <w:t>80.4%</w:t>
            </w:r>
          </w:p>
        </w:tc>
        <w:tc>
          <w:tcPr>
            <w:tcW w:w="1172" w:type="dxa"/>
            <w:tcBorders>
              <w:top w:val="single" w:color="auto" w:sz="4" w:space="0"/>
              <w:left w:val="single" w:color="auto" w:sz="8" w:space="0"/>
              <w:bottom w:val="single" w:color="auto" w:sz="12" w:space="0"/>
              <w:right w:val="single" w:color="auto" w:sz="4" w:space="0"/>
            </w:tcBorders>
            <w:shd w:val="clear" w:color="auto" w:fill="auto"/>
            <w:noWrap/>
            <w:vAlign w:val="center"/>
            <w:hideMark/>
          </w:tcPr>
          <w:p w:rsidRPr="008C38AB" w:rsidR="00C53485" w:rsidP="00C53485" w:rsidRDefault="00C53485" w14:paraId="57935236" w14:textId="77777777">
            <w:pPr>
              <w:jc w:val="center"/>
              <w:rPr>
                <w:i/>
                <w:iCs/>
                <w:sz w:val="20"/>
                <w:szCs w:val="20"/>
              </w:rPr>
            </w:pPr>
            <w:r w:rsidRPr="008C38AB">
              <w:rPr>
                <w:i/>
                <w:iCs/>
                <w:sz w:val="20"/>
                <w:szCs w:val="20"/>
              </w:rPr>
              <w:t>2 304 229</w:t>
            </w:r>
          </w:p>
        </w:tc>
        <w:tc>
          <w:tcPr>
            <w:tcW w:w="1096" w:type="dxa"/>
            <w:tcBorders>
              <w:top w:val="single" w:color="auto" w:sz="4" w:space="0"/>
              <w:left w:val="nil"/>
              <w:bottom w:val="single" w:color="auto" w:sz="12" w:space="0"/>
              <w:right w:val="double" w:color="auto" w:sz="4" w:space="0"/>
            </w:tcBorders>
            <w:shd w:val="clear" w:color="auto" w:fill="auto"/>
            <w:noWrap/>
            <w:vAlign w:val="center"/>
            <w:hideMark/>
          </w:tcPr>
          <w:p w:rsidRPr="008C38AB" w:rsidR="00C53485" w:rsidP="00C53485" w:rsidRDefault="00C53485" w14:paraId="49C5C802" w14:textId="77777777">
            <w:pPr>
              <w:jc w:val="center"/>
              <w:rPr>
                <w:i/>
                <w:iCs/>
                <w:sz w:val="20"/>
                <w:szCs w:val="20"/>
              </w:rPr>
            </w:pPr>
            <w:r w:rsidRPr="008C38AB">
              <w:rPr>
                <w:i/>
                <w:iCs/>
                <w:sz w:val="20"/>
                <w:szCs w:val="20"/>
              </w:rPr>
              <w:t>7 677 376</w:t>
            </w:r>
          </w:p>
        </w:tc>
      </w:tr>
      <w:tr w:rsidRPr="008C38AB" w:rsidR="00C53485" w:rsidTr="00C53485" w14:paraId="568D929A" w14:textId="77777777">
        <w:trPr>
          <w:trHeight w:val="255"/>
        </w:trPr>
        <w:tc>
          <w:tcPr>
            <w:tcW w:w="400" w:type="dxa"/>
            <w:vMerge w:val="restart"/>
            <w:tcBorders>
              <w:top w:val="single" w:color="auto" w:sz="12" w:space="0"/>
              <w:left w:val="double" w:color="auto" w:sz="4" w:space="0"/>
              <w:bottom w:val="single" w:color="000000" w:sz="4" w:space="0"/>
              <w:right w:val="single" w:color="auto" w:sz="4" w:space="0"/>
            </w:tcBorders>
            <w:shd w:val="clear" w:color="auto" w:fill="auto"/>
            <w:noWrap/>
            <w:vAlign w:val="bottom"/>
            <w:hideMark/>
          </w:tcPr>
          <w:p w:rsidRPr="008C38AB" w:rsidR="00C53485" w:rsidP="00C53485" w:rsidRDefault="00C53485" w14:paraId="09D8D55D" w14:textId="77777777">
            <w:pPr>
              <w:jc w:val="center"/>
              <w:rPr>
                <w:b/>
                <w:bCs/>
                <w:sz w:val="20"/>
                <w:szCs w:val="20"/>
              </w:rPr>
            </w:pPr>
            <w:r w:rsidRPr="008C38AB">
              <w:rPr>
                <w:b/>
                <w:bCs/>
                <w:sz w:val="20"/>
                <w:szCs w:val="20"/>
              </w:rPr>
              <w:t>B</w:t>
            </w:r>
          </w:p>
        </w:tc>
        <w:tc>
          <w:tcPr>
            <w:tcW w:w="2435" w:type="dxa"/>
            <w:vMerge w:val="restart"/>
            <w:tcBorders>
              <w:top w:val="single" w:color="auto" w:sz="12" w:space="0"/>
              <w:left w:val="single" w:color="auto" w:sz="4" w:space="0"/>
              <w:bottom w:val="single" w:color="000000" w:sz="4" w:space="0"/>
              <w:right w:val="single" w:color="auto" w:sz="4" w:space="0"/>
            </w:tcBorders>
            <w:shd w:val="clear" w:color="auto" w:fill="auto"/>
            <w:vAlign w:val="bottom"/>
            <w:hideMark/>
          </w:tcPr>
          <w:p w:rsidRPr="008C38AB" w:rsidR="00C53485" w:rsidP="00C53485" w:rsidRDefault="00C53485" w14:paraId="5E7DFBCB" w14:textId="77777777">
            <w:pPr>
              <w:jc w:val="center"/>
              <w:rPr>
                <w:b/>
                <w:bCs/>
                <w:sz w:val="20"/>
                <w:szCs w:val="20"/>
              </w:rPr>
            </w:pPr>
            <w:r w:rsidRPr="008C38AB">
              <w:rPr>
                <w:b/>
                <w:bCs/>
                <w:sz w:val="20"/>
                <w:szCs w:val="20"/>
              </w:rPr>
              <w:t>Kompensējamie zaudējumi, t.sk. peļņa</w:t>
            </w:r>
          </w:p>
        </w:tc>
        <w:tc>
          <w:tcPr>
            <w:tcW w:w="1418" w:type="dxa"/>
            <w:vMerge w:val="restart"/>
            <w:tcBorders>
              <w:top w:val="single" w:color="auto" w:sz="12" w:space="0"/>
              <w:left w:val="single" w:color="auto" w:sz="4" w:space="0"/>
              <w:bottom w:val="single" w:color="000000" w:sz="4" w:space="0"/>
              <w:right w:val="single" w:color="auto" w:sz="4" w:space="0"/>
            </w:tcBorders>
            <w:shd w:val="clear" w:color="auto" w:fill="auto"/>
            <w:noWrap/>
            <w:vAlign w:val="center"/>
            <w:hideMark/>
          </w:tcPr>
          <w:p w:rsidRPr="008C38AB" w:rsidR="00C53485" w:rsidP="00C53485" w:rsidRDefault="00C53485" w14:paraId="22317EA1" w14:textId="77777777">
            <w:pPr>
              <w:jc w:val="center"/>
              <w:rPr>
                <w:b/>
                <w:bCs/>
                <w:sz w:val="20"/>
                <w:szCs w:val="20"/>
              </w:rPr>
            </w:pPr>
            <w:r w:rsidRPr="008C38AB">
              <w:rPr>
                <w:b/>
                <w:bCs/>
                <w:sz w:val="20"/>
                <w:szCs w:val="20"/>
              </w:rPr>
              <w:t>77 356 917</w:t>
            </w:r>
          </w:p>
        </w:tc>
        <w:tc>
          <w:tcPr>
            <w:tcW w:w="1276" w:type="dxa"/>
            <w:vMerge w:val="restart"/>
            <w:tcBorders>
              <w:top w:val="single" w:color="auto" w:sz="12" w:space="0"/>
              <w:left w:val="single" w:color="auto" w:sz="4" w:space="0"/>
              <w:bottom w:val="single" w:color="000000" w:sz="4" w:space="0"/>
              <w:right w:val="single" w:color="auto" w:sz="4" w:space="0"/>
            </w:tcBorders>
            <w:shd w:val="clear" w:color="auto" w:fill="auto"/>
            <w:noWrap/>
            <w:vAlign w:val="center"/>
            <w:hideMark/>
          </w:tcPr>
          <w:p w:rsidRPr="008C38AB" w:rsidR="00C53485" w:rsidP="00C53485" w:rsidRDefault="00C53485" w14:paraId="5FD39ED5" w14:textId="77777777">
            <w:pPr>
              <w:jc w:val="center"/>
              <w:rPr>
                <w:b/>
                <w:bCs/>
                <w:sz w:val="20"/>
                <w:szCs w:val="20"/>
              </w:rPr>
            </w:pPr>
            <w:r w:rsidRPr="008C38AB">
              <w:rPr>
                <w:b/>
                <w:bCs/>
                <w:sz w:val="20"/>
                <w:szCs w:val="20"/>
              </w:rPr>
              <w:t>49 383 097</w:t>
            </w:r>
          </w:p>
        </w:tc>
        <w:tc>
          <w:tcPr>
            <w:tcW w:w="1275" w:type="dxa"/>
            <w:vMerge w:val="restart"/>
            <w:tcBorders>
              <w:top w:val="single" w:color="auto" w:sz="12" w:space="0"/>
              <w:left w:val="single" w:color="auto" w:sz="4" w:space="0"/>
              <w:bottom w:val="single" w:color="000000" w:sz="4" w:space="0"/>
              <w:right w:val="single" w:color="auto" w:sz="8" w:space="0"/>
            </w:tcBorders>
            <w:shd w:val="clear" w:color="auto" w:fill="auto"/>
            <w:noWrap/>
            <w:vAlign w:val="center"/>
            <w:hideMark/>
          </w:tcPr>
          <w:p w:rsidRPr="008C38AB" w:rsidR="00C53485" w:rsidP="00C53485" w:rsidRDefault="00C53485" w14:paraId="548141FF" w14:textId="77777777">
            <w:pPr>
              <w:jc w:val="center"/>
              <w:rPr>
                <w:i/>
                <w:iCs/>
                <w:sz w:val="20"/>
                <w:szCs w:val="20"/>
              </w:rPr>
            </w:pPr>
            <w:r w:rsidRPr="008C38AB">
              <w:rPr>
                <w:i/>
                <w:iCs/>
                <w:sz w:val="20"/>
                <w:szCs w:val="20"/>
              </w:rPr>
              <w:t>63.84%</w:t>
            </w:r>
          </w:p>
        </w:tc>
        <w:tc>
          <w:tcPr>
            <w:tcW w:w="2268" w:type="dxa"/>
            <w:gridSpan w:val="2"/>
            <w:tcBorders>
              <w:top w:val="single" w:color="auto" w:sz="12" w:space="0"/>
              <w:left w:val="nil"/>
              <w:bottom w:val="single" w:color="auto" w:sz="8" w:space="0"/>
              <w:right w:val="double" w:color="auto" w:sz="4" w:space="0"/>
            </w:tcBorders>
            <w:shd w:val="clear" w:color="auto" w:fill="auto"/>
            <w:noWrap/>
            <w:vAlign w:val="center"/>
            <w:hideMark/>
          </w:tcPr>
          <w:p w:rsidRPr="008C38AB" w:rsidR="00C53485" w:rsidP="00C53485" w:rsidRDefault="00C53485" w14:paraId="7DCDADB2" w14:textId="77777777">
            <w:pPr>
              <w:jc w:val="center"/>
              <w:rPr>
                <w:b/>
                <w:bCs/>
                <w:sz w:val="20"/>
                <w:szCs w:val="20"/>
              </w:rPr>
            </w:pPr>
            <w:r w:rsidRPr="008C38AB">
              <w:rPr>
                <w:b/>
                <w:bCs/>
                <w:sz w:val="20"/>
                <w:szCs w:val="20"/>
              </w:rPr>
              <w:t>76 981 785</w:t>
            </w:r>
          </w:p>
        </w:tc>
      </w:tr>
      <w:tr w:rsidRPr="008C38AB" w:rsidR="00C53485" w:rsidTr="00C53485" w14:paraId="31862C01" w14:textId="77777777">
        <w:trPr>
          <w:trHeight w:val="285"/>
        </w:trPr>
        <w:tc>
          <w:tcPr>
            <w:tcW w:w="400" w:type="dxa"/>
            <w:vMerge/>
            <w:tcBorders>
              <w:top w:val="nil"/>
              <w:left w:val="double" w:color="auto" w:sz="4" w:space="0"/>
              <w:bottom w:val="single" w:color="000000" w:sz="4" w:space="0"/>
              <w:right w:val="single" w:color="auto" w:sz="4" w:space="0"/>
            </w:tcBorders>
            <w:vAlign w:val="center"/>
            <w:hideMark/>
          </w:tcPr>
          <w:p w:rsidRPr="008C38AB" w:rsidR="00C53485" w:rsidP="00C53485" w:rsidRDefault="00C53485" w14:paraId="103E116A" w14:textId="77777777">
            <w:pPr>
              <w:rPr>
                <w:b/>
                <w:bCs/>
                <w:sz w:val="20"/>
                <w:szCs w:val="20"/>
              </w:rPr>
            </w:pPr>
          </w:p>
        </w:tc>
        <w:tc>
          <w:tcPr>
            <w:tcW w:w="2435" w:type="dxa"/>
            <w:vMerge/>
            <w:tcBorders>
              <w:top w:val="nil"/>
              <w:left w:val="single" w:color="auto" w:sz="4" w:space="0"/>
              <w:bottom w:val="single" w:color="000000" w:sz="4" w:space="0"/>
              <w:right w:val="single" w:color="auto" w:sz="4" w:space="0"/>
            </w:tcBorders>
            <w:vAlign w:val="center"/>
            <w:hideMark/>
          </w:tcPr>
          <w:p w:rsidRPr="008C38AB" w:rsidR="00C53485" w:rsidP="00C53485" w:rsidRDefault="00C53485" w14:paraId="382EBF76" w14:textId="77777777">
            <w:pPr>
              <w:rPr>
                <w:b/>
                <w:bCs/>
                <w:sz w:val="20"/>
                <w:szCs w:val="20"/>
              </w:rPr>
            </w:pPr>
          </w:p>
        </w:tc>
        <w:tc>
          <w:tcPr>
            <w:tcW w:w="1418" w:type="dxa"/>
            <w:vMerge/>
            <w:tcBorders>
              <w:top w:val="nil"/>
              <w:left w:val="single" w:color="auto" w:sz="4" w:space="0"/>
              <w:bottom w:val="single" w:color="000000" w:sz="4" w:space="0"/>
              <w:right w:val="single" w:color="auto" w:sz="4" w:space="0"/>
            </w:tcBorders>
            <w:vAlign w:val="center"/>
            <w:hideMark/>
          </w:tcPr>
          <w:p w:rsidRPr="008C38AB" w:rsidR="00C53485" w:rsidP="00C53485" w:rsidRDefault="00C53485" w14:paraId="7473F54B" w14:textId="77777777">
            <w:pPr>
              <w:rPr>
                <w:b/>
                <w:bCs/>
                <w:sz w:val="20"/>
                <w:szCs w:val="20"/>
              </w:rPr>
            </w:pPr>
          </w:p>
        </w:tc>
        <w:tc>
          <w:tcPr>
            <w:tcW w:w="1276" w:type="dxa"/>
            <w:vMerge/>
            <w:tcBorders>
              <w:top w:val="nil"/>
              <w:left w:val="single" w:color="auto" w:sz="4" w:space="0"/>
              <w:bottom w:val="single" w:color="000000" w:sz="4" w:space="0"/>
              <w:right w:val="single" w:color="auto" w:sz="4" w:space="0"/>
            </w:tcBorders>
            <w:vAlign w:val="center"/>
            <w:hideMark/>
          </w:tcPr>
          <w:p w:rsidRPr="008C38AB" w:rsidR="00C53485" w:rsidP="00C53485" w:rsidRDefault="00C53485" w14:paraId="1F963FE0" w14:textId="77777777">
            <w:pPr>
              <w:rPr>
                <w:b/>
                <w:bCs/>
                <w:sz w:val="20"/>
                <w:szCs w:val="20"/>
              </w:rPr>
            </w:pPr>
          </w:p>
        </w:tc>
        <w:tc>
          <w:tcPr>
            <w:tcW w:w="1275" w:type="dxa"/>
            <w:vMerge/>
            <w:tcBorders>
              <w:top w:val="nil"/>
              <w:left w:val="single" w:color="auto" w:sz="4" w:space="0"/>
              <w:bottom w:val="single" w:color="000000" w:sz="4" w:space="0"/>
              <w:right w:val="single" w:color="auto" w:sz="8" w:space="0"/>
            </w:tcBorders>
            <w:vAlign w:val="center"/>
            <w:hideMark/>
          </w:tcPr>
          <w:p w:rsidRPr="008C38AB" w:rsidR="00C53485" w:rsidP="00C53485" w:rsidRDefault="00C53485" w14:paraId="621D3124" w14:textId="77777777">
            <w:pPr>
              <w:rPr>
                <w:i/>
                <w:iCs/>
                <w:sz w:val="20"/>
                <w:szCs w:val="20"/>
              </w:rPr>
            </w:pP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14F317D5" w14:textId="77777777">
            <w:pPr>
              <w:jc w:val="center"/>
              <w:rPr>
                <w:b/>
                <w:bCs/>
                <w:sz w:val="20"/>
                <w:szCs w:val="20"/>
              </w:rPr>
            </w:pPr>
            <w:r w:rsidRPr="008C38AB">
              <w:rPr>
                <w:b/>
                <w:bCs/>
                <w:sz w:val="20"/>
                <w:szCs w:val="20"/>
              </w:rPr>
              <w:t>21 569 862</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4CE6137B" w14:textId="77777777">
            <w:pPr>
              <w:jc w:val="center"/>
              <w:rPr>
                <w:b/>
                <w:bCs/>
                <w:sz w:val="20"/>
                <w:szCs w:val="20"/>
              </w:rPr>
            </w:pPr>
            <w:r w:rsidRPr="008C38AB">
              <w:rPr>
                <w:b/>
                <w:bCs/>
                <w:sz w:val="20"/>
                <w:szCs w:val="20"/>
              </w:rPr>
              <w:t>55 411 924</w:t>
            </w:r>
          </w:p>
        </w:tc>
      </w:tr>
      <w:tr w:rsidRPr="008C38AB" w:rsidR="00C53485" w:rsidTr="00C53485" w14:paraId="083E1DB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0352DF6F"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1D525A3A" w14:textId="77777777">
            <w:pPr>
              <w:rPr>
                <w:b/>
                <w:bCs/>
                <w:sz w:val="20"/>
                <w:szCs w:val="20"/>
              </w:rPr>
            </w:pPr>
            <w:r w:rsidRPr="008C38AB">
              <w:rPr>
                <w:b/>
                <w:bCs/>
                <w:sz w:val="20"/>
                <w:szCs w:val="20"/>
              </w:rPr>
              <w:t>republikas pilsētas: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7B5C1FB0" w14:textId="77777777">
            <w:pPr>
              <w:jc w:val="center"/>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183891C2" w14:textId="77777777">
            <w:pPr>
              <w:jc w:val="center"/>
              <w:rPr>
                <w:sz w:val="20"/>
                <w:szCs w:val="20"/>
              </w:rPr>
            </w:pPr>
            <w:r w:rsidRPr="008C38AB">
              <w:rPr>
                <w:sz w:val="20"/>
                <w:szCs w:val="20"/>
              </w:rPr>
              <w:t> </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4D3C8BD4" w14:textId="77777777">
            <w:pPr>
              <w:jc w:val="center"/>
              <w:rPr>
                <w:i/>
                <w:iCs/>
                <w:sz w:val="20"/>
                <w:szCs w:val="20"/>
              </w:rPr>
            </w:pPr>
            <w:r w:rsidRPr="008C38AB">
              <w:rPr>
                <w:i/>
                <w:iCs/>
                <w:sz w:val="20"/>
                <w:szCs w:val="20"/>
              </w:rPr>
              <w:t> </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26CD2161" w14:textId="77777777">
            <w:pPr>
              <w:jc w:val="center"/>
              <w:rPr>
                <w:sz w:val="20"/>
                <w:szCs w:val="20"/>
              </w:rPr>
            </w:pPr>
            <w:r w:rsidRPr="008C38AB">
              <w:rPr>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26864627" w14:textId="77777777">
            <w:pPr>
              <w:jc w:val="center"/>
              <w:rPr>
                <w:sz w:val="20"/>
                <w:szCs w:val="20"/>
              </w:rPr>
            </w:pPr>
            <w:r w:rsidRPr="008C38AB">
              <w:rPr>
                <w:sz w:val="20"/>
                <w:szCs w:val="20"/>
              </w:rPr>
              <w:t> </w:t>
            </w:r>
          </w:p>
        </w:tc>
      </w:tr>
      <w:tr w:rsidRPr="008C38AB" w:rsidR="00C53485" w:rsidTr="00C53485" w14:paraId="7390C1F2" w14:textId="77777777">
        <w:trPr>
          <w:trHeight w:val="25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5205A268" w14:textId="77777777">
            <w:pPr>
              <w:rPr>
                <w:i/>
                <w:iCs/>
                <w:sz w:val="20"/>
                <w:szCs w:val="20"/>
              </w:rPr>
            </w:pPr>
            <w:r w:rsidRPr="008C38AB">
              <w:rPr>
                <w:i/>
                <w:iCs/>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3D3455D6" w14:textId="77777777">
            <w:pPr>
              <w:jc w:val="right"/>
              <w:rPr>
                <w:i/>
                <w:iCs/>
                <w:sz w:val="20"/>
                <w:szCs w:val="20"/>
              </w:rPr>
            </w:pPr>
            <w:r w:rsidRPr="008C38AB">
              <w:rPr>
                <w:i/>
                <w:iCs/>
                <w:sz w:val="20"/>
                <w:szCs w:val="20"/>
              </w:rPr>
              <w:t>zaudēj.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1BCDB55B" w14:textId="77777777">
            <w:pPr>
              <w:jc w:val="center"/>
              <w:rPr>
                <w:i/>
                <w:iCs/>
                <w:sz w:val="20"/>
                <w:szCs w:val="20"/>
              </w:rPr>
            </w:pPr>
            <w:r w:rsidRPr="008C38AB">
              <w:rPr>
                <w:i/>
                <w:iCs/>
                <w:sz w:val="20"/>
                <w:szCs w:val="20"/>
              </w:rPr>
              <w:t>1 995 689</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3DB329E4" w14:textId="77777777">
            <w:pPr>
              <w:jc w:val="center"/>
              <w:rPr>
                <w:i/>
                <w:iCs/>
                <w:sz w:val="20"/>
                <w:szCs w:val="20"/>
              </w:rPr>
            </w:pPr>
            <w:r w:rsidRPr="008C38AB">
              <w:rPr>
                <w:i/>
                <w:iCs/>
                <w:sz w:val="20"/>
                <w:szCs w:val="20"/>
              </w:rPr>
              <w:t>1 229 363</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1D5AF4C2" w14:textId="77777777">
            <w:pPr>
              <w:jc w:val="center"/>
              <w:rPr>
                <w:i/>
                <w:iCs/>
                <w:sz w:val="20"/>
                <w:szCs w:val="20"/>
              </w:rPr>
            </w:pPr>
            <w:r w:rsidRPr="008C38AB">
              <w:rPr>
                <w:i/>
                <w:iCs/>
                <w:sz w:val="20"/>
                <w:szCs w:val="20"/>
              </w:rPr>
              <w:t>61.60%</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456C83A7" w14:textId="77777777">
            <w:pPr>
              <w:jc w:val="center"/>
              <w:rPr>
                <w:i/>
                <w:iCs/>
                <w:color w:val="FF0000"/>
                <w:sz w:val="20"/>
                <w:szCs w:val="20"/>
              </w:rPr>
            </w:pPr>
            <w:r w:rsidRPr="008C38AB">
              <w:rPr>
                <w:i/>
                <w:iCs/>
                <w:color w:val="FF0000"/>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6F037AF3" w14:textId="77777777">
            <w:pPr>
              <w:jc w:val="center"/>
              <w:rPr>
                <w:sz w:val="20"/>
                <w:szCs w:val="20"/>
              </w:rPr>
            </w:pPr>
            <w:r w:rsidRPr="008C38AB">
              <w:rPr>
                <w:sz w:val="20"/>
                <w:szCs w:val="20"/>
              </w:rPr>
              <w:t>1 955 958</w:t>
            </w:r>
          </w:p>
        </w:tc>
      </w:tr>
      <w:tr w:rsidRPr="008C38AB" w:rsidR="00C53485" w:rsidTr="00C53485" w14:paraId="146E5D2E" w14:textId="77777777">
        <w:trPr>
          <w:trHeight w:val="25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136D62EB" w14:textId="77777777">
            <w:pPr>
              <w:rPr>
                <w:i/>
                <w:iCs/>
                <w:sz w:val="20"/>
                <w:szCs w:val="20"/>
              </w:rPr>
            </w:pPr>
            <w:r w:rsidRPr="008C38AB">
              <w:rPr>
                <w:i/>
                <w:iCs/>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66788A8A" w14:textId="77777777">
            <w:pPr>
              <w:jc w:val="right"/>
              <w:rPr>
                <w:i/>
                <w:iCs/>
                <w:sz w:val="20"/>
                <w:szCs w:val="20"/>
              </w:rPr>
            </w:pPr>
            <w:r w:rsidRPr="008C38AB">
              <w:rPr>
                <w:i/>
                <w:iCs/>
                <w:sz w:val="20"/>
                <w:szCs w:val="20"/>
              </w:rPr>
              <w:t>zaudēj. par personām ar invaliditāti, t.sk. PVN</w:t>
            </w:r>
          </w:p>
        </w:tc>
        <w:tc>
          <w:tcPr>
            <w:tcW w:w="1418" w:type="dxa"/>
            <w:tcBorders>
              <w:top w:val="nil"/>
              <w:left w:val="nil"/>
              <w:bottom w:val="nil"/>
              <w:right w:val="nil"/>
            </w:tcBorders>
            <w:shd w:val="clear" w:color="auto" w:fill="auto"/>
            <w:noWrap/>
            <w:vAlign w:val="center"/>
            <w:hideMark/>
          </w:tcPr>
          <w:p w:rsidRPr="008C38AB" w:rsidR="00C53485" w:rsidP="00C53485" w:rsidRDefault="00C53485" w14:paraId="3967C0AD" w14:textId="77777777">
            <w:pPr>
              <w:jc w:val="center"/>
              <w:rPr>
                <w:i/>
                <w:iCs/>
                <w:sz w:val="20"/>
                <w:szCs w:val="20"/>
              </w:rPr>
            </w:pPr>
            <w:r w:rsidRPr="008C38AB">
              <w:rPr>
                <w:i/>
                <w:iCs/>
                <w:sz w:val="20"/>
                <w:szCs w:val="20"/>
              </w:rPr>
              <w:t>11 180 010</w:t>
            </w:r>
          </w:p>
        </w:tc>
        <w:tc>
          <w:tcPr>
            <w:tcW w:w="1276" w:type="dxa"/>
            <w:tcBorders>
              <w:top w:val="nil"/>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5C577FF1" w14:textId="77777777">
            <w:pPr>
              <w:jc w:val="center"/>
              <w:rPr>
                <w:i/>
                <w:iCs/>
                <w:sz w:val="20"/>
                <w:szCs w:val="20"/>
              </w:rPr>
            </w:pPr>
            <w:r w:rsidRPr="008C38AB">
              <w:rPr>
                <w:i/>
                <w:iCs/>
                <w:sz w:val="20"/>
                <w:szCs w:val="20"/>
              </w:rPr>
              <w:t>7 164 238</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23D42B40" w14:textId="77777777">
            <w:pPr>
              <w:jc w:val="center"/>
              <w:rPr>
                <w:i/>
                <w:iCs/>
                <w:sz w:val="20"/>
                <w:szCs w:val="20"/>
              </w:rPr>
            </w:pPr>
            <w:r w:rsidRPr="008C38AB">
              <w:rPr>
                <w:i/>
                <w:iCs/>
                <w:sz w:val="20"/>
                <w:szCs w:val="20"/>
              </w:rPr>
              <w:t>64.08%</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1D8C02E7" w14:textId="77777777">
            <w:pPr>
              <w:jc w:val="center"/>
              <w:rPr>
                <w:sz w:val="20"/>
                <w:szCs w:val="20"/>
              </w:rPr>
            </w:pPr>
            <w:r w:rsidRPr="008C38AB">
              <w:rPr>
                <w:sz w:val="20"/>
                <w:szCs w:val="20"/>
              </w:rPr>
              <w:t>10 844 610</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1F582ACA" w14:textId="77777777">
            <w:pPr>
              <w:jc w:val="center"/>
              <w:rPr>
                <w:i/>
                <w:iCs/>
                <w:color w:val="FF0000"/>
                <w:sz w:val="20"/>
                <w:szCs w:val="20"/>
              </w:rPr>
            </w:pPr>
            <w:r w:rsidRPr="008C38AB">
              <w:rPr>
                <w:i/>
                <w:iCs/>
                <w:color w:val="FF0000"/>
                <w:sz w:val="20"/>
                <w:szCs w:val="20"/>
              </w:rPr>
              <w:t> </w:t>
            </w:r>
          </w:p>
        </w:tc>
      </w:tr>
      <w:tr w:rsidRPr="008C38AB" w:rsidR="00C53485" w:rsidTr="00C53485" w14:paraId="79B6883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68F9605C"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41F2A188" w14:textId="77777777">
            <w:pPr>
              <w:rPr>
                <w:b/>
                <w:bCs/>
                <w:sz w:val="20"/>
                <w:szCs w:val="20"/>
              </w:rPr>
            </w:pPr>
            <w:r w:rsidRPr="008C38AB">
              <w:rPr>
                <w:b/>
                <w:bCs/>
                <w:sz w:val="20"/>
                <w:szCs w:val="20"/>
              </w:rPr>
              <w:t>reģionālie pārvadājumi:</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8C38AB" w:rsidR="00C53485" w:rsidP="00C53485" w:rsidRDefault="00C53485" w14:paraId="142BBEC4" w14:textId="77777777">
            <w:pPr>
              <w:jc w:val="center"/>
              <w:rPr>
                <w:sz w:val="20"/>
                <w:szCs w:val="20"/>
              </w:rPr>
            </w:pPr>
            <w:r w:rsidRPr="008C38AB">
              <w:rPr>
                <w:sz w:val="20"/>
                <w:szCs w:val="20"/>
              </w:rPr>
              <w:t>64 181 218</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6D422F4E" w14:textId="77777777">
            <w:pPr>
              <w:jc w:val="center"/>
              <w:rPr>
                <w:sz w:val="20"/>
                <w:szCs w:val="20"/>
              </w:rPr>
            </w:pPr>
            <w:r w:rsidRPr="008C38AB">
              <w:rPr>
                <w:sz w:val="20"/>
                <w:szCs w:val="20"/>
              </w:rPr>
              <w:t>40 989 496</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1F1DB5D4" w14:textId="77777777">
            <w:pPr>
              <w:jc w:val="center"/>
              <w:rPr>
                <w:i/>
                <w:iCs/>
                <w:sz w:val="20"/>
                <w:szCs w:val="20"/>
              </w:rPr>
            </w:pPr>
            <w:r w:rsidRPr="008C38AB">
              <w:rPr>
                <w:i/>
                <w:iCs/>
                <w:sz w:val="20"/>
                <w:szCs w:val="20"/>
              </w:rPr>
              <w:t>63.87%</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51D54E78" w14:textId="77777777">
            <w:pPr>
              <w:jc w:val="center"/>
              <w:rPr>
                <w:sz w:val="20"/>
                <w:szCs w:val="20"/>
              </w:rPr>
            </w:pPr>
            <w:r w:rsidRPr="008C38AB">
              <w:rPr>
                <w:sz w:val="20"/>
                <w:szCs w:val="20"/>
              </w:rPr>
              <w:t>10 725 252</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7F30443B" w14:textId="77777777">
            <w:pPr>
              <w:jc w:val="center"/>
              <w:rPr>
                <w:sz w:val="20"/>
                <w:szCs w:val="20"/>
              </w:rPr>
            </w:pPr>
            <w:r w:rsidRPr="008C38AB">
              <w:rPr>
                <w:sz w:val="20"/>
                <w:szCs w:val="20"/>
              </w:rPr>
              <w:t>53 455 966</w:t>
            </w:r>
          </w:p>
        </w:tc>
      </w:tr>
      <w:tr w:rsidRPr="008C38AB" w:rsidR="00C53485" w:rsidTr="00C53485" w14:paraId="2DCB2030"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6A9383E9" w14:textId="77777777">
            <w:pPr>
              <w:rPr>
                <w:b/>
                <w:bCs/>
                <w:sz w:val="20"/>
                <w:szCs w:val="20"/>
              </w:rPr>
            </w:pPr>
            <w:r w:rsidRPr="008C38AB">
              <w:rPr>
                <w:b/>
                <w:bCs/>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38385FD5" w14:textId="77777777">
            <w:pPr>
              <w:jc w:val="right"/>
              <w:rPr>
                <w:sz w:val="20"/>
                <w:szCs w:val="20"/>
              </w:rPr>
            </w:pPr>
            <w:r w:rsidRPr="008C38AB">
              <w:rPr>
                <w:sz w:val="20"/>
                <w:szCs w:val="20"/>
              </w:rPr>
              <w:t>autobusi</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65C12E37" w14:textId="77777777">
            <w:pPr>
              <w:jc w:val="center"/>
              <w:rPr>
                <w:b/>
                <w:bCs/>
                <w:sz w:val="20"/>
                <w:szCs w:val="20"/>
              </w:rPr>
            </w:pPr>
            <w:r w:rsidRPr="008C38AB">
              <w:rPr>
                <w:b/>
                <w:bCs/>
                <w:sz w:val="20"/>
                <w:szCs w:val="20"/>
              </w:rPr>
              <w:t>47 392 535</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3F16EAE4" w14:textId="77777777">
            <w:pPr>
              <w:jc w:val="center"/>
              <w:rPr>
                <w:b/>
                <w:bCs/>
                <w:sz w:val="20"/>
                <w:szCs w:val="20"/>
              </w:rPr>
            </w:pPr>
            <w:r w:rsidRPr="008C38AB">
              <w:rPr>
                <w:b/>
                <w:bCs/>
                <w:sz w:val="20"/>
                <w:szCs w:val="20"/>
              </w:rPr>
              <w:t>32 340 626</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6D3E10C8" w14:textId="77777777">
            <w:pPr>
              <w:jc w:val="center"/>
              <w:rPr>
                <w:i/>
                <w:iCs/>
                <w:sz w:val="20"/>
                <w:szCs w:val="20"/>
              </w:rPr>
            </w:pPr>
            <w:r w:rsidRPr="008C38AB">
              <w:rPr>
                <w:i/>
                <w:iCs/>
                <w:sz w:val="20"/>
                <w:szCs w:val="20"/>
              </w:rPr>
              <w:t>68.24%</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116AE57" w14:textId="77777777">
            <w:pPr>
              <w:jc w:val="center"/>
              <w:rPr>
                <w:b/>
                <w:bCs/>
                <w:sz w:val="20"/>
                <w:szCs w:val="20"/>
              </w:rPr>
            </w:pPr>
            <w:r w:rsidRPr="008C38AB">
              <w:rPr>
                <w:b/>
                <w:bCs/>
                <w:sz w:val="20"/>
                <w:szCs w:val="20"/>
              </w:rPr>
              <w:t>7 930 596</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5E2ADF73" w14:textId="77777777">
            <w:pPr>
              <w:jc w:val="center"/>
              <w:rPr>
                <w:b/>
                <w:bCs/>
                <w:sz w:val="20"/>
                <w:szCs w:val="20"/>
              </w:rPr>
            </w:pPr>
            <w:r w:rsidRPr="008C38AB">
              <w:rPr>
                <w:b/>
                <w:bCs/>
                <w:sz w:val="20"/>
                <w:szCs w:val="20"/>
              </w:rPr>
              <w:t>39 461 939</w:t>
            </w:r>
          </w:p>
        </w:tc>
      </w:tr>
      <w:tr w:rsidRPr="008C38AB" w:rsidR="00C53485" w:rsidTr="00C53485" w14:paraId="44F00AE7"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649E9578"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32D91A1A" w14:textId="77777777">
            <w:pPr>
              <w:jc w:val="right"/>
              <w:rPr>
                <w:i/>
                <w:iCs/>
                <w:sz w:val="20"/>
                <w:szCs w:val="20"/>
              </w:rPr>
            </w:pPr>
            <w:r w:rsidRPr="008C38AB">
              <w:rPr>
                <w:i/>
                <w:iCs/>
                <w:sz w:val="20"/>
                <w:szCs w:val="20"/>
              </w:rPr>
              <w:t>ieņēmumi autobusi</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4DCB1470" w14:textId="77777777">
            <w:pPr>
              <w:jc w:val="center"/>
              <w:rPr>
                <w:i/>
                <w:iCs/>
                <w:sz w:val="20"/>
                <w:szCs w:val="20"/>
              </w:rPr>
            </w:pPr>
            <w:r w:rsidRPr="008C38AB">
              <w:rPr>
                <w:i/>
                <w:iCs/>
                <w:sz w:val="20"/>
                <w:szCs w:val="20"/>
              </w:rPr>
              <w:t>37 018 372</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2DBE0FC" w14:textId="77777777">
            <w:pPr>
              <w:jc w:val="center"/>
              <w:rPr>
                <w:i/>
                <w:iCs/>
                <w:sz w:val="20"/>
                <w:szCs w:val="20"/>
              </w:rPr>
            </w:pPr>
            <w:r w:rsidRPr="008C38AB">
              <w:rPr>
                <w:i/>
                <w:iCs/>
                <w:sz w:val="20"/>
                <w:szCs w:val="20"/>
              </w:rPr>
              <w:t>24 438 704</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4852E449" w14:textId="77777777">
            <w:pPr>
              <w:jc w:val="center"/>
              <w:rPr>
                <w:i/>
                <w:iCs/>
                <w:sz w:val="20"/>
                <w:szCs w:val="20"/>
              </w:rPr>
            </w:pPr>
            <w:r w:rsidRPr="008C38AB">
              <w:rPr>
                <w:i/>
                <w:iCs/>
                <w:sz w:val="20"/>
                <w:szCs w:val="20"/>
              </w:rPr>
              <w:t>66.02%</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2F0C9BF7" w14:textId="77777777">
            <w:pPr>
              <w:jc w:val="center"/>
              <w:rPr>
                <w:i/>
                <w:iCs/>
                <w:sz w:val="20"/>
                <w:szCs w:val="20"/>
              </w:rPr>
            </w:pPr>
            <w:r w:rsidRPr="008C38AB">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11C81C3D" w14:textId="77777777">
            <w:pPr>
              <w:jc w:val="center"/>
              <w:rPr>
                <w:i/>
                <w:iCs/>
                <w:sz w:val="20"/>
                <w:szCs w:val="20"/>
              </w:rPr>
            </w:pPr>
            <w:r w:rsidRPr="008C38AB">
              <w:rPr>
                <w:i/>
                <w:iCs/>
                <w:sz w:val="20"/>
                <w:szCs w:val="20"/>
              </w:rPr>
              <w:t> </w:t>
            </w:r>
          </w:p>
        </w:tc>
      </w:tr>
      <w:tr w:rsidRPr="008C38AB" w:rsidR="00C53485" w:rsidTr="00C53485" w14:paraId="07ECA854"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47DF2958"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5741DE3F" w14:textId="77777777">
            <w:pPr>
              <w:jc w:val="right"/>
              <w:rPr>
                <w:i/>
                <w:iCs/>
                <w:sz w:val="20"/>
                <w:szCs w:val="20"/>
              </w:rPr>
            </w:pPr>
            <w:r w:rsidRPr="008C38AB">
              <w:rPr>
                <w:i/>
                <w:iCs/>
                <w:sz w:val="20"/>
                <w:szCs w:val="20"/>
              </w:rPr>
              <w:t>izdevumi autobusi, t.sk. kompensējamais PVN par BMA</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14F80974" w14:textId="77777777">
            <w:pPr>
              <w:jc w:val="center"/>
              <w:rPr>
                <w:i/>
                <w:iCs/>
                <w:sz w:val="20"/>
                <w:szCs w:val="20"/>
              </w:rPr>
            </w:pPr>
            <w:r w:rsidRPr="008C38AB">
              <w:rPr>
                <w:i/>
                <w:iCs/>
                <w:sz w:val="20"/>
                <w:szCs w:val="20"/>
              </w:rPr>
              <w:t>81 298 351</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A8F7691" w14:textId="77777777">
            <w:pPr>
              <w:jc w:val="center"/>
              <w:rPr>
                <w:i/>
                <w:iCs/>
                <w:sz w:val="20"/>
                <w:szCs w:val="20"/>
              </w:rPr>
            </w:pPr>
            <w:r w:rsidRPr="008C38AB">
              <w:rPr>
                <w:i/>
                <w:iCs/>
                <w:sz w:val="20"/>
                <w:szCs w:val="20"/>
              </w:rPr>
              <w:t>54 782 798</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3CC460D5" w14:textId="77777777">
            <w:pPr>
              <w:jc w:val="center"/>
              <w:rPr>
                <w:i/>
                <w:iCs/>
                <w:sz w:val="20"/>
                <w:szCs w:val="20"/>
              </w:rPr>
            </w:pPr>
            <w:r w:rsidRPr="008C38AB">
              <w:rPr>
                <w:i/>
                <w:iCs/>
                <w:sz w:val="20"/>
                <w:szCs w:val="20"/>
              </w:rPr>
              <w:t>67.38%</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54C3A225" w14:textId="77777777">
            <w:pPr>
              <w:jc w:val="center"/>
              <w:rPr>
                <w:i/>
                <w:iCs/>
                <w:sz w:val="20"/>
                <w:szCs w:val="20"/>
              </w:rPr>
            </w:pPr>
            <w:r w:rsidRPr="008C38AB">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70304C51" w14:textId="77777777">
            <w:pPr>
              <w:jc w:val="center"/>
              <w:rPr>
                <w:i/>
                <w:iCs/>
                <w:sz w:val="20"/>
                <w:szCs w:val="20"/>
              </w:rPr>
            </w:pPr>
            <w:r w:rsidRPr="008C38AB">
              <w:rPr>
                <w:i/>
                <w:iCs/>
                <w:sz w:val="20"/>
                <w:szCs w:val="20"/>
              </w:rPr>
              <w:t> </w:t>
            </w:r>
          </w:p>
        </w:tc>
      </w:tr>
      <w:tr w:rsidRPr="008C38AB" w:rsidR="00C53485" w:rsidTr="00C53485" w14:paraId="3AAA1D20" w14:textId="77777777">
        <w:trPr>
          <w:trHeight w:val="24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1D025D62"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7EC53B49" w14:textId="77777777">
            <w:pPr>
              <w:jc w:val="right"/>
              <w:rPr>
                <w:i/>
                <w:iCs/>
                <w:sz w:val="20"/>
                <w:szCs w:val="20"/>
              </w:rPr>
            </w:pPr>
            <w:r w:rsidRPr="008C38AB">
              <w:rPr>
                <w:i/>
                <w:iCs/>
                <w:sz w:val="20"/>
                <w:szCs w:val="20"/>
              </w:rPr>
              <w:t>peļņa</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6F8052AF" w14:textId="77777777">
            <w:pPr>
              <w:jc w:val="center"/>
              <w:rPr>
                <w:i/>
                <w:iCs/>
                <w:sz w:val="20"/>
                <w:szCs w:val="20"/>
              </w:rPr>
            </w:pPr>
            <w:r w:rsidRPr="008C38AB">
              <w:rPr>
                <w:i/>
                <w:iCs/>
                <w:sz w:val="20"/>
                <w:szCs w:val="20"/>
              </w:rPr>
              <w:t>3 112 555</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28F0E475" w14:textId="77777777">
            <w:pPr>
              <w:jc w:val="center"/>
              <w:rPr>
                <w:i/>
                <w:iCs/>
                <w:sz w:val="20"/>
                <w:szCs w:val="20"/>
              </w:rPr>
            </w:pPr>
            <w:r w:rsidRPr="008C38AB">
              <w:rPr>
                <w:i/>
                <w:iCs/>
                <w:sz w:val="20"/>
                <w:szCs w:val="20"/>
              </w:rPr>
              <w:t>1 996 531</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3C793119" w14:textId="77777777">
            <w:pPr>
              <w:jc w:val="center"/>
              <w:rPr>
                <w:i/>
                <w:iCs/>
                <w:sz w:val="20"/>
                <w:szCs w:val="20"/>
              </w:rPr>
            </w:pPr>
            <w:r w:rsidRPr="008C38AB">
              <w:rPr>
                <w:i/>
                <w:iCs/>
                <w:sz w:val="20"/>
                <w:szCs w:val="20"/>
              </w:rPr>
              <w:t>64.14%</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105D68B2" w14:textId="77777777">
            <w:pPr>
              <w:jc w:val="center"/>
              <w:rPr>
                <w:i/>
                <w:iCs/>
                <w:sz w:val="20"/>
                <w:szCs w:val="20"/>
              </w:rPr>
            </w:pPr>
            <w:r w:rsidRPr="008C38AB">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6A863B9E" w14:textId="77777777">
            <w:pPr>
              <w:jc w:val="center"/>
              <w:rPr>
                <w:i/>
                <w:iCs/>
                <w:sz w:val="20"/>
                <w:szCs w:val="20"/>
              </w:rPr>
            </w:pPr>
            <w:r w:rsidRPr="008C38AB">
              <w:rPr>
                <w:i/>
                <w:iCs/>
                <w:sz w:val="20"/>
                <w:szCs w:val="20"/>
              </w:rPr>
              <w:t> </w:t>
            </w:r>
          </w:p>
        </w:tc>
      </w:tr>
      <w:tr w:rsidRPr="008C38AB" w:rsidR="00C53485" w:rsidTr="00C53485" w14:paraId="0B8363C1"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2B2C30B7" w14:textId="77777777">
            <w:pPr>
              <w:rPr>
                <w:b/>
                <w:bCs/>
                <w:sz w:val="20"/>
                <w:szCs w:val="20"/>
              </w:rPr>
            </w:pPr>
            <w:r w:rsidRPr="008C38AB">
              <w:rPr>
                <w:b/>
                <w:bCs/>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59559905" w14:textId="77777777">
            <w:pPr>
              <w:jc w:val="right"/>
              <w:rPr>
                <w:sz w:val="20"/>
                <w:szCs w:val="20"/>
              </w:rPr>
            </w:pPr>
            <w:r w:rsidRPr="008C38AB">
              <w:rPr>
                <w:sz w:val="20"/>
                <w:szCs w:val="20"/>
              </w:rPr>
              <w:t>vilcieni</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43DC4C07" w14:textId="77777777">
            <w:pPr>
              <w:jc w:val="center"/>
              <w:rPr>
                <w:b/>
                <w:bCs/>
                <w:sz w:val="20"/>
                <w:szCs w:val="20"/>
              </w:rPr>
            </w:pPr>
            <w:r w:rsidRPr="008C38AB">
              <w:rPr>
                <w:b/>
                <w:bCs/>
                <w:sz w:val="20"/>
                <w:szCs w:val="20"/>
              </w:rPr>
              <w:t>16 788 683</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755D8201" w14:textId="77777777">
            <w:pPr>
              <w:jc w:val="center"/>
              <w:rPr>
                <w:b/>
                <w:bCs/>
                <w:sz w:val="20"/>
                <w:szCs w:val="20"/>
              </w:rPr>
            </w:pPr>
            <w:r w:rsidRPr="008C38AB">
              <w:rPr>
                <w:b/>
                <w:bCs/>
                <w:sz w:val="20"/>
                <w:szCs w:val="20"/>
              </w:rPr>
              <w:t>8 648 870</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1F515BEC" w14:textId="77777777">
            <w:pPr>
              <w:jc w:val="center"/>
              <w:rPr>
                <w:i/>
                <w:iCs/>
                <w:sz w:val="20"/>
                <w:szCs w:val="20"/>
              </w:rPr>
            </w:pPr>
            <w:r w:rsidRPr="008C38AB">
              <w:rPr>
                <w:i/>
                <w:iCs/>
                <w:sz w:val="20"/>
                <w:szCs w:val="20"/>
              </w:rPr>
              <w:t>51.52%</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F403472" w14:textId="77777777">
            <w:pPr>
              <w:jc w:val="center"/>
              <w:rPr>
                <w:b/>
                <w:bCs/>
                <w:sz w:val="20"/>
                <w:szCs w:val="20"/>
              </w:rPr>
            </w:pPr>
            <w:r w:rsidRPr="008C38AB">
              <w:rPr>
                <w:b/>
                <w:bCs/>
                <w:sz w:val="20"/>
                <w:szCs w:val="20"/>
              </w:rPr>
              <w:t>2 794 656</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2D28A65F" w14:textId="77777777">
            <w:pPr>
              <w:jc w:val="center"/>
              <w:rPr>
                <w:b/>
                <w:bCs/>
                <w:sz w:val="20"/>
                <w:szCs w:val="20"/>
              </w:rPr>
            </w:pPr>
            <w:r w:rsidRPr="008C38AB">
              <w:rPr>
                <w:b/>
                <w:bCs/>
                <w:sz w:val="20"/>
                <w:szCs w:val="20"/>
              </w:rPr>
              <w:t>13 994 027</w:t>
            </w:r>
          </w:p>
        </w:tc>
      </w:tr>
      <w:tr w:rsidRPr="008C38AB" w:rsidR="00C53485" w:rsidTr="00C53485" w14:paraId="0EBBA2A6" w14:textId="77777777">
        <w:trPr>
          <w:trHeight w:val="22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4A96A367"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10077A6A" w14:textId="77777777">
            <w:pPr>
              <w:jc w:val="right"/>
              <w:rPr>
                <w:i/>
                <w:iCs/>
                <w:sz w:val="20"/>
                <w:szCs w:val="20"/>
              </w:rPr>
            </w:pPr>
            <w:r w:rsidRPr="008C38AB">
              <w:rPr>
                <w:i/>
                <w:iCs/>
                <w:sz w:val="20"/>
                <w:szCs w:val="20"/>
              </w:rPr>
              <w:t>ieņēmumi vilcieni</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9EFFFBD" w14:textId="77777777">
            <w:pPr>
              <w:jc w:val="center"/>
              <w:rPr>
                <w:i/>
                <w:iCs/>
                <w:sz w:val="20"/>
                <w:szCs w:val="20"/>
              </w:rPr>
            </w:pPr>
            <w:r w:rsidRPr="008C38AB">
              <w:rPr>
                <w:i/>
                <w:iCs/>
                <w:sz w:val="20"/>
                <w:szCs w:val="20"/>
              </w:rPr>
              <w:t>19 763 718</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5732B739" w14:textId="77777777">
            <w:pPr>
              <w:jc w:val="center"/>
              <w:rPr>
                <w:i/>
                <w:iCs/>
                <w:sz w:val="20"/>
                <w:szCs w:val="20"/>
              </w:rPr>
            </w:pPr>
            <w:r w:rsidRPr="008C38AB">
              <w:rPr>
                <w:i/>
                <w:iCs/>
                <w:sz w:val="20"/>
                <w:szCs w:val="20"/>
              </w:rPr>
              <w:t>13 860 804</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4FABDD13" w14:textId="77777777">
            <w:pPr>
              <w:jc w:val="center"/>
              <w:rPr>
                <w:i/>
                <w:iCs/>
                <w:sz w:val="20"/>
                <w:szCs w:val="20"/>
              </w:rPr>
            </w:pPr>
            <w:r w:rsidRPr="008C38AB">
              <w:rPr>
                <w:i/>
                <w:iCs/>
                <w:sz w:val="20"/>
                <w:szCs w:val="20"/>
              </w:rPr>
              <w:t>70.13%</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0F4CF3CD" w14:textId="77777777">
            <w:pPr>
              <w:rPr>
                <w:i/>
                <w:iCs/>
                <w:sz w:val="20"/>
                <w:szCs w:val="20"/>
              </w:rPr>
            </w:pPr>
            <w:r w:rsidRPr="008C38AB">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1631C768" w14:textId="77777777">
            <w:pPr>
              <w:jc w:val="center"/>
              <w:rPr>
                <w:i/>
                <w:iCs/>
                <w:sz w:val="20"/>
                <w:szCs w:val="20"/>
              </w:rPr>
            </w:pPr>
            <w:r w:rsidRPr="008C38AB">
              <w:rPr>
                <w:i/>
                <w:iCs/>
                <w:sz w:val="20"/>
                <w:szCs w:val="20"/>
              </w:rPr>
              <w:t> </w:t>
            </w:r>
          </w:p>
        </w:tc>
      </w:tr>
      <w:tr w:rsidRPr="008C38AB" w:rsidR="00C53485" w:rsidTr="00C53485" w14:paraId="374BC55C" w14:textId="77777777">
        <w:trPr>
          <w:trHeight w:val="225"/>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4F5B60D1"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7F9E19B3" w14:textId="77777777">
            <w:pPr>
              <w:jc w:val="right"/>
              <w:rPr>
                <w:i/>
                <w:iCs/>
                <w:sz w:val="20"/>
                <w:szCs w:val="20"/>
              </w:rPr>
            </w:pPr>
            <w:r w:rsidRPr="008C38AB">
              <w:rPr>
                <w:i/>
                <w:iCs/>
                <w:sz w:val="20"/>
                <w:szCs w:val="20"/>
              </w:rPr>
              <w:t>izdevumi vilcieni, t.sk. kompensējamais PVN par BMA</w:t>
            </w:r>
          </w:p>
        </w:tc>
        <w:tc>
          <w:tcPr>
            <w:tcW w:w="1418"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6F4CD7D1" w14:textId="77777777">
            <w:pPr>
              <w:jc w:val="center"/>
              <w:rPr>
                <w:i/>
                <w:iCs/>
                <w:sz w:val="20"/>
                <w:szCs w:val="20"/>
              </w:rPr>
            </w:pPr>
            <w:r w:rsidRPr="008C38AB">
              <w:rPr>
                <w:i/>
                <w:iCs/>
                <w:sz w:val="20"/>
                <w:szCs w:val="20"/>
              </w:rPr>
              <w:t>35 401 048</w:t>
            </w:r>
          </w:p>
        </w:tc>
        <w:tc>
          <w:tcPr>
            <w:tcW w:w="1276"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72006D6D" w14:textId="77777777">
            <w:pPr>
              <w:jc w:val="center"/>
              <w:rPr>
                <w:i/>
                <w:iCs/>
                <w:sz w:val="20"/>
                <w:szCs w:val="20"/>
              </w:rPr>
            </w:pPr>
            <w:r w:rsidRPr="008C38AB">
              <w:rPr>
                <w:i/>
                <w:iCs/>
                <w:sz w:val="20"/>
                <w:szCs w:val="20"/>
              </w:rPr>
              <w:t>21 721 078</w:t>
            </w:r>
          </w:p>
        </w:tc>
        <w:tc>
          <w:tcPr>
            <w:tcW w:w="1275" w:type="dxa"/>
            <w:tcBorders>
              <w:top w:val="nil"/>
              <w:left w:val="nil"/>
              <w:bottom w:val="single" w:color="auto" w:sz="4" w:space="0"/>
              <w:right w:val="single" w:color="auto" w:sz="8" w:space="0"/>
            </w:tcBorders>
            <w:shd w:val="clear" w:color="auto" w:fill="auto"/>
            <w:noWrap/>
            <w:vAlign w:val="center"/>
            <w:hideMark/>
          </w:tcPr>
          <w:p w:rsidRPr="008C38AB" w:rsidR="00C53485" w:rsidP="00C53485" w:rsidRDefault="00C53485" w14:paraId="1572DC38" w14:textId="77777777">
            <w:pPr>
              <w:jc w:val="center"/>
              <w:rPr>
                <w:i/>
                <w:iCs/>
                <w:sz w:val="20"/>
                <w:szCs w:val="20"/>
              </w:rPr>
            </w:pPr>
            <w:r w:rsidRPr="008C38AB">
              <w:rPr>
                <w:i/>
                <w:iCs/>
                <w:sz w:val="20"/>
                <w:szCs w:val="20"/>
              </w:rPr>
              <w:t>61.36%</w:t>
            </w:r>
          </w:p>
        </w:tc>
        <w:tc>
          <w:tcPr>
            <w:tcW w:w="1172" w:type="dxa"/>
            <w:tcBorders>
              <w:top w:val="nil"/>
              <w:left w:val="nil"/>
              <w:bottom w:val="single" w:color="auto" w:sz="4" w:space="0"/>
              <w:right w:val="single" w:color="auto" w:sz="4" w:space="0"/>
            </w:tcBorders>
            <w:shd w:val="clear" w:color="auto" w:fill="auto"/>
            <w:noWrap/>
            <w:vAlign w:val="center"/>
            <w:hideMark/>
          </w:tcPr>
          <w:p w:rsidRPr="008C38AB" w:rsidR="00C53485" w:rsidP="00C53485" w:rsidRDefault="00C53485" w14:paraId="7277204A" w14:textId="77777777">
            <w:pPr>
              <w:rPr>
                <w:i/>
                <w:iCs/>
                <w:sz w:val="20"/>
                <w:szCs w:val="20"/>
              </w:rPr>
            </w:pPr>
            <w:r w:rsidRPr="008C38AB">
              <w:rPr>
                <w:i/>
                <w:iCs/>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5F1EAFD1" w14:textId="77777777">
            <w:pPr>
              <w:jc w:val="center"/>
              <w:rPr>
                <w:i/>
                <w:iCs/>
                <w:sz w:val="20"/>
                <w:szCs w:val="20"/>
              </w:rPr>
            </w:pPr>
            <w:r w:rsidRPr="008C38AB">
              <w:rPr>
                <w:i/>
                <w:iCs/>
                <w:sz w:val="20"/>
                <w:szCs w:val="20"/>
              </w:rPr>
              <w:t> </w:t>
            </w:r>
          </w:p>
        </w:tc>
      </w:tr>
      <w:tr w:rsidRPr="008C38AB" w:rsidR="00C53485" w:rsidTr="00C53485" w14:paraId="54221E8C" w14:textId="77777777">
        <w:trPr>
          <w:trHeight w:val="24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8C38AB" w:rsidR="00C53485" w:rsidP="00C53485" w:rsidRDefault="00C53485" w14:paraId="70DF2B7E" w14:textId="77777777">
            <w:pPr>
              <w:rPr>
                <w:sz w:val="20"/>
                <w:szCs w:val="20"/>
              </w:rPr>
            </w:pPr>
            <w:r w:rsidRPr="008C38AB">
              <w:rPr>
                <w:sz w:val="20"/>
                <w:szCs w:val="20"/>
              </w:rPr>
              <w:t> </w:t>
            </w:r>
          </w:p>
        </w:tc>
        <w:tc>
          <w:tcPr>
            <w:tcW w:w="2435"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3C946F25" w14:textId="77777777">
            <w:pPr>
              <w:jc w:val="right"/>
              <w:rPr>
                <w:i/>
                <w:iCs/>
                <w:sz w:val="20"/>
                <w:szCs w:val="20"/>
              </w:rPr>
            </w:pPr>
            <w:r w:rsidRPr="008C38AB">
              <w:rPr>
                <w:i/>
                <w:iCs/>
                <w:sz w:val="20"/>
                <w:szCs w:val="20"/>
              </w:rPr>
              <w:t>peļņa</w:t>
            </w:r>
          </w:p>
        </w:tc>
        <w:tc>
          <w:tcPr>
            <w:tcW w:w="1418" w:type="dxa"/>
            <w:tcBorders>
              <w:top w:val="nil"/>
              <w:left w:val="nil"/>
              <w:bottom w:val="single" w:color="auto" w:sz="12" w:space="0"/>
              <w:right w:val="single" w:color="auto" w:sz="4" w:space="0"/>
            </w:tcBorders>
            <w:shd w:val="clear" w:color="auto" w:fill="auto"/>
            <w:noWrap/>
            <w:vAlign w:val="center"/>
            <w:hideMark/>
          </w:tcPr>
          <w:p w:rsidRPr="008C38AB" w:rsidR="00C53485" w:rsidP="00C53485" w:rsidRDefault="00C53485" w14:paraId="2578A759" w14:textId="77777777">
            <w:pPr>
              <w:jc w:val="center"/>
              <w:rPr>
                <w:i/>
                <w:iCs/>
                <w:sz w:val="20"/>
                <w:szCs w:val="20"/>
              </w:rPr>
            </w:pPr>
            <w:r w:rsidRPr="008C38AB">
              <w:rPr>
                <w:i/>
                <w:iCs/>
                <w:sz w:val="20"/>
                <w:szCs w:val="20"/>
              </w:rPr>
              <w:t>1 151 353</w:t>
            </w:r>
          </w:p>
        </w:tc>
        <w:tc>
          <w:tcPr>
            <w:tcW w:w="1276" w:type="dxa"/>
            <w:tcBorders>
              <w:top w:val="nil"/>
              <w:left w:val="nil"/>
              <w:bottom w:val="single" w:color="auto" w:sz="12" w:space="0"/>
              <w:right w:val="single" w:color="auto" w:sz="4" w:space="0"/>
            </w:tcBorders>
            <w:shd w:val="clear" w:color="auto" w:fill="auto"/>
            <w:noWrap/>
            <w:vAlign w:val="center"/>
            <w:hideMark/>
          </w:tcPr>
          <w:p w:rsidRPr="008C38AB" w:rsidR="00C53485" w:rsidP="00C53485" w:rsidRDefault="00C53485" w14:paraId="20B8D10F" w14:textId="77777777">
            <w:pPr>
              <w:jc w:val="center"/>
              <w:rPr>
                <w:i/>
                <w:iCs/>
                <w:sz w:val="20"/>
                <w:szCs w:val="20"/>
              </w:rPr>
            </w:pPr>
            <w:r w:rsidRPr="008C38AB">
              <w:rPr>
                <w:i/>
                <w:iCs/>
                <w:sz w:val="20"/>
                <w:szCs w:val="20"/>
              </w:rPr>
              <w:t>788 596</w:t>
            </w:r>
          </w:p>
        </w:tc>
        <w:tc>
          <w:tcPr>
            <w:tcW w:w="1275" w:type="dxa"/>
            <w:tcBorders>
              <w:top w:val="nil"/>
              <w:left w:val="nil"/>
              <w:bottom w:val="single" w:color="auto" w:sz="12" w:space="0"/>
              <w:right w:val="single" w:color="auto" w:sz="8" w:space="0"/>
            </w:tcBorders>
            <w:shd w:val="clear" w:color="auto" w:fill="auto"/>
            <w:noWrap/>
            <w:vAlign w:val="center"/>
            <w:hideMark/>
          </w:tcPr>
          <w:p w:rsidRPr="008C38AB" w:rsidR="00C53485" w:rsidP="00C53485" w:rsidRDefault="00C53485" w14:paraId="6D38EA1D" w14:textId="77777777">
            <w:pPr>
              <w:jc w:val="center"/>
              <w:rPr>
                <w:i/>
                <w:iCs/>
                <w:sz w:val="20"/>
                <w:szCs w:val="20"/>
              </w:rPr>
            </w:pPr>
            <w:r w:rsidRPr="008C38AB">
              <w:rPr>
                <w:i/>
                <w:iCs/>
                <w:sz w:val="20"/>
                <w:szCs w:val="20"/>
              </w:rPr>
              <w:t>68.49%</w:t>
            </w:r>
          </w:p>
        </w:tc>
        <w:tc>
          <w:tcPr>
            <w:tcW w:w="1172" w:type="dxa"/>
            <w:tcBorders>
              <w:top w:val="nil"/>
              <w:left w:val="nil"/>
              <w:bottom w:val="single" w:color="auto" w:sz="12" w:space="0"/>
              <w:right w:val="single" w:color="auto" w:sz="4" w:space="0"/>
            </w:tcBorders>
            <w:shd w:val="clear" w:color="auto" w:fill="auto"/>
            <w:noWrap/>
            <w:vAlign w:val="center"/>
            <w:hideMark/>
          </w:tcPr>
          <w:p w:rsidRPr="008C38AB" w:rsidR="00C53485" w:rsidP="00C53485" w:rsidRDefault="00C53485" w14:paraId="3B7A472F" w14:textId="77777777">
            <w:pPr>
              <w:rPr>
                <w:i/>
                <w:iCs/>
                <w:sz w:val="20"/>
                <w:szCs w:val="20"/>
              </w:rPr>
            </w:pPr>
            <w:r w:rsidRPr="008C38AB">
              <w:rPr>
                <w:i/>
                <w:iCs/>
                <w:sz w:val="20"/>
                <w:szCs w:val="20"/>
              </w:rPr>
              <w:t> </w:t>
            </w:r>
          </w:p>
        </w:tc>
        <w:tc>
          <w:tcPr>
            <w:tcW w:w="1096" w:type="dxa"/>
            <w:tcBorders>
              <w:top w:val="nil"/>
              <w:left w:val="nil"/>
              <w:bottom w:val="single" w:color="auto" w:sz="12" w:space="0"/>
              <w:right w:val="double" w:color="auto" w:sz="4" w:space="0"/>
            </w:tcBorders>
            <w:shd w:val="clear" w:color="auto" w:fill="auto"/>
            <w:noWrap/>
            <w:vAlign w:val="center"/>
            <w:hideMark/>
          </w:tcPr>
          <w:p w:rsidRPr="008C38AB" w:rsidR="00C53485" w:rsidP="00C53485" w:rsidRDefault="00C53485" w14:paraId="5D09983C" w14:textId="77777777">
            <w:pPr>
              <w:jc w:val="center"/>
              <w:rPr>
                <w:i/>
                <w:iCs/>
                <w:sz w:val="20"/>
                <w:szCs w:val="20"/>
              </w:rPr>
            </w:pPr>
            <w:r w:rsidRPr="008C38AB">
              <w:rPr>
                <w:i/>
                <w:iCs/>
                <w:sz w:val="20"/>
                <w:szCs w:val="20"/>
              </w:rPr>
              <w:t> </w:t>
            </w:r>
          </w:p>
        </w:tc>
      </w:tr>
      <w:tr w:rsidRPr="008C38AB" w:rsidR="00C53485" w:rsidTr="00C53485" w14:paraId="2EBA3A23" w14:textId="77777777">
        <w:trPr>
          <w:trHeight w:val="27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3BFAB827" w14:textId="77777777">
            <w:pPr>
              <w:rPr>
                <w:b/>
                <w:bCs/>
                <w:sz w:val="20"/>
                <w:szCs w:val="20"/>
              </w:rPr>
            </w:pPr>
            <w:r w:rsidRPr="008C38AB">
              <w:rPr>
                <w:b/>
                <w:bCs/>
                <w:sz w:val="20"/>
                <w:szCs w:val="20"/>
              </w:rPr>
              <w:t>C</w:t>
            </w:r>
          </w:p>
        </w:tc>
        <w:tc>
          <w:tcPr>
            <w:tcW w:w="8672" w:type="dxa"/>
            <w:gridSpan w:val="6"/>
            <w:tcBorders>
              <w:top w:val="single" w:color="auto" w:sz="12" w:space="0"/>
              <w:left w:val="nil"/>
              <w:bottom w:val="single" w:color="auto" w:sz="4" w:space="0"/>
              <w:right w:val="double" w:color="auto" w:sz="4" w:space="0"/>
            </w:tcBorders>
            <w:shd w:val="clear" w:color="auto" w:fill="auto"/>
            <w:noWrap/>
            <w:vAlign w:val="bottom"/>
            <w:hideMark/>
          </w:tcPr>
          <w:p w:rsidRPr="008C38AB" w:rsidR="00C53485" w:rsidP="00C53485" w:rsidRDefault="00C53485" w14:paraId="1C777B19" w14:textId="77777777">
            <w:pPr>
              <w:rPr>
                <w:b/>
                <w:bCs/>
                <w:sz w:val="20"/>
                <w:szCs w:val="20"/>
              </w:rPr>
            </w:pPr>
            <w:r w:rsidRPr="008C38AB">
              <w:rPr>
                <w:b/>
                <w:bCs/>
                <w:sz w:val="20"/>
                <w:szCs w:val="20"/>
              </w:rPr>
              <w:t>Iepriekšējo periodu nekompensētie zaudējumi, kas kompensējami no 2019.gada valsts budžeta finansējuma</w:t>
            </w:r>
          </w:p>
        </w:tc>
      </w:tr>
      <w:tr w:rsidRPr="008C38AB" w:rsidR="00C53485" w:rsidTr="00C53485" w14:paraId="1027F50D" w14:textId="77777777">
        <w:trPr>
          <w:trHeight w:val="270"/>
        </w:trPr>
        <w:tc>
          <w:tcPr>
            <w:tcW w:w="400" w:type="dxa"/>
            <w:tcBorders>
              <w:top w:val="single" w:color="auto" w:sz="4" w:space="0"/>
              <w:left w:val="double" w:color="auto" w:sz="4" w:space="0"/>
              <w:bottom w:val="nil"/>
              <w:right w:val="single" w:color="auto" w:sz="4" w:space="0"/>
            </w:tcBorders>
            <w:shd w:val="clear" w:color="auto" w:fill="auto"/>
            <w:noWrap/>
            <w:vAlign w:val="bottom"/>
            <w:hideMark/>
          </w:tcPr>
          <w:p w:rsidRPr="008C38AB" w:rsidR="00C53485" w:rsidP="00C53485" w:rsidRDefault="00C53485" w14:paraId="39551234" w14:textId="77777777">
            <w:pPr>
              <w:rPr>
                <w:sz w:val="20"/>
                <w:szCs w:val="20"/>
              </w:rPr>
            </w:pPr>
            <w:r w:rsidRPr="008C38AB">
              <w:rPr>
                <w:sz w:val="20"/>
                <w:szCs w:val="20"/>
              </w:rPr>
              <w:t> </w:t>
            </w:r>
          </w:p>
        </w:tc>
        <w:tc>
          <w:tcPr>
            <w:tcW w:w="2435" w:type="dxa"/>
            <w:tcBorders>
              <w:top w:val="single" w:color="auto" w:sz="4" w:space="0"/>
              <w:left w:val="nil"/>
              <w:bottom w:val="single" w:color="auto" w:sz="4" w:space="0"/>
              <w:right w:val="single" w:color="auto" w:sz="4" w:space="0"/>
            </w:tcBorders>
            <w:shd w:val="clear" w:color="auto" w:fill="auto"/>
            <w:noWrap/>
            <w:vAlign w:val="bottom"/>
            <w:hideMark/>
          </w:tcPr>
          <w:p w:rsidRPr="008C38AB" w:rsidR="00C53485" w:rsidP="00C53485" w:rsidRDefault="00C53485" w14:paraId="0FA8254B" w14:textId="77777777">
            <w:pPr>
              <w:rPr>
                <w:b/>
                <w:bCs/>
                <w:sz w:val="20"/>
                <w:szCs w:val="20"/>
              </w:rPr>
            </w:pPr>
            <w:r w:rsidRPr="008C38AB">
              <w:rPr>
                <w:b/>
                <w:bCs/>
                <w:sz w:val="20"/>
                <w:szCs w:val="20"/>
              </w:rPr>
              <w:t xml:space="preserve">republikas pilsētas: </w:t>
            </w:r>
          </w:p>
        </w:tc>
        <w:tc>
          <w:tcPr>
            <w:tcW w:w="1418" w:type="dxa"/>
            <w:tcBorders>
              <w:top w:val="single" w:color="auto" w:sz="4" w:space="0"/>
              <w:left w:val="nil"/>
              <w:bottom w:val="nil"/>
              <w:right w:val="single" w:color="auto" w:sz="4" w:space="0"/>
            </w:tcBorders>
            <w:shd w:val="clear" w:color="auto" w:fill="auto"/>
            <w:noWrap/>
            <w:vAlign w:val="bottom"/>
            <w:hideMark/>
          </w:tcPr>
          <w:p w:rsidRPr="008C38AB" w:rsidR="00C53485" w:rsidP="00C53485" w:rsidRDefault="00C53485" w14:paraId="40AB5DE7" w14:textId="77777777">
            <w:pPr>
              <w:jc w:val="center"/>
              <w:rPr>
                <w:i/>
                <w:iCs/>
                <w:sz w:val="20"/>
                <w:szCs w:val="20"/>
              </w:rPr>
            </w:pPr>
            <w:r w:rsidRPr="008C38AB">
              <w:rPr>
                <w:i/>
                <w:iCs/>
                <w:sz w:val="20"/>
                <w:szCs w:val="20"/>
              </w:rPr>
              <w:t> </w:t>
            </w:r>
          </w:p>
        </w:tc>
        <w:tc>
          <w:tcPr>
            <w:tcW w:w="1276" w:type="dxa"/>
            <w:tcBorders>
              <w:top w:val="single" w:color="auto" w:sz="4" w:space="0"/>
              <w:left w:val="nil"/>
              <w:bottom w:val="nil"/>
              <w:right w:val="single" w:color="auto" w:sz="4" w:space="0"/>
            </w:tcBorders>
            <w:shd w:val="clear" w:color="auto" w:fill="auto"/>
            <w:noWrap/>
            <w:vAlign w:val="bottom"/>
            <w:hideMark/>
          </w:tcPr>
          <w:p w:rsidRPr="008C38AB" w:rsidR="00C53485" w:rsidP="00C53485" w:rsidRDefault="00C53485" w14:paraId="093E2E7A" w14:textId="77777777">
            <w:pPr>
              <w:jc w:val="center"/>
              <w:rPr>
                <w:i/>
                <w:iCs/>
                <w:sz w:val="20"/>
                <w:szCs w:val="20"/>
              </w:rPr>
            </w:pPr>
            <w:r w:rsidRPr="008C38AB">
              <w:rPr>
                <w:i/>
                <w:iCs/>
                <w:sz w:val="20"/>
                <w:szCs w:val="20"/>
              </w:rPr>
              <w:t> </w:t>
            </w:r>
          </w:p>
        </w:tc>
        <w:tc>
          <w:tcPr>
            <w:tcW w:w="1275" w:type="dxa"/>
            <w:tcBorders>
              <w:top w:val="single" w:color="auto" w:sz="4" w:space="0"/>
              <w:left w:val="nil"/>
              <w:bottom w:val="nil"/>
              <w:right w:val="nil"/>
            </w:tcBorders>
            <w:shd w:val="clear" w:color="auto" w:fill="auto"/>
            <w:noWrap/>
            <w:vAlign w:val="bottom"/>
            <w:hideMark/>
          </w:tcPr>
          <w:p w:rsidRPr="008C38AB" w:rsidR="00C53485" w:rsidP="00C53485" w:rsidRDefault="00C53485" w14:paraId="3189C3B5" w14:textId="77777777">
            <w:pPr>
              <w:jc w:val="center"/>
              <w:rPr>
                <w:i/>
                <w:iCs/>
                <w:sz w:val="20"/>
                <w:szCs w:val="20"/>
              </w:rPr>
            </w:pPr>
            <w:r w:rsidRPr="008C38AB">
              <w:rPr>
                <w:i/>
                <w:iCs/>
                <w:sz w:val="20"/>
                <w:szCs w:val="20"/>
              </w:rPr>
              <w:t> </w:t>
            </w:r>
          </w:p>
        </w:tc>
        <w:tc>
          <w:tcPr>
            <w:tcW w:w="1172" w:type="dxa"/>
            <w:tcBorders>
              <w:top w:val="single" w:color="auto" w:sz="4" w:space="0"/>
              <w:left w:val="single" w:color="auto" w:sz="8" w:space="0"/>
              <w:bottom w:val="nil"/>
              <w:right w:val="single" w:color="auto" w:sz="4" w:space="0"/>
            </w:tcBorders>
            <w:shd w:val="clear" w:color="auto" w:fill="auto"/>
            <w:noWrap/>
            <w:vAlign w:val="center"/>
            <w:hideMark/>
          </w:tcPr>
          <w:p w:rsidRPr="008C38AB" w:rsidR="00C53485" w:rsidP="00C53485" w:rsidRDefault="00C53485" w14:paraId="0D25B1E0" w14:textId="77777777">
            <w:pPr>
              <w:rPr>
                <w:i/>
                <w:iCs/>
                <w:sz w:val="20"/>
                <w:szCs w:val="20"/>
              </w:rPr>
            </w:pPr>
            <w:r w:rsidRPr="008C38AB">
              <w:rPr>
                <w:i/>
                <w:iCs/>
                <w:sz w:val="20"/>
                <w:szCs w:val="20"/>
              </w:rPr>
              <w:t> </w:t>
            </w:r>
          </w:p>
        </w:tc>
        <w:tc>
          <w:tcPr>
            <w:tcW w:w="1096" w:type="dxa"/>
            <w:tcBorders>
              <w:top w:val="single" w:color="auto" w:sz="4" w:space="0"/>
              <w:left w:val="nil"/>
              <w:bottom w:val="nil"/>
              <w:right w:val="double" w:color="auto" w:sz="4" w:space="0"/>
            </w:tcBorders>
            <w:shd w:val="clear" w:color="auto" w:fill="auto"/>
            <w:noWrap/>
            <w:vAlign w:val="center"/>
            <w:hideMark/>
          </w:tcPr>
          <w:p w:rsidRPr="008C38AB" w:rsidR="00C53485" w:rsidP="00C53485" w:rsidRDefault="00C53485" w14:paraId="7A259DE9" w14:textId="77777777">
            <w:pPr>
              <w:jc w:val="center"/>
              <w:rPr>
                <w:i/>
                <w:iCs/>
                <w:sz w:val="20"/>
                <w:szCs w:val="20"/>
              </w:rPr>
            </w:pPr>
            <w:r w:rsidRPr="008C38AB">
              <w:rPr>
                <w:i/>
                <w:iCs/>
                <w:sz w:val="20"/>
                <w:szCs w:val="20"/>
              </w:rPr>
              <w:t> </w:t>
            </w:r>
          </w:p>
        </w:tc>
      </w:tr>
      <w:tr w:rsidRPr="008C38AB" w:rsidR="00C53485" w:rsidTr="00C53485" w14:paraId="2B394196"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8C38AB" w:rsidR="00C53485" w:rsidP="00C53485" w:rsidRDefault="00C53485" w14:paraId="67F09B82"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148AB561" w14:textId="77777777">
            <w:pPr>
              <w:jc w:val="right"/>
              <w:rPr>
                <w:i/>
                <w:iCs/>
                <w:sz w:val="20"/>
                <w:szCs w:val="20"/>
              </w:rPr>
            </w:pPr>
            <w:r w:rsidRPr="008C38AB">
              <w:rPr>
                <w:i/>
                <w:iCs/>
                <w:sz w:val="20"/>
                <w:szCs w:val="20"/>
              </w:rPr>
              <w:t>zaudēj. 30% ārpus pilsētas teritorijas</w:t>
            </w:r>
          </w:p>
        </w:tc>
        <w:tc>
          <w:tcPr>
            <w:tcW w:w="1418" w:type="dxa"/>
            <w:tcBorders>
              <w:top w:val="nil"/>
              <w:left w:val="single" w:color="auto" w:sz="4" w:space="0"/>
              <w:bottom w:val="nil"/>
              <w:right w:val="single" w:color="auto" w:sz="4" w:space="0"/>
            </w:tcBorders>
            <w:shd w:val="clear" w:color="auto" w:fill="auto"/>
            <w:noWrap/>
            <w:vAlign w:val="bottom"/>
            <w:hideMark/>
          </w:tcPr>
          <w:p w:rsidRPr="008C38AB" w:rsidR="00C53485" w:rsidP="00C53485" w:rsidRDefault="00C53485" w14:paraId="285CF3FA" w14:textId="77777777">
            <w:pPr>
              <w:jc w:val="center"/>
              <w:rPr>
                <w:i/>
                <w:iCs/>
                <w:sz w:val="20"/>
                <w:szCs w:val="20"/>
              </w:rPr>
            </w:pPr>
            <w:r w:rsidRPr="008C38AB">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8C38AB" w:rsidR="00C53485" w:rsidP="00C53485" w:rsidRDefault="00C53485" w14:paraId="110877F8" w14:textId="77777777">
            <w:pPr>
              <w:jc w:val="center"/>
              <w:rPr>
                <w:i/>
                <w:iCs/>
                <w:sz w:val="20"/>
                <w:szCs w:val="20"/>
              </w:rPr>
            </w:pPr>
            <w:r w:rsidRPr="008C38AB">
              <w:rPr>
                <w:i/>
                <w:iCs/>
                <w:sz w:val="20"/>
                <w:szCs w:val="20"/>
              </w:rPr>
              <w:t> </w:t>
            </w:r>
          </w:p>
        </w:tc>
        <w:tc>
          <w:tcPr>
            <w:tcW w:w="1275" w:type="dxa"/>
            <w:tcBorders>
              <w:top w:val="nil"/>
              <w:left w:val="nil"/>
              <w:bottom w:val="nil"/>
              <w:right w:val="nil"/>
            </w:tcBorders>
            <w:shd w:val="clear" w:color="auto" w:fill="auto"/>
            <w:noWrap/>
            <w:vAlign w:val="bottom"/>
            <w:hideMark/>
          </w:tcPr>
          <w:p w:rsidRPr="008C38AB" w:rsidR="00C53485" w:rsidP="00C53485" w:rsidRDefault="00C53485" w14:paraId="0CEF16C6" w14:textId="77777777">
            <w:pPr>
              <w:jc w:val="center"/>
              <w:rPr>
                <w:i/>
                <w:iCs/>
                <w:sz w:val="20"/>
                <w:szCs w:val="20"/>
              </w:rPr>
            </w:pPr>
            <w:r w:rsidRPr="008C38AB">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8C38AB" w:rsidR="00C53485" w:rsidP="00C53485" w:rsidRDefault="00C53485" w14:paraId="4B496DD0" w14:textId="77777777">
            <w:pPr>
              <w:rPr>
                <w:sz w:val="20"/>
                <w:szCs w:val="20"/>
              </w:rPr>
            </w:pPr>
            <w:r w:rsidRPr="008C38AB">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8C38AB" w:rsidR="00C53485" w:rsidP="00C53485" w:rsidRDefault="00C53485" w14:paraId="5B06B421" w14:textId="77777777">
            <w:pPr>
              <w:jc w:val="center"/>
              <w:rPr>
                <w:sz w:val="20"/>
                <w:szCs w:val="20"/>
              </w:rPr>
            </w:pPr>
            <w:r w:rsidRPr="008C38AB">
              <w:rPr>
                <w:sz w:val="20"/>
                <w:szCs w:val="20"/>
              </w:rPr>
              <w:t>154 781</w:t>
            </w:r>
          </w:p>
        </w:tc>
      </w:tr>
      <w:tr w:rsidRPr="008C38AB" w:rsidR="00C53485" w:rsidTr="00C53485" w14:paraId="381176D7"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8C38AB" w:rsidR="00C53485" w:rsidP="00C53485" w:rsidRDefault="00C53485" w14:paraId="4E95EB09"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6866A669" w14:textId="77777777">
            <w:pPr>
              <w:jc w:val="right"/>
              <w:rPr>
                <w:i/>
                <w:iCs/>
                <w:sz w:val="20"/>
                <w:szCs w:val="20"/>
              </w:rPr>
            </w:pPr>
            <w:r w:rsidRPr="008C38AB">
              <w:rPr>
                <w:i/>
                <w:iCs/>
                <w:sz w:val="20"/>
                <w:szCs w:val="20"/>
              </w:rPr>
              <w:t>zaudēj. par personām ar invaliditāti, t.sk. PVN</w:t>
            </w:r>
          </w:p>
        </w:tc>
        <w:tc>
          <w:tcPr>
            <w:tcW w:w="1418" w:type="dxa"/>
            <w:tcBorders>
              <w:top w:val="nil"/>
              <w:left w:val="single" w:color="auto" w:sz="4" w:space="0"/>
              <w:bottom w:val="nil"/>
              <w:right w:val="single" w:color="auto" w:sz="4" w:space="0"/>
            </w:tcBorders>
            <w:shd w:val="clear" w:color="auto" w:fill="auto"/>
            <w:noWrap/>
            <w:vAlign w:val="bottom"/>
            <w:hideMark/>
          </w:tcPr>
          <w:p w:rsidRPr="008C38AB" w:rsidR="00C53485" w:rsidP="00C53485" w:rsidRDefault="00C53485" w14:paraId="450B0ACC" w14:textId="77777777">
            <w:pPr>
              <w:jc w:val="center"/>
              <w:rPr>
                <w:i/>
                <w:iCs/>
                <w:sz w:val="20"/>
                <w:szCs w:val="20"/>
              </w:rPr>
            </w:pPr>
            <w:r w:rsidRPr="008C38AB">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8C38AB" w:rsidR="00C53485" w:rsidP="00C53485" w:rsidRDefault="00C53485" w14:paraId="53AA093A" w14:textId="77777777">
            <w:pPr>
              <w:jc w:val="center"/>
              <w:rPr>
                <w:i/>
                <w:iCs/>
                <w:sz w:val="20"/>
                <w:szCs w:val="20"/>
              </w:rPr>
            </w:pPr>
            <w:r w:rsidRPr="008C38AB">
              <w:rPr>
                <w:i/>
                <w:iCs/>
                <w:sz w:val="20"/>
                <w:szCs w:val="20"/>
              </w:rPr>
              <w:t> </w:t>
            </w:r>
          </w:p>
        </w:tc>
        <w:tc>
          <w:tcPr>
            <w:tcW w:w="1275" w:type="dxa"/>
            <w:tcBorders>
              <w:top w:val="nil"/>
              <w:left w:val="nil"/>
              <w:bottom w:val="nil"/>
              <w:right w:val="nil"/>
            </w:tcBorders>
            <w:shd w:val="clear" w:color="auto" w:fill="auto"/>
            <w:noWrap/>
            <w:vAlign w:val="bottom"/>
            <w:hideMark/>
          </w:tcPr>
          <w:p w:rsidRPr="008C38AB" w:rsidR="00C53485" w:rsidP="00C53485" w:rsidRDefault="00C53485" w14:paraId="3D30DD19" w14:textId="77777777">
            <w:pPr>
              <w:jc w:val="center"/>
              <w:rPr>
                <w:i/>
                <w:iCs/>
                <w:sz w:val="20"/>
                <w:szCs w:val="20"/>
              </w:rPr>
            </w:pPr>
            <w:r w:rsidRPr="008C38AB">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8C38AB" w:rsidR="00C53485" w:rsidP="00C53485" w:rsidRDefault="00C53485" w14:paraId="169ED88F" w14:textId="77777777">
            <w:pPr>
              <w:jc w:val="center"/>
              <w:rPr>
                <w:sz w:val="20"/>
                <w:szCs w:val="20"/>
              </w:rPr>
            </w:pPr>
            <w:r w:rsidRPr="008C38AB">
              <w:rPr>
                <w:sz w:val="20"/>
                <w:szCs w:val="20"/>
              </w:rPr>
              <w:t>157 846</w:t>
            </w:r>
          </w:p>
        </w:tc>
        <w:tc>
          <w:tcPr>
            <w:tcW w:w="1096" w:type="dxa"/>
            <w:tcBorders>
              <w:top w:val="nil"/>
              <w:left w:val="nil"/>
              <w:bottom w:val="nil"/>
              <w:right w:val="double" w:color="auto" w:sz="4" w:space="0"/>
            </w:tcBorders>
            <w:shd w:val="clear" w:color="auto" w:fill="auto"/>
            <w:noWrap/>
            <w:vAlign w:val="center"/>
            <w:hideMark/>
          </w:tcPr>
          <w:p w:rsidRPr="008C38AB" w:rsidR="00C53485" w:rsidP="00C53485" w:rsidRDefault="00C53485" w14:paraId="66E69C92" w14:textId="77777777">
            <w:pPr>
              <w:jc w:val="center"/>
              <w:rPr>
                <w:sz w:val="20"/>
                <w:szCs w:val="20"/>
              </w:rPr>
            </w:pPr>
            <w:r w:rsidRPr="008C38AB">
              <w:rPr>
                <w:sz w:val="20"/>
                <w:szCs w:val="20"/>
              </w:rPr>
              <w:t> </w:t>
            </w:r>
          </w:p>
        </w:tc>
      </w:tr>
      <w:tr w:rsidRPr="008C38AB" w:rsidR="00C53485" w:rsidTr="00C53485" w14:paraId="284E82F1"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8C38AB" w:rsidR="00C53485" w:rsidP="00C53485" w:rsidRDefault="00C53485" w14:paraId="1108DBDE"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1BE78B3F" w14:textId="77777777">
            <w:pPr>
              <w:rPr>
                <w:b/>
                <w:bCs/>
                <w:sz w:val="20"/>
                <w:szCs w:val="20"/>
              </w:rPr>
            </w:pPr>
            <w:r w:rsidRPr="008C38AB">
              <w:rPr>
                <w:b/>
                <w:bCs/>
                <w:sz w:val="20"/>
                <w:szCs w:val="20"/>
              </w:rPr>
              <w:t xml:space="preserve">reģionālie pārvadājumi: </w:t>
            </w:r>
          </w:p>
        </w:tc>
        <w:tc>
          <w:tcPr>
            <w:tcW w:w="1418" w:type="dxa"/>
            <w:tcBorders>
              <w:top w:val="nil"/>
              <w:left w:val="nil"/>
              <w:bottom w:val="nil"/>
              <w:right w:val="single" w:color="auto" w:sz="4" w:space="0"/>
            </w:tcBorders>
            <w:shd w:val="clear" w:color="auto" w:fill="auto"/>
            <w:noWrap/>
            <w:vAlign w:val="bottom"/>
            <w:hideMark/>
          </w:tcPr>
          <w:p w:rsidRPr="008C38AB" w:rsidR="00C53485" w:rsidP="00C53485" w:rsidRDefault="00C53485" w14:paraId="1CD5C130" w14:textId="77777777">
            <w:pPr>
              <w:jc w:val="center"/>
              <w:rPr>
                <w:i/>
                <w:iCs/>
                <w:sz w:val="20"/>
                <w:szCs w:val="20"/>
              </w:rPr>
            </w:pPr>
            <w:r w:rsidRPr="008C38AB">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8C38AB" w:rsidR="00C53485" w:rsidP="00C53485" w:rsidRDefault="00C53485" w14:paraId="4F6104FC" w14:textId="77777777">
            <w:pPr>
              <w:jc w:val="center"/>
              <w:rPr>
                <w:i/>
                <w:iCs/>
                <w:sz w:val="20"/>
                <w:szCs w:val="20"/>
              </w:rPr>
            </w:pPr>
            <w:r w:rsidRPr="008C38AB">
              <w:rPr>
                <w:i/>
                <w:iCs/>
                <w:sz w:val="20"/>
                <w:szCs w:val="20"/>
              </w:rPr>
              <w:t> </w:t>
            </w:r>
          </w:p>
        </w:tc>
        <w:tc>
          <w:tcPr>
            <w:tcW w:w="1275" w:type="dxa"/>
            <w:tcBorders>
              <w:top w:val="nil"/>
              <w:left w:val="nil"/>
              <w:bottom w:val="nil"/>
              <w:right w:val="nil"/>
            </w:tcBorders>
            <w:shd w:val="clear" w:color="auto" w:fill="auto"/>
            <w:noWrap/>
            <w:vAlign w:val="bottom"/>
            <w:hideMark/>
          </w:tcPr>
          <w:p w:rsidRPr="008C38AB" w:rsidR="00C53485" w:rsidP="00C53485" w:rsidRDefault="00C53485" w14:paraId="58091A60" w14:textId="77777777">
            <w:pPr>
              <w:jc w:val="center"/>
              <w:rPr>
                <w:i/>
                <w:iCs/>
                <w:sz w:val="20"/>
                <w:szCs w:val="20"/>
              </w:rPr>
            </w:pPr>
            <w:r w:rsidRPr="008C38AB">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8C38AB" w:rsidR="00C53485" w:rsidP="00C53485" w:rsidRDefault="00C53485" w14:paraId="7045C51D" w14:textId="77777777">
            <w:pPr>
              <w:rPr>
                <w:sz w:val="20"/>
                <w:szCs w:val="20"/>
              </w:rPr>
            </w:pPr>
            <w:r w:rsidRPr="008C38AB">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8C38AB" w:rsidR="00C53485" w:rsidP="00C53485" w:rsidRDefault="00C53485" w14:paraId="3FA7ED7C" w14:textId="77777777">
            <w:pPr>
              <w:jc w:val="center"/>
              <w:rPr>
                <w:sz w:val="20"/>
                <w:szCs w:val="20"/>
              </w:rPr>
            </w:pPr>
            <w:r w:rsidRPr="008C38AB">
              <w:rPr>
                <w:sz w:val="20"/>
                <w:szCs w:val="20"/>
              </w:rPr>
              <w:t> </w:t>
            </w:r>
          </w:p>
        </w:tc>
      </w:tr>
      <w:tr w:rsidRPr="008C38AB" w:rsidR="00C53485" w:rsidTr="00C53485" w14:paraId="7D0D8387" w14:textId="77777777">
        <w:trPr>
          <w:trHeight w:val="270"/>
        </w:trPr>
        <w:tc>
          <w:tcPr>
            <w:tcW w:w="400" w:type="dxa"/>
            <w:tcBorders>
              <w:top w:val="nil"/>
              <w:left w:val="double" w:color="auto" w:sz="4" w:space="0"/>
              <w:bottom w:val="nil"/>
              <w:right w:val="single" w:color="auto" w:sz="4" w:space="0"/>
            </w:tcBorders>
            <w:shd w:val="clear" w:color="auto" w:fill="auto"/>
            <w:noWrap/>
            <w:vAlign w:val="bottom"/>
            <w:hideMark/>
          </w:tcPr>
          <w:p w:rsidRPr="008C38AB" w:rsidR="00C53485" w:rsidP="00C53485" w:rsidRDefault="00C53485" w14:paraId="670229AC"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59058852" w14:textId="77777777">
            <w:pPr>
              <w:jc w:val="right"/>
              <w:rPr>
                <w:i/>
                <w:iCs/>
                <w:sz w:val="20"/>
                <w:szCs w:val="20"/>
              </w:rPr>
            </w:pPr>
            <w:r w:rsidRPr="008C38AB">
              <w:rPr>
                <w:i/>
                <w:iCs/>
                <w:sz w:val="20"/>
                <w:szCs w:val="20"/>
              </w:rPr>
              <w:t>autobusi</w:t>
            </w:r>
          </w:p>
        </w:tc>
        <w:tc>
          <w:tcPr>
            <w:tcW w:w="1418" w:type="dxa"/>
            <w:tcBorders>
              <w:top w:val="nil"/>
              <w:left w:val="nil"/>
              <w:bottom w:val="nil"/>
              <w:right w:val="single" w:color="auto" w:sz="4" w:space="0"/>
            </w:tcBorders>
            <w:shd w:val="clear" w:color="auto" w:fill="auto"/>
            <w:noWrap/>
            <w:vAlign w:val="bottom"/>
            <w:hideMark/>
          </w:tcPr>
          <w:p w:rsidRPr="008C38AB" w:rsidR="00C53485" w:rsidP="00C53485" w:rsidRDefault="00C53485" w14:paraId="444B8DA7" w14:textId="77777777">
            <w:pPr>
              <w:jc w:val="center"/>
              <w:rPr>
                <w:i/>
                <w:iCs/>
                <w:sz w:val="20"/>
                <w:szCs w:val="20"/>
              </w:rPr>
            </w:pPr>
            <w:r w:rsidRPr="008C38AB">
              <w:rPr>
                <w:i/>
                <w:iCs/>
                <w:sz w:val="20"/>
                <w:szCs w:val="20"/>
              </w:rPr>
              <w:t> </w:t>
            </w:r>
          </w:p>
        </w:tc>
        <w:tc>
          <w:tcPr>
            <w:tcW w:w="1276" w:type="dxa"/>
            <w:tcBorders>
              <w:top w:val="nil"/>
              <w:left w:val="nil"/>
              <w:bottom w:val="nil"/>
              <w:right w:val="single" w:color="auto" w:sz="4" w:space="0"/>
            </w:tcBorders>
            <w:shd w:val="clear" w:color="auto" w:fill="auto"/>
            <w:noWrap/>
            <w:vAlign w:val="bottom"/>
            <w:hideMark/>
          </w:tcPr>
          <w:p w:rsidRPr="008C38AB" w:rsidR="00C53485" w:rsidP="00C53485" w:rsidRDefault="00C53485" w14:paraId="21860DAC" w14:textId="77777777">
            <w:pPr>
              <w:jc w:val="center"/>
              <w:rPr>
                <w:i/>
                <w:iCs/>
                <w:sz w:val="20"/>
                <w:szCs w:val="20"/>
              </w:rPr>
            </w:pPr>
            <w:r w:rsidRPr="008C38AB">
              <w:rPr>
                <w:i/>
                <w:iCs/>
                <w:sz w:val="20"/>
                <w:szCs w:val="20"/>
              </w:rPr>
              <w:t> </w:t>
            </w:r>
          </w:p>
        </w:tc>
        <w:tc>
          <w:tcPr>
            <w:tcW w:w="1275" w:type="dxa"/>
            <w:tcBorders>
              <w:top w:val="nil"/>
              <w:left w:val="nil"/>
              <w:bottom w:val="nil"/>
              <w:right w:val="nil"/>
            </w:tcBorders>
            <w:shd w:val="clear" w:color="auto" w:fill="auto"/>
            <w:noWrap/>
            <w:vAlign w:val="bottom"/>
            <w:hideMark/>
          </w:tcPr>
          <w:p w:rsidRPr="008C38AB" w:rsidR="00C53485" w:rsidP="00C53485" w:rsidRDefault="00C53485" w14:paraId="2EC73655" w14:textId="77777777">
            <w:pPr>
              <w:jc w:val="center"/>
              <w:rPr>
                <w:i/>
                <w:iCs/>
                <w:sz w:val="20"/>
                <w:szCs w:val="20"/>
              </w:rPr>
            </w:pPr>
            <w:r w:rsidRPr="008C38AB">
              <w:rPr>
                <w:i/>
                <w:iCs/>
                <w:sz w:val="20"/>
                <w:szCs w:val="20"/>
              </w:rPr>
              <w:t> </w:t>
            </w:r>
          </w:p>
        </w:tc>
        <w:tc>
          <w:tcPr>
            <w:tcW w:w="1172" w:type="dxa"/>
            <w:tcBorders>
              <w:top w:val="nil"/>
              <w:left w:val="single" w:color="auto" w:sz="8" w:space="0"/>
              <w:bottom w:val="nil"/>
              <w:right w:val="single" w:color="auto" w:sz="4" w:space="0"/>
            </w:tcBorders>
            <w:shd w:val="clear" w:color="auto" w:fill="auto"/>
            <w:noWrap/>
            <w:vAlign w:val="center"/>
            <w:hideMark/>
          </w:tcPr>
          <w:p w:rsidRPr="008C38AB" w:rsidR="00C53485" w:rsidP="00C53485" w:rsidRDefault="00C53485" w14:paraId="2B7C3339" w14:textId="77777777">
            <w:pPr>
              <w:rPr>
                <w:sz w:val="20"/>
                <w:szCs w:val="20"/>
              </w:rPr>
            </w:pPr>
            <w:r w:rsidRPr="008C38AB">
              <w:rPr>
                <w:sz w:val="20"/>
                <w:szCs w:val="20"/>
              </w:rPr>
              <w:t> </w:t>
            </w:r>
          </w:p>
        </w:tc>
        <w:tc>
          <w:tcPr>
            <w:tcW w:w="1096" w:type="dxa"/>
            <w:tcBorders>
              <w:top w:val="nil"/>
              <w:left w:val="nil"/>
              <w:bottom w:val="nil"/>
              <w:right w:val="double" w:color="auto" w:sz="4" w:space="0"/>
            </w:tcBorders>
            <w:shd w:val="clear" w:color="auto" w:fill="auto"/>
            <w:noWrap/>
            <w:vAlign w:val="center"/>
            <w:hideMark/>
          </w:tcPr>
          <w:p w:rsidRPr="008C38AB" w:rsidR="00C53485" w:rsidP="00C53485" w:rsidRDefault="00C53485" w14:paraId="56C5CB1A" w14:textId="77777777">
            <w:pPr>
              <w:jc w:val="center"/>
              <w:rPr>
                <w:sz w:val="20"/>
                <w:szCs w:val="20"/>
              </w:rPr>
            </w:pPr>
            <w:r w:rsidRPr="008C38AB">
              <w:rPr>
                <w:sz w:val="20"/>
                <w:szCs w:val="20"/>
              </w:rPr>
              <w:t>731 386</w:t>
            </w:r>
          </w:p>
        </w:tc>
      </w:tr>
      <w:tr w:rsidRPr="008C38AB" w:rsidR="00C53485" w:rsidTr="00C53485" w14:paraId="5DDC9E2E" w14:textId="77777777">
        <w:trPr>
          <w:trHeight w:val="27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8C38AB" w:rsidR="00C53485" w:rsidP="00C53485" w:rsidRDefault="00C53485" w14:paraId="0A7BBF24" w14:textId="77777777">
            <w:pPr>
              <w:rPr>
                <w:sz w:val="20"/>
                <w:szCs w:val="20"/>
              </w:rPr>
            </w:pPr>
            <w:r w:rsidRPr="008C38AB">
              <w:rPr>
                <w:sz w:val="20"/>
                <w:szCs w:val="20"/>
              </w:rPr>
              <w:lastRenderedPageBreak/>
              <w:t> </w:t>
            </w:r>
          </w:p>
        </w:tc>
        <w:tc>
          <w:tcPr>
            <w:tcW w:w="2435"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48608D89" w14:textId="77777777">
            <w:pPr>
              <w:jc w:val="right"/>
              <w:rPr>
                <w:i/>
                <w:iCs/>
                <w:sz w:val="20"/>
                <w:szCs w:val="20"/>
              </w:rPr>
            </w:pPr>
            <w:r w:rsidRPr="008C38AB">
              <w:rPr>
                <w:i/>
                <w:iCs/>
                <w:sz w:val="20"/>
                <w:szCs w:val="20"/>
              </w:rPr>
              <w:t>vilciens</w:t>
            </w:r>
          </w:p>
        </w:tc>
        <w:tc>
          <w:tcPr>
            <w:tcW w:w="1418"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3B22A938" w14:textId="77777777">
            <w:pPr>
              <w:jc w:val="center"/>
              <w:rPr>
                <w:i/>
                <w:iCs/>
                <w:sz w:val="20"/>
                <w:szCs w:val="20"/>
              </w:rPr>
            </w:pPr>
            <w:r w:rsidRPr="008C38AB">
              <w:rPr>
                <w:i/>
                <w:iCs/>
                <w:sz w:val="20"/>
                <w:szCs w:val="20"/>
              </w:rPr>
              <w:t> </w:t>
            </w:r>
          </w:p>
        </w:tc>
        <w:tc>
          <w:tcPr>
            <w:tcW w:w="1276"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3BC2AB20" w14:textId="77777777">
            <w:pPr>
              <w:jc w:val="center"/>
              <w:rPr>
                <w:i/>
                <w:iCs/>
                <w:sz w:val="20"/>
                <w:szCs w:val="20"/>
              </w:rPr>
            </w:pPr>
            <w:r w:rsidRPr="008C38AB">
              <w:rPr>
                <w:i/>
                <w:iCs/>
                <w:sz w:val="20"/>
                <w:szCs w:val="20"/>
              </w:rPr>
              <w:t> </w:t>
            </w:r>
          </w:p>
        </w:tc>
        <w:tc>
          <w:tcPr>
            <w:tcW w:w="1275" w:type="dxa"/>
            <w:tcBorders>
              <w:top w:val="nil"/>
              <w:left w:val="nil"/>
              <w:bottom w:val="single" w:color="auto" w:sz="12" w:space="0"/>
              <w:right w:val="nil"/>
            </w:tcBorders>
            <w:shd w:val="clear" w:color="auto" w:fill="auto"/>
            <w:noWrap/>
            <w:vAlign w:val="bottom"/>
            <w:hideMark/>
          </w:tcPr>
          <w:p w:rsidRPr="008C38AB" w:rsidR="00C53485" w:rsidP="00C53485" w:rsidRDefault="00C53485" w14:paraId="362BC60A" w14:textId="77777777">
            <w:pPr>
              <w:jc w:val="center"/>
              <w:rPr>
                <w:i/>
                <w:iCs/>
                <w:sz w:val="20"/>
                <w:szCs w:val="20"/>
              </w:rPr>
            </w:pPr>
            <w:r w:rsidRPr="008C38AB">
              <w:rPr>
                <w:i/>
                <w:iCs/>
                <w:sz w:val="20"/>
                <w:szCs w:val="20"/>
              </w:rPr>
              <w:t> </w:t>
            </w:r>
          </w:p>
        </w:tc>
        <w:tc>
          <w:tcPr>
            <w:tcW w:w="1172" w:type="dxa"/>
            <w:tcBorders>
              <w:top w:val="nil"/>
              <w:left w:val="single" w:color="auto" w:sz="8" w:space="0"/>
              <w:bottom w:val="single" w:color="auto" w:sz="12" w:space="0"/>
              <w:right w:val="single" w:color="auto" w:sz="4" w:space="0"/>
            </w:tcBorders>
            <w:shd w:val="clear" w:color="auto" w:fill="auto"/>
            <w:noWrap/>
            <w:vAlign w:val="center"/>
            <w:hideMark/>
          </w:tcPr>
          <w:p w:rsidRPr="008C38AB" w:rsidR="00C53485" w:rsidP="00C53485" w:rsidRDefault="00C53485" w14:paraId="48593830" w14:textId="77777777">
            <w:pPr>
              <w:rPr>
                <w:sz w:val="20"/>
                <w:szCs w:val="20"/>
              </w:rPr>
            </w:pPr>
            <w:r w:rsidRPr="008C38AB">
              <w:rPr>
                <w:sz w:val="20"/>
                <w:szCs w:val="20"/>
              </w:rPr>
              <w:t> </w:t>
            </w:r>
          </w:p>
        </w:tc>
        <w:tc>
          <w:tcPr>
            <w:tcW w:w="1096" w:type="dxa"/>
            <w:tcBorders>
              <w:top w:val="nil"/>
              <w:left w:val="nil"/>
              <w:bottom w:val="single" w:color="auto" w:sz="12" w:space="0"/>
              <w:right w:val="double" w:color="auto" w:sz="4" w:space="0"/>
            </w:tcBorders>
            <w:shd w:val="clear" w:color="auto" w:fill="auto"/>
            <w:noWrap/>
            <w:vAlign w:val="center"/>
            <w:hideMark/>
          </w:tcPr>
          <w:p w:rsidRPr="008C38AB" w:rsidR="00C53485" w:rsidP="00C53485" w:rsidRDefault="00C53485" w14:paraId="21CD5903" w14:textId="77777777">
            <w:pPr>
              <w:jc w:val="center"/>
              <w:rPr>
                <w:sz w:val="20"/>
                <w:szCs w:val="20"/>
              </w:rPr>
            </w:pPr>
            <w:r w:rsidRPr="008C38AB">
              <w:rPr>
                <w:sz w:val="20"/>
                <w:szCs w:val="20"/>
              </w:rPr>
              <w:t>-358 876</w:t>
            </w:r>
          </w:p>
        </w:tc>
      </w:tr>
      <w:tr w:rsidRPr="008C38AB" w:rsidR="00C53485" w:rsidTr="00C53485" w14:paraId="1592F925" w14:textId="77777777">
        <w:trPr>
          <w:trHeight w:val="300"/>
        </w:trPr>
        <w:tc>
          <w:tcPr>
            <w:tcW w:w="400" w:type="dxa"/>
            <w:tcBorders>
              <w:top w:val="single" w:color="auto" w:sz="12" w:space="0"/>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73AD3F99" w14:textId="77777777">
            <w:pPr>
              <w:rPr>
                <w:b/>
                <w:bCs/>
                <w:sz w:val="20"/>
                <w:szCs w:val="20"/>
              </w:rPr>
            </w:pPr>
            <w:r w:rsidRPr="008C38AB">
              <w:rPr>
                <w:b/>
                <w:bCs/>
                <w:sz w:val="20"/>
                <w:szCs w:val="20"/>
              </w:rPr>
              <w:t>D</w:t>
            </w:r>
          </w:p>
        </w:tc>
        <w:tc>
          <w:tcPr>
            <w:tcW w:w="2435" w:type="dxa"/>
            <w:tcBorders>
              <w:top w:val="single" w:color="auto" w:sz="12" w:space="0"/>
              <w:left w:val="nil"/>
              <w:bottom w:val="single" w:color="auto" w:sz="4" w:space="0"/>
              <w:right w:val="single" w:color="auto" w:sz="4" w:space="0"/>
            </w:tcBorders>
            <w:shd w:val="clear" w:color="auto" w:fill="auto"/>
            <w:noWrap/>
            <w:vAlign w:val="bottom"/>
            <w:hideMark/>
          </w:tcPr>
          <w:p w:rsidRPr="008C38AB" w:rsidR="00C53485" w:rsidP="00C53485" w:rsidRDefault="00C53485" w14:paraId="586DB835" w14:textId="77777777">
            <w:pPr>
              <w:rPr>
                <w:sz w:val="20"/>
                <w:szCs w:val="20"/>
              </w:rPr>
            </w:pPr>
            <w:r w:rsidRPr="008C38AB">
              <w:rPr>
                <w:sz w:val="20"/>
                <w:szCs w:val="20"/>
              </w:rPr>
              <w:t>Starpība ("-" trūkstošais finansējums)</w:t>
            </w:r>
          </w:p>
        </w:tc>
        <w:tc>
          <w:tcPr>
            <w:tcW w:w="1418" w:type="dxa"/>
            <w:tcBorders>
              <w:top w:val="single" w:color="auto" w:sz="12" w:space="0"/>
              <w:left w:val="nil"/>
              <w:bottom w:val="single" w:color="auto" w:sz="4" w:space="0"/>
              <w:right w:val="single" w:color="auto" w:sz="4" w:space="0"/>
            </w:tcBorders>
            <w:shd w:val="clear" w:color="auto" w:fill="auto"/>
            <w:noWrap/>
            <w:vAlign w:val="bottom"/>
            <w:hideMark/>
          </w:tcPr>
          <w:p w:rsidRPr="008C38AB" w:rsidR="00C53485" w:rsidP="00C53485" w:rsidRDefault="00C53485" w14:paraId="0440AB30" w14:textId="77777777">
            <w:pPr>
              <w:rPr>
                <w:sz w:val="20"/>
                <w:szCs w:val="20"/>
              </w:rPr>
            </w:pPr>
            <w:r w:rsidRPr="008C38AB">
              <w:rPr>
                <w:sz w:val="20"/>
                <w:szCs w:val="20"/>
              </w:rPr>
              <w:t> </w:t>
            </w:r>
          </w:p>
        </w:tc>
        <w:tc>
          <w:tcPr>
            <w:tcW w:w="1276" w:type="dxa"/>
            <w:tcBorders>
              <w:top w:val="single" w:color="auto" w:sz="12" w:space="0"/>
              <w:left w:val="nil"/>
              <w:bottom w:val="single" w:color="auto" w:sz="4" w:space="0"/>
              <w:right w:val="single" w:color="auto" w:sz="4" w:space="0"/>
            </w:tcBorders>
            <w:shd w:val="clear" w:color="auto" w:fill="auto"/>
            <w:noWrap/>
            <w:vAlign w:val="bottom"/>
            <w:hideMark/>
          </w:tcPr>
          <w:p w:rsidRPr="008C38AB" w:rsidR="00C53485" w:rsidP="00C53485" w:rsidRDefault="00C53485" w14:paraId="3FF4136C" w14:textId="77777777">
            <w:pPr>
              <w:jc w:val="center"/>
              <w:rPr>
                <w:sz w:val="20"/>
                <w:szCs w:val="20"/>
              </w:rPr>
            </w:pPr>
            <w:r w:rsidRPr="008C38AB">
              <w:rPr>
                <w:sz w:val="20"/>
                <w:szCs w:val="20"/>
              </w:rPr>
              <w:t>-3 402 262</w:t>
            </w:r>
          </w:p>
        </w:tc>
        <w:tc>
          <w:tcPr>
            <w:tcW w:w="1275" w:type="dxa"/>
            <w:tcBorders>
              <w:top w:val="single" w:color="auto" w:sz="12" w:space="0"/>
              <w:left w:val="nil"/>
              <w:bottom w:val="single" w:color="auto" w:sz="4" w:space="0"/>
              <w:right w:val="nil"/>
            </w:tcBorders>
            <w:shd w:val="clear" w:color="auto" w:fill="auto"/>
            <w:noWrap/>
            <w:vAlign w:val="bottom"/>
            <w:hideMark/>
          </w:tcPr>
          <w:p w:rsidRPr="008C38AB" w:rsidR="00C53485" w:rsidP="00C53485" w:rsidRDefault="00C53485" w14:paraId="1199FEEA" w14:textId="77777777">
            <w:pPr>
              <w:rPr>
                <w:sz w:val="20"/>
                <w:szCs w:val="20"/>
              </w:rPr>
            </w:pPr>
            <w:r w:rsidRPr="008C38AB">
              <w:rPr>
                <w:sz w:val="20"/>
                <w:szCs w:val="20"/>
              </w:rPr>
              <w:t> </w:t>
            </w:r>
          </w:p>
        </w:tc>
        <w:tc>
          <w:tcPr>
            <w:tcW w:w="2268" w:type="dxa"/>
            <w:gridSpan w:val="2"/>
            <w:tcBorders>
              <w:top w:val="single" w:color="auto" w:sz="12" w:space="0"/>
              <w:left w:val="single" w:color="auto" w:sz="8" w:space="0"/>
              <w:bottom w:val="single" w:color="auto" w:sz="4" w:space="0"/>
              <w:right w:val="double" w:color="auto" w:sz="4" w:space="0"/>
            </w:tcBorders>
            <w:shd w:val="clear" w:color="auto" w:fill="auto"/>
            <w:noWrap/>
            <w:vAlign w:val="center"/>
            <w:hideMark/>
          </w:tcPr>
          <w:p w:rsidRPr="008C38AB" w:rsidR="00C53485" w:rsidP="00C53485" w:rsidRDefault="00C53485" w14:paraId="5BD500F7" w14:textId="77777777">
            <w:pPr>
              <w:jc w:val="center"/>
              <w:rPr>
                <w:b/>
                <w:bCs/>
                <w:sz w:val="20"/>
                <w:szCs w:val="20"/>
              </w:rPr>
            </w:pPr>
            <w:r w:rsidRPr="008C38AB">
              <w:rPr>
                <w:b/>
                <w:bCs/>
                <w:sz w:val="20"/>
                <w:szCs w:val="20"/>
              </w:rPr>
              <w:t>D=A-B-C</w:t>
            </w:r>
          </w:p>
        </w:tc>
      </w:tr>
      <w:tr w:rsidRPr="008C38AB" w:rsidR="00C53485" w:rsidTr="00C53485" w14:paraId="25AA82CB"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426CCC1F"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62DF8645" w14:textId="77777777">
            <w:pPr>
              <w:rPr>
                <w:b/>
                <w:bCs/>
                <w:sz w:val="20"/>
                <w:szCs w:val="20"/>
              </w:rPr>
            </w:pPr>
            <w:r w:rsidRPr="008C38AB">
              <w:rPr>
                <w:b/>
                <w:bCs/>
                <w:sz w:val="20"/>
                <w:szCs w:val="20"/>
              </w:rPr>
              <w:t xml:space="preserve">republikas pilsētas </w:t>
            </w:r>
          </w:p>
        </w:tc>
        <w:tc>
          <w:tcPr>
            <w:tcW w:w="1418"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342EEA12" w14:textId="77777777">
            <w:pPr>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06D688B0" w14:textId="77777777">
            <w:pPr>
              <w:jc w:val="center"/>
              <w:rPr>
                <w:sz w:val="20"/>
                <w:szCs w:val="20"/>
              </w:rPr>
            </w:pPr>
            <w:r w:rsidRPr="008C38AB">
              <w:rPr>
                <w:sz w:val="20"/>
                <w:szCs w:val="20"/>
              </w:rPr>
              <w:t> </w:t>
            </w:r>
          </w:p>
        </w:tc>
        <w:tc>
          <w:tcPr>
            <w:tcW w:w="1275" w:type="dxa"/>
            <w:tcBorders>
              <w:top w:val="nil"/>
              <w:left w:val="nil"/>
              <w:bottom w:val="single" w:color="auto" w:sz="4" w:space="0"/>
              <w:right w:val="nil"/>
            </w:tcBorders>
            <w:shd w:val="clear" w:color="auto" w:fill="auto"/>
            <w:noWrap/>
            <w:vAlign w:val="bottom"/>
            <w:hideMark/>
          </w:tcPr>
          <w:p w:rsidRPr="008C38AB" w:rsidR="00C53485" w:rsidP="00C53485" w:rsidRDefault="00C53485" w14:paraId="6F467ABC" w14:textId="77777777">
            <w:pPr>
              <w:rPr>
                <w:sz w:val="20"/>
                <w:szCs w:val="20"/>
              </w:rPr>
            </w:pPr>
            <w:r w:rsidRPr="008C38AB">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7DDF8457" w14:textId="77777777">
            <w:pPr>
              <w:jc w:val="center"/>
              <w:rPr>
                <w:b/>
                <w:bCs/>
                <w:sz w:val="20"/>
                <w:szCs w:val="20"/>
              </w:rPr>
            </w:pPr>
            <w:r w:rsidRPr="008C38AB">
              <w:rPr>
                <w:b/>
                <w:bCs/>
                <w:sz w:val="20"/>
                <w:szCs w:val="20"/>
              </w:rPr>
              <w:t>247 204</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02E4FC2A" w14:textId="77777777">
            <w:pPr>
              <w:jc w:val="center"/>
              <w:rPr>
                <w:b/>
                <w:bCs/>
                <w:sz w:val="20"/>
                <w:szCs w:val="20"/>
              </w:rPr>
            </w:pPr>
            <w:r w:rsidRPr="008C38AB">
              <w:rPr>
                <w:b/>
                <w:bCs/>
                <w:sz w:val="20"/>
                <w:szCs w:val="20"/>
              </w:rPr>
              <w:t>-871 168</w:t>
            </w:r>
          </w:p>
        </w:tc>
      </w:tr>
      <w:tr w:rsidRPr="008C38AB" w:rsidR="00C53485" w:rsidTr="00C53485" w14:paraId="0627AD41"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19686DAF"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56448513" w14:textId="77777777">
            <w:pPr>
              <w:jc w:val="right"/>
              <w:rPr>
                <w:i/>
                <w:iCs/>
                <w:sz w:val="20"/>
                <w:szCs w:val="20"/>
              </w:rPr>
            </w:pPr>
            <w:r w:rsidRPr="008C38AB">
              <w:rPr>
                <w:i/>
                <w:iCs/>
                <w:sz w:val="20"/>
                <w:szCs w:val="20"/>
              </w:rPr>
              <w:t>zaudēj. 30% ārpus pilsētas teritorijas</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1DB21414" w14:textId="77777777">
            <w:pPr>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53B90580" w14:textId="77777777">
            <w:pPr>
              <w:jc w:val="center"/>
              <w:rPr>
                <w:sz w:val="20"/>
                <w:szCs w:val="20"/>
              </w:rPr>
            </w:pPr>
            <w:r w:rsidRPr="008C38AB">
              <w:rPr>
                <w:sz w:val="20"/>
                <w:szCs w:val="20"/>
              </w:rPr>
              <w:t>-127 522</w:t>
            </w:r>
          </w:p>
        </w:tc>
        <w:tc>
          <w:tcPr>
            <w:tcW w:w="1275" w:type="dxa"/>
            <w:tcBorders>
              <w:top w:val="nil"/>
              <w:left w:val="nil"/>
              <w:bottom w:val="single" w:color="auto" w:sz="4" w:space="0"/>
              <w:right w:val="nil"/>
            </w:tcBorders>
            <w:shd w:val="clear" w:color="auto" w:fill="auto"/>
            <w:noWrap/>
            <w:vAlign w:val="bottom"/>
            <w:hideMark/>
          </w:tcPr>
          <w:p w:rsidRPr="008C38AB" w:rsidR="00C53485" w:rsidP="00C53485" w:rsidRDefault="00C53485" w14:paraId="7C14EF37" w14:textId="77777777">
            <w:pPr>
              <w:rPr>
                <w:sz w:val="20"/>
                <w:szCs w:val="20"/>
              </w:rPr>
            </w:pPr>
            <w:r w:rsidRPr="008C38AB">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4A2A0A84" w14:textId="77777777">
            <w:pPr>
              <w:jc w:val="center"/>
              <w:rPr>
                <w:sz w:val="20"/>
                <w:szCs w:val="20"/>
              </w:rPr>
            </w:pPr>
            <w:r w:rsidRPr="008C38AB">
              <w:rPr>
                <w:sz w:val="20"/>
                <w:szCs w:val="20"/>
              </w:rPr>
              <w:t> </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49E23568" w14:textId="77777777">
            <w:pPr>
              <w:jc w:val="center"/>
              <w:rPr>
                <w:sz w:val="20"/>
                <w:szCs w:val="20"/>
              </w:rPr>
            </w:pPr>
            <w:r w:rsidRPr="008C38AB">
              <w:rPr>
                <w:sz w:val="20"/>
                <w:szCs w:val="20"/>
              </w:rPr>
              <w:t>-871 168</w:t>
            </w:r>
          </w:p>
        </w:tc>
      </w:tr>
      <w:tr w:rsidRPr="008C38AB" w:rsidR="00C53485" w:rsidTr="00C53485" w14:paraId="309A72E3"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3B2E3B41" w14:textId="77777777">
            <w:pPr>
              <w:rPr>
                <w:sz w:val="20"/>
                <w:szCs w:val="20"/>
              </w:rPr>
            </w:pPr>
            <w:r w:rsidRPr="008C38AB">
              <w:rPr>
                <w:sz w:val="20"/>
                <w:szCs w:val="20"/>
              </w:rPr>
              <w:t> </w:t>
            </w:r>
          </w:p>
        </w:tc>
        <w:tc>
          <w:tcPr>
            <w:tcW w:w="2435" w:type="dxa"/>
            <w:tcBorders>
              <w:top w:val="nil"/>
              <w:left w:val="nil"/>
              <w:bottom w:val="single" w:color="auto" w:sz="4" w:space="0"/>
              <w:right w:val="nil"/>
            </w:tcBorders>
            <w:shd w:val="clear" w:color="auto" w:fill="auto"/>
            <w:noWrap/>
            <w:vAlign w:val="bottom"/>
            <w:hideMark/>
          </w:tcPr>
          <w:p w:rsidRPr="008C38AB" w:rsidR="00C53485" w:rsidP="00C53485" w:rsidRDefault="00C53485" w14:paraId="77A3FFA1" w14:textId="77777777">
            <w:pPr>
              <w:jc w:val="right"/>
              <w:rPr>
                <w:i/>
                <w:iCs/>
                <w:sz w:val="20"/>
                <w:szCs w:val="20"/>
              </w:rPr>
            </w:pPr>
            <w:r w:rsidRPr="008C38AB">
              <w:rPr>
                <w:i/>
                <w:iCs/>
                <w:sz w:val="20"/>
                <w:szCs w:val="20"/>
              </w:rPr>
              <w:t>zaudēj. par personām ar invaliditāti, t.sk. PVN</w:t>
            </w:r>
          </w:p>
        </w:tc>
        <w:tc>
          <w:tcPr>
            <w:tcW w:w="1418" w:type="dxa"/>
            <w:tcBorders>
              <w:top w:val="nil"/>
              <w:left w:val="sing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6992CD94" w14:textId="77777777">
            <w:pPr>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3FE59DFA" w14:textId="77777777">
            <w:pPr>
              <w:jc w:val="center"/>
              <w:rPr>
                <w:sz w:val="20"/>
                <w:szCs w:val="20"/>
              </w:rPr>
            </w:pPr>
            <w:r w:rsidRPr="008C38AB">
              <w:rPr>
                <w:sz w:val="20"/>
                <w:szCs w:val="20"/>
              </w:rPr>
              <w:t>38 419</w:t>
            </w:r>
          </w:p>
        </w:tc>
        <w:tc>
          <w:tcPr>
            <w:tcW w:w="1275" w:type="dxa"/>
            <w:tcBorders>
              <w:top w:val="nil"/>
              <w:left w:val="nil"/>
              <w:bottom w:val="single" w:color="auto" w:sz="4" w:space="0"/>
              <w:right w:val="nil"/>
            </w:tcBorders>
            <w:shd w:val="clear" w:color="auto" w:fill="auto"/>
            <w:noWrap/>
            <w:vAlign w:val="bottom"/>
            <w:hideMark/>
          </w:tcPr>
          <w:p w:rsidRPr="008C38AB" w:rsidR="00C53485" w:rsidP="00C53485" w:rsidRDefault="00C53485" w14:paraId="66EA5948" w14:textId="77777777">
            <w:pPr>
              <w:rPr>
                <w:sz w:val="20"/>
                <w:szCs w:val="20"/>
              </w:rPr>
            </w:pPr>
            <w:r w:rsidRPr="008C38AB">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47701AB6" w14:textId="77777777">
            <w:pPr>
              <w:jc w:val="center"/>
              <w:rPr>
                <w:sz w:val="20"/>
                <w:szCs w:val="20"/>
              </w:rPr>
            </w:pPr>
            <w:r w:rsidRPr="008C38AB">
              <w:rPr>
                <w:sz w:val="20"/>
                <w:szCs w:val="20"/>
              </w:rPr>
              <w:t>247 204</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32BDA61D" w14:textId="77777777">
            <w:pPr>
              <w:jc w:val="center"/>
              <w:rPr>
                <w:sz w:val="20"/>
                <w:szCs w:val="20"/>
              </w:rPr>
            </w:pPr>
            <w:r w:rsidRPr="008C38AB">
              <w:rPr>
                <w:sz w:val="20"/>
                <w:szCs w:val="20"/>
              </w:rPr>
              <w:t> </w:t>
            </w:r>
          </w:p>
        </w:tc>
      </w:tr>
      <w:tr w:rsidRPr="008C38AB" w:rsidR="00C53485" w:rsidTr="00C53485" w14:paraId="7EE13D64"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30364BD4"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2E07C3EE" w14:textId="77777777">
            <w:pPr>
              <w:rPr>
                <w:b/>
                <w:bCs/>
                <w:sz w:val="20"/>
                <w:szCs w:val="20"/>
              </w:rPr>
            </w:pPr>
            <w:r w:rsidRPr="008C38AB">
              <w:rPr>
                <w:b/>
                <w:bCs/>
                <w:sz w:val="20"/>
                <w:szCs w:val="20"/>
              </w:rPr>
              <w:t xml:space="preserve">reģionālie pārvadājumi: </w:t>
            </w:r>
          </w:p>
        </w:tc>
        <w:tc>
          <w:tcPr>
            <w:tcW w:w="1418"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7AF458F9" w14:textId="77777777">
            <w:pPr>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0B064EA8" w14:textId="77777777">
            <w:pPr>
              <w:jc w:val="center"/>
              <w:rPr>
                <w:sz w:val="20"/>
                <w:szCs w:val="20"/>
              </w:rPr>
            </w:pPr>
            <w:r w:rsidRPr="008C38AB">
              <w:rPr>
                <w:sz w:val="20"/>
                <w:szCs w:val="20"/>
              </w:rPr>
              <w:t>-3 313 159</w:t>
            </w:r>
          </w:p>
        </w:tc>
        <w:tc>
          <w:tcPr>
            <w:tcW w:w="1275" w:type="dxa"/>
            <w:tcBorders>
              <w:top w:val="nil"/>
              <w:left w:val="nil"/>
              <w:bottom w:val="single" w:color="auto" w:sz="4" w:space="0"/>
              <w:right w:val="nil"/>
            </w:tcBorders>
            <w:shd w:val="clear" w:color="auto" w:fill="auto"/>
            <w:noWrap/>
            <w:vAlign w:val="bottom"/>
            <w:hideMark/>
          </w:tcPr>
          <w:p w:rsidRPr="008C38AB" w:rsidR="00C53485" w:rsidP="00C53485" w:rsidRDefault="00C53485" w14:paraId="0C0442CC" w14:textId="77777777">
            <w:pPr>
              <w:rPr>
                <w:sz w:val="20"/>
                <w:szCs w:val="20"/>
              </w:rPr>
            </w:pPr>
            <w:r w:rsidRPr="008C38AB">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1A8355B1" w14:textId="77777777">
            <w:pPr>
              <w:jc w:val="center"/>
              <w:rPr>
                <w:b/>
                <w:bCs/>
                <w:sz w:val="20"/>
                <w:szCs w:val="20"/>
              </w:rPr>
            </w:pPr>
            <w:r w:rsidRPr="008C38AB">
              <w:rPr>
                <w:b/>
                <w:bCs/>
                <w:sz w:val="20"/>
                <w:szCs w:val="20"/>
              </w:rPr>
              <w:t>-1 624 470</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3B7B2903" w14:textId="77777777">
            <w:pPr>
              <w:jc w:val="center"/>
              <w:rPr>
                <w:b/>
                <w:bCs/>
                <w:sz w:val="18"/>
                <w:szCs w:val="18"/>
              </w:rPr>
            </w:pPr>
            <w:r w:rsidRPr="008C38AB">
              <w:rPr>
                <w:b/>
                <w:bCs/>
                <w:sz w:val="18"/>
                <w:szCs w:val="18"/>
              </w:rPr>
              <w:t>-14 114 971</w:t>
            </w:r>
          </w:p>
        </w:tc>
      </w:tr>
      <w:tr w:rsidRPr="008C38AB" w:rsidR="00C53485" w:rsidTr="00C53485" w14:paraId="74241253" w14:textId="77777777">
        <w:trPr>
          <w:trHeight w:val="300"/>
        </w:trPr>
        <w:tc>
          <w:tcPr>
            <w:tcW w:w="400" w:type="dxa"/>
            <w:tcBorders>
              <w:top w:val="nil"/>
              <w:left w:val="double" w:color="auto" w:sz="4" w:space="0"/>
              <w:bottom w:val="single" w:color="auto" w:sz="4" w:space="0"/>
              <w:right w:val="single" w:color="auto" w:sz="4" w:space="0"/>
            </w:tcBorders>
            <w:shd w:val="clear" w:color="auto" w:fill="auto"/>
            <w:noWrap/>
            <w:vAlign w:val="bottom"/>
            <w:hideMark/>
          </w:tcPr>
          <w:p w:rsidRPr="008C38AB" w:rsidR="00C53485" w:rsidP="00C53485" w:rsidRDefault="00C53485" w14:paraId="21FD1559" w14:textId="77777777">
            <w:pPr>
              <w:rPr>
                <w:sz w:val="20"/>
                <w:szCs w:val="20"/>
              </w:rPr>
            </w:pPr>
            <w:r w:rsidRPr="008C38AB">
              <w:rPr>
                <w:sz w:val="20"/>
                <w:szCs w:val="20"/>
              </w:rPr>
              <w:t> </w:t>
            </w:r>
          </w:p>
        </w:tc>
        <w:tc>
          <w:tcPr>
            <w:tcW w:w="2435"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0528C017" w14:textId="77777777">
            <w:pPr>
              <w:jc w:val="right"/>
              <w:rPr>
                <w:i/>
                <w:iCs/>
                <w:sz w:val="20"/>
                <w:szCs w:val="20"/>
              </w:rPr>
            </w:pPr>
            <w:r w:rsidRPr="008C38AB">
              <w:rPr>
                <w:i/>
                <w:iCs/>
                <w:sz w:val="20"/>
                <w:szCs w:val="20"/>
              </w:rPr>
              <w:t>autobusi</w:t>
            </w:r>
          </w:p>
        </w:tc>
        <w:tc>
          <w:tcPr>
            <w:tcW w:w="1418"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075DF425" w14:textId="77777777">
            <w:pPr>
              <w:jc w:val="right"/>
              <w:rPr>
                <w:sz w:val="20"/>
                <w:szCs w:val="20"/>
              </w:rPr>
            </w:pPr>
            <w:r w:rsidRPr="008C38AB">
              <w:rPr>
                <w:sz w:val="20"/>
                <w:szCs w:val="20"/>
              </w:rPr>
              <w:t> </w:t>
            </w:r>
          </w:p>
        </w:tc>
        <w:tc>
          <w:tcPr>
            <w:tcW w:w="1276" w:type="dxa"/>
            <w:tcBorders>
              <w:top w:val="nil"/>
              <w:left w:val="nil"/>
              <w:bottom w:val="single" w:color="auto" w:sz="4" w:space="0"/>
              <w:right w:val="single" w:color="auto" w:sz="4" w:space="0"/>
            </w:tcBorders>
            <w:shd w:val="clear" w:color="auto" w:fill="auto"/>
            <w:noWrap/>
            <w:vAlign w:val="bottom"/>
            <w:hideMark/>
          </w:tcPr>
          <w:p w:rsidRPr="008C38AB" w:rsidR="00C53485" w:rsidP="00C53485" w:rsidRDefault="00C53485" w14:paraId="3A6BF55A" w14:textId="77777777">
            <w:pPr>
              <w:jc w:val="center"/>
              <w:rPr>
                <w:sz w:val="20"/>
                <w:szCs w:val="20"/>
              </w:rPr>
            </w:pPr>
            <w:r w:rsidRPr="008C38AB">
              <w:rPr>
                <w:sz w:val="20"/>
                <w:szCs w:val="20"/>
              </w:rPr>
              <w:t>-2 690 355</w:t>
            </w:r>
          </w:p>
        </w:tc>
        <w:tc>
          <w:tcPr>
            <w:tcW w:w="1275" w:type="dxa"/>
            <w:tcBorders>
              <w:top w:val="nil"/>
              <w:left w:val="nil"/>
              <w:bottom w:val="single" w:color="auto" w:sz="4" w:space="0"/>
              <w:right w:val="nil"/>
            </w:tcBorders>
            <w:shd w:val="clear" w:color="auto" w:fill="auto"/>
            <w:noWrap/>
            <w:vAlign w:val="bottom"/>
            <w:hideMark/>
          </w:tcPr>
          <w:p w:rsidRPr="008C38AB" w:rsidR="00C53485" w:rsidP="00C53485" w:rsidRDefault="00C53485" w14:paraId="5AB0433A" w14:textId="77777777">
            <w:pPr>
              <w:jc w:val="right"/>
              <w:rPr>
                <w:sz w:val="20"/>
                <w:szCs w:val="20"/>
              </w:rPr>
            </w:pPr>
            <w:r w:rsidRPr="008C38AB">
              <w:rPr>
                <w:sz w:val="20"/>
                <w:szCs w:val="20"/>
              </w:rPr>
              <w:t> </w:t>
            </w:r>
          </w:p>
        </w:tc>
        <w:tc>
          <w:tcPr>
            <w:tcW w:w="1172" w:type="dxa"/>
            <w:tcBorders>
              <w:top w:val="nil"/>
              <w:left w:val="single" w:color="auto" w:sz="8" w:space="0"/>
              <w:bottom w:val="single" w:color="auto" w:sz="4" w:space="0"/>
              <w:right w:val="single" w:color="auto" w:sz="4" w:space="0"/>
            </w:tcBorders>
            <w:shd w:val="clear" w:color="auto" w:fill="auto"/>
            <w:noWrap/>
            <w:vAlign w:val="center"/>
            <w:hideMark/>
          </w:tcPr>
          <w:p w:rsidRPr="008C38AB" w:rsidR="00C53485" w:rsidP="00C53485" w:rsidRDefault="00C53485" w14:paraId="370FF77D" w14:textId="77777777">
            <w:pPr>
              <w:jc w:val="center"/>
              <w:rPr>
                <w:sz w:val="20"/>
                <w:szCs w:val="20"/>
              </w:rPr>
            </w:pPr>
            <w:r w:rsidRPr="008C38AB">
              <w:rPr>
                <w:sz w:val="20"/>
                <w:szCs w:val="20"/>
              </w:rPr>
              <w:t>-1 134 043</w:t>
            </w:r>
          </w:p>
        </w:tc>
        <w:tc>
          <w:tcPr>
            <w:tcW w:w="1096" w:type="dxa"/>
            <w:tcBorders>
              <w:top w:val="nil"/>
              <w:left w:val="nil"/>
              <w:bottom w:val="single" w:color="auto" w:sz="4" w:space="0"/>
              <w:right w:val="double" w:color="auto" w:sz="4" w:space="0"/>
            </w:tcBorders>
            <w:shd w:val="clear" w:color="auto" w:fill="auto"/>
            <w:noWrap/>
            <w:vAlign w:val="center"/>
            <w:hideMark/>
          </w:tcPr>
          <w:p w:rsidRPr="008C38AB" w:rsidR="00C53485" w:rsidP="00C53485" w:rsidRDefault="00C53485" w14:paraId="7A965411" w14:textId="77777777">
            <w:pPr>
              <w:jc w:val="center"/>
              <w:rPr>
                <w:sz w:val="20"/>
                <w:szCs w:val="20"/>
              </w:rPr>
            </w:pPr>
            <w:r w:rsidRPr="008C38AB">
              <w:rPr>
                <w:sz w:val="20"/>
                <w:szCs w:val="20"/>
              </w:rPr>
              <w:t>-8 157 196</w:t>
            </w:r>
          </w:p>
        </w:tc>
      </w:tr>
      <w:tr w:rsidRPr="008C38AB" w:rsidR="00C53485" w:rsidTr="00C53485" w14:paraId="16D7AD41" w14:textId="77777777">
        <w:trPr>
          <w:trHeight w:val="300"/>
        </w:trPr>
        <w:tc>
          <w:tcPr>
            <w:tcW w:w="400" w:type="dxa"/>
            <w:tcBorders>
              <w:top w:val="nil"/>
              <w:left w:val="double" w:color="auto" w:sz="4" w:space="0"/>
              <w:bottom w:val="single" w:color="auto" w:sz="12" w:space="0"/>
              <w:right w:val="single" w:color="auto" w:sz="4" w:space="0"/>
            </w:tcBorders>
            <w:shd w:val="clear" w:color="auto" w:fill="auto"/>
            <w:noWrap/>
            <w:vAlign w:val="bottom"/>
            <w:hideMark/>
          </w:tcPr>
          <w:p w:rsidRPr="008C38AB" w:rsidR="00C53485" w:rsidP="00C53485" w:rsidRDefault="00C53485" w14:paraId="26DFE7A0" w14:textId="77777777">
            <w:pPr>
              <w:rPr>
                <w:sz w:val="20"/>
                <w:szCs w:val="20"/>
              </w:rPr>
            </w:pPr>
            <w:r w:rsidRPr="008C38AB">
              <w:rPr>
                <w:sz w:val="20"/>
                <w:szCs w:val="20"/>
              </w:rPr>
              <w:t> </w:t>
            </w:r>
          </w:p>
        </w:tc>
        <w:tc>
          <w:tcPr>
            <w:tcW w:w="2435"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76C5A722" w14:textId="77777777">
            <w:pPr>
              <w:jc w:val="right"/>
              <w:rPr>
                <w:i/>
                <w:iCs/>
                <w:sz w:val="20"/>
                <w:szCs w:val="20"/>
              </w:rPr>
            </w:pPr>
            <w:r w:rsidRPr="008C38AB">
              <w:rPr>
                <w:i/>
                <w:iCs/>
                <w:sz w:val="20"/>
                <w:szCs w:val="20"/>
              </w:rPr>
              <w:t>vilciens</w:t>
            </w:r>
          </w:p>
        </w:tc>
        <w:tc>
          <w:tcPr>
            <w:tcW w:w="1418"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17A9C488" w14:textId="77777777">
            <w:pPr>
              <w:jc w:val="right"/>
              <w:rPr>
                <w:sz w:val="20"/>
                <w:szCs w:val="20"/>
              </w:rPr>
            </w:pPr>
            <w:r w:rsidRPr="008C38AB">
              <w:rPr>
                <w:sz w:val="20"/>
                <w:szCs w:val="20"/>
              </w:rPr>
              <w:t> </w:t>
            </w:r>
          </w:p>
        </w:tc>
        <w:tc>
          <w:tcPr>
            <w:tcW w:w="1276" w:type="dxa"/>
            <w:tcBorders>
              <w:top w:val="nil"/>
              <w:left w:val="nil"/>
              <w:bottom w:val="single" w:color="auto" w:sz="12" w:space="0"/>
              <w:right w:val="single" w:color="auto" w:sz="4" w:space="0"/>
            </w:tcBorders>
            <w:shd w:val="clear" w:color="auto" w:fill="auto"/>
            <w:noWrap/>
            <w:vAlign w:val="bottom"/>
            <w:hideMark/>
          </w:tcPr>
          <w:p w:rsidRPr="008C38AB" w:rsidR="00C53485" w:rsidP="00C53485" w:rsidRDefault="00C53485" w14:paraId="66E54E93" w14:textId="77777777">
            <w:pPr>
              <w:jc w:val="center"/>
              <w:rPr>
                <w:sz w:val="20"/>
                <w:szCs w:val="20"/>
              </w:rPr>
            </w:pPr>
            <w:r w:rsidRPr="008C38AB">
              <w:rPr>
                <w:sz w:val="20"/>
                <w:szCs w:val="20"/>
              </w:rPr>
              <w:t>-622 804</w:t>
            </w:r>
          </w:p>
        </w:tc>
        <w:tc>
          <w:tcPr>
            <w:tcW w:w="1275" w:type="dxa"/>
            <w:tcBorders>
              <w:top w:val="nil"/>
              <w:left w:val="nil"/>
              <w:bottom w:val="single" w:color="auto" w:sz="12" w:space="0"/>
              <w:right w:val="nil"/>
            </w:tcBorders>
            <w:shd w:val="clear" w:color="auto" w:fill="auto"/>
            <w:noWrap/>
            <w:vAlign w:val="bottom"/>
            <w:hideMark/>
          </w:tcPr>
          <w:p w:rsidRPr="008C38AB" w:rsidR="00C53485" w:rsidP="00C53485" w:rsidRDefault="00C53485" w14:paraId="06044DF3" w14:textId="77777777">
            <w:pPr>
              <w:jc w:val="right"/>
              <w:rPr>
                <w:sz w:val="20"/>
                <w:szCs w:val="20"/>
              </w:rPr>
            </w:pPr>
            <w:r w:rsidRPr="008C38AB">
              <w:rPr>
                <w:sz w:val="20"/>
                <w:szCs w:val="20"/>
              </w:rPr>
              <w:t> </w:t>
            </w:r>
          </w:p>
        </w:tc>
        <w:tc>
          <w:tcPr>
            <w:tcW w:w="1172" w:type="dxa"/>
            <w:tcBorders>
              <w:top w:val="nil"/>
              <w:left w:val="single" w:color="auto" w:sz="8" w:space="0"/>
              <w:bottom w:val="single" w:color="auto" w:sz="12" w:space="0"/>
              <w:right w:val="single" w:color="auto" w:sz="4" w:space="0"/>
            </w:tcBorders>
            <w:shd w:val="clear" w:color="auto" w:fill="auto"/>
            <w:noWrap/>
            <w:vAlign w:val="center"/>
            <w:hideMark/>
          </w:tcPr>
          <w:p w:rsidRPr="008C38AB" w:rsidR="00C53485" w:rsidP="00C53485" w:rsidRDefault="00C53485" w14:paraId="6E2F1002" w14:textId="77777777">
            <w:pPr>
              <w:jc w:val="center"/>
              <w:rPr>
                <w:sz w:val="20"/>
                <w:szCs w:val="20"/>
              </w:rPr>
            </w:pPr>
            <w:r w:rsidRPr="008C38AB">
              <w:rPr>
                <w:sz w:val="20"/>
                <w:szCs w:val="20"/>
              </w:rPr>
              <w:t>-490 427</w:t>
            </w:r>
          </w:p>
        </w:tc>
        <w:tc>
          <w:tcPr>
            <w:tcW w:w="1096" w:type="dxa"/>
            <w:tcBorders>
              <w:top w:val="nil"/>
              <w:left w:val="nil"/>
              <w:bottom w:val="single" w:color="auto" w:sz="12" w:space="0"/>
              <w:right w:val="double" w:color="auto" w:sz="4" w:space="0"/>
            </w:tcBorders>
            <w:shd w:val="clear" w:color="auto" w:fill="auto"/>
            <w:noWrap/>
            <w:vAlign w:val="center"/>
            <w:hideMark/>
          </w:tcPr>
          <w:p w:rsidRPr="008C38AB" w:rsidR="00C53485" w:rsidP="00C53485" w:rsidRDefault="00C53485" w14:paraId="1E86076D" w14:textId="77777777">
            <w:pPr>
              <w:jc w:val="center"/>
              <w:rPr>
                <w:sz w:val="20"/>
                <w:szCs w:val="20"/>
              </w:rPr>
            </w:pPr>
            <w:r w:rsidRPr="008C38AB">
              <w:rPr>
                <w:sz w:val="20"/>
                <w:szCs w:val="20"/>
              </w:rPr>
              <w:t>-5 957 775</w:t>
            </w:r>
          </w:p>
        </w:tc>
      </w:tr>
      <w:tr w:rsidRPr="008C38AB" w:rsidR="00C53485" w:rsidTr="00C53485" w14:paraId="0CBC63D3" w14:textId="77777777">
        <w:trPr>
          <w:trHeight w:val="315"/>
        </w:trPr>
        <w:tc>
          <w:tcPr>
            <w:tcW w:w="400" w:type="dxa"/>
            <w:tcBorders>
              <w:top w:val="single" w:color="auto" w:sz="12" w:space="0"/>
              <w:left w:val="double" w:color="auto" w:sz="4" w:space="0"/>
              <w:bottom w:val="double" w:color="auto" w:sz="4" w:space="0"/>
              <w:right w:val="single" w:color="auto" w:sz="4" w:space="0"/>
            </w:tcBorders>
            <w:shd w:val="clear" w:color="auto" w:fill="EDEDED" w:themeFill="accent3" w:themeFillTint="33"/>
            <w:noWrap/>
            <w:vAlign w:val="bottom"/>
            <w:hideMark/>
          </w:tcPr>
          <w:p w:rsidRPr="008C38AB" w:rsidR="00C53485" w:rsidP="00C53485" w:rsidRDefault="00C53485" w14:paraId="6B1E431E" w14:textId="77777777">
            <w:pPr>
              <w:rPr>
                <w:sz w:val="20"/>
                <w:szCs w:val="20"/>
              </w:rPr>
            </w:pPr>
            <w:r w:rsidRPr="008C38AB">
              <w:rPr>
                <w:sz w:val="20"/>
                <w:szCs w:val="20"/>
              </w:rPr>
              <w:t> </w:t>
            </w:r>
          </w:p>
        </w:tc>
        <w:tc>
          <w:tcPr>
            <w:tcW w:w="2435"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8C38AB" w:rsidR="00C53485" w:rsidP="00C53485" w:rsidRDefault="00C53485" w14:paraId="0301D20F" w14:textId="77777777">
            <w:pPr>
              <w:rPr>
                <w:sz w:val="20"/>
                <w:szCs w:val="20"/>
              </w:rPr>
            </w:pPr>
            <w:r w:rsidRPr="008C38AB">
              <w:rPr>
                <w:sz w:val="20"/>
                <w:szCs w:val="20"/>
              </w:rPr>
              <w:t>Pavisam kopā (republ.pils. D1 + republ.pils. D2 + reģion.pārvad. D1 + reģion.pārvad. D2)</w:t>
            </w:r>
          </w:p>
        </w:tc>
        <w:tc>
          <w:tcPr>
            <w:tcW w:w="1418"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8C38AB" w:rsidR="00C53485" w:rsidP="00C53485" w:rsidRDefault="00C53485" w14:paraId="77E43C2C" w14:textId="77777777">
            <w:pPr>
              <w:rPr>
                <w:sz w:val="20"/>
                <w:szCs w:val="20"/>
              </w:rPr>
            </w:pPr>
            <w:r w:rsidRPr="008C38AB">
              <w:rPr>
                <w:sz w:val="20"/>
                <w:szCs w:val="20"/>
              </w:rPr>
              <w:t> </w:t>
            </w:r>
          </w:p>
        </w:tc>
        <w:tc>
          <w:tcPr>
            <w:tcW w:w="1276" w:type="dxa"/>
            <w:tcBorders>
              <w:top w:val="single" w:color="auto" w:sz="12" w:space="0"/>
              <w:left w:val="nil"/>
              <w:bottom w:val="double" w:color="auto" w:sz="4" w:space="0"/>
              <w:right w:val="single" w:color="auto" w:sz="4" w:space="0"/>
            </w:tcBorders>
            <w:shd w:val="clear" w:color="auto" w:fill="EDEDED" w:themeFill="accent3" w:themeFillTint="33"/>
            <w:noWrap/>
            <w:vAlign w:val="bottom"/>
            <w:hideMark/>
          </w:tcPr>
          <w:p w:rsidRPr="008C38AB" w:rsidR="00C53485" w:rsidP="00C53485" w:rsidRDefault="00C53485" w14:paraId="09E56312" w14:textId="77777777">
            <w:pPr>
              <w:rPr>
                <w:sz w:val="20"/>
                <w:szCs w:val="20"/>
              </w:rPr>
            </w:pPr>
            <w:r w:rsidRPr="008C38AB">
              <w:rPr>
                <w:sz w:val="20"/>
                <w:szCs w:val="20"/>
              </w:rPr>
              <w:t> </w:t>
            </w:r>
          </w:p>
        </w:tc>
        <w:tc>
          <w:tcPr>
            <w:tcW w:w="1275" w:type="dxa"/>
            <w:tcBorders>
              <w:top w:val="single" w:color="auto" w:sz="12" w:space="0"/>
              <w:left w:val="nil"/>
              <w:bottom w:val="double" w:color="auto" w:sz="4" w:space="0"/>
              <w:right w:val="nil"/>
            </w:tcBorders>
            <w:shd w:val="clear" w:color="auto" w:fill="EDEDED" w:themeFill="accent3" w:themeFillTint="33"/>
            <w:noWrap/>
            <w:vAlign w:val="bottom"/>
            <w:hideMark/>
          </w:tcPr>
          <w:p w:rsidRPr="008C38AB" w:rsidR="00C53485" w:rsidP="00C53485" w:rsidRDefault="00C53485" w14:paraId="40165021" w14:textId="77777777">
            <w:pPr>
              <w:rPr>
                <w:sz w:val="20"/>
                <w:szCs w:val="20"/>
              </w:rPr>
            </w:pPr>
            <w:r w:rsidRPr="008C38AB">
              <w:rPr>
                <w:sz w:val="20"/>
                <w:szCs w:val="20"/>
              </w:rPr>
              <w:t> </w:t>
            </w:r>
          </w:p>
        </w:tc>
        <w:tc>
          <w:tcPr>
            <w:tcW w:w="2268" w:type="dxa"/>
            <w:gridSpan w:val="2"/>
            <w:tcBorders>
              <w:top w:val="single" w:color="auto" w:sz="12" w:space="0"/>
              <w:left w:val="single" w:color="auto" w:sz="8" w:space="0"/>
              <w:bottom w:val="double" w:color="auto" w:sz="4" w:space="0"/>
              <w:right w:val="double" w:color="auto" w:sz="4" w:space="0"/>
            </w:tcBorders>
            <w:shd w:val="clear" w:color="auto" w:fill="EDEDED" w:themeFill="accent3" w:themeFillTint="33"/>
            <w:noWrap/>
            <w:vAlign w:val="center"/>
            <w:hideMark/>
          </w:tcPr>
          <w:p w:rsidRPr="008C38AB" w:rsidR="00C53485" w:rsidP="00C53485" w:rsidRDefault="00C53485" w14:paraId="330CCA5F" w14:textId="77777777">
            <w:pPr>
              <w:jc w:val="center"/>
              <w:rPr>
                <w:b/>
                <w:bCs/>
                <w:sz w:val="20"/>
                <w:szCs w:val="20"/>
              </w:rPr>
            </w:pPr>
            <w:r w:rsidRPr="008C38AB">
              <w:rPr>
                <w:b/>
                <w:bCs/>
                <w:sz w:val="20"/>
                <w:szCs w:val="20"/>
              </w:rPr>
              <w:t>-16 363 405</w:t>
            </w:r>
          </w:p>
        </w:tc>
      </w:tr>
    </w:tbl>
    <w:p w:rsidRPr="008C38AB" w:rsidR="001A68B3" w:rsidP="001A68B3" w:rsidRDefault="001A68B3" w14:paraId="7B266985" w14:textId="08463713">
      <w:pPr>
        <w:jc w:val="right"/>
        <w:rPr>
          <w:b/>
          <w:bCs/>
        </w:rPr>
      </w:pPr>
    </w:p>
    <w:p w:rsidRPr="008C38AB" w:rsidR="00BB5845" w:rsidP="00147B52" w:rsidRDefault="00147B52" w14:paraId="1A12C8F8" w14:textId="30DA7A61">
      <w:pPr>
        <w:ind w:right="46"/>
        <w:jc w:val="both"/>
        <w:rPr>
          <w:sz w:val="18"/>
          <w:szCs w:val="18"/>
        </w:rPr>
      </w:pPr>
      <w:r w:rsidRPr="008C38AB">
        <w:rPr>
          <w:sz w:val="18"/>
          <w:szCs w:val="18"/>
        </w:rPr>
        <w:t xml:space="preserve">* Republikas pilsētu pašvaldībām prognozētais no valsts budžeta prognozētais kompensējamo zaudējumu apmērs par personu ar invaliditāti pārvadāšanu ir samazināts par 3%, jo kā liecina 2019.gada </w:t>
      </w:r>
      <w:r w:rsidRPr="008C38AB" w:rsidR="00C53485">
        <w:rPr>
          <w:sz w:val="18"/>
          <w:szCs w:val="18"/>
        </w:rPr>
        <w:t>p</w:t>
      </w:r>
      <w:r w:rsidRPr="008C38AB">
        <w:rPr>
          <w:sz w:val="18"/>
          <w:szCs w:val="18"/>
        </w:rPr>
        <w:t xml:space="preserve">irmo </w:t>
      </w:r>
      <w:r w:rsidRPr="008C38AB" w:rsidR="00C53485">
        <w:rPr>
          <w:sz w:val="18"/>
          <w:szCs w:val="18"/>
        </w:rPr>
        <w:t>astoņu</w:t>
      </w:r>
      <w:r w:rsidRPr="008C38AB">
        <w:rPr>
          <w:sz w:val="18"/>
          <w:szCs w:val="18"/>
        </w:rPr>
        <w:t xml:space="preserve"> mēnešu dati, tad pārvadāto personu ar invaliditāti skaits ir samazinājies </w:t>
      </w:r>
      <w:r w:rsidRPr="008C38AB" w:rsidR="00A513B6">
        <w:rPr>
          <w:sz w:val="18"/>
          <w:szCs w:val="18"/>
        </w:rPr>
        <w:t>p</w:t>
      </w:r>
      <w:r w:rsidRPr="008C38AB">
        <w:rPr>
          <w:sz w:val="18"/>
          <w:szCs w:val="18"/>
        </w:rPr>
        <w:t>ar 3%.</w:t>
      </w:r>
    </w:p>
    <w:p w:rsidRPr="008C38AB" w:rsidR="00A513B6" w:rsidP="00A64F76" w:rsidRDefault="00A513B6" w14:paraId="38F61890" w14:textId="77777777">
      <w:pPr>
        <w:pStyle w:val="ListParagraph"/>
        <w:tabs>
          <w:tab w:val="left" w:pos="993"/>
        </w:tabs>
        <w:ind w:left="0" w:firstLine="567"/>
        <w:contextualSpacing w:val="0"/>
        <w:jc w:val="both"/>
        <w:rPr>
          <w:b/>
          <w:bCs/>
          <w:sz w:val="20"/>
          <w:szCs w:val="20"/>
        </w:rPr>
      </w:pPr>
      <w:bookmarkStart w:name="_Hlk517160974" w:id="12"/>
      <w:bookmarkStart w:name="_Hlk517161978" w:id="13"/>
      <w:bookmarkEnd w:id="10"/>
      <w:bookmarkEnd w:id="11"/>
    </w:p>
    <w:p w:rsidRPr="008C38AB" w:rsidR="00147B52" w:rsidP="00147B52" w:rsidRDefault="00147B52" w14:paraId="36B7CD16" w14:textId="453FE22F">
      <w:pPr>
        <w:pStyle w:val="BodyText"/>
        <w:tabs>
          <w:tab w:val="left" w:pos="7655"/>
        </w:tabs>
        <w:ind w:firstLine="720"/>
        <w:jc w:val="both"/>
        <w:rPr>
          <w:rFonts w:eastAsia="Times New Roman"/>
          <w:b w:val="0"/>
          <w:bCs w:val="0"/>
          <w:sz w:val="28"/>
          <w:szCs w:val="28"/>
          <w:lang w:eastAsia="en-US"/>
        </w:rPr>
      </w:pPr>
      <w:r w:rsidRPr="008C38AB">
        <w:rPr>
          <w:rFonts w:eastAsia="Times New Roman"/>
          <w:b w:val="0"/>
          <w:bCs w:val="0"/>
          <w:sz w:val="28"/>
          <w:szCs w:val="28"/>
          <w:lang w:eastAsia="en-US"/>
        </w:rPr>
        <w:t xml:space="preserve">Saskaņā ar sabiedriskā transporta pakalpojumu sniedzēju datiem par 2019.gada </w:t>
      </w:r>
      <w:r w:rsidRPr="008C38AB" w:rsidR="00C53485">
        <w:rPr>
          <w:rFonts w:eastAsia="Times New Roman"/>
          <w:b w:val="0"/>
          <w:bCs w:val="0"/>
          <w:sz w:val="28"/>
          <w:szCs w:val="28"/>
          <w:lang w:eastAsia="en-US"/>
        </w:rPr>
        <w:t>8</w:t>
      </w:r>
      <w:r w:rsidRPr="008C38AB">
        <w:rPr>
          <w:rFonts w:eastAsia="Times New Roman"/>
          <w:b w:val="0"/>
          <w:bCs w:val="0"/>
          <w:sz w:val="28"/>
          <w:szCs w:val="28"/>
          <w:lang w:eastAsia="en-US"/>
        </w:rPr>
        <w:t xml:space="preserve"> mēnešiem (janvāris – </w:t>
      </w:r>
      <w:r w:rsidRPr="008C38AB" w:rsidR="00C53485">
        <w:rPr>
          <w:rFonts w:eastAsia="Times New Roman"/>
          <w:b w:val="0"/>
          <w:bCs w:val="0"/>
          <w:sz w:val="28"/>
          <w:szCs w:val="28"/>
          <w:lang w:eastAsia="en-US"/>
        </w:rPr>
        <w:t>augusts</w:t>
      </w:r>
      <w:r w:rsidRPr="008C38AB">
        <w:rPr>
          <w:rFonts w:eastAsia="Times New Roman"/>
          <w:b w:val="0"/>
          <w:bCs w:val="0"/>
          <w:sz w:val="28"/>
          <w:szCs w:val="28"/>
          <w:lang w:eastAsia="en-US"/>
        </w:rPr>
        <w:t>) reģionālajos pārvadājumos ar autobusiem zaudējumi (</w:t>
      </w:r>
      <w:r w:rsidRPr="008C38AB" w:rsidR="00E06554">
        <w:rPr>
          <w:rFonts w:eastAsia="Times New Roman"/>
          <w:b w:val="0"/>
          <w:bCs w:val="0"/>
          <w:sz w:val="28"/>
          <w:szCs w:val="28"/>
          <w:lang w:eastAsia="en-US"/>
        </w:rPr>
        <w:t>tostarp</w:t>
      </w:r>
      <w:r w:rsidRPr="008C38AB">
        <w:rPr>
          <w:rFonts w:eastAsia="Times New Roman"/>
          <w:b w:val="0"/>
          <w:bCs w:val="0"/>
          <w:sz w:val="28"/>
          <w:szCs w:val="28"/>
          <w:lang w:eastAsia="en-US"/>
        </w:rPr>
        <w:t xml:space="preserve"> normatīvajos aktos noteiktajā kārtībā aprēķinātā peļņa) sastāda </w:t>
      </w:r>
      <w:r w:rsidRPr="008C38AB" w:rsidR="00C53485">
        <w:rPr>
          <w:rFonts w:eastAsia="Times New Roman"/>
          <w:b w:val="0"/>
          <w:bCs w:val="0"/>
          <w:sz w:val="28"/>
          <w:szCs w:val="28"/>
          <w:lang w:eastAsia="en-US"/>
        </w:rPr>
        <w:t>32,34</w:t>
      </w:r>
      <w:r w:rsidRPr="008C38AB">
        <w:rPr>
          <w:rFonts w:eastAsia="Times New Roman"/>
          <w:b w:val="0"/>
          <w:bCs w:val="0"/>
          <w:sz w:val="28"/>
          <w:szCs w:val="28"/>
          <w:lang w:eastAsia="en-US"/>
        </w:rPr>
        <w:t xml:space="preserve"> milj. </w:t>
      </w:r>
      <w:r w:rsidRPr="008C38AB">
        <w:rPr>
          <w:rFonts w:eastAsia="Times New Roman"/>
          <w:b w:val="0"/>
          <w:bCs w:val="0"/>
          <w:i/>
          <w:iCs/>
          <w:sz w:val="28"/>
          <w:szCs w:val="28"/>
          <w:lang w:eastAsia="en-US"/>
        </w:rPr>
        <w:t>euro</w:t>
      </w:r>
      <w:r w:rsidRPr="008C38AB" w:rsidR="00C13308">
        <w:rPr>
          <w:rFonts w:eastAsia="Times New Roman"/>
          <w:b w:val="0"/>
          <w:bCs w:val="0"/>
          <w:i/>
          <w:iCs/>
          <w:sz w:val="28"/>
          <w:szCs w:val="28"/>
          <w:lang w:eastAsia="en-US"/>
        </w:rPr>
        <w:t xml:space="preserve">, </w:t>
      </w:r>
      <w:r w:rsidRPr="008C38AB" w:rsidR="00C13308">
        <w:rPr>
          <w:rFonts w:eastAsia="Times New Roman"/>
          <w:b w:val="0"/>
          <w:bCs w:val="0"/>
          <w:sz w:val="28"/>
          <w:szCs w:val="28"/>
          <w:lang w:eastAsia="en-US"/>
        </w:rPr>
        <w:t>bet vilcienu pārvadājumos –</w:t>
      </w:r>
      <w:r w:rsidRPr="008C38AB" w:rsidR="00C13308">
        <w:rPr>
          <w:rFonts w:eastAsia="Times New Roman"/>
          <w:b w:val="0"/>
          <w:bCs w:val="0"/>
          <w:i/>
          <w:iCs/>
          <w:sz w:val="28"/>
          <w:szCs w:val="28"/>
          <w:lang w:eastAsia="en-US"/>
        </w:rPr>
        <w:t xml:space="preserve"> </w:t>
      </w:r>
      <w:r w:rsidRPr="008C38AB" w:rsidR="00C53485">
        <w:rPr>
          <w:rFonts w:eastAsia="Times New Roman"/>
          <w:b w:val="0"/>
          <w:bCs w:val="0"/>
          <w:sz w:val="28"/>
          <w:szCs w:val="28"/>
          <w:lang w:eastAsia="en-US"/>
        </w:rPr>
        <w:t>8,65</w:t>
      </w:r>
      <w:r w:rsidRPr="008C38AB" w:rsidR="00C13308">
        <w:rPr>
          <w:rFonts w:eastAsia="Times New Roman"/>
          <w:b w:val="0"/>
          <w:bCs w:val="0"/>
          <w:sz w:val="28"/>
          <w:szCs w:val="28"/>
          <w:lang w:eastAsia="en-US"/>
        </w:rPr>
        <w:t xml:space="preserve"> milj. </w:t>
      </w:r>
      <w:r w:rsidRPr="008C38AB" w:rsidR="00C13308">
        <w:rPr>
          <w:rFonts w:eastAsia="Times New Roman"/>
          <w:b w:val="0"/>
          <w:bCs w:val="0"/>
          <w:i/>
          <w:iCs/>
          <w:sz w:val="28"/>
          <w:szCs w:val="28"/>
          <w:lang w:eastAsia="en-US"/>
        </w:rPr>
        <w:t>euro</w:t>
      </w:r>
      <w:r w:rsidRPr="008C38AB" w:rsidR="00C13308">
        <w:rPr>
          <w:rFonts w:eastAsia="Times New Roman"/>
          <w:b w:val="0"/>
          <w:bCs w:val="0"/>
          <w:sz w:val="28"/>
          <w:szCs w:val="28"/>
          <w:lang w:eastAsia="en-US"/>
        </w:rPr>
        <w:t>,</w:t>
      </w:r>
      <w:r w:rsidRPr="008C38AB">
        <w:rPr>
          <w:rFonts w:eastAsia="Times New Roman"/>
          <w:b w:val="0"/>
          <w:bCs w:val="0"/>
          <w:sz w:val="28"/>
          <w:szCs w:val="28"/>
          <w:lang w:eastAsia="en-US"/>
        </w:rPr>
        <w:t xml:space="preserve"> Pārskaitītās dotācijas kopā (</w:t>
      </w:r>
      <w:r w:rsidRPr="008C38AB" w:rsidR="00E06554">
        <w:rPr>
          <w:rFonts w:eastAsia="Times New Roman"/>
          <w:b w:val="0"/>
          <w:bCs w:val="0"/>
          <w:sz w:val="28"/>
          <w:szCs w:val="28"/>
          <w:lang w:eastAsia="en-US"/>
        </w:rPr>
        <w:t>tostarp</w:t>
      </w:r>
      <w:r w:rsidRPr="008C38AB">
        <w:rPr>
          <w:rFonts w:eastAsia="Times New Roman"/>
          <w:b w:val="0"/>
          <w:bCs w:val="0"/>
          <w:sz w:val="28"/>
          <w:szCs w:val="28"/>
          <w:lang w:eastAsia="en-US"/>
        </w:rPr>
        <w:t xml:space="preserve"> zaudējumu kompensēšanai un zaudējumu par valsts noteiktajiem braukšanas maksas atvieglojumiem kompensēšanai) ir segušas </w:t>
      </w:r>
      <w:r w:rsidRPr="008C38AB" w:rsidR="005327D0">
        <w:rPr>
          <w:rFonts w:eastAsia="Times New Roman"/>
          <w:b w:val="0"/>
          <w:bCs w:val="0"/>
          <w:sz w:val="28"/>
          <w:szCs w:val="28"/>
          <w:lang w:eastAsia="en-US"/>
        </w:rPr>
        <w:t>92</w:t>
      </w:r>
      <w:r w:rsidRPr="008C38AB">
        <w:rPr>
          <w:rFonts w:eastAsia="Times New Roman"/>
          <w:b w:val="0"/>
          <w:bCs w:val="0"/>
          <w:sz w:val="28"/>
          <w:szCs w:val="28"/>
          <w:lang w:eastAsia="en-US"/>
        </w:rPr>
        <w:t>% no kopējiem zaudējumiem</w:t>
      </w:r>
      <w:r w:rsidRPr="008C38AB" w:rsidR="00C13308">
        <w:rPr>
          <w:rFonts w:eastAsia="Times New Roman"/>
          <w:b w:val="0"/>
          <w:bCs w:val="0"/>
          <w:sz w:val="28"/>
          <w:szCs w:val="28"/>
          <w:lang w:eastAsia="en-US"/>
        </w:rPr>
        <w:t xml:space="preserve"> autobusu pārvadājumos,</w:t>
      </w:r>
      <w:r w:rsidRPr="008C38AB" w:rsidR="00120237">
        <w:rPr>
          <w:rFonts w:eastAsia="Times New Roman"/>
          <w:b w:val="0"/>
          <w:bCs w:val="0"/>
          <w:sz w:val="28"/>
          <w:szCs w:val="28"/>
          <w:lang w:eastAsia="en-US"/>
        </w:rPr>
        <w:t xml:space="preserve"> bet vilcienu pārvadājumos – attiecīgi </w:t>
      </w:r>
      <w:r w:rsidRPr="008C38AB">
        <w:rPr>
          <w:rFonts w:eastAsia="Times New Roman"/>
          <w:b w:val="0"/>
          <w:bCs w:val="0"/>
          <w:sz w:val="28"/>
          <w:szCs w:val="28"/>
          <w:lang w:eastAsia="en-US"/>
        </w:rPr>
        <w:t>9</w:t>
      </w:r>
      <w:r w:rsidRPr="008C38AB" w:rsidR="005327D0">
        <w:rPr>
          <w:rFonts w:eastAsia="Times New Roman"/>
          <w:b w:val="0"/>
          <w:bCs w:val="0"/>
          <w:sz w:val="28"/>
          <w:szCs w:val="28"/>
          <w:lang w:eastAsia="en-US"/>
        </w:rPr>
        <w:t>3</w:t>
      </w:r>
      <w:r w:rsidRPr="008C38AB">
        <w:rPr>
          <w:rFonts w:eastAsia="Times New Roman"/>
          <w:b w:val="0"/>
          <w:bCs w:val="0"/>
          <w:sz w:val="28"/>
          <w:szCs w:val="28"/>
          <w:lang w:eastAsia="en-US"/>
        </w:rPr>
        <w:t>%</w:t>
      </w:r>
      <w:r w:rsidRPr="008C38AB" w:rsidR="00120237">
        <w:rPr>
          <w:rStyle w:val="FootnoteReference"/>
          <w:rFonts w:eastAsia="Times New Roman"/>
          <w:b w:val="0"/>
          <w:bCs w:val="0"/>
          <w:sz w:val="28"/>
          <w:szCs w:val="28"/>
          <w:lang w:eastAsia="en-US"/>
        </w:rPr>
        <w:footnoteReference w:id="9"/>
      </w:r>
      <w:r w:rsidRPr="008C38AB" w:rsidR="00120237">
        <w:rPr>
          <w:rFonts w:eastAsia="Times New Roman"/>
          <w:b w:val="0"/>
          <w:bCs w:val="0"/>
          <w:sz w:val="28"/>
          <w:szCs w:val="28"/>
          <w:lang w:eastAsia="en-US"/>
        </w:rPr>
        <w:t>.</w:t>
      </w:r>
    </w:p>
    <w:p w:rsidRPr="008C38AB" w:rsidR="00120237" w:rsidP="00147B52" w:rsidRDefault="00C13308" w14:paraId="61D2557D" w14:textId="65BD45C0">
      <w:pPr>
        <w:pStyle w:val="BodyText"/>
        <w:ind w:firstLine="720"/>
        <w:jc w:val="both"/>
        <w:rPr>
          <w:rFonts w:eastAsia="Times New Roman"/>
          <w:b w:val="0"/>
          <w:bCs w:val="0"/>
          <w:sz w:val="28"/>
          <w:szCs w:val="28"/>
          <w:lang w:eastAsia="en-US"/>
        </w:rPr>
      </w:pPr>
      <w:r w:rsidRPr="008C38AB">
        <w:rPr>
          <w:rFonts w:eastAsia="Times New Roman"/>
          <w:b w:val="0"/>
          <w:bCs w:val="0"/>
          <w:sz w:val="28"/>
          <w:szCs w:val="28"/>
          <w:lang w:eastAsia="en-US"/>
        </w:rPr>
        <w:t>P</w:t>
      </w:r>
      <w:r w:rsidRPr="008C38AB" w:rsidR="00147B52">
        <w:rPr>
          <w:rFonts w:eastAsia="Times New Roman"/>
          <w:b w:val="0"/>
          <w:bCs w:val="0"/>
          <w:sz w:val="28"/>
          <w:szCs w:val="28"/>
          <w:lang w:eastAsia="en-US"/>
        </w:rPr>
        <w:t>ilsētu nozīmes pārvadājumos republikas pilsētas zaudējumi maršrutos, kuriem vairāk nekā 30% no kopējā maršruta garuma ir ārpus pilsētas administratīvās teritorijas (t</w:t>
      </w:r>
      <w:r w:rsidRPr="008C38AB" w:rsidR="00E06554">
        <w:rPr>
          <w:rFonts w:eastAsia="Times New Roman"/>
          <w:b w:val="0"/>
          <w:bCs w:val="0"/>
          <w:sz w:val="28"/>
          <w:szCs w:val="28"/>
          <w:lang w:eastAsia="en-US"/>
        </w:rPr>
        <w:t>ostarp</w:t>
      </w:r>
      <w:r w:rsidRPr="008C38AB" w:rsidR="00147B52">
        <w:rPr>
          <w:rFonts w:eastAsia="Times New Roman"/>
          <w:b w:val="0"/>
          <w:bCs w:val="0"/>
          <w:sz w:val="28"/>
          <w:szCs w:val="28"/>
          <w:lang w:eastAsia="en-US"/>
        </w:rPr>
        <w:t xml:space="preserve"> normatīvajos aktos noteiktajā kārtībā aprēķinātā peļņa) sastāda </w:t>
      </w:r>
      <w:r w:rsidRPr="008C38AB" w:rsidR="005327D0">
        <w:rPr>
          <w:rFonts w:eastAsia="Times New Roman"/>
          <w:b w:val="0"/>
          <w:bCs w:val="0"/>
          <w:sz w:val="28"/>
          <w:szCs w:val="28"/>
          <w:lang w:eastAsia="en-US"/>
        </w:rPr>
        <w:t>1,23 milj.</w:t>
      </w:r>
      <w:r w:rsidRPr="008C38AB" w:rsidR="00147B52">
        <w:rPr>
          <w:rFonts w:eastAsia="Times New Roman"/>
          <w:b w:val="0"/>
          <w:bCs w:val="0"/>
          <w:sz w:val="28"/>
          <w:szCs w:val="28"/>
          <w:lang w:eastAsia="en-US"/>
        </w:rPr>
        <w:t xml:space="preserve"> </w:t>
      </w:r>
      <w:r w:rsidRPr="008C38AB" w:rsidR="00120237">
        <w:rPr>
          <w:rFonts w:eastAsia="Times New Roman"/>
          <w:b w:val="0"/>
          <w:bCs w:val="0"/>
          <w:i/>
          <w:iCs/>
          <w:sz w:val="28"/>
          <w:szCs w:val="28"/>
          <w:lang w:eastAsia="en-US"/>
        </w:rPr>
        <w:t>euro</w:t>
      </w:r>
      <w:r w:rsidRPr="008C38AB" w:rsidR="00147B52">
        <w:rPr>
          <w:rFonts w:eastAsia="Times New Roman"/>
          <w:b w:val="0"/>
          <w:bCs w:val="0"/>
          <w:sz w:val="28"/>
          <w:szCs w:val="28"/>
          <w:lang w:eastAsia="en-US"/>
        </w:rPr>
        <w:t xml:space="preserve"> un atbilstoši avansā par 2019.gada </w:t>
      </w:r>
      <w:r w:rsidRPr="008C38AB" w:rsidR="005327D0">
        <w:rPr>
          <w:rFonts w:eastAsia="Times New Roman"/>
          <w:b w:val="0"/>
          <w:bCs w:val="0"/>
          <w:sz w:val="28"/>
          <w:szCs w:val="28"/>
          <w:lang w:eastAsia="en-US"/>
        </w:rPr>
        <w:t>8 mēnešiem</w:t>
      </w:r>
      <w:r w:rsidRPr="008C38AB" w:rsidR="00147B52">
        <w:rPr>
          <w:rFonts w:eastAsia="Times New Roman"/>
          <w:b w:val="0"/>
          <w:bCs w:val="0"/>
          <w:sz w:val="28"/>
          <w:szCs w:val="28"/>
          <w:lang w:eastAsia="en-US"/>
        </w:rPr>
        <w:t xml:space="preserve"> pārskaitīto dotāciju apjomam kompensējamie zaudējumi maršrutos, kuriem vairāk nekā 30% no kopējā maršruta garuma ir ārpus pilsētas administratīvās teritorijas (t</w:t>
      </w:r>
      <w:r w:rsidRPr="008C38AB" w:rsidR="00E06554">
        <w:rPr>
          <w:rFonts w:eastAsia="Times New Roman"/>
          <w:b w:val="0"/>
          <w:bCs w:val="0"/>
          <w:sz w:val="28"/>
          <w:szCs w:val="28"/>
          <w:lang w:eastAsia="en-US"/>
        </w:rPr>
        <w:t>ostarp</w:t>
      </w:r>
      <w:r w:rsidRPr="008C38AB" w:rsidR="00147B52">
        <w:rPr>
          <w:rFonts w:eastAsia="Times New Roman"/>
          <w:b w:val="0"/>
          <w:bCs w:val="0"/>
          <w:sz w:val="28"/>
          <w:szCs w:val="28"/>
          <w:lang w:eastAsia="en-US"/>
        </w:rPr>
        <w:t xml:space="preserve"> peļņa) ir segti </w:t>
      </w:r>
      <w:r w:rsidRPr="008C38AB" w:rsidR="005327D0">
        <w:rPr>
          <w:rFonts w:eastAsia="Times New Roman"/>
          <w:b w:val="0"/>
          <w:bCs w:val="0"/>
          <w:sz w:val="28"/>
          <w:szCs w:val="28"/>
          <w:lang w:eastAsia="en-US"/>
        </w:rPr>
        <w:t>90</w:t>
      </w:r>
      <w:r w:rsidRPr="008C38AB" w:rsidR="00147B52">
        <w:rPr>
          <w:rFonts w:eastAsia="Times New Roman"/>
          <w:b w:val="0"/>
          <w:bCs w:val="0"/>
          <w:sz w:val="28"/>
          <w:szCs w:val="28"/>
          <w:lang w:eastAsia="en-US"/>
        </w:rPr>
        <w:t xml:space="preserve">% apmērā. </w:t>
      </w:r>
    </w:p>
    <w:p w:rsidRPr="008C38AB" w:rsidR="00A64F76" w:rsidP="00120237" w:rsidRDefault="00147B52" w14:paraId="2B5BBB14" w14:textId="16950C9E">
      <w:pPr>
        <w:pStyle w:val="BodyText"/>
        <w:ind w:firstLine="720"/>
        <w:jc w:val="both"/>
        <w:rPr>
          <w:b w:val="0"/>
          <w:bCs w:val="0"/>
          <w:sz w:val="28"/>
          <w:szCs w:val="28"/>
        </w:rPr>
      </w:pPr>
      <w:r w:rsidRPr="008C38AB">
        <w:rPr>
          <w:rFonts w:eastAsia="Times New Roman"/>
          <w:b w:val="0"/>
          <w:bCs w:val="0"/>
          <w:sz w:val="28"/>
          <w:szCs w:val="28"/>
          <w:lang w:eastAsia="en-US"/>
        </w:rPr>
        <w:t xml:space="preserve">Jāatzīmē, ka, plānojot 2019.gadam piešķirtā finansējuma </w:t>
      </w:r>
      <w:r w:rsidRPr="008C38AB" w:rsidR="00120237">
        <w:rPr>
          <w:rFonts w:eastAsia="Times New Roman"/>
          <w:b w:val="0"/>
          <w:bCs w:val="0"/>
          <w:sz w:val="28"/>
          <w:szCs w:val="28"/>
          <w:lang w:eastAsia="en-US"/>
        </w:rPr>
        <w:t>61,303</w:t>
      </w:r>
      <w:r w:rsidRPr="008C38AB">
        <w:rPr>
          <w:rFonts w:eastAsia="Times New Roman"/>
          <w:b w:val="0"/>
          <w:bCs w:val="0"/>
          <w:sz w:val="28"/>
          <w:szCs w:val="28"/>
          <w:lang w:eastAsia="en-US"/>
        </w:rPr>
        <w:t xml:space="preserve"> milj. </w:t>
      </w:r>
      <w:r w:rsidRPr="008C38AB" w:rsidR="00120237">
        <w:rPr>
          <w:rFonts w:eastAsia="Times New Roman"/>
          <w:b w:val="0"/>
          <w:bCs w:val="0"/>
          <w:i/>
          <w:iCs/>
          <w:sz w:val="28"/>
          <w:szCs w:val="28"/>
          <w:lang w:eastAsia="en-US"/>
        </w:rPr>
        <w:t>euro</w:t>
      </w:r>
      <w:r w:rsidRPr="008C38AB">
        <w:rPr>
          <w:rFonts w:eastAsia="Times New Roman"/>
          <w:b w:val="0"/>
          <w:bCs w:val="0"/>
          <w:i/>
          <w:iCs/>
          <w:sz w:val="28"/>
          <w:szCs w:val="28"/>
          <w:lang w:eastAsia="en-US"/>
        </w:rPr>
        <w:t xml:space="preserve"> </w:t>
      </w:r>
      <w:r w:rsidRPr="008C38AB">
        <w:rPr>
          <w:rFonts w:eastAsia="Times New Roman"/>
          <w:b w:val="0"/>
          <w:bCs w:val="0"/>
          <w:sz w:val="28"/>
          <w:szCs w:val="28"/>
          <w:lang w:eastAsia="en-US"/>
        </w:rPr>
        <w:t xml:space="preserve">sadali </w:t>
      </w:r>
      <w:r w:rsidRPr="008C38AB" w:rsidR="00120237">
        <w:rPr>
          <w:rFonts w:eastAsia="Times New Roman"/>
          <w:b w:val="0"/>
          <w:bCs w:val="0"/>
          <w:sz w:val="28"/>
          <w:szCs w:val="28"/>
          <w:lang w:eastAsia="en-US"/>
        </w:rPr>
        <w:t xml:space="preserve">pa mēnešiem, lai nodrošinātu avansa maksājuma lielumu atbilstoši Ministru kabineta noteikumiem Nr.435, </w:t>
      </w:r>
      <w:r w:rsidRPr="008C38AB" w:rsidR="009B48F0">
        <w:rPr>
          <w:rFonts w:eastAsia="Times New Roman"/>
          <w:b w:val="0"/>
          <w:bCs w:val="0"/>
          <w:sz w:val="28"/>
          <w:szCs w:val="28"/>
          <w:lang w:eastAsia="en-US"/>
        </w:rPr>
        <w:t xml:space="preserve">valsts budžeta </w:t>
      </w:r>
      <w:r w:rsidRPr="008C38AB">
        <w:rPr>
          <w:rFonts w:eastAsia="Times New Roman"/>
          <w:b w:val="0"/>
          <w:bCs w:val="0"/>
          <w:sz w:val="28"/>
          <w:szCs w:val="28"/>
          <w:lang w:eastAsia="en-US"/>
        </w:rPr>
        <w:t>finansējum</w:t>
      </w:r>
      <w:r w:rsidRPr="008C38AB" w:rsidR="009B48F0">
        <w:rPr>
          <w:rFonts w:eastAsia="Times New Roman"/>
          <w:b w:val="0"/>
          <w:bCs w:val="0"/>
          <w:sz w:val="28"/>
          <w:szCs w:val="28"/>
          <w:lang w:eastAsia="en-US"/>
        </w:rPr>
        <w:t>s</w:t>
      </w:r>
      <w:r w:rsidRPr="008C38AB" w:rsidR="00120237">
        <w:rPr>
          <w:rFonts w:eastAsia="Times New Roman"/>
          <w:b w:val="0"/>
          <w:bCs w:val="0"/>
          <w:sz w:val="28"/>
          <w:szCs w:val="28"/>
          <w:lang w:eastAsia="en-US"/>
        </w:rPr>
        <w:t xml:space="preserve"> reģionālās nozīmes pārvadājumos ir p</w:t>
      </w:r>
      <w:r w:rsidRPr="008C38AB" w:rsidR="009B48F0">
        <w:rPr>
          <w:rFonts w:eastAsia="Times New Roman"/>
          <w:b w:val="0"/>
          <w:bCs w:val="0"/>
          <w:sz w:val="28"/>
          <w:szCs w:val="28"/>
          <w:lang w:eastAsia="en-US"/>
        </w:rPr>
        <w:t>aredzēts</w:t>
      </w:r>
      <w:r w:rsidRPr="008C38AB" w:rsidR="00120237">
        <w:rPr>
          <w:rFonts w:eastAsia="Times New Roman"/>
          <w:b w:val="0"/>
          <w:bCs w:val="0"/>
          <w:sz w:val="28"/>
          <w:szCs w:val="28"/>
          <w:lang w:eastAsia="en-US"/>
        </w:rPr>
        <w:t xml:space="preserve"> līdz 2019.gada oktobrim, bet republikas pilsētu pārvadājumos </w:t>
      </w:r>
      <w:r w:rsidRPr="008C38AB" w:rsidR="00120237">
        <w:rPr>
          <w:b w:val="0"/>
          <w:bCs w:val="0"/>
          <w:sz w:val="28"/>
          <w:szCs w:val="28"/>
        </w:rPr>
        <w:t xml:space="preserve">zaudējumu kompensēšanai par maršrutu daļu, kas ir ārpus pilsētas administratīvās teritorijas, ja šī maršruta daļa ir vairāk kā 30% no kopējā maršruta, ir izmaksāts pilnā apmērā 2019.gada jūlijā, līdz ar to 2019.gada pēdējā ceturksnī </w:t>
      </w:r>
      <w:r w:rsidRPr="008C38AB" w:rsidR="009B48F0">
        <w:rPr>
          <w:b w:val="0"/>
          <w:bCs w:val="0"/>
          <w:sz w:val="28"/>
          <w:szCs w:val="28"/>
        </w:rPr>
        <w:t xml:space="preserve">valsts budžeta </w:t>
      </w:r>
      <w:r w:rsidRPr="008C38AB" w:rsidR="00120237">
        <w:rPr>
          <w:b w:val="0"/>
          <w:bCs w:val="0"/>
          <w:sz w:val="28"/>
          <w:szCs w:val="28"/>
        </w:rPr>
        <w:t>finansējum</w:t>
      </w:r>
      <w:r w:rsidRPr="008C38AB" w:rsidR="006D4B47">
        <w:rPr>
          <w:b w:val="0"/>
          <w:bCs w:val="0"/>
          <w:sz w:val="28"/>
          <w:szCs w:val="28"/>
        </w:rPr>
        <w:t>a</w:t>
      </w:r>
      <w:r w:rsidRPr="008C38AB" w:rsidR="009B48F0">
        <w:rPr>
          <w:b w:val="0"/>
          <w:bCs w:val="0"/>
          <w:sz w:val="28"/>
          <w:szCs w:val="28"/>
        </w:rPr>
        <w:t xml:space="preserve"> nav</w:t>
      </w:r>
      <w:r w:rsidRPr="008C38AB" w:rsidR="00120237">
        <w:rPr>
          <w:b w:val="0"/>
          <w:bCs w:val="0"/>
          <w:sz w:val="28"/>
          <w:szCs w:val="28"/>
        </w:rPr>
        <w:t xml:space="preserve">.  </w:t>
      </w:r>
    </w:p>
    <w:p w:rsidRPr="008C38AB" w:rsidR="00F61EB7" w:rsidP="00120237" w:rsidRDefault="00F61EB7" w14:paraId="6F11C111" w14:textId="2C3A8A21">
      <w:pPr>
        <w:pStyle w:val="BodyText"/>
        <w:ind w:firstLine="720"/>
        <w:jc w:val="both"/>
        <w:rPr>
          <w:b w:val="0"/>
          <w:bCs w:val="0"/>
          <w:sz w:val="28"/>
          <w:szCs w:val="28"/>
        </w:rPr>
      </w:pPr>
      <w:r w:rsidRPr="008C38AB">
        <w:rPr>
          <w:b w:val="0"/>
          <w:bCs w:val="0"/>
          <w:sz w:val="28"/>
          <w:szCs w:val="28"/>
        </w:rPr>
        <w:t xml:space="preserve">Vienlaikus Satiksmes ministrija sadarbībā ar Autotransporta direkciju, lai mazinātu valsts budžeta izdevumus saistībā potenciālo ar sabiedriskā transporta </w:t>
      </w:r>
      <w:r w:rsidRPr="008C38AB">
        <w:rPr>
          <w:b w:val="0"/>
          <w:bCs w:val="0"/>
          <w:sz w:val="28"/>
          <w:szCs w:val="28"/>
        </w:rPr>
        <w:lastRenderedPageBreak/>
        <w:t>pakalpojumu sniegšanā radušos zaudējumu kompensēšanu 2019.</w:t>
      </w:r>
      <w:r w:rsidRPr="008C38AB" w:rsidR="002D51FE">
        <w:rPr>
          <w:b w:val="0"/>
          <w:bCs w:val="0"/>
          <w:sz w:val="28"/>
          <w:szCs w:val="28"/>
        </w:rPr>
        <w:t>-2020.</w:t>
      </w:r>
      <w:r w:rsidRPr="008C38AB">
        <w:rPr>
          <w:b w:val="0"/>
          <w:bCs w:val="0"/>
          <w:sz w:val="28"/>
          <w:szCs w:val="28"/>
        </w:rPr>
        <w:t>gad</w:t>
      </w:r>
      <w:r w:rsidRPr="008C38AB" w:rsidR="002D51FE">
        <w:rPr>
          <w:b w:val="0"/>
          <w:bCs w:val="0"/>
          <w:sz w:val="28"/>
          <w:szCs w:val="28"/>
        </w:rPr>
        <w:t>ā</w:t>
      </w:r>
      <w:r w:rsidRPr="008C38AB" w:rsidR="002D51FE">
        <w:rPr>
          <w:rStyle w:val="FootnoteReference"/>
          <w:b w:val="0"/>
          <w:bCs w:val="0"/>
          <w:sz w:val="28"/>
          <w:szCs w:val="28"/>
        </w:rPr>
        <w:footnoteReference w:id="10"/>
      </w:r>
      <w:r w:rsidRPr="008C38AB">
        <w:rPr>
          <w:b w:val="0"/>
          <w:bCs w:val="0"/>
          <w:sz w:val="28"/>
          <w:szCs w:val="28"/>
        </w:rPr>
        <w:t>, turpina darbu pie sekojošiem jautājumiem:</w:t>
      </w:r>
    </w:p>
    <w:p w:rsidRPr="008C38AB" w:rsidR="00F61EB7" w:rsidP="002F506A" w:rsidRDefault="00F61EB7" w14:paraId="2FF3B2AE" w14:textId="4F2A73A4">
      <w:pPr>
        <w:pStyle w:val="BodyText"/>
        <w:numPr>
          <w:ilvl w:val="0"/>
          <w:numId w:val="24"/>
        </w:numPr>
        <w:tabs>
          <w:tab w:val="left" w:pos="993"/>
        </w:tabs>
        <w:ind w:left="0" w:firstLine="720"/>
        <w:jc w:val="both"/>
        <w:rPr>
          <w:b w:val="0"/>
          <w:bCs w:val="0"/>
          <w:sz w:val="28"/>
          <w:szCs w:val="28"/>
        </w:rPr>
      </w:pPr>
      <w:r w:rsidRPr="008C38AB">
        <w:rPr>
          <w:b w:val="0"/>
          <w:bCs w:val="0"/>
          <w:sz w:val="28"/>
          <w:szCs w:val="28"/>
        </w:rPr>
        <w:t>Maršrutu tīkla optimizēšana, slēdzot nerentablākos reisus, kā arī, samazinot reisu skaitu brīvdienās un ārpus vispārpieņemtā darba laika</w:t>
      </w:r>
      <w:r w:rsidRPr="008C38AB" w:rsidR="003D05E9">
        <w:rPr>
          <w:b w:val="0"/>
          <w:bCs w:val="0"/>
          <w:sz w:val="28"/>
          <w:szCs w:val="28"/>
        </w:rPr>
        <w:t xml:space="preserve">. Plānots, ka arī 2020.gadā, samazinot nobraukumu, zaudējumu kompensācija varētu tikt samazināta par līdz 0,2 milj. </w:t>
      </w:r>
      <w:r w:rsidRPr="008C38AB" w:rsidR="003D05E9">
        <w:rPr>
          <w:b w:val="0"/>
          <w:bCs w:val="0"/>
          <w:i/>
          <w:iCs/>
          <w:sz w:val="28"/>
          <w:szCs w:val="28"/>
        </w:rPr>
        <w:t>euro</w:t>
      </w:r>
      <w:r w:rsidRPr="008C38AB" w:rsidR="003D05E9">
        <w:rPr>
          <w:b w:val="0"/>
          <w:bCs w:val="0"/>
          <w:sz w:val="28"/>
          <w:szCs w:val="28"/>
        </w:rPr>
        <w:t>.</w:t>
      </w:r>
    </w:p>
    <w:p w:rsidRPr="008C38AB" w:rsidR="00850F06" w:rsidP="002F506A" w:rsidRDefault="00DF109F" w14:paraId="6B3E04B8" w14:textId="7BFDD2A0">
      <w:pPr>
        <w:pStyle w:val="BodyText"/>
        <w:numPr>
          <w:ilvl w:val="0"/>
          <w:numId w:val="24"/>
        </w:numPr>
        <w:tabs>
          <w:tab w:val="left" w:pos="993"/>
        </w:tabs>
        <w:ind w:left="0" w:firstLine="720"/>
        <w:jc w:val="both"/>
        <w:rPr>
          <w:b w:val="0"/>
          <w:bCs w:val="0"/>
          <w:sz w:val="28"/>
          <w:szCs w:val="28"/>
        </w:rPr>
      </w:pPr>
      <w:r w:rsidRPr="008C38AB">
        <w:rPr>
          <w:b w:val="0"/>
          <w:bCs w:val="0"/>
          <w:sz w:val="28"/>
          <w:szCs w:val="28"/>
        </w:rPr>
        <w:t>Kontroles pastiprināšana attiecībā uz pakalpojuma kvalitāti, kā arī sabiedriskā transporta pakalpojumu ieņēmumu palielināšanas nolūkā</w:t>
      </w:r>
      <w:r w:rsidRPr="008C38AB" w:rsidR="002D51FE">
        <w:rPr>
          <w:b w:val="0"/>
          <w:bCs w:val="0"/>
          <w:sz w:val="28"/>
          <w:szCs w:val="28"/>
        </w:rPr>
        <w:t>, novēršot prettiesisku rīcību</w:t>
      </w:r>
      <w:r w:rsidRPr="008C38AB" w:rsidR="003D05E9">
        <w:rPr>
          <w:b w:val="0"/>
          <w:bCs w:val="0"/>
          <w:sz w:val="28"/>
          <w:szCs w:val="28"/>
        </w:rPr>
        <w:t xml:space="preserve">. Minēto pasākumu kompleksā ietilpst arī turpmāka bezskaidras naudas norēķinu ieviešanas </w:t>
      </w:r>
      <w:r w:rsidRPr="008C38AB" w:rsidR="00513A65">
        <w:rPr>
          <w:b w:val="0"/>
          <w:bCs w:val="0"/>
          <w:sz w:val="28"/>
          <w:szCs w:val="28"/>
        </w:rPr>
        <w:t xml:space="preserve">(ne tikai transportlīdzekļos, bet arī elektroniski) </w:t>
      </w:r>
      <w:r w:rsidRPr="008C38AB" w:rsidR="003D05E9">
        <w:rPr>
          <w:b w:val="0"/>
          <w:bCs w:val="0"/>
          <w:sz w:val="28"/>
          <w:szCs w:val="28"/>
        </w:rPr>
        <w:t>un videonovērošanas sistēmu ieviešanas veicināšana. Lēšams, ka kopumā šādu pasākumu ekonomiskais efekts tiek sasniegts, palielinot kopējos ieņēmumus vismaz par 0,</w:t>
      </w:r>
      <w:r w:rsidRPr="008C38AB" w:rsidR="008C456A">
        <w:rPr>
          <w:b w:val="0"/>
          <w:bCs w:val="0"/>
          <w:sz w:val="28"/>
          <w:szCs w:val="28"/>
        </w:rPr>
        <w:t>1</w:t>
      </w:r>
      <w:r w:rsidRPr="008C38AB" w:rsidR="003D05E9">
        <w:rPr>
          <w:b w:val="0"/>
          <w:bCs w:val="0"/>
          <w:sz w:val="28"/>
          <w:szCs w:val="28"/>
        </w:rPr>
        <w:t xml:space="preserve"> milj. </w:t>
      </w:r>
      <w:r w:rsidRPr="008C38AB" w:rsidR="003D05E9">
        <w:rPr>
          <w:b w:val="0"/>
          <w:bCs w:val="0"/>
          <w:i/>
          <w:iCs/>
          <w:sz w:val="28"/>
          <w:szCs w:val="28"/>
        </w:rPr>
        <w:t>euro</w:t>
      </w:r>
      <w:r w:rsidRPr="008C38AB" w:rsidR="003D05E9">
        <w:rPr>
          <w:b w:val="0"/>
          <w:bCs w:val="0"/>
          <w:sz w:val="28"/>
          <w:szCs w:val="28"/>
        </w:rPr>
        <w:t>.</w:t>
      </w:r>
    </w:p>
    <w:p w:rsidRPr="008C38AB" w:rsidR="00F61EB7" w:rsidP="002F506A" w:rsidRDefault="00F61EB7" w14:paraId="1CF393B2" w14:textId="3673D2C9">
      <w:pPr>
        <w:pStyle w:val="BodyText"/>
        <w:numPr>
          <w:ilvl w:val="0"/>
          <w:numId w:val="24"/>
        </w:numPr>
        <w:tabs>
          <w:tab w:val="left" w:pos="993"/>
        </w:tabs>
        <w:ind w:left="0" w:firstLine="720"/>
        <w:jc w:val="both"/>
        <w:rPr>
          <w:b w:val="0"/>
          <w:bCs w:val="0"/>
          <w:sz w:val="28"/>
          <w:szCs w:val="28"/>
        </w:rPr>
      </w:pPr>
      <w:r w:rsidRPr="008C38AB">
        <w:rPr>
          <w:b w:val="0"/>
          <w:bCs w:val="0"/>
          <w:sz w:val="28"/>
          <w:szCs w:val="28"/>
        </w:rPr>
        <w:t xml:space="preserve">Tarifa politikas pārskatīšana </w:t>
      </w:r>
      <w:r w:rsidRPr="008C38AB" w:rsidR="00850F06">
        <w:rPr>
          <w:b w:val="0"/>
          <w:bCs w:val="0"/>
          <w:sz w:val="28"/>
          <w:szCs w:val="28"/>
        </w:rPr>
        <w:t>2020. gadā, nosakot visos reģionālo maršrutu autobusos vienotu tarifu aprēķināšanas principus un komponentes, kā arī tarifu veidojošo komponenšu apmērus, vienlaikus saglabājot tarifu atbilstošu iedzīvotāju pirktspējai</w:t>
      </w:r>
      <w:r w:rsidRPr="008C38AB" w:rsidR="003D05E9">
        <w:rPr>
          <w:b w:val="0"/>
          <w:bCs w:val="0"/>
          <w:sz w:val="28"/>
          <w:szCs w:val="28"/>
        </w:rPr>
        <w:t xml:space="preserve">. Plānojams, ka 2020.gadā palielinot </w:t>
      </w:r>
      <w:r w:rsidRPr="008C38AB" w:rsidR="008C456A">
        <w:rPr>
          <w:b w:val="0"/>
          <w:bCs w:val="0"/>
          <w:sz w:val="28"/>
          <w:szCs w:val="28"/>
        </w:rPr>
        <w:t>braukšanas maksu (tarifu), ieņēmumu palielinājums sasniedzams vidēji par 4% (tarifa pieaugums par 15%, par maksu pārvadāto pasažieru skaita samazinājums par 10%), t.i. par 1</w:t>
      </w:r>
      <w:r w:rsidRPr="008C38AB" w:rsidR="00E9761A">
        <w:rPr>
          <w:b w:val="0"/>
          <w:bCs w:val="0"/>
          <w:sz w:val="28"/>
          <w:szCs w:val="28"/>
        </w:rPr>
        <w:t>,</w:t>
      </w:r>
      <w:r w:rsidRPr="008C38AB" w:rsidR="008C456A">
        <w:rPr>
          <w:b w:val="0"/>
          <w:bCs w:val="0"/>
          <w:sz w:val="28"/>
          <w:szCs w:val="28"/>
        </w:rPr>
        <w:t xml:space="preserve">897 </w:t>
      </w:r>
      <w:r w:rsidRPr="008C38AB" w:rsidR="00E9761A">
        <w:rPr>
          <w:b w:val="0"/>
          <w:bCs w:val="0"/>
          <w:sz w:val="28"/>
          <w:szCs w:val="28"/>
        </w:rPr>
        <w:t xml:space="preserve">milj. </w:t>
      </w:r>
      <w:r w:rsidRPr="008C38AB" w:rsidR="008C456A">
        <w:rPr>
          <w:b w:val="0"/>
          <w:bCs w:val="0"/>
          <w:i/>
          <w:iCs/>
          <w:sz w:val="28"/>
          <w:szCs w:val="28"/>
        </w:rPr>
        <w:t xml:space="preserve">euro </w:t>
      </w:r>
      <w:r w:rsidRPr="008C38AB" w:rsidR="008C456A">
        <w:rPr>
          <w:b w:val="0"/>
          <w:bCs w:val="0"/>
          <w:sz w:val="28"/>
          <w:szCs w:val="28"/>
        </w:rPr>
        <w:t>vairāk, salīdzinot ar 2018.gada faktiskajiem ieņēmumiem.</w:t>
      </w:r>
      <w:r w:rsidRPr="008C38AB" w:rsidR="00513A65">
        <w:rPr>
          <w:b w:val="0"/>
          <w:bCs w:val="0"/>
          <w:sz w:val="28"/>
          <w:szCs w:val="28"/>
        </w:rPr>
        <w:t xml:space="preserve"> Ievērojot </w:t>
      </w:r>
      <w:r w:rsidRPr="008C38AB" w:rsidR="00870457">
        <w:rPr>
          <w:b w:val="0"/>
          <w:bCs w:val="0"/>
          <w:sz w:val="28"/>
          <w:szCs w:val="28"/>
        </w:rPr>
        <w:t>plānotās izmaiņas</w:t>
      </w:r>
      <w:r w:rsidRPr="008C38AB" w:rsidR="00513A65">
        <w:rPr>
          <w:b w:val="0"/>
          <w:bCs w:val="0"/>
          <w:sz w:val="28"/>
          <w:szCs w:val="28"/>
        </w:rPr>
        <w:t xml:space="preserve"> braukšanas maks</w:t>
      </w:r>
      <w:r w:rsidRPr="008C38AB" w:rsidR="00870457">
        <w:rPr>
          <w:b w:val="0"/>
          <w:bCs w:val="0"/>
          <w:sz w:val="28"/>
          <w:szCs w:val="28"/>
        </w:rPr>
        <w:t>ā</w:t>
      </w:r>
      <w:r w:rsidRPr="008C38AB" w:rsidR="00513A65">
        <w:rPr>
          <w:b w:val="0"/>
          <w:bCs w:val="0"/>
          <w:sz w:val="28"/>
          <w:szCs w:val="28"/>
        </w:rPr>
        <w:t xml:space="preserve"> reģionālajā satiksmē ar autobusiem</w:t>
      </w:r>
      <w:r w:rsidRPr="008C38AB" w:rsidR="00870457">
        <w:rPr>
          <w:b w:val="0"/>
          <w:bCs w:val="0"/>
          <w:sz w:val="28"/>
          <w:szCs w:val="28"/>
        </w:rPr>
        <w:t xml:space="preserve">, ir nepieciešams arī pārskatīt braukšanas maksu reģionālajā satiksmē ar vilcieniem, lai neveidotos būtiska tarifu plaisa. Līdz ar to plānots, ka, 2020.gadā paaugstinot braukšanas maksu vilcienu satiksmē, potenciālo ieņēmumu pieaugums varētu tikt sasniegts ne mazāk kā 0,6 milj. </w:t>
      </w:r>
      <w:r w:rsidRPr="008C38AB" w:rsidR="00870457">
        <w:rPr>
          <w:b w:val="0"/>
          <w:bCs w:val="0"/>
          <w:i/>
          <w:iCs/>
          <w:sz w:val="28"/>
          <w:szCs w:val="28"/>
        </w:rPr>
        <w:t>euro</w:t>
      </w:r>
      <w:r w:rsidRPr="008C38AB" w:rsidR="00870457">
        <w:rPr>
          <w:b w:val="0"/>
          <w:bCs w:val="0"/>
          <w:sz w:val="28"/>
          <w:szCs w:val="28"/>
        </w:rPr>
        <w:t>.</w:t>
      </w:r>
      <w:r w:rsidRPr="008C38AB" w:rsidR="00513A65">
        <w:rPr>
          <w:b w:val="0"/>
          <w:bCs w:val="0"/>
          <w:sz w:val="28"/>
          <w:szCs w:val="28"/>
        </w:rPr>
        <w:t xml:space="preserve"> </w:t>
      </w:r>
    </w:p>
    <w:p w:rsidRPr="008C38AB" w:rsidR="00850F06" w:rsidP="002F506A" w:rsidRDefault="00850F06" w14:paraId="39C27E9C" w14:textId="4F16507A">
      <w:pPr>
        <w:pStyle w:val="BodyText"/>
        <w:numPr>
          <w:ilvl w:val="0"/>
          <w:numId w:val="24"/>
        </w:numPr>
        <w:tabs>
          <w:tab w:val="left" w:pos="993"/>
        </w:tabs>
        <w:ind w:left="0" w:firstLine="720"/>
        <w:jc w:val="both"/>
        <w:rPr>
          <w:b w:val="0"/>
          <w:bCs w:val="0"/>
          <w:sz w:val="28"/>
          <w:szCs w:val="28"/>
        </w:rPr>
      </w:pPr>
      <w:r w:rsidRPr="008C38AB">
        <w:rPr>
          <w:b w:val="0"/>
          <w:bCs w:val="0"/>
          <w:sz w:val="28"/>
          <w:szCs w:val="28"/>
        </w:rPr>
        <w:t xml:space="preserve">Vienotās valsts noteikto braukšanas maksas atvieglojumu saņēmēju elektroniskās identifikācijas sistēmas izstrādāšana un ieviešana no 2021.gada, </w:t>
      </w:r>
      <w:r w:rsidRPr="008C38AB" w:rsidR="00F249E0">
        <w:rPr>
          <w:b w:val="0"/>
          <w:bCs w:val="0"/>
          <w:sz w:val="28"/>
          <w:szCs w:val="28"/>
        </w:rPr>
        <w:t xml:space="preserve">bet </w:t>
      </w:r>
      <w:r w:rsidRPr="008C38AB">
        <w:rPr>
          <w:b w:val="0"/>
          <w:bCs w:val="0"/>
          <w:sz w:val="28"/>
          <w:szCs w:val="28"/>
        </w:rPr>
        <w:t>potenciāli uzsākot sadarbību ar Rīgas pilsētu</w:t>
      </w:r>
      <w:r w:rsidRPr="008C38AB" w:rsidR="00F249E0">
        <w:rPr>
          <w:b w:val="0"/>
          <w:bCs w:val="0"/>
          <w:sz w:val="28"/>
          <w:szCs w:val="28"/>
        </w:rPr>
        <w:t xml:space="preserve"> jau 2020.gadā</w:t>
      </w:r>
      <w:r w:rsidRPr="008C38AB" w:rsidR="008C456A">
        <w:rPr>
          <w:b w:val="0"/>
          <w:bCs w:val="0"/>
          <w:sz w:val="28"/>
          <w:szCs w:val="28"/>
        </w:rPr>
        <w:t xml:space="preserve">. Plānots, ka, ieviešot sistēmu pilnībā un kopumā, potenciālais zaudējumu apjoms par personu ar braukšanas maksas atvieglojumiem varētu tikt samazināts par 5% no 2021.gada. Savukārt prognozējams, ka, ieviešot vienotās valsts noteikto braukšanas maksas atvieglojumu saņēmēju elektroniskās identifikācijas sistēmu Rīgas pilsētā jau 2020.gadā, </w:t>
      </w:r>
      <w:r w:rsidRPr="008C38AB" w:rsidR="008D361F">
        <w:rPr>
          <w:b w:val="0"/>
          <w:bCs w:val="0"/>
          <w:sz w:val="28"/>
          <w:szCs w:val="28"/>
        </w:rPr>
        <w:t xml:space="preserve">kompensējamo </w:t>
      </w:r>
      <w:r w:rsidRPr="008C38AB" w:rsidR="008C456A">
        <w:rPr>
          <w:b w:val="0"/>
          <w:bCs w:val="0"/>
          <w:sz w:val="28"/>
          <w:szCs w:val="28"/>
        </w:rPr>
        <w:t>zaudējumu samazinājums varētu būt līdz 2%, t</w:t>
      </w:r>
      <w:r w:rsidRPr="008C38AB" w:rsidR="00E9761A">
        <w:rPr>
          <w:b w:val="0"/>
          <w:bCs w:val="0"/>
          <w:sz w:val="28"/>
          <w:szCs w:val="28"/>
        </w:rPr>
        <w:t xml:space="preserve">.i., līdz 0,2 milj. </w:t>
      </w:r>
      <w:r w:rsidRPr="008C38AB" w:rsidR="00E9761A">
        <w:rPr>
          <w:b w:val="0"/>
          <w:bCs w:val="0"/>
          <w:i/>
          <w:iCs/>
          <w:sz w:val="28"/>
          <w:szCs w:val="28"/>
        </w:rPr>
        <w:t>euro</w:t>
      </w:r>
      <w:r w:rsidRPr="008C38AB" w:rsidR="00E9761A">
        <w:rPr>
          <w:b w:val="0"/>
          <w:bCs w:val="0"/>
          <w:sz w:val="28"/>
          <w:szCs w:val="28"/>
        </w:rPr>
        <w:t>.</w:t>
      </w:r>
      <w:r w:rsidRPr="008C38AB" w:rsidR="008C456A">
        <w:rPr>
          <w:b w:val="0"/>
          <w:bCs w:val="0"/>
          <w:sz w:val="28"/>
          <w:szCs w:val="28"/>
        </w:rPr>
        <w:t xml:space="preserve">  </w:t>
      </w:r>
    </w:p>
    <w:p w:rsidRPr="008C38AB" w:rsidR="00DF109F" w:rsidP="002F506A" w:rsidRDefault="008D361F" w14:paraId="41DC2D7B" w14:textId="0849D320">
      <w:pPr>
        <w:pStyle w:val="BodyText"/>
        <w:numPr>
          <w:ilvl w:val="0"/>
          <w:numId w:val="24"/>
        </w:numPr>
        <w:tabs>
          <w:tab w:val="left" w:pos="993"/>
        </w:tabs>
        <w:ind w:left="0" w:firstLine="720"/>
        <w:jc w:val="both"/>
        <w:rPr>
          <w:b w:val="0"/>
          <w:bCs w:val="0"/>
          <w:sz w:val="28"/>
          <w:szCs w:val="28"/>
        </w:rPr>
      </w:pPr>
      <w:r w:rsidRPr="008C38AB">
        <w:rPr>
          <w:b w:val="0"/>
          <w:bCs w:val="0"/>
          <w:sz w:val="28"/>
          <w:szCs w:val="28"/>
        </w:rPr>
        <w:t>2019.gadā k</w:t>
      </w:r>
      <w:r w:rsidRPr="008C38AB" w:rsidR="00DF109F">
        <w:rPr>
          <w:b w:val="0"/>
          <w:bCs w:val="0"/>
          <w:sz w:val="28"/>
          <w:szCs w:val="28"/>
        </w:rPr>
        <w:t xml:space="preserve">ampaņas </w:t>
      </w:r>
      <w:r w:rsidRPr="008C38AB" w:rsidR="002D51FE">
        <w:rPr>
          <w:b w:val="0"/>
          <w:bCs w:val="0"/>
          <w:i/>
          <w:iCs/>
          <w:sz w:val="28"/>
          <w:szCs w:val="28"/>
        </w:rPr>
        <w:t>“</w:t>
      </w:r>
      <w:r w:rsidRPr="008C38AB" w:rsidR="00DF109F">
        <w:rPr>
          <w:b w:val="0"/>
          <w:bCs w:val="0"/>
          <w:i/>
          <w:iCs/>
          <w:sz w:val="28"/>
          <w:szCs w:val="28"/>
        </w:rPr>
        <w:t>Sabiedriskā transporta priekšrocības, salīdzinot ar privāto transportlīdzekli</w:t>
      </w:r>
      <w:r w:rsidRPr="008C38AB" w:rsidR="002D51FE">
        <w:rPr>
          <w:b w:val="0"/>
          <w:bCs w:val="0"/>
          <w:i/>
          <w:iCs/>
          <w:sz w:val="28"/>
          <w:szCs w:val="28"/>
        </w:rPr>
        <w:t xml:space="preserve">” </w:t>
      </w:r>
      <w:r w:rsidRPr="008C38AB" w:rsidR="002D51FE">
        <w:rPr>
          <w:b w:val="0"/>
          <w:bCs w:val="0"/>
          <w:sz w:val="28"/>
          <w:szCs w:val="28"/>
        </w:rPr>
        <w:t>organizēšana</w:t>
      </w:r>
      <w:r w:rsidRPr="008C38AB" w:rsidR="00DF109F">
        <w:rPr>
          <w:b w:val="0"/>
          <w:bCs w:val="0"/>
          <w:sz w:val="28"/>
          <w:szCs w:val="28"/>
        </w:rPr>
        <w:t xml:space="preserve">, kuras mērķis ir veicināt pasažieru izpratni par sabiedriskā transporta pakalpojumu priekšrocībām, un ieinteresēt </w:t>
      </w:r>
      <w:r w:rsidRPr="008C38AB" w:rsidR="002D51FE">
        <w:rPr>
          <w:b w:val="0"/>
          <w:bCs w:val="0"/>
          <w:sz w:val="28"/>
          <w:szCs w:val="28"/>
        </w:rPr>
        <w:t>iedzīvotājus izmantot sabiedriskā transporta pakalpojumus biežāk, tādējādi veicinot ieņēmumu pieaugumu.</w:t>
      </w:r>
      <w:r w:rsidRPr="008C38AB" w:rsidR="00513A65">
        <w:rPr>
          <w:b w:val="0"/>
          <w:bCs w:val="0"/>
          <w:sz w:val="28"/>
          <w:szCs w:val="28"/>
        </w:rPr>
        <w:t xml:space="preserve"> Finanšu ietekmi no minētās kampaņas ir pāragri noteikt, tomēr 2020.gadā ar dažādu informatīvu pasākumu un kampaņu organizēšanu, plānots saglabāt pasažieru skaitu 2019.gada apjomā.</w:t>
      </w:r>
    </w:p>
    <w:p w:rsidRPr="008C38AB" w:rsidR="00120237" w:rsidP="00120237" w:rsidRDefault="004F3268" w14:paraId="7B697D19" w14:textId="0B1BAA07">
      <w:pPr>
        <w:pStyle w:val="BodyText"/>
        <w:ind w:firstLine="720"/>
        <w:jc w:val="both"/>
        <w:rPr>
          <w:b w:val="0"/>
          <w:sz w:val="28"/>
          <w:szCs w:val="28"/>
        </w:rPr>
      </w:pPr>
      <w:r w:rsidRPr="008C38AB">
        <w:rPr>
          <w:b w:val="0"/>
          <w:sz w:val="28"/>
          <w:szCs w:val="28"/>
        </w:rPr>
        <w:lastRenderedPageBreak/>
        <w:t xml:space="preserve">Kopējo pasākumu rezultātā potenciālo kompensējamo zaudējumu samazinājums 2020.gadā plānots līdz 3 milj. </w:t>
      </w:r>
      <w:r w:rsidRPr="008C38AB">
        <w:rPr>
          <w:b w:val="0"/>
          <w:i/>
          <w:iCs/>
          <w:sz w:val="28"/>
          <w:szCs w:val="28"/>
        </w:rPr>
        <w:t>euro</w:t>
      </w:r>
      <w:r w:rsidRPr="008C38AB">
        <w:rPr>
          <w:b w:val="0"/>
          <w:sz w:val="28"/>
          <w:szCs w:val="28"/>
        </w:rPr>
        <w:t>. Potenciālo kompensējamo zaudējumu samazināšanas apjomā nav ievērtētas sabiedriskā transporta pakalpojumu sniegšanā radītās papildu izmaksas, kas varētu rasties 2020.gadā no, piemēram, akcīzes nodokļa palielināšanas, tarifu (braukšanas maksas) izmaiņu rezultātā pieaugošo izmaksu apjomu par braukšanas maksas atvieglojumiem un kompensējamo pievienotās vērtības nodokli.</w:t>
      </w:r>
    </w:p>
    <w:p w:rsidRPr="008C38AB" w:rsidR="005812AC" w:rsidP="00F61EB7" w:rsidRDefault="005812AC" w14:paraId="57AC74E2" w14:textId="1F5A14C9">
      <w:pPr>
        <w:pStyle w:val="ListParagraph"/>
        <w:tabs>
          <w:tab w:val="left" w:pos="993"/>
        </w:tabs>
        <w:ind w:left="0" w:firstLine="709"/>
        <w:contextualSpacing w:val="0"/>
        <w:jc w:val="both"/>
        <w:rPr>
          <w:b/>
          <w:sz w:val="28"/>
          <w:szCs w:val="28"/>
        </w:rPr>
      </w:pPr>
      <w:bookmarkStart w:name="_Hlk530732999" w:id="14"/>
      <w:r w:rsidRPr="008C38AB">
        <w:rPr>
          <w:sz w:val="28"/>
          <w:szCs w:val="28"/>
        </w:rPr>
        <w:t xml:space="preserve">Lai nodrošinātu sabiedriskā transporta pakalpojumu nepārtrauktību un sabiedriskā transporta pakalpojumu pasūtījumu </w:t>
      </w:r>
      <w:r w:rsidRPr="008C38AB" w:rsidR="006D4B47">
        <w:rPr>
          <w:sz w:val="28"/>
          <w:szCs w:val="28"/>
        </w:rPr>
        <w:t>atbilstoši</w:t>
      </w:r>
      <w:r w:rsidRPr="008C38AB">
        <w:rPr>
          <w:sz w:val="28"/>
          <w:szCs w:val="28"/>
        </w:rPr>
        <w:t xml:space="preserve"> iedzīvotāju pieprasījumam, </w:t>
      </w:r>
      <w:r w:rsidRPr="008C38AB">
        <w:rPr>
          <w:b/>
          <w:sz w:val="28"/>
          <w:szCs w:val="28"/>
        </w:rPr>
        <w:t>201</w:t>
      </w:r>
      <w:r w:rsidRPr="008C38AB" w:rsidR="009F34C8">
        <w:rPr>
          <w:b/>
          <w:sz w:val="28"/>
          <w:szCs w:val="28"/>
        </w:rPr>
        <w:t>9</w:t>
      </w:r>
      <w:r w:rsidRPr="008C38AB">
        <w:rPr>
          <w:b/>
          <w:sz w:val="28"/>
          <w:szCs w:val="28"/>
        </w:rPr>
        <w:t>.</w:t>
      </w:r>
      <w:r w:rsidRPr="008C38AB" w:rsidR="00C34FEC">
        <w:rPr>
          <w:b/>
          <w:sz w:val="28"/>
          <w:szCs w:val="28"/>
        </w:rPr>
        <w:t xml:space="preserve"> </w:t>
      </w:r>
      <w:r w:rsidRPr="008C38AB">
        <w:rPr>
          <w:b/>
          <w:sz w:val="28"/>
          <w:szCs w:val="28"/>
        </w:rPr>
        <w:t>gadam</w:t>
      </w:r>
      <w:r w:rsidRPr="008C38AB">
        <w:rPr>
          <w:sz w:val="28"/>
          <w:szCs w:val="28"/>
        </w:rPr>
        <w:t xml:space="preserve"> nepieciešams piešķirt papildu finansējumu </w:t>
      </w:r>
      <w:r w:rsidRPr="008C38AB" w:rsidR="00D5788C">
        <w:rPr>
          <w:sz w:val="28"/>
          <w:szCs w:val="28"/>
        </w:rPr>
        <w:br/>
      </w:r>
      <w:r w:rsidRPr="008C38AB" w:rsidR="00B52FF0">
        <w:rPr>
          <w:b/>
          <w:bCs/>
          <w:sz w:val="28"/>
          <w:szCs w:val="28"/>
        </w:rPr>
        <w:t>16 363 405</w:t>
      </w:r>
      <w:r w:rsidRPr="008C38AB" w:rsidR="001A68B3">
        <w:rPr>
          <w:b/>
          <w:bCs/>
          <w:sz w:val="28"/>
          <w:szCs w:val="28"/>
        </w:rPr>
        <w:t> </w:t>
      </w:r>
      <w:r w:rsidRPr="008C38AB">
        <w:rPr>
          <w:b/>
          <w:bCs/>
          <w:i/>
          <w:sz w:val="28"/>
          <w:szCs w:val="28"/>
        </w:rPr>
        <w:t>euro</w:t>
      </w:r>
      <w:r w:rsidRPr="008C38AB" w:rsidR="00A2726C">
        <w:rPr>
          <w:sz w:val="28"/>
          <w:szCs w:val="28"/>
        </w:rPr>
        <w:t xml:space="preserve"> </w:t>
      </w:r>
      <w:r w:rsidRPr="008C38AB">
        <w:rPr>
          <w:sz w:val="28"/>
          <w:szCs w:val="28"/>
        </w:rPr>
        <w:t>sabiedriskā transporta pakalpojumu sniedzējiem</w:t>
      </w:r>
      <w:r w:rsidRPr="008C38AB" w:rsidR="009001EB">
        <w:rPr>
          <w:sz w:val="28"/>
          <w:szCs w:val="28"/>
        </w:rPr>
        <w:t xml:space="preserve"> reģionālajos pasažieru pārvadājumos ar autobusiem un vilcieniem un republikas pilsētu pašvaldībām</w:t>
      </w:r>
      <w:r w:rsidRPr="008C38AB" w:rsidR="00B52FF0">
        <w:rPr>
          <w:sz w:val="28"/>
          <w:szCs w:val="28"/>
        </w:rPr>
        <w:t xml:space="preserve"> pilsētu pasažieru pārvadājumos</w:t>
      </w:r>
      <w:r w:rsidRPr="008C38AB" w:rsidR="009001EB">
        <w:rPr>
          <w:sz w:val="28"/>
          <w:szCs w:val="28"/>
        </w:rPr>
        <w:t>.</w:t>
      </w:r>
    </w:p>
    <w:bookmarkEnd w:id="12"/>
    <w:bookmarkEnd w:id="14"/>
    <w:p w:rsidRPr="008C38AB" w:rsidR="007969B5" w:rsidP="007969B5" w:rsidRDefault="007969B5" w14:paraId="70C1A644" w14:textId="58543A82">
      <w:pPr>
        <w:ind w:firstLine="709"/>
        <w:jc w:val="both"/>
        <w:rPr>
          <w:sz w:val="28"/>
          <w:szCs w:val="28"/>
        </w:rPr>
      </w:pPr>
      <w:r w:rsidRPr="008C38AB">
        <w:rPr>
          <w:sz w:val="28"/>
          <w:szCs w:val="28"/>
        </w:rPr>
        <w:t xml:space="preserve">Piešķirot papildus finansējumu </w:t>
      </w:r>
      <w:r w:rsidRPr="008C38AB" w:rsidR="001E05CD">
        <w:rPr>
          <w:sz w:val="28"/>
          <w:szCs w:val="28"/>
        </w:rPr>
        <w:t>16 363 405</w:t>
      </w:r>
      <w:r w:rsidRPr="008C38AB">
        <w:rPr>
          <w:sz w:val="28"/>
          <w:szCs w:val="28"/>
        </w:rPr>
        <w:t xml:space="preserve"> </w:t>
      </w:r>
      <w:r w:rsidRPr="008C38AB">
        <w:rPr>
          <w:i/>
          <w:sz w:val="28"/>
          <w:szCs w:val="28"/>
        </w:rPr>
        <w:t>euro</w:t>
      </w:r>
      <w:r w:rsidRPr="008C38AB">
        <w:rPr>
          <w:sz w:val="28"/>
          <w:szCs w:val="28"/>
        </w:rPr>
        <w:t xml:space="preserve"> apmērā, tiek izpildītas valsts uzņemtās saistības, kas noteiktas sabiedriskā transporta pakalpojumu līgumos, par 2019.gadu </w:t>
      </w:r>
      <w:r w:rsidRPr="008C38AB" w:rsidR="009B47EB">
        <w:rPr>
          <w:sz w:val="28"/>
          <w:szCs w:val="28"/>
        </w:rPr>
        <w:t>šādi</w:t>
      </w:r>
      <w:r w:rsidRPr="008C38AB">
        <w:rPr>
          <w:sz w:val="28"/>
          <w:szCs w:val="28"/>
        </w:rPr>
        <w:t>:</w:t>
      </w:r>
    </w:p>
    <w:p w:rsidRPr="008C38AB" w:rsidR="007969B5" w:rsidP="009B47EB" w:rsidRDefault="009B47EB" w14:paraId="5014656E" w14:textId="32C2322E">
      <w:pPr>
        <w:pStyle w:val="ListParagraph"/>
        <w:numPr>
          <w:ilvl w:val="0"/>
          <w:numId w:val="27"/>
        </w:numPr>
        <w:jc w:val="both"/>
        <w:rPr>
          <w:sz w:val="28"/>
          <w:szCs w:val="28"/>
        </w:rPr>
      </w:pPr>
      <w:r w:rsidRPr="008C38AB">
        <w:rPr>
          <w:sz w:val="28"/>
          <w:szCs w:val="28"/>
        </w:rPr>
        <w:t>r</w:t>
      </w:r>
      <w:r w:rsidRPr="008C38AB" w:rsidR="007969B5">
        <w:rPr>
          <w:sz w:val="28"/>
          <w:szCs w:val="28"/>
        </w:rPr>
        <w:t xml:space="preserve">eģionālās nozīmes pārvadājumos ar autobusiem 9 145 389 </w:t>
      </w:r>
      <w:r w:rsidRPr="008C38AB" w:rsidR="007969B5">
        <w:rPr>
          <w:i/>
          <w:sz w:val="28"/>
          <w:szCs w:val="28"/>
        </w:rPr>
        <w:t>euro</w:t>
      </w:r>
      <w:r w:rsidRPr="008C38AB" w:rsidR="007969B5">
        <w:rPr>
          <w:sz w:val="28"/>
          <w:szCs w:val="28"/>
        </w:rPr>
        <w:t>;</w:t>
      </w:r>
    </w:p>
    <w:p w:rsidRPr="008C38AB" w:rsidR="007969B5" w:rsidP="009B47EB" w:rsidRDefault="009B47EB" w14:paraId="39840800" w14:textId="0743BDD1">
      <w:pPr>
        <w:pStyle w:val="ListParagraph"/>
        <w:numPr>
          <w:ilvl w:val="0"/>
          <w:numId w:val="27"/>
        </w:numPr>
        <w:jc w:val="both"/>
        <w:rPr>
          <w:sz w:val="28"/>
          <w:szCs w:val="28"/>
        </w:rPr>
      </w:pPr>
      <w:r w:rsidRPr="008C38AB">
        <w:rPr>
          <w:sz w:val="28"/>
          <w:szCs w:val="28"/>
        </w:rPr>
        <w:t>r</w:t>
      </w:r>
      <w:r w:rsidRPr="008C38AB" w:rsidR="007969B5">
        <w:rPr>
          <w:sz w:val="28"/>
          <w:szCs w:val="28"/>
        </w:rPr>
        <w:t>eģionālās nozīmes pārvadājumos ar vilcieniem 6 346 848 euro;</w:t>
      </w:r>
    </w:p>
    <w:p w:rsidRPr="008C38AB" w:rsidR="007969B5" w:rsidP="009B47EB" w:rsidRDefault="009B47EB" w14:paraId="1933B614" w14:textId="31EFFDB6">
      <w:pPr>
        <w:pStyle w:val="ListParagraph"/>
        <w:numPr>
          <w:ilvl w:val="0"/>
          <w:numId w:val="27"/>
        </w:numPr>
        <w:jc w:val="both"/>
        <w:rPr>
          <w:sz w:val="28"/>
          <w:szCs w:val="28"/>
        </w:rPr>
      </w:pPr>
      <w:r w:rsidRPr="008C38AB">
        <w:rPr>
          <w:sz w:val="28"/>
          <w:szCs w:val="28"/>
        </w:rPr>
        <w:t>r</w:t>
      </w:r>
      <w:r w:rsidRPr="008C38AB" w:rsidR="007969B5">
        <w:rPr>
          <w:sz w:val="28"/>
          <w:szCs w:val="28"/>
        </w:rPr>
        <w:t xml:space="preserve">epublikas pilsētu pašvaldībām par zaudējumiem maršrutos, kuriem vairāk nekā 30% no kopējā maršruta garuma ir ārpus pilsētas administratīvās teritorijas robežām, 871 168 </w:t>
      </w:r>
      <w:r w:rsidRPr="008C38AB" w:rsidR="007969B5">
        <w:rPr>
          <w:i/>
          <w:sz w:val="28"/>
          <w:szCs w:val="28"/>
        </w:rPr>
        <w:t>euro</w:t>
      </w:r>
      <w:r w:rsidRPr="008C38AB" w:rsidR="001E05CD">
        <w:rPr>
          <w:sz w:val="28"/>
          <w:szCs w:val="28"/>
        </w:rPr>
        <w:t>.</w:t>
      </w:r>
    </w:p>
    <w:p w:rsidRPr="008C38AB" w:rsidR="0094352F" w:rsidP="008C38AB" w:rsidRDefault="0094352F" w14:paraId="4060C620" w14:textId="4D14F741">
      <w:pPr>
        <w:tabs>
          <w:tab w:val="left" w:pos="993"/>
        </w:tabs>
        <w:jc w:val="both"/>
        <w:rPr>
          <w:sz w:val="28"/>
          <w:szCs w:val="28"/>
        </w:rPr>
      </w:pPr>
      <w:r w:rsidRPr="008C38AB">
        <w:rPr>
          <w:sz w:val="28"/>
          <w:szCs w:val="28"/>
        </w:rPr>
        <w:tab/>
        <w:t xml:space="preserve">Pamatojoties uz Ministru kabineta 2019. gada 29. oktobra sēdē izskatīto Informatīvo ziņojumu “Par valsts pamatbudžeta pamatfunkciju izdevumu prognozēto neapguvi un iespējamo līdzekļu pārdali 2019.gadā” (TA-2042), Satiksmes ministrija ir sagatavojusi un nosūtījusi saskaņošanai Finanšu ministrijai Ministru kabineta rīkojuma projektu, ar kuru paredzēts atbalstīt finansējuma pārdali no Finanšu ministrijas budžeta apakšprogrammas 41.13.00 "Finansējums VAS "Valsts nekustamie īpašumi" īstenojamiem projektiem un pasākumiem" ilgtermiņa saistību pasākuma “Dotācija VAS “Valsts nekustamie īpašumi” Jaunā Rīgas teātra ēkas rekonstrukcijai” uz Satiksmes ministrijas budžeta apakšprogrammu 31.06.00 “Dotācija zaudējumu segšanai sabiedriskā transporta pakalpojumu sniedzējiem” zaudējumu segšanai sabiedriskā transporta pakalpojumu sniedzējiem  7 000 000 </w:t>
      </w:r>
      <w:r w:rsidRPr="008C38AB">
        <w:rPr>
          <w:i/>
          <w:sz w:val="28"/>
          <w:szCs w:val="28"/>
        </w:rPr>
        <w:t xml:space="preserve">euro </w:t>
      </w:r>
      <w:r w:rsidRPr="008C38AB">
        <w:rPr>
          <w:sz w:val="28"/>
          <w:szCs w:val="28"/>
        </w:rPr>
        <w:t>apmērā.</w:t>
      </w:r>
    </w:p>
    <w:p w:rsidRPr="008C38AB" w:rsidR="008C4F9F" w:rsidP="00A920EF" w:rsidRDefault="0094352F" w14:paraId="6829E0A1" w14:textId="3E7F7F26">
      <w:pPr>
        <w:pStyle w:val="naisf"/>
        <w:spacing w:before="0" w:after="0"/>
        <w:ind w:firstLine="709"/>
        <w:rPr>
          <w:sz w:val="28"/>
          <w:szCs w:val="28"/>
        </w:rPr>
      </w:pPr>
      <w:r w:rsidRPr="008C38AB">
        <w:rPr>
          <w:sz w:val="28"/>
          <w:szCs w:val="28"/>
        </w:rPr>
        <w:t xml:space="preserve">Ņemot vērā minēto, vēl nepieciešams rast risinājumu par finansējuma nodrošināšanu zaudējumu segšanai sabiedriskā transporta pakalpojumu sniedzējiem 9 363 405 </w:t>
      </w:r>
      <w:r w:rsidRPr="008C38AB">
        <w:rPr>
          <w:i/>
          <w:sz w:val="28"/>
          <w:szCs w:val="28"/>
        </w:rPr>
        <w:t>euro</w:t>
      </w:r>
      <w:r w:rsidRPr="008C38AB">
        <w:rPr>
          <w:sz w:val="28"/>
          <w:szCs w:val="28"/>
        </w:rPr>
        <w:t xml:space="preserve"> apmērā.</w:t>
      </w:r>
    </w:p>
    <w:p w:rsidRPr="008C38AB" w:rsidR="008C4F9F" w:rsidP="00A920EF" w:rsidRDefault="008C4F9F" w14:paraId="0164EC4B" w14:textId="77777777">
      <w:pPr>
        <w:pStyle w:val="naisf"/>
        <w:spacing w:before="0" w:after="0"/>
        <w:ind w:firstLine="709"/>
        <w:rPr>
          <w:sz w:val="28"/>
          <w:szCs w:val="28"/>
        </w:rPr>
      </w:pPr>
    </w:p>
    <w:p w:rsidRPr="008C38AB" w:rsidR="00A920EF" w:rsidP="009B48F0" w:rsidRDefault="00A920EF" w14:paraId="47B3B45D" w14:textId="016EFB1C">
      <w:pPr>
        <w:pStyle w:val="naisf"/>
        <w:spacing w:before="0" w:after="0"/>
        <w:ind w:firstLine="0"/>
        <w:rPr>
          <w:sz w:val="28"/>
          <w:szCs w:val="28"/>
        </w:rPr>
      </w:pPr>
      <w:r w:rsidRPr="008C38AB">
        <w:rPr>
          <w:sz w:val="28"/>
          <w:szCs w:val="28"/>
        </w:rPr>
        <w:t xml:space="preserve">Satiksmes ministrs </w:t>
      </w:r>
      <w:r w:rsidRPr="008C38AB">
        <w:rPr>
          <w:sz w:val="28"/>
          <w:szCs w:val="28"/>
        </w:rPr>
        <w:tab/>
      </w:r>
      <w:r w:rsidRPr="008C38AB" w:rsidR="009B48F0">
        <w:rPr>
          <w:sz w:val="28"/>
          <w:szCs w:val="28"/>
        </w:rPr>
        <w:tab/>
      </w:r>
      <w:r w:rsidRPr="008C38AB">
        <w:rPr>
          <w:sz w:val="28"/>
          <w:szCs w:val="28"/>
        </w:rPr>
        <w:tab/>
      </w:r>
      <w:r w:rsidRPr="008C38AB">
        <w:rPr>
          <w:sz w:val="28"/>
          <w:szCs w:val="28"/>
        </w:rPr>
        <w:tab/>
      </w:r>
      <w:r w:rsidRPr="008C38AB">
        <w:rPr>
          <w:sz w:val="28"/>
          <w:szCs w:val="28"/>
        </w:rPr>
        <w:tab/>
      </w:r>
      <w:r w:rsidRPr="008C38AB">
        <w:rPr>
          <w:sz w:val="28"/>
          <w:szCs w:val="28"/>
        </w:rPr>
        <w:tab/>
      </w:r>
      <w:r w:rsidRPr="008C38AB" w:rsidR="00A64F76">
        <w:rPr>
          <w:sz w:val="28"/>
          <w:szCs w:val="28"/>
        </w:rPr>
        <w:tab/>
        <w:t>T.</w:t>
      </w:r>
      <w:r w:rsidRPr="008C38AB" w:rsidR="00ED75D1">
        <w:rPr>
          <w:sz w:val="28"/>
          <w:szCs w:val="28"/>
        </w:rPr>
        <w:t xml:space="preserve"> </w:t>
      </w:r>
      <w:r w:rsidRPr="008C38AB" w:rsidR="00A64F76">
        <w:rPr>
          <w:sz w:val="28"/>
          <w:szCs w:val="28"/>
        </w:rPr>
        <w:t>Linkaits</w:t>
      </w:r>
    </w:p>
    <w:p w:rsidRPr="008C38AB" w:rsidR="003A48C8" w:rsidP="00D45702" w:rsidRDefault="003A48C8" w14:paraId="60246D0F" w14:textId="77777777">
      <w:pPr>
        <w:ind w:firstLine="709"/>
        <w:jc w:val="both"/>
        <w:rPr>
          <w:sz w:val="28"/>
          <w:szCs w:val="28"/>
        </w:rPr>
      </w:pPr>
    </w:p>
    <w:p w:rsidRPr="008C38AB" w:rsidR="003A48C8" w:rsidP="009B48F0" w:rsidRDefault="00A920EF" w14:paraId="6198EFD6" w14:textId="77777777">
      <w:pPr>
        <w:jc w:val="both"/>
        <w:rPr>
          <w:sz w:val="28"/>
          <w:szCs w:val="28"/>
        </w:rPr>
      </w:pPr>
      <w:r w:rsidRPr="008C38AB">
        <w:rPr>
          <w:sz w:val="28"/>
          <w:szCs w:val="28"/>
        </w:rPr>
        <w:t xml:space="preserve">Vīza: </w:t>
      </w:r>
    </w:p>
    <w:p w:rsidRPr="00D45702" w:rsidR="00B5432B" w:rsidP="009B47EB" w:rsidRDefault="00E06554" w14:paraId="7EF5C898" w14:textId="27F8A1BB">
      <w:pPr>
        <w:jc w:val="both"/>
        <w:rPr>
          <w:sz w:val="20"/>
          <w:szCs w:val="20"/>
        </w:rPr>
      </w:pPr>
      <w:r w:rsidRPr="008C38AB">
        <w:rPr>
          <w:sz w:val="28"/>
          <w:szCs w:val="28"/>
        </w:rPr>
        <w:t>v</w:t>
      </w:r>
      <w:r w:rsidRPr="008C38AB" w:rsidR="00A920EF">
        <w:rPr>
          <w:sz w:val="28"/>
          <w:szCs w:val="28"/>
        </w:rPr>
        <w:t>alsts sekretār</w:t>
      </w:r>
      <w:r w:rsidRPr="008C38AB" w:rsidR="00A64F76">
        <w:rPr>
          <w:sz w:val="28"/>
          <w:szCs w:val="28"/>
        </w:rPr>
        <w:t>a p.i.</w:t>
      </w:r>
      <w:r w:rsidRPr="008C38AB" w:rsidR="00A920EF">
        <w:rPr>
          <w:sz w:val="28"/>
          <w:szCs w:val="28"/>
        </w:rPr>
        <w:tab/>
      </w:r>
      <w:r w:rsidRPr="008C38AB" w:rsidR="00A920EF">
        <w:rPr>
          <w:sz w:val="28"/>
          <w:szCs w:val="28"/>
        </w:rPr>
        <w:tab/>
      </w:r>
      <w:r w:rsidRPr="008C38AB" w:rsidR="00A920EF">
        <w:rPr>
          <w:sz w:val="28"/>
          <w:szCs w:val="28"/>
        </w:rPr>
        <w:tab/>
      </w:r>
      <w:r w:rsidRPr="008C38AB" w:rsidR="009B48F0">
        <w:rPr>
          <w:sz w:val="28"/>
          <w:szCs w:val="28"/>
        </w:rPr>
        <w:tab/>
      </w:r>
      <w:r w:rsidRPr="008C38AB" w:rsidR="009B48F0">
        <w:rPr>
          <w:sz w:val="28"/>
          <w:szCs w:val="28"/>
        </w:rPr>
        <w:tab/>
      </w:r>
      <w:r w:rsidRPr="008C38AB" w:rsidR="003A48C8">
        <w:rPr>
          <w:sz w:val="28"/>
          <w:szCs w:val="28"/>
        </w:rPr>
        <w:tab/>
      </w:r>
      <w:r w:rsidRPr="008C38AB" w:rsidR="006B42F7">
        <w:rPr>
          <w:sz w:val="28"/>
          <w:szCs w:val="28"/>
        </w:rPr>
        <w:t xml:space="preserve">          </w:t>
      </w:r>
      <w:r w:rsidRPr="008C38AB" w:rsidR="00881699">
        <w:rPr>
          <w:sz w:val="28"/>
          <w:szCs w:val="28"/>
        </w:rPr>
        <w:tab/>
      </w:r>
      <w:r w:rsidRPr="008C38AB" w:rsidR="00D84EBA">
        <w:rPr>
          <w:sz w:val="28"/>
          <w:szCs w:val="28"/>
        </w:rPr>
        <w:tab/>
      </w:r>
      <w:r w:rsidRPr="008C38AB" w:rsidR="00F16F0D">
        <w:rPr>
          <w:sz w:val="28"/>
          <w:szCs w:val="28"/>
          <w:lang w:val="de-DE"/>
        </w:rPr>
        <w:t>Dž. Innusa</w:t>
      </w:r>
      <w:bookmarkEnd w:id="13"/>
    </w:p>
    <w:sectPr w:rsidRPr="00D45702" w:rsidR="00B5432B" w:rsidSect="002177CB">
      <w:headerReference w:type="default" r:id="rId15"/>
      <w:footerReference w:type="default" r:id="rId16"/>
      <w:headerReference w:type="first" r:id="rId17"/>
      <w:footerReference w:type="first" r:id="rId18"/>
      <w:pgSz w:w="11906" w:h="16838"/>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52C5F" w14:textId="77777777" w:rsidR="001425A5" w:rsidRDefault="001425A5" w:rsidP="006859C8">
      <w:r>
        <w:separator/>
      </w:r>
    </w:p>
  </w:endnote>
  <w:endnote w:type="continuationSeparator" w:id="0">
    <w:p w14:paraId="24321BEB" w14:textId="77777777" w:rsidR="001425A5" w:rsidRDefault="001425A5" w:rsidP="006859C8">
      <w:r>
        <w:continuationSeparator/>
      </w:r>
    </w:p>
  </w:endnote>
  <w:endnote w:type="continuationNotice" w:id="1">
    <w:p w14:paraId="2BBEF025" w14:textId="77777777" w:rsidR="001425A5" w:rsidRDefault="00142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DDB13" w14:textId="18873BFF" w:rsidR="00DF182B" w:rsidRPr="005A5B76" w:rsidRDefault="00DF182B" w:rsidP="00E214FB">
    <w:pPr>
      <w:pStyle w:val="Footer"/>
      <w:rPr>
        <w:sz w:val="20"/>
        <w:szCs w:val="20"/>
      </w:rPr>
    </w:pPr>
    <w:r w:rsidRPr="00E214FB">
      <w:rPr>
        <w:sz w:val="20"/>
        <w:szCs w:val="20"/>
      </w:rPr>
      <w:t>SMzino_</w:t>
    </w:r>
    <w:r w:rsidR="00787C6B">
      <w:rPr>
        <w:sz w:val="20"/>
        <w:szCs w:val="20"/>
      </w:rPr>
      <w:t>30</w:t>
    </w:r>
    <w:r>
      <w:rPr>
        <w:sz w:val="20"/>
        <w:szCs w:val="20"/>
      </w:rPr>
      <w:t>1019</w:t>
    </w:r>
    <w:r w:rsidRPr="00E214FB">
      <w:rPr>
        <w:sz w:val="20"/>
        <w:szCs w:val="20"/>
      </w:rPr>
      <w:t>_</w:t>
    </w:r>
    <w:r w:rsidR="00C03E91">
      <w:rPr>
        <w:sz w:val="20"/>
        <w:szCs w:val="20"/>
      </w:rPr>
      <w:t>IZ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00B8" w14:textId="3745612D" w:rsidR="00DF182B" w:rsidRPr="00E214FB" w:rsidRDefault="00DF182B">
    <w:pPr>
      <w:pStyle w:val="Footer"/>
      <w:rPr>
        <w:sz w:val="20"/>
        <w:szCs w:val="20"/>
      </w:rPr>
    </w:pPr>
    <w:r w:rsidRPr="00E214FB">
      <w:rPr>
        <w:sz w:val="20"/>
        <w:szCs w:val="20"/>
      </w:rPr>
      <w:t>SM</w:t>
    </w:r>
    <w:r>
      <w:rPr>
        <w:sz w:val="20"/>
        <w:szCs w:val="20"/>
      </w:rPr>
      <w:t>Z</w:t>
    </w:r>
    <w:r w:rsidRPr="00E214FB">
      <w:rPr>
        <w:sz w:val="20"/>
        <w:szCs w:val="20"/>
      </w:rPr>
      <w:t>ino_</w:t>
    </w:r>
    <w:r w:rsidR="00787C6B">
      <w:rPr>
        <w:sz w:val="20"/>
        <w:szCs w:val="20"/>
      </w:rPr>
      <w:t>30</w:t>
    </w:r>
    <w:r>
      <w:rPr>
        <w:sz w:val="20"/>
        <w:szCs w:val="20"/>
      </w:rPr>
      <w:t>1019</w:t>
    </w:r>
    <w:r w:rsidRPr="00E214FB">
      <w:rPr>
        <w:sz w:val="20"/>
        <w:szCs w:val="20"/>
      </w:rPr>
      <w:t>_</w:t>
    </w:r>
    <w:r w:rsidR="00C03E91">
      <w:rPr>
        <w:sz w:val="20"/>
        <w:szCs w:val="20"/>
      </w:rPr>
      <w:t>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0E88" w14:textId="77777777" w:rsidR="001425A5" w:rsidRDefault="001425A5" w:rsidP="006859C8">
      <w:r>
        <w:separator/>
      </w:r>
    </w:p>
  </w:footnote>
  <w:footnote w:type="continuationSeparator" w:id="0">
    <w:p w14:paraId="06FC1351" w14:textId="77777777" w:rsidR="001425A5" w:rsidRDefault="001425A5" w:rsidP="006859C8">
      <w:r>
        <w:continuationSeparator/>
      </w:r>
    </w:p>
  </w:footnote>
  <w:footnote w:type="continuationNotice" w:id="1">
    <w:p w14:paraId="66FC2C4D" w14:textId="77777777" w:rsidR="001425A5" w:rsidRDefault="001425A5"/>
  </w:footnote>
  <w:footnote w:id="2">
    <w:p w14:paraId="1E8DE928" w14:textId="77777777" w:rsidR="00DF182B" w:rsidRPr="005C580B" w:rsidRDefault="00DF182B" w:rsidP="001E79A8">
      <w:pPr>
        <w:pStyle w:val="FootnoteText"/>
      </w:pPr>
      <w:r>
        <w:rPr>
          <w:rStyle w:val="FootnoteReference"/>
        </w:rPr>
        <w:footnoteRef/>
      </w:r>
      <w:r>
        <w:t xml:space="preserve"> </w:t>
      </w:r>
      <w:r w:rsidRPr="005C580B">
        <w:t>Saskaņā ar 2015. gada datiem pašvaldības skolēnu pārvadājumus veica 960 maršrutos. Šajos pārvadājumos bija iesaistīti 470 transportlīdzekļi, un to nobraukums veidoja 8,5 miljonus kilometru.</w:t>
      </w:r>
    </w:p>
  </w:footnote>
  <w:footnote w:id="3">
    <w:p w14:paraId="45365343" w14:textId="77777777" w:rsidR="00DF182B" w:rsidRDefault="00DF182B" w:rsidP="001E79A8">
      <w:pPr>
        <w:jc w:val="both"/>
      </w:pPr>
      <w:r w:rsidRPr="005C580B">
        <w:rPr>
          <w:rStyle w:val="FootnoteReference"/>
          <w:sz w:val="20"/>
          <w:szCs w:val="20"/>
        </w:rPr>
        <w:footnoteRef/>
      </w:r>
      <w:r w:rsidRPr="005C580B">
        <w:rPr>
          <w:sz w:val="20"/>
          <w:szCs w:val="20"/>
        </w:rPr>
        <w:t xml:space="preserve"> </w:t>
      </w:r>
      <w:r w:rsidRPr="005C580B">
        <w:rPr>
          <w:color w:val="000000"/>
          <w:sz w:val="20"/>
          <w:szCs w:val="20"/>
        </w:rPr>
        <w:t>Paplašināt maršrutu tīklu, lai nodrošinātu 100% apmērā</w:t>
      </w:r>
      <w:r w:rsidRPr="005C580B">
        <w:rPr>
          <w:b/>
          <w:color w:val="000000"/>
          <w:sz w:val="20"/>
          <w:szCs w:val="20"/>
        </w:rPr>
        <w:t xml:space="preserve"> </w:t>
      </w:r>
      <w:r w:rsidRPr="005C580B">
        <w:rPr>
          <w:bCs/>
          <w:color w:val="000000"/>
          <w:sz w:val="20"/>
          <w:szCs w:val="20"/>
        </w:rPr>
        <w:t xml:space="preserve">pagastu </w:t>
      </w:r>
      <w:r w:rsidRPr="005C580B">
        <w:rPr>
          <w:color w:val="000000"/>
          <w:sz w:val="20"/>
          <w:szCs w:val="20"/>
        </w:rPr>
        <w:t xml:space="preserve">savienojumu ar novadu centriem vismaz divas reizes dienā; paplašināt reisu skaitu, lai nodrošinātu </w:t>
      </w:r>
      <w:r w:rsidRPr="005C580B">
        <w:rPr>
          <w:bCs/>
          <w:color w:val="000000"/>
          <w:sz w:val="20"/>
          <w:szCs w:val="20"/>
        </w:rPr>
        <w:t>novadu s</w:t>
      </w:r>
      <w:r w:rsidRPr="005C580B">
        <w:rPr>
          <w:color w:val="000000"/>
          <w:sz w:val="20"/>
          <w:szCs w:val="20"/>
        </w:rPr>
        <w:t>avienojumu ar tuvāko reģionālās nozīmes attīstības centru 75% apmērā</w:t>
      </w:r>
      <w:r>
        <w:rPr>
          <w:color w:val="000000"/>
          <w:sz w:val="18"/>
          <w:szCs w:val="18"/>
        </w:rPr>
        <w:t>.</w:t>
      </w:r>
    </w:p>
  </w:footnote>
  <w:footnote w:id="4">
    <w:p w14:paraId="5024FFDD" w14:textId="77777777" w:rsidR="00DF182B" w:rsidRDefault="00DF182B" w:rsidP="001E79A8">
      <w:pPr>
        <w:pStyle w:val="FootnoteText"/>
        <w:jc w:val="both"/>
      </w:pPr>
      <w:r>
        <w:rPr>
          <w:rStyle w:val="FootnoteReference"/>
        </w:rPr>
        <w:footnoteRef/>
      </w:r>
      <w:r>
        <w:t xml:space="preserve"> Reģionālās nozīmes sabiedriskajā transportā braukšanas maksas atvieglojumi tiek nodrošināti personām ar I vai II grupas invaliditāti, personām līdz 18 gadu vecumam ar invaliditāti un personām, kas pavada personu ar I grupas invaliditāti vai personu līdz 18 gadu vecumam ar invaliditāti; pirmsskolas vecuma bērniem; politiski represētām personām un nacionālās pretošanās kustības dalībniekiem; bāreņiem un bez vecāku gādības palikušiem bērniem un daudzbērnu ģimenes locekļiem, kas izmanto valsts īstenoto atbalsta programmu "Latvijas Goda ģimenes apliecība "3+ Ģimenes karte"".</w:t>
      </w:r>
    </w:p>
  </w:footnote>
  <w:footnote w:id="5">
    <w:p w14:paraId="3678A8E9" w14:textId="77777777" w:rsidR="00DF182B" w:rsidRDefault="00DF182B" w:rsidP="001E79A8">
      <w:pPr>
        <w:pStyle w:val="FootnoteText"/>
        <w:jc w:val="both"/>
      </w:pPr>
      <w:r>
        <w:rPr>
          <w:rStyle w:val="FootnoteReference"/>
        </w:rPr>
        <w:footnoteRef/>
      </w:r>
      <w:r>
        <w:t xml:space="preserve"> Ministru kabineta noteikumu Nr.435 17.punkts nosaka, ja gadskārtējā valsts budžeta likumā piešķirtie valsts budžeta līdzekļi nav pietiekami, lai kompensētu zaudējumus, Sabiedriskā transporta padome pārskata plānotā reģionālās nozīmes maršrutu tīkla apjomus nākamajam gadam (kilometrus), plānotos tarifus nākamajam gadam (braukšanas maksu) un sabiedriskā transporta pakalpojumu pasūtījuma līgumos un normatīvajos aktos paredzētās, bet ieviešanas termiņus nesasniegušās kvalitātes prasības sabiedriskā transporta pakalpojumam</w:t>
      </w:r>
    </w:p>
  </w:footnote>
  <w:footnote w:id="6">
    <w:p w14:paraId="4DF4D480" w14:textId="1D6623A6" w:rsidR="00DF182B" w:rsidRPr="001B2C1B" w:rsidRDefault="00DF182B" w:rsidP="001E79A8">
      <w:pPr>
        <w:pStyle w:val="FootnoteText"/>
        <w:jc w:val="both"/>
      </w:pPr>
      <w:r>
        <w:rPr>
          <w:rStyle w:val="FootnoteReference"/>
        </w:rPr>
        <w:footnoteRef/>
      </w:r>
      <w:r>
        <w:t xml:space="preserve"> Par piemērotajiem braukšanas maksas atvieglojumos nesaņemtajiem ieņēmumiem sabiedriskā transporta pakalpojumu sniedzējiem papildus zaudējumu kompensēšanai tiek kompensēts arī </w:t>
      </w:r>
      <w:r w:rsidRPr="001B2C1B">
        <w:t>pievienotās vērtības nodok</w:t>
      </w:r>
      <w:r>
        <w:t>ļa</w:t>
      </w:r>
      <w:r w:rsidRPr="001B2C1B">
        <w:t xml:space="preserve"> </w:t>
      </w:r>
      <w:r>
        <w:t>maksājums, lai to var iemaksāt</w:t>
      </w:r>
      <w:r w:rsidRPr="001B2C1B">
        <w:t xml:space="preserve"> valsts budžetā</w:t>
      </w:r>
      <w:r>
        <w:t xml:space="preserve"> (2018.gadā aptuvenais nodokļa kompensācijas apmērs sastādīja 2 356 531 </w:t>
      </w:r>
      <w:r w:rsidRPr="0021225D">
        <w:rPr>
          <w:i/>
          <w:iCs/>
        </w:rPr>
        <w:t>euro</w:t>
      </w:r>
      <w:r>
        <w:t>).</w:t>
      </w:r>
    </w:p>
  </w:footnote>
  <w:footnote w:id="7">
    <w:p w14:paraId="33851E0B" w14:textId="711E1E40" w:rsidR="00DF182B" w:rsidRDefault="00DF182B" w:rsidP="00EC7780">
      <w:pPr>
        <w:pStyle w:val="FootnoteText"/>
        <w:jc w:val="both"/>
      </w:pPr>
      <w:r>
        <w:rPr>
          <w:rStyle w:val="FootnoteReference"/>
        </w:rPr>
        <w:footnoteRef/>
      </w:r>
      <w:r>
        <w:t xml:space="preserve"> Saskaņā ar Centrālās statistikas pārvaldes informāciju Sauszemes transporta un cauruļvadu transporta nozarē regulārā bruto darba samaksa par stundu 2018.gadā bija 5.50 </w:t>
      </w:r>
      <w:r w:rsidRPr="00516893">
        <w:rPr>
          <w:i/>
          <w:iCs/>
        </w:rPr>
        <w:t>euro</w:t>
      </w:r>
      <w:r>
        <w:t>/stundā, kas, salīdzinot ar 2017.gadu, ir pieaugusi par 12,47%, 2017.gadā, salīdzinot ar 2016.gadu, par 4,49%.</w:t>
      </w:r>
    </w:p>
  </w:footnote>
  <w:footnote w:id="8">
    <w:p w14:paraId="5172C3A9" w14:textId="360077BA" w:rsidR="00DF182B" w:rsidRDefault="00DF182B" w:rsidP="00726BEB">
      <w:pPr>
        <w:pStyle w:val="FootnoteText"/>
        <w:jc w:val="both"/>
      </w:pPr>
      <w:r>
        <w:rPr>
          <w:rStyle w:val="FootnoteReference"/>
        </w:rPr>
        <w:footnoteRef/>
      </w:r>
      <w:r>
        <w:t xml:space="preserve"> Ministru kabineta 2019.gada 16.jūlija sēdes protokollēmums (prot.Nr.33, 84.§) “Informatīvais ziņojums “Par jauno elektrovilcienu projektu””</w:t>
      </w:r>
      <w:r w:rsidRPr="00726BEB">
        <w:t xml:space="preserve"> </w:t>
      </w:r>
      <w:r>
        <w:t xml:space="preserve">un Ministru kabineta 2019.gada 23.jūlija rīkojums Nr.385 “Par Satiksmes ministrijas ilgtermiņa saistībām jauno elektrovilcienu projekta īstenošanai” </w:t>
      </w:r>
    </w:p>
  </w:footnote>
  <w:footnote w:id="9">
    <w:p w14:paraId="7C5557DB" w14:textId="066D79EC" w:rsidR="00DF182B" w:rsidRDefault="00DF182B" w:rsidP="00120237">
      <w:pPr>
        <w:pStyle w:val="FootnoteText"/>
        <w:jc w:val="both"/>
      </w:pPr>
      <w:r>
        <w:rPr>
          <w:rStyle w:val="FootnoteReference"/>
        </w:rPr>
        <w:footnoteRef/>
      </w:r>
      <w:r>
        <w:t xml:space="preserve"> Ministru kabineta noteikumu Nr.435 59.punkts noteic, ka avansa apmērs nevar būt mazāks par 95% no nepieciešamo zaudējumu kompensāciju apmēra.</w:t>
      </w:r>
    </w:p>
  </w:footnote>
  <w:footnote w:id="10">
    <w:p w14:paraId="5CD1D5B3" w14:textId="06F9B3E5" w:rsidR="00DF182B" w:rsidRDefault="00DF182B" w:rsidP="002D51FE">
      <w:pPr>
        <w:pStyle w:val="FootnoteText"/>
        <w:jc w:val="both"/>
      </w:pPr>
      <w:r>
        <w:rPr>
          <w:rStyle w:val="FootnoteReference"/>
        </w:rPr>
        <w:footnoteRef/>
      </w:r>
      <w:r>
        <w:t xml:space="preserve"> No 2021.gada tiks īstenota reģionālās satiksmes sabiedriskā transporta pakalpojumu reforma (skatīt MK prot.Nr.27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854020"/>
      <w:docPartObj>
        <w:docPartGallery w:val="Page Numbers (Top of Page)"/>
        <w:docPartUnique/>
      </w:docPartObj>
    </w:sdtPr>
    <w:sdtEndPr>
      <w:rPr>
        <w:noProof/>
      </w:rPr>
    </w:sdtEndPr>
    <w:sdtContent>
      <w:p w:rsidR="00DF182B" w:rsidRDefault="00DF182B" w14:paraId="4ED66505" w14:textId="4EFFED21">
        <w:pPr>
          <w:pStyle w:val="Header"/>
          <w:jc w:val="center"/>
        </w:pPr>
        <w:r>
          <w:fldChar w:fldCharType="begin"/>
        </w:r>
        <w:r>
          <w:instrText xml:space="preserve"> PAGE   \* MERGEFORMAT </w:instrText>
        </w:r>
        <w:r>
          <w:fldChar w:fldCharType="separate"/>
        </w:r>
        <w:r w:rsidR="00F57EBE">
          <w:rPr>
            <w:noProof/>
          </w:rPr>
          <w:t>2</w:t>
        </w:r>
        <w:r>
          <w:rPr>
            <w:noProof/>
          </w:rPr>
          <w:fldChar w:fldCharType="end"/>
        </w:r>
      </w:p>
    </w:sdtContent>
  </w:sdt>
  <w:p w:rsidR="00DF182B" w:rsidRDefault="00DF182B" w14:paraId="11EE60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2B" w:rsidP="00FD6551" w:rsidRDefault="00DF182B" w14:paraId="67132CA0" w14:textId="7E926C9E">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9F4"/>
    <w:multiLevelType w:val="hybridMultilevel"/>
    <w:tmpl w:val="B6648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1E101A"/>
    <w:multiLevelType w:val="multilevel"/>
    <w:tmpl w:val="E30826A8"/>
    <w:lvl w:ilvl="0">
      <w:start w:val="1"/>
      <w:numFmt w:val="decimal"/>
      <w:lvlText w:val="%1."/>
      <w:lvlJc w:val="left"/>
      <w:pPr>
        <w:ind w:left="502" w:hanging="360"/>
      </w:pPr>
      <w:rPr>
        <w:rFonts w:hint="default"/>
        <w:b/>
        <w:bCs/>
      </w:rPr>
    </w:lvl>
    <w:lvl w:ilvl="1">
      <w:start w:val="1"/>
      <w:numFmt w:val="decimal"/>
      <w:isLgl/>
      <w:lvlText w:val="%1.%2."/>
      <w:lvlJc w:val="left"/>
      <w:pPr>
        <w:ind w:left="1429" w:hanging="720"/>
      </w:pPr>
      <w:rPr>
        <w:rFonts w:hint="default"/>
        <w:b/>
        <w:bCs/>
      </w:rPr>
    </w:lvl>
    <w:lvl w:ilvl="2">
      <w:start w:val="1"/>
      <w:numFmt w:val="decimal"/>
      <w:isLgl/>
      <w:lvlText w:val="%1.%2.%3."/>
      <w:lvlJc w:val="left"/>
      <w:pPr>
        <w:ind w:left="1429" w:hanging="720"/>
      </w:pPr>
      <w:rPr>
        <w:rFonts w:hint="default"/>
        <w:b/>
        <w:bCs/>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DDF50D7"/>
    <w:multiLevelType w:val="hybridMultilevel"/>
    <w:tmpl w:val="2604BC0E"/>
    <w:lvl w:ilvl="0" w:tplc="8E8623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C8F52B2"/>
    <w:multiLevelType w:val="hybridMultilevel"/>
    <w:tmpl w:val="DD3E0F82"/>
    <w:lvl w:ilvl="0" w:tplc="61B6E5A0">
      <w:start w:val="1"/>
      <w:numFmt w:val="decimal"/>
      <w:lvlText w:val="%1)"/>
      <w:lvlJc w:val="left"/>
      <w:pPr>
        <w:ind w:left="1114" w:hanging="405"/>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8EC1519"/>
    <w:multiLevelType w:val="hybridMultilevel"/>
    <w:tmpl w:val="DF52D04A"/>
    <w:lvl w:ilvl="0" w:tplc="B46890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880F64"/>
    <w:multiLevelType w:val="hybridMultilevel"/>
    <w:tmpl w:val="73AC1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033A26"/>
    <w:multiLevelType w:val="hybridMultilevel"/>
    <w:tmpl w:val="3676987C"/>
    <w:lvl w:ilvl="0" w:tplc="86DC21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F5754A8"/>
    <w:multiLevelType w:val="hybridMultilevel"/>
    <w:tmpl w:val="E21E4E58"/>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8" w15:restartNumberingAfterBreak="0">
    <w:nsid w:val="3021127D"/>
    <w:multiLevelType w:val="hybridMultilevel"/>
    <w:tmpl w:val="12DE2796"/>
    <w:lvl w:ilvl="0" w:tplc="8D5C8E56">
      <w:start w:val="2015"/>
      <w:numFmt w:val="bullet"/>
      <w:lvlText w:val="-"/>
      <w:lvlJc w:val="left"/>
      <w:pPr>
        <w:ind w:left="1440" w:hanging="360"/>
      </w:pPr>
      <w:rPr>
        <w:rFonts w:ascii="Calibri" w:eastAsiaTheme="minorEastAsia"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0CC4B9A"/>
    <w:multiLevelType w:val="hybridMultilevel"/>
    <w:tmpl w:val="3E1E9A2A"/>
    <w:lvl w:ilvl="0" w:tplc="65B8D5CA">
      <w:start w:val="16"/>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15:restartNumberingAfterBreak="0">
    <w:nsid w:val="3229173C"/>
    <w:multiLevelType w:val="hybridMultilevel"/>
    <w:tmpl w:val="A252A1A6"/>
    <w:lvl w:ilvl="0" w:tplc="DC9833E8">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6D71CAB"/>
    <w:multiLevelType w:val="hybridMultilevel"/>
    <w:tmpl w:val="D19CE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FB7940"/>
    <w:multiLevelType w:val="hybridMultilevel"/>
    <w:tmpl w:val="60A4DADC"/>
    <w:lvl w:ilvl="0" w:tplc="9C14370E">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54641C5"/>
    <w:multiLevelType w:val="hybridMultilevel"/>
    <w:tmpl w:val="EDFEE2B8"/>
    <w:lvl w:ilvl="0" w:tplc="8D5C8E56">
      <w:start w:val="2015"/>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903058"/>
    <w:multiLevelType w:val="multilevel"/>
    <w:tmpl w:val="1E0C27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BF7F3A"/>
    <w:multiLevelType w:val="hybridMultilevel"/>
    <w:tmpl w:val="3C7E1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646535"/>
    <w:multiLevelType w:val="hybridMultilevel"/>
    <w:tmpl w:val="FDFC67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DC4580"/>
    <w:multiLevelType w:val="hybridMultilevel"/>
    <w:tmpl w:val="2494BB7E"/>
    <w:lvl w:ilvl="0" w:tplc="7CBEE9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97B725B"/>
    <w:multiLevelType w:val="hybridMultilevel"/>
    <w:tmpl w:val="CA9A04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043046D"/>
    <w:multiLevelType w:val="hybridMultilevel"/>
    <w:tmpl w:val="7FB8495A"/>
    <w:lvl w:ilvl="0" w:tplc="483C7A4A">
      <w:start w:val="1"/>
      <w:numFmt w:val="decimal"/>
      <w:lvlText w:val="%1."/>
      <w:lvlJc w:val="left"/>
      <w:pPr>
        <w:ind w:left="1069" w:hanging="360"/>
      </w:pPr>
      <w:rPr>
        <w:rFonts w:hint="default"/>
      </w:rPr>
    </w:lvl>
    <w:lvl w:ilvl="1" w:tplc="5EC06D88">
      <w:start w:val="1"/>
      <w:numFmt w:val="decimal"/>
      <w:lvlText w:val="%2)"/>
      <w:lvlJc w:val="left"/>
      <w:pPr>
        <w:ind w:left="1789" w:hanging="360"/>
      </w:pPr>
      <w:rPr>
        <w:rFonts w:eastAsiaTheme="minorHAnsi"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73F426A5"/>
    <w:multiLevelType w:val="hybridMultilevel"/>
    <w:tmpl w:val="3D3CA748"/>
    <w:lvl w:ilvl="0" w:tplc="4B28A4D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686553C"/>
    <w:multiLevelType w:val="hybridMultilevel"/>
    <w:tmpl w:val="2A00B9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A14119E"/>
    <w:multiLevelType w:val="hybridMultilevel"/>
    <w:tmpl w:val="1DDA8C30"/>
    <w:lvl w:ilvl="0" w:tplc="A6EC57F0">
      <w:start w:val="8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CCE2D0B"/>
    <w:multiLevelType w:val="hybridMultilevel"/>
    <w:tmpl w:val="AA0E780C"/>
    <w:lvl w:ilvl="0" w:tplc="B3AC52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E50F78"/>
    <w:multiLevelType w:val="multilevel"/>
    <w:tmpl w:val="B7E8BD3C"/>
    <w:lvl w:ilvl="0">
      <w:start w:val="1"/>
      <w:numFmt w:val="decimal"/>
      <w:lvlText w:val="%1."/>
      <w:lvlJc w:val="left"/>
      <w:pPr>
        <w:ind w:left="502"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9"/>
  </w:num>
  <w:num w:numId="2">
    <w:abstractNumId w:val="17"/>
  </w:num>
  <w:num w:numId="3">
    <w:abstractNumId w:val="24"/>
  </w:num>
  <w:num w:numId="4">
    <w:abstractNumId w:val="9"/>
  </w:num>
  <w:num w:numId="5">
    <w:abstractNumId w:val="2"/>
  </w:num>
  <w:num w:numId="6">
    <w:abstractNumId w:val="10"/>
  </w:num>
  <w:num w:numId="7">
    <w:abstractNumId w:val="6"/>
  </w:num>
  <w:num w:numId="8">
    <w:abstractNumId w:val="5"/>
  </w:num>
  <w:num w:numId="9">
    <w:abstractNumId w:val="16"/>
  </w:num>
  <w:num w:numId="10">
    <w:abstractNumId w:val="12"/>
  </w:num>
  <w:num w:numId="11">
    <w:abstractNumId w:val="14"/>
  </w:num>
  <w:num w:numId="12">
    <w:abstractNumId w:val="14"/>
  </w:num>
  <w:num w:numId="13">
    <w:abstractNumId w:val="22"/>
  </w:num>
  <w:num w:numId="14">
    <w:abstractNumId w:val="18"/>
  </w:num>
  <w:num w:numId="15">
    <w:abstractNumId w:val="3"/>
  </w:num>
  <w:num w:numId="16">
    <w:abstractNumId w:val="11"/>
  </w:num>
  <w:num w:numId="17">
    <w:abstractNumId w:val="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1"/>
  </w:num>
  <w:num w:numId="22">
    <w:abstractNumId w:val="8"/>
  </w:num>
  <w:num w:numId="23">
    <w:abstractNumId w:val="20"/>
  </w:num>
  <w:num w:numId="24">
    <w:abstractNumId w:val="23"/>
  </w:num>
  <w:num w:numId="25">
    <w:abstractNumId w:val="21"/>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NDU0MDM3tTQwNDRQ0lEKTi0uzszPAykwqgUAQogsUiwAAAA="/>
  </w:docVars>
  <w:rsids>
    <w:rsidRoot w:val="00F118E9"/>
    <w:rsid w:val="00000164"/>
    <w:rsid w:val="0000100C"/>
    <w:rsid w:val="00002B35"/>
    <w:rsid w:val="00003ADA"/>
    <w:rsid w:val="00007788"/>
    <w:rsid w:val="000079DE"/>
    <w:rsid w:val="00012108"/>
    <w:rsid w:val="0001295E"/>
    <w:rsid w:val="00013BC1"/>
    <w:rsid w:val="00014593"/>
    <w:rsid w:val="00017019"/>
    <w:rsid w:val="0001720A"/>
    <w:rsid w:val="00021E07"/>
    <w:rsid w:val="000228F9"/>
    <w:rsid w:val="00022B21"/>
    <w:rsid w:val="000241A7"/>
    <w:rsid w:val="000247C3"/>
    <w:rsid w:val="00024D34"/>
    <w:rsid w:val="000251AF"/>
    <w:rsid w:val="00026487"/>
    <w:rsid w:val="0002673D"/>
    <w:rsid w:val="00027487"/>
    <w:rsid w:val="0003039A"/>
    <w:rsid w:val="00031853"/>
    <w:rsid w:val="00031B55"/>
    <w:rsid w:val="00031F28"/>
    <w:rsid w:val="00033DB4"/>
    <w:rsid w:val="00036D9F"/>
    <w:rsid w:val="00037313"/>
    <w:rsid w:val="0003789F"/>
    <w:rsid w:val="0004267F"/>
    <w:rsid w:val="0004365C"/>
    <w:rsid w:val="00044477"/>
    <w:rsid w:val="00044EF9"/>
    <w:rsid w:val="00046456"/>
    <w:rsid w:val="000469C6"/>
    <w:rsid w:val="00053D04"/>
    <w:rsid w:val="00055778"/>
    <w:rsid w:val="000632A9"/>
    <w:rsid w:val="00066FAC"/>
    <w:rsid w:val="000703A9"/>
    <w:rsid w:val="000749E8"/>
    <w:rsid w:val="00074F60"/>
    <w:rsid w:val="00075101"/>
    <w:rsid w:val="0007591B"/>
    <w:rsid w:val="0007676D"/>
    <w:rsid w:val="00077013"/>
    <w:rsid w:val="00081805"/>
    <w:rsid w:val="0008283A"/>
    <w:rsid w:val="0008291A"/>
    <w:rsid w:val="00082940"/>
    <w:rsid w:val="00082A3C"/>
    <w:rsid w:val="00091E8D"/>
    <w:rsid w:val="000A0967"/>
    <w:rsid w:val="000A1B2B"/>
    <w:rsid w:val="000A2BFF"/>
    <w:rsid w:val="000A2E49"/>
    <w:rsid w:val="000A30BC"/>
    <w:rsid w:val="000A3918"/>
    <w:rsid w:val="000A42FD"/>
    <w:rsid w:val="000A4DEA"/>
    <w:rsid w:val="000A7186"/>
    <w:rsid w:val="000B4073"/>
    <w:rsid w:val="000C0FD5"/>
    <w:rsid w:val="000C59BC"/>
    <w:rsid w:val="000C6A0C"/>
    <w:rsid w:val="000C7847"/>
    <w:rsid w:val="000D1C75"/>
    <w:rsid w:val="000D2B7F"/>
    <w:rsid w:val="000D2D08"/>
    <w:rsid w:val="000D3A8E"/>
    <w:rsid w:val="000D49E8"/>
    <w:rsid w:val="000D4EAC"/>
    <w:rsid w:val="000D60FC"/>
    <w:rsid w:val="000D65B9"/>
    <w:rsid w:val="000E01A1"/>
    <w:rsid w:val="000E0670"/>
    <w:rsid w:val="000E0D25"/>
    <w:rsid w:val="000E24B7"/>
    <w:rsid w:val="000E4099"/>
    <w:rsid w:val="000E42B1"/>
    <w:rsid w:val="000E48F1"/>
    <w:rsid w:val="000F056E"/>
    <w:rsid w:val="000F0E3F"/>
    <w:rsid w:val="000F3B1B"/>
    <w:rsid w:val="000F3B99"/>
    <w:rsid w:val="000F3E22"/>
    <w:rsid w:val="000F5E5C"/>
    <w:rsid w:val="00100858"/>
    <w:rsid w:val="00100AEE"/>
    <w:rsid w:val="00100F04"/>
    <w:rsid w:val="0010127F"/>
    <w:rsid w:val="001017B6"/>
    <w:rsid w:val="00101866"/>
    <w:rsid w:val="00101E27"/>
    <w:rsid w:val="001027AB"/>
    <w:rsid w:val="00103B06"/>
    <w:rsid w:val="001049E6"/>
    <w:rsid w:val="00104FD5"/>
    <w:rsid w:val="00105286"/>
    <w:rsid w:val="00105B6F"/>
    <w:rsid w:val="0010728F"/>
    <w:rsid w:val="00107CAC"/>
    <w:rsid w:val="00110C7E"/>
    <w:rsid w:val="001128FA"/>
    <w:rsid w:val="00112F88"/>
    <w:rsid w:val="00112FED"/>
    <w:rsid w:val="00113224"/>
    <w:rsid w:val="001138C7"/>
    <w:rsid w:val="00114431"/>
    <w:rsid w:val="00114A8B"/>
    <w:rsid w:val="00116697"/>
    <w:rsid w:val="00116CEE"/>
    <w:rsid w:val="00116E99"/>
    <w:rsid w:val="00117224"/>
    <w:rsid w:val="00120237"/>
    <w:rsid w:val="001222BB"/>
    <w:rsid w:val="001244C9"/>
    <w:rsid w:val="001260E4"/>
    <w:rsid w:val="00130158"/>
    <w:rsid w:val="00130B40"/>
    <w:rsid w:val="00131CBF"/>
    <w:rsid w:val="0013219B"/>
    <w:rsid w:val="00132CC3"/>
    <w:rsid w:val="001336ED"/>
    <w:rsid w:val="00134616"/>
    <w:rsid w:val="00135133"/>
    <w:rsid w:val="001377DC"/>
    <w:rsid w:val="00140B61"/>
    <w:rsid w:val="001425A5"/>
    <w:rsid w:val="00142E8A"/>
    <w:rsid w:val="0014502C"/>
    <w:rsid w:val="001463F9"/>
    <w:rsid w:val="00146457"/>
    <w:rsid w:val="00147B52"/>
    <w:rsid w:val="0015049A"/>
    <w:rsid w:val="00150557"/>
    <w:rsid w:val="00151212"/>
    <w:rsid w:val="00151C13"/>
    <w:rsid w:val="0015271F"/>
    <w:rsid w:val="00153818"/>
    <w:rsid w:val="00156470"/>
    <w:rsid w:val="00157F95"/>
    <w:rsid w:val="00160EAE"/>
    <w:rsid w:val="0016451F"/>
    <w:rsid w:val="00167E8B"/>
    <w:rsid w:val="00170C7B"/>
    <w:rsid w:val="00171ECA"/>
    <w:rsid w:val="00174360"/>
    <w:rsid w:val="00174C0C"/>
    <w:rsid w:val="00175F8A"/>
    <w:rsid w:val="001762BE"/>
    <w:rsid w:val="00176946"/>
    <w:rsid w:val="001775D8"/>
    <w:rsid w:val="0018012A"/>
    <w:rsid w:val="001805BB"/>
    <w:rsid w:val="001814E8"/>
    <w:rsid w:val="00181500"/>
    <w:rsid w:val="00181BAC"/>
    <w:rsid w:val="001842DF"/>
    <w:rsid w:val="001854BB"/>
    <w:rsid w:val="00186B04"/>
    <w:rsid w:val="0019372F"/>
    <w:rsid w:val="00196445"/>
    <w:rsid w:val="00196BF5"/>
    <w:rsid w:val="001A109F"/>
    <w:rsid w:val="001A15B2"/>
    <w:rsid w:val="001A26B5"/>
    <w:rsid w:val="001A2E64"/>
    <w:rsid w:val="001A37C6"/>
    <w:rsid w:val="001A4248"/>
    <w:rsid w:val="001A54B4"/>
    <w:rsid w:val="001A54DF"/>
    <w:rsid w:val="001A5A6B"/>
    <w:rsid w:val="001A605A"/>
    <w:rsid w:val="001A64D9"/>
    <w:rsid w:val="001A68B3"/>
    <w:rsid w:val="001A6C12"/>
    <w:rsid w:val="001B13E2"/>
    <w:rsid w:val="001B1CB4"/>
    <w:rsid w:val="001B2C1B"/>
    <w:rsid w:val="001B64F0"/>
    <w:rsid w:val="001C0016"/>
    <w:rsid w:val="001C0959"/>
    <w:rsid w:val="001C0A38"/>
    <w:rsid w:val="001C3ED1"/>
    <w:rsid w:val="001C5ACA"/>
    <w:rsid w:val="001C6854"/>
    <w:rsid w:val="001D0AB9"/>
    <w:rsid w:val="001D1D97"/>
    <w:rsid w:val="001D293B"/>
    <w:rsid w:val="001D33CF"/>
    <w:rsid w:val="001D3883"/>
    <w:rsid w:val="001D4588"/>
    <w:rsid w:val="001D473B"/>
    <w:rsid w:val="001D53F5"/>
    <w:rsid w:val="001D5F94"/>
    <w:rsid w:val="001D6360"/>
    <w:rsid w:val="001D6E78"/>
    <w:rsid w:val="001D7D6D"/>
    <w:rsid w:val="001E05CD"/>
    <w:rsid w:val="001E1F98"/>
    <w:rsid w:val="001E399A"/>
    <w:rsid w:val="001E5465"/>
    <w:rsid w:val="001E613E"/>
    <w:rsid w:val="001E6963"/>
    <w:rsid w:val="001E79A8"/>
    <w:rsid w:val="001E7D53"/>
    <w:rsid w:val="001F0414"/>
    <w:rsid w:val="001F0869"/>
    <w:rsid w:val="001F3ACC"/>
    <w:rsid w:val="001F4871"/>
    <w:rsid w:val="001F4A19"/>
    <w:rsid w:val="001F5820"/>
    <w:rsid w:val="00200140"/>
    <w:rsid w:val="002042AD"/>
    <w:rsid w:val="00204B76"/>
    <w:rsid w:val="00205F04"/>
    <w:rsid w:val="00207511"/>
    <w:rsid w:val="002079E4"/>
    <w:rsid w:val="00207BAB"/>
    <w:rsid w:val="00210B06"/>
    <w:rsid w:val="0021225D"/>
    <w:rsid w:val="0021236E"/>
    <w:rsid w:val="00212EC5"/>
    <w:rsid w:val="002177CB"/>
    <w:rsid w:val="00217F08"/>
    <w:rsid w:val="002200E1"/>
    <w:rsid w:val="00220407"/>
    <w:rsid w:val="00220C57"/>
    <w:rsid w:val="00220EEB"/>
    <w:rsid w:val="00221C15"/>
    <w:rsid w:val="002229FF"/>
    <w:rsid w:val="00223BA2"/>
    <w:rsid w:val="0022748D"/>
    <w:rsid w:val="002300A2"/>
    <w:rsid w:val="002307AE"/>
    <w:rsid w:val="002329FD"/>
    <w:rsid w:val="00243331"/>
    <w:rsid w:val="0024361D"/>
    <w:rsid w:val="0024405B"/>
    <w:rsid w:val="0024509C"/>
    <w:rsid w:val="00245D7A"/>
    <w:rsid w:val="00246F7D"/>
    <w:rsid w:val="00251628"/>
    <w:rsid w:val="002534B1"/>
    <w:rsid w:val="002536C0"/>
    <w:rsid w:val="00254F7F"/>
    <w:rsid w:val="00255DF4"/>
    <w:rsid w:val="00256D08"/>
    <w:rsid w:val="00257F76"/>
    <w:rsid w:val="0026022A"/>
    <w:rsid w:val="00260C20"/>
    <w:rsid w:val="002630AD"/>
    <w:rsid w:val="00263362"/>
    <w:rsid w:val="00264920"/>
    <w:rsid w:val="00265C88"/>
    <w:rsid w:val="002713BB"/>
    <w:rsid w:val="00271B68"/>
    <w:rsid w:val="00271C96"/>
    <w:rsid w:val="00272773"/>
    <w:rsid w:val="0027281E"/>
    <w:rsid w:val="002731E5"/>
    <w:rsid w:val="002737F7"/>
    <w:rsid w:val="002742EC"/>
    <w:rsid w:val="00277F1C"/>
    <w:rsid w:val="002830A3"/>
    <w:rsid w:val="00284CC5"/>
    <w:rsid w:val="002868A7"/>
    <w:rsid w:val="0028735E"/>
    <w:rsid w:val="002935CB"/>
    <w:rsid w:val="00293D6F"/>
    <w:rsid w:val="00294319"/>
    <w:rsid w:val="002956F9"/>
    <w:rsid w:val="0029587D"/>
    <w:rsid w:val="00295A76"/>
    <w:rsid w:val="0029778E"/>
    <w:rsid w:val="002A1E00"/>
    <w:rsid w:val="002A2AFA"/>
    <w:rsid w:val="002A45D4"/>
    <w:rsid w:val="002A7466"/>
    <w:rsid w:val="002A77CD"/>
    <w:rsid w:val="002B1B3B"/>
    <w:rsid w:val="002B1B7B"/>
    <w:rsid w:val="002B1D3D"/>
    <w:rsid w:val="002B1F3C"/>
    <w:rsid w:val="002B3014"/>
    <w:rsid w:val="002B3679"/>
    <w:rsid w:val="002B6389"/>
    <w:rsid w:val="002B7140"/>
    <w:rsid w:val="002B7260"/>
    <w:rsid w:val="002B7BED"/>
    <w:rsid w:val="002C0545"/>
    <w:rsid w:val="002C1AB2"/>
    <w:rsid w:val="002C3D0A"/>
    <w:rsid w:val="002C4F0D"/>
    <w:rsid w:val="002C58D6"/>
    <w:rsid w:val="002C6093"/>
    <w:rsid w:val="002D0252"/>
    <w:rsid w:val="002D1A06"/>
    <w:rsid w:val="002D415D"/>
    <w:rsid w:val="002D4687"/>
    <w:rsid w:val="002D51FE"/>
    <w:rsid w:val="002D62FD"/>
    <w:rsid w:val="002D6789"/>
    <w:rsid w:val="002D725E"/>
    <w:rsid w:val="002D7A13"/>
    <w:rsid w:val="002D7E3A"/>
    <w:rsid w:val="002E0C62"/>
    <w:rsid w:val="002E140D"/>
    <w:rsid w:val="002E1788"/>
    <w:rsid w:val="002E2C87"/>
    <w:rsid w:val="002E42A5"/>
    <w:rsid w:val="002E4E21"/>
    <w:rsid w:val="002E625C"/>
    <w:rsid w:val="002E792D"/>
    <w:rsid w:val="002E7A6A"/>
    <w:rsid w:val="002E7E32"/>
    <w:rsid w:val="002F0317"/>
    <w:rsid w:val="002F0F77"/>
    <w:rsid w:val="002F212E"/>
    <w:rsid w:val="002F2232"/>
    <w:rsid w:val="002F350E"/>
    <w:rsid w:val="002F4922"/>
    <w:rsid w:val="002F506A"/>
    <w:rsid w:val="002F5073"/>
    <w:rsid w:val="002F5BB5"/>
    <w:rsid w:val="00302237"/>
    <w:rsid w:val="00302E21"/>
    <w:rsid w:val="00305F1D"/>
    <w:rsid w:val="0030632C"/>
    <w:rsid w:val="0030636B"/>
    <w:rsid w:val="00310A69"/>
    <w:rsid w:val="003110C6"/>
    <w:rsid w:val="003144B2"/>
    <w:rsid w:val="003157F8"/>
    <w:rsid w:val="003168D2"/>
    <w:rsid w:val="00316B59"/>
    <w:rsid w:val="003201CD"/>
    <w:rsid w:val="0032075E"/>
    <w:rsid w:val="003217E3"/>
    <w:rsid w:val="00324C27"/>
    <w:rsid w:val="00324F76"/>
    <w:rsid w:val="00326365"/>
    <w:rsid w:val="003267A7"/>
    <w:rsid w:val="00326A61"/>
    <w:rsid w:val="00336C51"/>
    <w:rsid w:val="00336EB8"/>
    <w:rsid w:val="003370B2"/>
    <w:rsid w:val="0034056A"/>
    <w:rsid w:val="00340DE9"/>
    <w:rsid w:val="00343AEB"/>
    <w:rsid w:val="00347F76"/>
    <w:rsid w:val="0035169C"/>
    <w:rsid w:val="003517DA"/>
    <w:rsid w:val="00352A7A"/>
    <w:rsid w:val="00354416"/>
    <w:rsid w:val="0035494F"/>
    <w:rsid w:val="00355B4B"/>
    <w:rsid w:val="003562EA"/>
    <w:rsid w:val="003615CE"/>
    <w:rsid w:val="003711E4"/>
    <w:rsid w:val="0037392E"/>
    <w:rsid w:val="00374B31"/>
    <w:rsid w:val="00375BEE"/>
    <w:rsid w:val="00376FFD"/>
    <w:rsid w:val="00377424"/>
    <w:rsid w:val="00377F35"/>
    <w:rsid w:val="003803D3"/>
    <w:rsid w:val="00384816"/>
    <w:rsid w:val="00384B2F"/>
    <w:rsid w:val="00385177"/>
    <w:rsid w:val="00386568"/>
    <w:rsid w:val="00386A97"/>
    <w:rsid w:val="00387015"/>
    <w:rsid w:val="00387B80"/>
    <w:rsid w:val="00390F5D"/>
    <w:rsid w:val="00391945"/>
    <w:rsid w:val="0039388A"/>
    <w:rsid w:val="00393A24"/>
    <w:rsid w:val="0039459C"/>
    <w:rsid w:val="00394835"/>
    <w:rsid w:val="003951AE"/>
    <w:rsid w:val="0039569C"/>
    <w:rsid w:val="00395877"/>
    <w:rsid w:val="00397F29"/>
    <w:rsid w:val="003A2172"/>
    <w:rsid w:val="003A23E5"/>
    <w:rsid w:val="003A348B"/>
    <w:rsid w:val="003A3605"/>
    <w:rsid w:val="003A48C8"/>
    <w:rsid w:val="003B101E"/>
    <w:rsid w:val="003B267D"/>
    <w:rsid w:val="003B5FA2"/>
    <w:rsid w:val="003B6EDB"/>
    <w:rsid w:val="003B7B85"/>
    <w:rsid w:val="003C22C9"/>
    <w:rsid w:val="003C3FEC"/>
    <w:rsid w:val="003C64BC"/>
    <w:rsid w:val="003C66F4"/>
    <w:rsid w:val="003C688F"/>
    <w:rsid w:val="003D05E9"/>
    <w:rsid w:val="003D169B"/>
    <w:rsid w:val="003D3B42"/>
    <w:rsid w:val="003D55B0"/>
    <w:rsid w:val="003D5F70"/>
    <w:rsid w:val="003D6C8B"/>
    <w:rsid w:val="003D7EE0"/>
    <w:rsid w:val="003E172D"/>
    <w:rsid w:val="003E23EF"/>
    <w:rsid w:val="003E4389"/>
    <w:rsid w:val="003E607B"/>
    <w:rsid w:val="003E6DFB"/>
    <w:rsid w:val="003F0847"/>
    <w:rsid w:val="003F0EFC"/>
    <w:rsid w:val="003F2959"/>
    <w:rsid w:val="003F2D7E"/>
    <w:rsid w:val="003F4273"/>
    <w:rsid w:val="003F4B1A"/>
    <w:rsid w:val="003F690B"/>
    <w:rsid w:val="003F76B8"/>
    <w:rsid w:val="004009A0"/>
    <w:rsid w:val="00402B38"/>
    <w:rsid w:val="0040409C"/>
    <w:rsid w:val="00407744"/>
    <w:rsid w:val="00413F4F"/>
    <w:rsid w:val="00414FDD"/>
    <w:rsid w:val="00415707"/>
    <w:rsid w:val="00415B32"/>
    <w:rsid w:val="00416F2E"/>
    <w:rsid w:val="00420C1B"/>
    <w:rsid w:val="004213AE"/>
    <w:rsid w:val="00422D48"/>
    <w:rsid w:val="00423AD0"/>
    <w:rsid w:val="00425725"/>
    <w:rsid w:val="004320A8"/>
    <w:rsid w:val="00432200"/>
    <w:rsid w:val="004341FD"/>
    <w:rsid w:val="00434837"/>
    <w:rsid w:val="00436567"/>
    <w:rsid w:val="00437011"/>
    <w:rsid w:val="00437F06"/>
    <w:rsid w:val="00441787"/>
    <w:rsid w:val="00441905"/>
    <w:rsid w:val="0044256A"/>
    <w:rsid w:val="00443529"/>
    <w:rsid w:val="00443AFB"/>
    <w:rsid w:val="00444B2E"/>
    <w:rsid w:val="00446A75"/>
    <w:rsid w:val="00446EA1"/>
    <w:rsid w:val="00450E2E"/>
    <w:rsid w:val="00453E82"/>
    <w:rsid w:val="00455978"/>
    <w:rsid w:val="00461A5E"/>
    <w:rsid w:val="00462277"/>
    <w:rsid w:val="00464CA0"/>
    <w:rsid w:val="004666C6"/>
    <w:rsid w:val="00467A0C"/>
    <w:rsid w:val="00470DA0"/>
    <w:rsid w:val="0047268D"/>
    <w:rsid w:val="00473913"/>
    <w:rsid w:val="00476A60"/>
    <w:rsid w:val="00476D66"/>
    <w:rsid w:val="00477202"/>
    <w:rsid w:val="0047799A"/>
    <w:rsid w:val="00481453"/>
    <w:rsid w:val="00482049"/>
    <w:rsid w:val="0049018A"/>
    <w:rsid w:val="00490AD1"/>
    <w:rsid w:val="004917DD"/>
    <w:rsid w:val="004919D0"/>
    <w:rsid w:val="00491F49"/>
    <w:rsid w:val="00492705"/>
    <w:rsid w:val="004946DD"/>
    <w:rsid w:val="00494874"/>
    <w:rsid w:val="00494C9C"/>
    <w:rsid w:val="004968CC"/>
    <w:rsid w:val="00497DCD"/>
    <w:rsid w:val="00497FEE"/>
    <w:rsid w:val="004A22F9"/>
    <w:rsid w:val="004A2C95"/>
    <w:rsid w:val="004A68A2"/>
    <w:rsid w:val="004B1A79"/>
    <w:rsid w:val="004B47E6"/>
    <w:rsid w:val="004B718D"/>
    <w:rsid w:val="004C1348"/>
    <w:rsid w:val="004C18CE"/>
    <w:rsid w:val="004C2022"/>
    <w:rsid w:val="004C6610"/>
    <w:rsid w:val="004D3602"/>
    <w:rsid w:val="004D3ADC"/>
    <w:rsid w:val="004D3D2D"/>
    <w:rsid w:val="004D5F45"/>
    <w:rsid w:val="004D7769"/>
    <w:rsid w:val="004D7DD4"/>
    <w:rsid w:val="004D7DE5"/>
    <w:rsid w:val="004E3E96"/>
    <w:rsid w:val="004E60ED"/>
    <w:rsid w:val="004E6238"/>
    <w:rsid w:val="004E6CA2"/>
    <w:rsid w:val="004E7669"/>
    <w:rsid w:val="004F3268"/>
    <w:rsid w:val="004F661F"/>
    <w:rsid w:val="004F7977"/>
    <w:rsid w:val="005015C7"/>
    <w:rsid w:val="005017F6"/>
    <w:rsid w:val="00502E59"/>
    <w:rsid w:val="00502FD3"/>
    <w:rsid w:val="0050630A"/>
    <w:rsid w:val="00507587"/>
    <w:rsid w:val="00510060"/>
    <w:rsid w:val="00511516"/>
    <w:rsid w:val="00511576"/>
    <w:rsid w:val="00513A65"/>
    <w:rsid w:val="00515B0B"/>
    <w:rsid w:val="00516893"/>
    <w:rsid w:val="00520359"/>
    <w:rsid w:val="00523B73"/>
    <w:rsid w:val="005241B5"/>
    <w:rsid w:val="005249A8"/>
    <w:rsid w:val="005258D9"/>
    <w:rsid w:val="005259C7"/>
    <w:rsid w:val="00526802"/>
    <w:rsid w:val="005273E3"/>
    <w:rsid w:val="0053094C"/>
    <w:rsid w:val="00531CFD"/>
    <w:rsid w:val="00531DEC"/>
    <w:rsid w:val="005327D0"/>
    <w:rsid w:val="0053453D"/>
    <w:rsid w:val="00535AF5"/>
    <w:rsid w:val="005377FF"/>
    <w:rsid w:val="00537A7A"/>
    <w:rsid w:val="0054061D"/>
    <w:rsid w:val="00540EDC"/>
    <w:rsid w:val="005418F1"/>
    <w:rsid w:val="00546FD5"/>
    <w:rsid w:val="00547893"/>
    <w:rsid w:val="0054790B"/>
    <w:rsid w:val="00547E1A"/>
    <w:rsid w:val="00555A60"/>
    <w:rsid w:val="00560B8A"/>
    <w:rsid w:val="005648D5"/>
    <w:rsid w:val="00567F9C"/>
    <w:rsid w:val="00571558"/>
    <w:rsid w:val="005721C2"/>
    <w:rsid w:val="00572CBF"/>
    <w:rsid w:val="00572FDE"/>
    <w:rsid w:val="005732D5"/>
    <w:rsid w:val="00573C4C"/>
    <w:rsid w:val="00574450"/>
    <w:rsid w:val="005754B8"/>
    <w:rsid w:val="00575BC3"/>
    <w:rsid w:val="005812AC"/>
    <w:rsid w:val="00581C28"/>
    <w:rsid w:val="005836AB"/>
    <w:rsid w:val="00584127"/>
    <w:rsid w:val="00590C9F"/>
    <w:rsid w:val="0059164D"/>
    <w:rsid w:val="0059217B"/>
    <w:rsid w:val="005922EB"/>
    <w:rsid w:val="00592E21"/>
    <w:rsid w:val="005935BF"/>
    <w:rsid w:val="00593C53"/>
    <w:rsid w:val="00595D51"/>
    <w:rsid w:val="005964AF"/>
    <w:rsid w:val="005974F6"/>
    <w:rsid w:val="00597597"/>
    <w:rsid w:val="005A0DC2"/>
    <w:rsid w:val="005A1786"/>
    <w:rsid w:val="005A1A6C"/>
    <w:rsid w:val="005A34ED"/>
    <w:rsid w:val="005A3C66"/>
    <w:rsid w:val="005A4B77"/>
    <w:rsid w:val="005A5B76"/>
    <w:rsid w:val="005A5DBB"/>
    <w:rsid w:val="005B4FA0"/>
    <w:rsid w:val="005B5784"/>
    <w:rsid w:val="005B66DB"/>
    <w:rsid w:val="005C0407"/>
    <w:rsid w:val="005C52CD"/>
    <w:rsid w:val="005C571A"/>
    <w:rsid w:val="005C580B"/>
    <w:rsid w:val="005C5E5E"/>
    <w:rsid w:val="005C6691"/>
    <w:rsid w:val="005C6FCC"/>
    <w:rsid w:val="005D120A"/>
    <w:rsid w:val="005D13A8"/>
    <w:rsid w:val="005D2D80"/>
    <w:rsid w:val="005D2ED7"/>
    <w:rsid w:val="005D4370"/>
    <w:rsid w:val="005D7F4C"/>
    <w:rsid w:val="005E35C4"/>
    <w:rsid w:val="005E3C94"/>
    <w:rsid w:val="005E43B8"/>
    <w:rsid w:val="005E5FCB"/>
    <w:rsid w:val="005E6F0D"/>
    <w:rsid w:val="005F2EC5"/>
    <w:rsid w:val="005F4DBC"/>
    <w:rsid w:val="005F5765"/>
    <w:rsid w:val="005F5D0C"/>
    <w:rsid w:val="005F6904"/>
    <w:rsid w:val="005F7AEA"/>
    <w:rsid w:val="005F7E43"/>
    <w:rsid w:val="006028E4"/>
    <w:rsid w:val="00604D50"/>
    <w:rsid w:val="006100D6"/>
    <w:rsid w:val="006117CB"/>
    <w:rsid w:val="00611A7A"/>
    <w:rsid w:val="00611BCE"/>
    <w:rsid w:val="00612D99"/>
    <w:rsid w:val="0061503F"/>
    <w:rsid w:val="0061584A"/>
    <w:rsid w:val="00616DEA"/>
    <w:rsid w:val="00617A4B"/>
    <w:rsid w:val="0062098F"/>
    <w:rsid w:val="00621760"/>
    <w:rsid w:val="00622C0A"/>
    <w:rsid w:val="006259C5"/>
    <w:rsid w:val="00630C6B"/>
    <w:rsid w:val="00630E7F"/>
    <w:rsid w:val="00631A49"/>
    <w:rsid w:val="00632F05"/>
    <w:rsid w:val="006334C8"/>
    <w:rsid w:val="00633B73"/>
    <w:rsid w:val="00635475"/>
    <w:rsid w:val="006406D2"/>
    <w:rsid w:val="006413B1"/>
    <w:rsid w:val="0064167F"/>
    <w:rsid w:val="006422E2"/>
    <w:rsid w:val="00642D12"/>
    <w:rsid w:val="006439A0"/>
    <w:rsid w:val="00644313"/>
    <w:rsid w:val="0064456E"/>
    <w:rsid w:val="0064495F"/>
    <w:rsid w:val="006450A0"/>
    <w:rsid w:val="00645ADE"/>
    <w:rsid w:val="00652BBF"/>
    <w:rsid w:val="006545B4"/>
    <w:rsid w:val="00655058"/>
    <w:rsid w:val="00663A54"/>
    <w:rsid w:val="006653BA"/>
    <w:rsid w:val="00667A45"/>
    <w:rsid w:val="00670F72"/>
    <w:rsid w:val="00671712"/>
    <w:rsid w:val="00673151"/>
    <w:rsid w:val="00673743"/>
    <w:rsid w:val="00674A6D"/>
    <w:rsid w:val="00674AAE"/>
    <w:rsid w:val="0067590F"/>
    <w:rsid w:val="00675C6B"/>
    <w:rsid w:val="00676C44"/>
    <w:rsid w:val="00677238"/>
    <w:rsid w:val="0068233D"/>
    <w:rsid w:val="00684DEC"/>
    <w:rsid w:val="006859C8"/>
    <w:rsid w:val="00685C5B"/>
    <w:rsid w:val="00687189"/>
    <w:rsid w:val="00690FCC"/>
    <w:rsid w:val="00691B14"/>
    <w:rsid w:val="0069298C"/>
    <w:rsid w:val="00692AB2"/>
    <w:rsid w:val="00692F2C"/>
    <w:rsid w:val="006934D0"/>
    <w:rsid w:val="00694917"/>
    <w:rsid w:val="00694E29"/>
    <w:rsid w:val="00695B8E"/>
    <w:rsid w:val="0069706A"/>
    <w:rsid w:val="006A0073"/>
    <w:rsid w:val="006A2373"/>
    <w:rsid w:val="006A2B06"/>
    <w:rsid w:val="006A38FB"/>
    <w:rsid w:val="006A455C"/>
    <w:rsid w:val="006A49AB"/>
    <w:rsid w:val="006B0051"/>
    <w:rsid w:val="006B08AD"/>
    <w:rsid w:val="006B2ADD"/>
    <w:rsid w:val="006B42F7"/>
    <w:rsid w:val="006B6B08"/>
    <w:rsid w:val="006B6C57"/>
    <w:rsid w:val="006B72B0"/>
    <w:rsid w:val="006C0C28"/>
    <w:rsid w:val="006C3252"/>
    <w:rsid w:val="006C5AF1"/>
    <w:rsid w:val="006C6D9C"/>
    <w:rsid w:val="006C6E27"/>
    <w:rsid w:val="006D0480"/>
    <w:rsid w:val="006D04DE"/>
    <w:rsid w:val="006D087E"/>
    <w:rsid w:val="006D1742"/>
    <w:rsid w:val="006D22A1"/>
    <w:rsid w:val="006D3B5D"/>
    <w:rsid w:val="006D427D"/>
    <w:rsid w:val="006D458D"/>
    <w:rsid w:val="006D4B47"/>
    <w:rsid w:val="006D6C70"/>
    <w:rsid w:val="006D74A7"/>
    <w:rsid w:val="006E27F6"/>
    <w:rsid w:val="006E3C6A"/>
    <w:rsid w:val="006E431D"/>
    <w:rsid w:val="006E4F16"/>
    <w:rsid w:val="006E51F2"/>
    <w:rsid w:val="006E7769"/>
    <w:rsid w:val="006F09BF"/>
    <w:rsid w:val="006F2AC7"/>
    <w:rsid w:val="006F2CD8"/>
    <w:rsid w:val="006F3683"/>
    <w:rsid w:val="006F4A2C"/>
    <w:rsid w:val="006F769B"/>
    <w:rsid w:val="00701D7F"/>
    <w:rsid w:val="00702200"/>
    <w:rsid w:val="00703F8F"/>
    <w:rsid w:val="00705998"/>
    <w:rsid w:val="0070601B"/>
    <w:rsid w:val="00710932"/>
    <w:rsid w:val="00710DA3"/>
    <w:rsid w:val="00710E63"/>
    <w:rsid w:val="00711552"/>
    <w:rsid w:val="00712707"/>
    <w:rsid w:val="00715384"/>
    <w:rsid w:val="00715499"/>
    <w:rsid w:val="007170A7"/>
    <w:rsid w:val="00717A81"/>
    <w:rsid w:val="00723093"/>
    <w:rsid w:val="00724372"/>
    <w:rsid w:val="007259B1"/>
    <w:rsid w:val="00726BEB"/>
    <w:rsid w:val="00727B65"/>
    <w:rsid w:val="00731FCF"/>
    <w:rsid w:val="007322FD"/>
    <w:rsid w:val="00734A2E"/>
    <w:rsid w:val="007357EE"/>
    <w:rsid w:val="00735A04"/>
    <w:rsid w:val="007371D6"/>
    <w:rsid w:val="0073737A"/>
    <w:rsid w:val="00737D20"/>
    <w:rsid w:val="00741C39"/>
    <w:rsid w:val="00743FA7"/>
    <w:rsid w:val="007447A4"/>
    <w:rsid w:val="0075084D"/>
    <w:rsid w:val="007542CF"/>
    <w:rsid w:val="00754358"/>
    <w:rsid w:val="00756C6E"/>
    <w:rsid w:val="00757759"/>
    <w:rsid w:val="00762907"/>
    <w:rsid w:val="00765272"/>
    <w:rsid w:val="00765BE2"/>
    <w:rsid w:val="0076648C"/>
    <w:rsid w:val="007716A7"/>
    <w:rsid w:val="0077489C"/>
    <w:rsid w:val="007759CB"/>
    <w:rsid w:val="00775AB7"/>
    <w:rsid w:val="007779B4"/>
    <w:rsid w:val="00781FA2"/>
    <w:rsid w:val="00782E25"/>
    <w:rsid w:val="00784EBE"/>
    <w:rsid w:val="00786DBA"/>
    <w:rsid w:val="00787503"/>
    <w:rsid w:val="00787BF9"/>
    <w:rsid w:val="00787C6B"/>
    <w:rsid w:val="00791841"/>
    <w:rsid w:val="007934ED"/>
    <w:rsid w:val="00793601"/>
    <w:rsid w:val="00795CBD"/>
    <w:rsid w:val="0079664A"/>
    <w:rsid w:val="007969B5"/>
    <w:rsid w:val="00797402"/>
    <w:rsid w:val="007A0E85"/>
    <w:rsid w:val="007A2CF9"/>
    <w:rsid w:val="007A381A"/>
    <w:rsid w:val="007A3A22"/>
    <w:rsid w:val="007A3F3C"/>
    <w:rsid w:val="007A435D"/>
    <w:rsid w:val="007A485B"/>
    <w:rsid w:val="007A64FB"/>
    <w:rsid w:val="007A7368"/>
    <w:rsid w:val="007B09C6"/>
    <w:rsid w:val="007B0A00"/>
    <w:rsid w:val="007B0A3B"/>
    <w:rsid w:val="007B1397"/>
    <w:rsid w:val="007B3D93"/>
    <w:rsid w:val="007B4A40"/>
    <w:rsid w:val="007C2F7C"/>
    <w:rsid w:val="007C371D"/>
    <w:rsid w:val="007C6EDB"/>
    <w:rsid w:val="007C714F"/>
    <w:rsid w:val="007D1388"/>
    <w:rsid w:val="007D154E"/>
    <w:rsid w:val="007D5F69"/>
    <w:rsid w:val="007D6072"/>
    <w:rsid w:val="007D6F94"/>
    <w:rsid w:val="007E1F16"/>
    <w:rsid w:val="007E21E5"/>
    <w:rsid w:val="007E2589"/>
    <w:rsid w:val="007E37B6"/>
    <w:rsid w:val="007E38CE"/>
    <w:rsid w:val="007E7194"/>
    <w:rsid w:val="007E736D"/>
    <w:rsid w:val="007F095D"/>
    <w:rsid w:val="007F1A7B"/>
    <w:rsid w:val="007F2FF0"/>
    <w:rsid w:val="007F4918"/>
    <w:rsid w:val="00800119"/>
    <w:rsid w:val="00803EDA"/>
    <w:rsid w:val="0080511D"/>
    <w:rsid w:val="00806F1A"/>
    <w:rsid w:val="00807A83"/>
    <w:rsid w:val="008101CC"/>
    <w:rsid w:val="00811132"/>
    <w:rsid w:val="00811334"/>
    <w:rsid w:val="008114B6"/>
    <w:rsid w:val="00817824"/>
    <w:rsid w:val="00817A50"/>
    <w:rsid w:val="00820AC4"/>
    <w:rsid w:val="008219AC"/>
    <w:rsid w:val="008229D6"/>
    <w:rsid w:val="008234ED"/>
    <w:rsid w:val="008242C7"/>
    <w:rsid w:val="00824CA5"/>
    <w:rsid w:val="0082513A"/>
    <w:rsid w:val="00825695"/>
    <w:rsid w:val="008258F1"/>
    <w:rsid w:val="00825948"/>
    <w:rsid w:val="008260A6"/>
    <w:rsid w:val="00826710"/>
    <w:rsid w:val="00826B08"/>
    <w:rsid w:val="0083091A"/>
    <w:rsid w:val="0083113C"/>
    <w:rsid w:val="00832B22"/>
    <w:rsid w:val="00832DE4"/>
    <w:rsid w:val="00832E83"/>
    <w:rsid w:val="00833D83"/>
    <w:rsid w:val="00836B3C"/>
    <w:rsid w:val="00836CC1"/>
    <w:rsid w:val="00836D71"/>
    <w:rsid w:val="00837C8F"/>
    <w:rsid w:val="008410C6"/>
    <w:rsid w:val="00842ED9"/>
    <w:rsid w:val="00845837"/>
    <w:rsid w:val="00845B9E"/>
    <w:rsid w:val="00846EED"/>
    <w:rsid w:val="008475E1"/>
    <w:rsid w:val="0085001A"/>
    <w:rsid w:val="0085086F"/>
    <w:rsid w:val="00850F06"/>
    <w:rsid w:val="00850F4B"/>
    <w:rsid w:val="00853BB8"/>
    <w:rsid w:val="0085418F"/>
    <w:rsid w:val="00855965"/>
    <w:rsid w:val="00856F1E"/>
    <w:rsid w:val="0086011F"/>
    <w:rsid w:val="008615C0"/>
    <w:rsid w:val="00862859"/>
    <w:rsid w:val="00862A23"/>
    <w:rsid w:val="00862FF7"/>
    <w:rsid w:val="00863133"/>
    <w:rsid w:val="00864B35"/>
    <w:rsid w:val="00867E19"/>
    <w:rsid w:val="00867FCB"/>
    <w:rsid w:val="00870457"/>
    <w:rsid w:val="00872237"/>
    <w:rsid w:val="00873F0B"/>
    <w:rsid w:val="00874957"/>
    <w:rsid w:val="00875041"/>
    <w:rsid w:val="00875326"/>
    <w:rsid w:val="00875AFD"/>
    <w:rsid w:val="00880160"/>
    <w:rsid w:val="00881699"/>
    <w:rsid w:val="00881F85"/>
    <w:rsid w:val="008831C9"/>
    <w:rsid w:val="008837C7"/>
    <w:rsid w:val="00883D56"/>
    <w:rsid w:val="00883E3B"/>
    <w:rsid w:val="00884A30"/>
    <w:rsid w:val="008861C3"/>
    <w:rsid w:val="00886278"/>
    <w:rsid w:val="008867B6"/>
    <w:rsid w:val="008877FF"/>
    <w:rsid w:val="0088783D"/>
    <w:rsid w:val="008879B4"/>
    <w:rsid w:val="008905C3"/>
    <w:rsid w:val="008916A4"/>
    <w:rsid w:val="0089358A"/>
    <w:rsid w:val="008A150B"/>
    <w:rsid w:val="008A5E4B"/>
    <w:rsid w:val="008A66E2"/>
    <w:rsid w:val="008A7589"/>
    <w:rsid w:val="008B0E4F"/>
    <w:rsid w:val="008B1BDE"/>
    <w:rsid w:val="008B2698"/>
    <w:rsid w:val="008B5E10"/>
    <w:rsid w:val="008B5E35"/>
    <w:rsid w:val="008B63AE"/>
    <w:rsid w:val="008B75A4"/>
    <w:rsid w:val="008B7778"/>
    <w:rsid w:val="008C05D5"/>
    <w:rsid w:val="008C22C7"/>
    <w:rsid w:val="008C2449"/>
    <w:rsid w:val="008C28E9"/>
    <w:rsid w:val="008C38AB"/>
    <w:rsid w:val="008C3F78"/>
    <w:rsid w:val="008C456A"/>
    <w:rsid w:val="008C45A8"/>
    <w:rsid w:val="008C4F9F"/>
    <w:rsid w:val="008C5710"/>
    <w:rsid w:val="008C7467"/>
    <w:rsid w:val="008D0AE7"/>
    <w:rsid w:val="008D14D7"/>
    <w:rsid w:val="008D1DED"/>
    <w:rsid w:val="008D2821"/>
    <w:rsid w:val="008D361F"/>
    <w:rsid w:val="008D5EC0"/>
    <w:rsid w:val="008D69AD"/>
    <w:rsid w:val="008E0031"/>
    <w:rsid w:val="008E28D4"/>
    <w:rsid w:val="008E29B4"/>
    <w:rsid w:val="008E3ADF"/>
    <w:rsid w:val="008E3BE0"/>
    <w:rsid w:val="008E4C71"/>
    <w:rsid w:val="008E4D8D"/>
    <w:rsid w:val="008E5B9B"/>
    <w:rsid w:val="008F0C6F"/>
    <w:rsid w:val="008F1084"/>
    <w:rsid w:val="008F1409"/>
    <w:rsid w:val="008F175E"/>
    <w:rsid w:val="008F2C57"/>
    <w:rsid w:val="008F33AE"/>
    <w:rsid w:val="008F448A"/>
    <w:rsid w:val="008F4EF2"/>
    <w:rsid w:val="008F7307"/>
    <w:rsid w:val="009001EB"/>
    <w:rsid w:val="00901AF5"/>
    <w:rsid w:val="009045B3"/>
    <w:rsid w:val="009054DE"/>
    <w:rsid w:val="009067F2"/>
    <w:rsid w:val="00913FCA"/>
    <w:rsid w:val="00914A6B"/>
    <w:rsid w:val="0091638B"/>
    <w:rsid w:val="0092055D"/>
    <w:rsid w:val="0092460B"/>
    <w:rsid w:val="00926CB3"/>
    <w:rsid w:val="00930518"/>
    <w:rsid w:val="0093136A"/>
    <w:rsid w:val="0093239A"/>
    <w:rsid w:val="00933281"/>
    <w:rsid w:val="00933ED7"/>
    <w:rsid w:val="00934B5F"/>
    <w:rsid w:val="0093593D"/>
    <w:rsid w:val="0094171F"/>
    <w:rsid w:val="00942135"/>
    <w:rsid w:val="009427A1"/>
    <w:rsid w:val="0094352F"/>
    <w:rsid w:val="00943D23"/>
    <w:rsid w:val="00945E10"/>
    <w:rsid w:val="0094611D"/>
    <w:rsid w:val="009476DE"/>
    <w:rsid w:val="00947AF2"/>
    <w:rsid w:val="00947B59"/>
    <w:rsid w:val="00947ED7"/>
    <w:rsid w:val="00951420"/>
    <w:rsid w:val="00956589"/>
    <w:rsid w:val="009574F1"/>
    <w:rsid w:val="0096087D"/>
    <w:rsid w:val="0096176F"/>
    <w:rsid w:val="009637A5"/>
    <w:rsid w:val="0096557D"/>
    <w:rsid w:val="009664E5"/>
    <w:rsid w:val="00967DAC"/>
    <w:rsid w:val="00970367"/>
    <w:rsid w:val="00970E51"/>
    <w:rsid w:val="0097148F"/>
    <w:rsid w:val="00971697"/>
    <w:rsid w:val="00974070"/>
    <w:rsid w:val="00975EF5"/>
    <w:rsid w:val="00977B4B"/>
    <w:rsid w:val="00981EF8"/>
    <w:rsid w:val="00982936"/>
    <w:rsid w:val="009833EC"/>
    <w:rsid w:val="009936EF"/>
    <w:rsid w:val="009A06BF"/>
    <w:rsid w:val="009A0FD3"/>
    <w:rsid w:val="009A190C"/>
    <w:rsid w:val="009A1EA6"/>
    <w:rsid w:val="009A2B76"/>
    <w:rsid w:val="009A54E0"/>
    <w:rsid w:val="009A582E"/>
    <w:rsid w:val="009B1221"/>
    <w:rsid w:val="009B26AB"/>
    <w:rsid w:val="009B3080"/>
    <w:rsid w:val="009B45BB"/>
    <w:rsid w:val="009B47EB"/>
    <w:rsid w:val="009B48F0"/>
    <w:rsid w:val="009B592A"/>
    <w:rsid w:val="009B66D8"/>
    <w:rsid w:val="009B6E09"/>
    <w:rsid w:val="009C13E4"/>
    <w:rsid w:val="009C1FE8"/>
    <w:rsid w:val="009D4831"/>
    <w:rsid w:val="009D52D3"/>
    <w:rsid w:val="009D6F75"/>
    <w:rsid w:val="009D71BB"/>
    <w:rsid w:val="009E2407"/>
    <w:rsid w:val="009E279B"/>
    <w:rsid w:val="009E3128"/>
    <w:rsid w:val="009E58F7"/>
    <w:rsid w:val="009E75AC"/>
    <w:rsid w:val="009E7636"/>
    <w:rsid w:val="009F0B8C"/>
    <w:rsid w:val="009F0E52"/>
    <w:rsid w:val="009F335F"/>
    <w:rsid w:val="009F34C8"/>
    <w:rsid w:val="009F44AA"/>
    <w:rsid w:val="009F4831"/>
    <w:rsid w:val="009F51F2"/>
    <w:rsid w:val="009F5735"/>
    <w:rsid w:val="009F57F5"/>
    <w:rsid w:val="009F5B57"/>
    <w:rsid w:val="009F6AF3"/>
    <w:rsid w:val="00A03696"/>
    <w:rsid w:val="00A124DD"/>
    <w:rsid w:val="00A133D1"/>
    <w:rsid w:val="00A13DDB"/>
    <w:rsid w:val="00A14687"/>
    <w:rsid w:val="00A14D40"/>
    <w:rsid w:val="00A155B1"/>
    <w:rsid w:val="00A21C87"/>
    <w:rsid w:val="00A22600"/>
    <w:rsid w:val="00A23A14"/>
    <w:rsid w:val="00A23B7F"/>
    <w:rsid w:val="00A25FB7"/>
    <w:rsid w:val="00A26A44"/>
    <w:rsid w:val="00A2726C"/>
    <w:rsid w:val="00A33ADA"/>
    <w:rsid w:val="00A33C8B"/>
    <w:rsid w:val="00A35D51"/>
    <w:rsid w:val="00A36C74"/>
    <w:rsid w:val="00A4412A"/>
    <w:rsid w:val="00A44172"/>
    <w:rsid w:val="00A46FCA"/>
    <w:rsid w:val="00A47043"/>
    <w:rsid w:val="00A47DBE"/>
    <w:rsid w:val="00A50F2D"/>
    <w:rsid w:val="00A513B6"/>
    <w:rsid w:val="00A53C95"/>
    <w:rsid w:val="00A560C1"/>
    <w:rsid w:val="00A56A0B"/>
    <w:rsid w:val="00A60505"/>
    <w:rsid w:val="00A60614"/>
    <w:rsid w:val="00A63465"/>
    <w:rsid w:val="00A637E9"/>
    <w:rsid w:val="00A64F76"/>
    <w:rsid w:val="00A66BA1"/>
    <w:rsid w:val="00A66E4C"/>
    <w:rsid w:val="00A70B34"/>
    <w:rsid w:val="00A745C7"/>
    <w:rsid w:val="00A7551E"/>
    <w:rsid w:val="00A76124"/>
    <w:rsid w:val="00A76552"/>
    <w:rsid w:val="00A81546"/>
    <w:rsid w:val="00A84662"/>
    <w:rsid w:val="00A86A40"/>
    <w:rsid w:val="00A8754B"/>
    <w:rsid w:val="00A9090E"/>
    <w:rsid w:val="00A920EF"/>
    <w:rsid w:val="00A93906"/>
    <w:rsid w:val="00A93F2B"/>
    <w:rsid w:val="00A94F12"/>
    <w:rsid w:val="00A95DAB"/>
    <w:rsid w:val="00A96B01"/>
    <w:rsid w:val="00A97FB9"/>
    <w:rsid w:val="00AA0714"/>
    <w:rsid w:val="00AA0799"/>
    <w:rsid w:val="00AA275B"/>
    <w:rsid w:val="00AA442C"/>
    <w:rsid w:val="00AA693B"/>
    <w:rsid w:val="00AB03BC"/>
    <w:rsid w:val="00AB2356"/>
    <w:rsid w:val="00AB2B6F"/>
    <w:rsid w:val="00AB5D18"/>
    <w:rsid w:val="00AB5D7D"/>
    <w:rsid w:val="00AB5EA1"/>
    <w:rsid w:val="00AB6D6D"/>
    <w:rsid w:val="00AC025D"/>
    <w:rsid w:val="00AC1329"/>
    <w:rsid w:val="00AC2D2D"/>
    <w:rsid w:val="00AD10C5"/>
    <w:rsid w:val="00AD1A10"/>
    <w:rsid w:val="00AD657B"/>
    <w:rsid w:val="00AD74BC"/>
    <w:rsid w:val="00AD7DD6"/>
    <w:rsid w:val="00AE01F6"/>
    <w:rsid w:val="00AE2255"/>
    <w:rsid w:val="00AE4E8C"/>
    <w:rsid w:val="00AE7071"/>
    <w:rsid w:val="00AE7111"/>
    <w:rsid w:val="00AE7A55"/>
    <w:rsid w:val="00AF048C"/>
    <w:rsid w:val="00AF2719"/>
    <w:rsid w:val="00AF2806"/>
    <w:rsid w:val="00AF38D7"/>
    <w:rsid w:val="00AF4B78"/>
    <w:rsid w:val="00AF7BA7"/>
    <w:rsid w:val="00B000A4"/>
    <w:rsid w:val="00B02F1C"/>
    <w:rsid w:val="00B0303B"/>
    <w:rsid w:val="00B045DC"/>
    <w:rsid w:val="00B05BB6"/>
    <w:rsid w:val="00B101EC"/>
    <w:rsid w:val="00B1100D"/>
    <w:rsid w:val="00B1207C"/>
    <w:rsid w:val="00B144E6"/>
    <w:rsid w:val="00B151A7"/>
    <w:rsid w:val="00B24FC2"/>
    <w:rsid w:val="00B26AF5"/>
    <w:rsid w:val="00B272B4"/>
    <w:rsid w:val="00B27DCA"/>
    <w:rsid w:val="00B307DB"/>
    <w:rsid w:val="00B3163C"/>
    <w:rsid w:val="00B3386D"/>
    <w:rsid w:val="00B33F17"/>
    <w:rsid w:val="00B34018"/>
    <w:rsid w:val="00B34344"/>
    <w:rsid w:val="00B354EA"/>
    <w:rsid w:val="00B3796C"/>
    <w:rsid w:val="00B416DA"/>
    <w:rsid w:val="00B4205C"/>
    <w:rsid w:val="00B448E5"/>
    <w:rsid w:val="00B47E0E"/>
    <w:rsid w:val="00B513B2"/>
    <w:rsid w:val="00B52FF0"/>
    <w:rsid w:val="00B537FE"/>
    <w:rsid w:val="00B53822"/>
    <w:rsid w:val="00B5432B"/>
    <w:rsid w:val="00B558D0"/>
    <w:rsid w:val="00B61138"/>
    <w:rsid w:val="00B6175E"/>
    <w:rsid w:val="00B626D3"/>
    <w:rsid w:val="00B650F6"/>
    <w:rsid w:val="00B654FC"/>
    <w:rsid w:val="00B6565A"/>
    <w:rsid w:val="00B677D9"/>
    <w:rsid w:val="00B702D3"/>
    <w:rsid w:val="00B70D6B"/>
    <w:rsid w:val="00B71CEE"/>
    <w:rsid w:val="00B72150"/>
    <w:rsid w:val="00B72186"/>
    <w:rsid w:val="00B72539"/>
    <w:rsid w:val="00B748AD"/>
    <w:rsid w:val="00B74BB7"/>
    <w:rsid w:val="00B757DE"/>
    <w:rsid w:val="00B75B87"/>
    <w:rsid w:val="00B811CD"/>
    <w:rsid w:val="00B813F9"/>
    <w:rsid w:val="00B81AB5"/>
    <w:rsid w:val="00B8310C"/>
    <w:rsid w:val="00B8313F"/>
    <w:rsid w:val="00B8481F"/>
    <w:rsid w:val="00B857BB"/>
    <w:rsid w:val="00B874FB"/>
    <w:rsid w:val="00B87A16"/>
    <w:rsid w:val="00B910EE"/>
    <w:rsid w:val="00B9220C"/>
    <w:rsid w:val="00B93B85"/>
    <w:rsid w:val="00B93C37"/>
    <w:rsid w:val="00B94DF6"/>
    <w:rsid w:val="00B94FC8"/>
    <w:rsid w:val="00B95187"/>
    <w:rsid w:val="00BA21BF"/>
    <w:rsid w:val="00BA270F"/>
    <w:rsid w:val="00BA3E14"/>
    <w:rsid w:val="00BA3FBA"/>
    <w:rsid w:val="00BA5BA2"/>
    <w:rsid w:val="00BA6909"/>
    <w:rsid w:val="00BA7881"/>
    <w:rsid w:val="00BA7D9A"/>
    <w:rsid w:val="00BA7FB6"/>
    <w:rsid w:val="00BB0137"/>
    <w:rsid w:val="00BB07F1"/>
    <w:rsid w:val="00BB241E"/>
    <w:rsid w:val="00BB2EFA"/>
    <w:rsid w:val="00BB3F1F"/>
    <w:rsid w:val="00BB40BF"/>
    <w:rsid w:val="00BB434C"/>
    <w:rsid w:val="00BB57C0"/>
    <w:rsid w:val="00BB5845"/>
    <w:rsid w:val="00BB5CFF"/>
    <w:rsid w:val="00BB6694"/>
    <w:rsid w:val="00BB768F"/>
    <w:rsid w:val="00BC06C5"/>
    <w:rsid w:val="00BC245E"/>
    <w:rsid w:val="00BC3A3F"/>
    <w:rsid w:val="00BC3B4F"/>
    <w:rsid w:val="00BC3BF8"/>
    <w:rsid w:val="00BC6700"/>
    <w:rsid w:val="00BC6D8F"/>
    <w:rsid w:val="00BC7117"/>
    <w:rsid w:val="00BC72F4"/>
    <w:rsid w:val="00BD0EAF"/>
    <w:rsid w:val="00BD1AEB"/>
    <w:rsid w:val="00BD266C"/>
    <w:rsid w:val="00BD2FB8"/>
    <w:rsid w:val="00BD58BF"/>
    <w:rsid w:val="00BD7E8A"/>
    <w:rsid w:val="00BE1AB6"/>
    <w:rsid w:val="00BE334F"/>
    <w:rsid w:val="00BE41C2"/>
    <w:rsid w:val="00BE426E"/>
    <w:rsid w:val="00BE6A74"/>
    <w:rsid w:val="00BF1678"/>
    <w:rsid w:val="00BF2AE5"/>
    <w:rsid w:val="00BF32A8"/>
    <w:rsid w:val="00BF7DC1"/>
    <w:rsid w:val="00C0096B"/>
    <w:rsid w:val="00C013EA"/>
    <w:rsid w:val="00C0296A"/>
    <w:rsid w:val="00C03DB8"/>
    <w:rsid w:val="00C03E91"/>
    <w:rsid w:val="00C0428B"/>
    <w:rsid w:val="00C044D8"/>
    <w:rsid w:val="00C05593"/>
    <w:rsid w:val="00C07FB4"/>
    <w:rsid w:val="00C12D4E"/>
    <w:rsid w:val="00C13308"/>
    <w:rsid w:val="00C1492A"/>
    <w:rsid w:val="00C1559F"/>
    <w:rsid w:val="00C15B7D"/>
    <w:rsid w:val="00C17AF3"/>
    <w:rsid w:val="00C200D4"/>
    <w:rsid w:val="00C2070F"/>
    <w:rsid w:val="00C21667"/>
    <w:rsid w:val="00C218DB"/>
    <w:rsid w:val="00C224A2"/>
    <w:rsid w:val="00C2375D"/>
    <w:rsid w:val="00C23A25"/>
    <w:rsid w:val="00C247FB"/>
    <w:rsid w:val="00C24E56"/>
    <w:rsid w:val="00C27791"/>
    <w:rsid w:val="00C30015"/>
    <w:rsid w:val="00C30187"/>
    <w:rsid w:val="00C30D24"/>
    <w:rsid w:val="00C315D2"/>
    <w:rsid w:val="00C342EF"/>
    <w:rsid w:val="00C34FEC"/>
    <w:rsid w:val="00C4131B"/>
    <w:rsid w:val="00C4224D"/>
    <w:rsid w:val="00C42976"/>
    <w:rsid w:val="00C43AA9"/>
    <w:rsid w:val="00C44DA2"/>
    <w:rsid w:val="00C4578D"/>
    <w:rsid w:val="00C471BC"/>
    <w:rsid w:val="00C50694"/>
    <w:rsid w:val="00C50F36"/>
    <w:rsid w:val="00C519D5"/>
    <w:rsid w:val="00C5267E"/>
    <w:rsid w:val="00C53485"/>
    <w:rsid w:val="00C5397E"/>
    <w:rsid w:val="00C560B3"/>
    <w:rsid w:val="00C57D4F"/>
    <w:rsid w:val="00C632D8"/>
    <w:rsid w:val="00C637EE"/>
    <w:rsid w:val="00C64FBC"/>
    <w:rsid w:val="00C67C47"/>
    <w:rsid w:val="00C7330D"/>
    <w:rsid w:val="00C73DEF"/>
    <w:rsid w:val="00C746A1"/>
    <w:rsid w:val="00C76DFD"/>
    <w:rsid w:val="00C825B6"/>
    <w:rsid w:val="00C82660"/>
    <w:rsid w:val="00C82D13"/>
    <w:rsid w:val="00C85F78"/>
    <w:rsid w:val="00C86AB5"/>
    <w:rsid w:val="00C86E51"/>
    <w:rsid w:val="00C9388B"/>
    <w:rsid w:val="00C93923"/>
    <w:rsid w:val="00C93F6D"/>
    <w:rsid w:val="00C94C92"/>
    <w:rsid w:val="00C95903"/>
    <w:rsid w:val="00C960F0"/>
    <w:rsid w:val="00C96520"/>
    <w:rsid w:val="00C978E9"/>
    <w:rsid w:val="00CA0360"/>
    <w:rsid w:val="00CA04BB"/>
    <w:rsid w:val="00CA1CC6"/>
    <w:rsid w:val="00CA2C01"/>
    <w:rsid w:val="00CB1F92"/>
    <w:rsid w:val="00CB597E"/>
    <w:rsid w:val="00CB721F"/>
    <w:rsid w:val="00CB7FFE"/>
    <w:rsid w:val="00CC1380"/>
    <w:rsid w:val="00CC2BBE"/>
    <w:rsid w:val="00CC764D"/>
    <w:rsid w:val="00CD4CD9"/>
    <w:rsid w:val="00CD4DA0"/>
    <w:rsid w:val="00CD5B4C"/>
    <w:rsid w:val="00CD677B"/>
    <w:rsid w:val="00CD68E4"/>
    <w:rsid w:val="00CD6A6E"/>
    <w:rsid w:val="00CD7350"/>
    <w:rsid w:val="00CD7D62"/>
    <w:rsid w:val="00CE0B3B"/>
    <w:rsid w:val="00CE14DD"/>
    <w:rsid w:val="00CE1B3F"/>
    <w:rsid w:val="00CE498D"/>
    <w:rsid w:val="00CE4EB3"/>
    <w:rsid w:val="00CE7322"/>
    <w:rsid w:val="00CF18F4"/>
    <w:rsid w:val="00CF1A70"/>
    <w:rsid w:val="00CF4F61"/>
    <w:rsid w:val="00CF5F27"/>
    <w:rsid w:val="00CF6DA3"/>
    <w:rsid w:val="00D000F5"/>
    <w:rsid w:val="00D034EC"/>
    <w:rsid w:val="00D0456D"/>
    <w:rsid w:val="00D04603"/>
    <w:rsid w:val="00D04DC8"/>
    <w:rsid w:val="00D062E0"/>
    <w:rsid w:val="00D1153C"/>
    <w:rsid w:val="00D11FE2"/>
    <w:rsid w:val="00D142EC"/>
    <w:rsid w:val="00D145BD"/>
    <w:rsid w:val="00D20C50"/>
    <w:rsid w:val="00D21182"/>
    <w:rsid w:val="00D22EE3"/>
    <w:rsid w:val="00D23B5F"/>
    <w:rsid w:val="00D26381"/>
    <w:rsid w:val="00D27B07"/>
    <w:rsid w:val="00D30A16"/>
    <w:rsid w:val="00D32A25"/>
    <w:rsid w:val="00D330AA"/>
    <w:rsid w:val="00D33359"/>
    <w:rsid w:val="00D34749"/>
    <w:rsid w:val="00D35D41"/>
    <w:rsid w:val="00D4049B"/>
    <w:rsid w:val="00D43DE0"/>
    <w:rsid w:val="00D45484"/>
    <w:rsid w:val="00D45702"/>
    <w:rsid w:val="00D510AC"/>
    <w:rsid w:val="00D535A9"/>
    <w:rsid w:val="00D538D2"/>
    <w:rsid w:val="00D543D5"/>
    <w:rsid w:val="00D5788C"/>
    <w:rsid w:val="00D60EC9"/>
    <w:rsid w:val="00D623A2"/>
    <w:rsid w:val="00D63288"/>
    <w:rsid w:val="00D6482B"/>
    <w:rsid w:val="00D64902"/>
    <w:rsid w:val="00D652A1"/>
    <w:rsid w:val="00D66B74"/>
    <w:rsid w:val="00D66E36"/>
    <w:rsid w:val="00D71445"/>
    <w:rsid w:val="00D7339A"/>
    <w:rsid w:val="00D75ADD"/>
    <w:rsid w:val="00D82955"/>
    <w:rsid w:val="00D82EC7"/>
    <w:rsid w:val="00D8367A"/>
    <w:rsid w:val="00D84A37"/>
    <w:rsid w:val="00D84EBA"/>
    <w:rsid w:val="00D86FF0"/>
    <w:rsid w:val="00D901B0"/>
    <w:rsid w:val="00D90E79"/>
    <w:rsid w:val="00D91A5C"/>
    <w:rsid w:val="00D920BD"/>
    <w:rsid w:val="00D96FB9"/>
    <w:rsid w:val="00DA26CE"/>
    <w:rsid w:val="00DA26FA"/>
    <w:rsid w:val="00DA4CED"/>
    <w:rsid w:val="00DA4FCF"/>
    <w:rsid w:val="00DA6642"/>
    <w:rsid w:val="00DA6657"/>
    <w:rsid w:val="00DA72A5"/>
    <w:rsid w:val="00DA7ACF"/>
    <w:rsid w:val="00DB364E"/>
    <w:rsid w:val="00DB3F33"/>
    <w:rsid w:val="00DC4A82"/>
    <w:rsid w:val="00DC520C"/>
    <w:rsid w:val="00DC595C"/>
    <w:rsid w:val="00DC6155"/>
    <w:rsid w:val="00DC79AF"/>
    <w:rsid w:val="00DD2A44"/>
    <w:rsid w:val="00DD3763"/>
    <w:rsid w:val="00DD3770"/>
    <w:rsid w:val="00DD5B77"/>
    <w:rsid w:val="00DD729F"/>
    <w:rsid w:val="00DE20AB"/>
    <w:rsid w:val="00DE20E3"/>
    <w:rsid w:val="00DE270F"/>
    <w:rsid w:val="00DE327C"/>
    <w:rsid w:val="00DE39C2"/>
    <w:rsid w:val="00DE4161"/>
    <w:rsid w:val="00DE6736"/>
    <w:rsid w:val="00DE675D"/>
    <w:rsid w:val="00DE7AE6"/>
    <w:rsid w:val="00DF0FC4"/>
    <w:rsid w:val="00DF109F"/>
    <w:rsid w:val="00DF182B"/>
    <w:rsid w:val="00DF30F2"/>
    <w:rsid w:val="00DF5093"/>
    <w:rsid w:val="00DF61BD"/>
    <w:rsid w:val="00DF63D2"/>
    <w:rsid w:val="00DF7B21"/>
    <w:rsid w:val="00E01F7C"/>
    <w:rsid w:val="00E02C69"/>
    <w:rsid w:val="00E04721"/>
    <w:rsid w:val="00E048AB"/>
    <w:rsid w:val="00E05E94"/>
    <w:rsid w:val="00E05F41"/>
    <w:rsid w:val="00E06554"/>
    <w:rsid w:val="00E06E9A"/>
    <w:rsid w:val="00E06FAB"/>
    <w:rsid w:val="00E06FFF"/>
    <w:rsid w:val="00E13906"/>
    <w:rsid w:val="00E150AB"/>
    <w:rsid w:val="00E1522C"/>
    <w:rsid w:val="00E16463"/>
    <w:rsid w:val="00E16ADC"/>
    <w:rsid w:val="00E174BD"/>
    <w:rsid w:val="00E203A6"/>
    <w:rsid w:val="00E214FB"/>
    <w:rsid w:val="00E21C3F"/>
    <w:rsid w:val="00E21CE0"/>
    <w:rsid w:val="00E245A0"/>
    <w:rsid w:val="00E2538C"/>
    <w:rsid w:val="00E269E0"/>
    <w:rsid w:val="00E30D3C"/>
    <w:rsid w:val="00E315DA"/>
    <w:rsid w:val="00E31FC4"/>
    <w:rsid w:val="00E3395B"/>
    <w:rsid w:val="00E34088"/>
    <w:rsid w:val="00E34311"/>
    <w:rsid w:val="00E3446B"/>
    <w:rsid w:val="00E34566"/>
    <w:rsid w:val="00E34838"/>
    <w:rsid w:val="00E37AF4"/>
    <w:rsid w:val="00E424EE"/>
    <w:rsid w:val="00E438A1"/>
    <w:rsid w:val="00E459CB"/>
    <w:rsid w:val="00E4610F"/>
    <w:rsid w:val="00E51478"/>
    <w:rsid w:val="00E51F58"/>
    <w:rsid w:val="00E54CD5"/>
    <w:rsid w:val="00E55AA0"/>
    <w:rsid w:val="00E5732E"/>
    <w:rsid w:val="00E5751E"/>
    <w:rsid w:val="00E57DF9"/>
    <w:rsid w:val="00E60537"/>
    <w:rsid w:val="00E612D5"/>
    <w:rsid w:val="00E62F28"/>
    <w:rsid w:val="00E63645"/>
    <w:rsid w:val="00E63D76"/>
    <w:rsid w:val="00E64333"/>
    <w:rsid w:val="00E6644F"/>
    <w:rsid w:val="00E666C6"/>
    <w:rsid w:val="00E67946"/>
    <w:rsid w:val="00E67E8F"/>
    <w:rsid w:val="00E72106"/>
    <w:rsid w:val="00E7386B"/>
    <w:rsid w:val="00E73D12"/>
    <w:rsid w:val="00E73F23"/>
    <w:rsid w:val="00E77453"/>
    <w:rsid w:val="00E778D3"/>
    <w:rsid w:val="00E8038C"/>
    <w:rsid w:val="00E8518F"/>
    <w:rsid w:val="00E855D2"/>
    <w:rsid w:val="00E85B3C"/>
    <w:rsid w:val="00E9011E"/>
    <w:rsid w:val="00E91275"/>
    <w:rsid w:val="00E916FC"/>
    <w:rsid w:val="00E9186C"/>
    <w:rsid w:val="00E91B98"/>
    <w:rsid w:val="00E91DCE"/>
    <w:rsid w:val="00E92BC3"/>
    <w:rsid w:val="00E92C61"/>
    <w:rsid w:val="00E9467D"/>
    <w:rsid w:val="00E94F12"/>
    <w:rsid w:val="00E97503"/>
    <w:rsid w:val="00E9761A"/>
    <w:rsid w:val="00EA07EF"/>
    <w:rsid w:val="00EA243A"/>
    <w:rsid w:val="00EA25A0"/>
    <w:rsid w:val="00EA2E1E"/>
    <w:rsid w:val="00EA372C"/>
    <w:rsid w:val="00EA3BD8"/>
    <w:rsid w:val="00EA5E0C"/>
    <w:rsid w:val="00EA7DB4"/>
    <w:rsid w:val="00EB022A"/>
    <w:rsid w:val="00EB55EA"/>
    <w:rsid w:val="00EB7D7C"/>
    <w:rsid w:val="00EB7DA2"/>
    <w:rsid w:val="00EB7FF2"/>
    <w:rsid w:val="00EC1597"/>
    <w:rsid w:val="00EC16E5"/>
    <w:rsid w:val="00EC2D65"/>
    <w:rsid w:val="00EC4084"/>
    <w:rsid w:val="00EC4819"/>
    <w:rsid w:val="00EC65D7"/>
    <w:rsid w:val="00EC67ED"/>
    <w:rsid w:val="00EC68FB"/>
    <w:rsid w:val="00EC6E8B"/>
    <w:rsid w:val="00EC6FE0"/>
    <w:rsid w:val="00EC7780"/>
    <w:rsid w:val="00ED01BB"/>
    <w:rsid w:val="00ED29BB"/>
    <w:rsid w:val="00ED31B1"/>
    <w:rsid w:val="00ED418B"/>
    <w:rsid w:val="00ED4DE8"/>
    <w:rsid w:val="00ED4E03"/>
    <w:rsid w:val="00ED75D1"/>
    <w:rsid w:val="00ED76CD"/>
    <w:rsid w:val="00EE19C2"/>
    <w:rsid w:val="00EE2D79"/>
    <w:rsid w:val="00EE2F08"/>
    <w:rsid w:val="00EE332E"/>
    <w:rsid w:val="00EE5551"/>
    <w:rsid w:val="00EE5AE1"/>
    <w:rsid w:val="00EE735F"/>
    <w:rsid w:val="00EE78B1"/>
    <w:rsid w:val="00EF33EA"/>
    <w:rsid w:val="00EF7306"/>
    <w:rsid w:val="00EF789A"/>
    <w:rsid w:val="00EF7A50"/>
    <w:rsid w:val="00EF7E7C"/>
    <w:rsid w:val="00F01246"/>
    <w:rsid w:val="00F019BA"/>
    <w:rsid w:val="00F021BC"/>
    <w:rsid w:val="00F04396"/>
    <w:rsid w:val="00F04E05"/>
    <w:rsid w:val="00F059B5"/>
    <w:rsid w:val="00F06AD0"/>
    <w:rsid w:val="00F06FA9"/>
    <w:rsid w:val="00F106E2"/>
    <w:rsid w:val="00F118E9"/>
    <w:rsid w:val="00F14497"/>
    <w:rsid w:val="00F146A9"/>
    <w:rsid w:val="00F15112"/>
    <w:rsid w:val="00F1582E"/>
    <w:rsid w:val="00F16F0D"/>
    <w:rsid w:val="00F1728D"/>
    <w:rsid w:val="00F216CA"/>
    <w:rsid w:val="00F21D4D"/>
    <w:rsid w:val="00F22F71"/>
    <w:rsid w:val="00F243AE"/>
    <w:rsid w:val="00F249E0"/>
    <w:rsid w:val="00F347DA"/>
    <w:rsid w:val="00F3545C"/>
    <w:rsid w:val="00F358E3"/>
    <w:rsid w:val="00F36BDA"/>
    <w:rsid w:val="00F3775F"/>
    <w:rsid w:val="00F379F3"/>
    <w:rsid w:val="00F41020"/>
    <w:rsid w:val="00F42623"/>
    <w:rsid w:val="00F43114"/>
    <w:rsid w:val="00F43889"/>
    <w:rsid w:val="00F442C9"/>
    <w:rsid w:val="00F44B22"/>
    <w:rsid w:val="00F46B7C"/>
    <w:rsid w:val="00F46D1D"/>
    <w:rsid w:val="00F57440"/>
    <w:rsid w:val="00F57EBE"/>
    <w:rsid w:val="00F61EB7"/>
    <w:rsid w:val="00F64330"/>
    <w:rsid w:val="00F6487C"/>
    <w:rsid w:val="00F64A81"/>
    <w:rsid w:val="00F64CA8"/>
    <w:rsid w:val="00F66646"/>
    <w:rsid w:val="00F67E7E"/>
    <w:rsid w:val="00F70BFD"/>
    <w:rsid w:val="00F7329C"/>
    <w:rsid w:val="00F742A3"/>
    <w:rsid w:val="00F74635"/>
    <w:rsid w:val="00F7603D"/>
    <w:rsid w:val="00F76172"/>
    <w:rsid w:val="00F763EE"/>
    <w:rsid w:val="00F7658C"/>
    <w:rsid w:val="00F76665"/>
    <w:rsid w:val="00F77063"/>
    <w:rsid w:val="00F80A77"/>
    <w:rsid w:val="00F81261"/>
    <w:rsid w:val="00F81330"/>
    <w:rsid w:val="00F81730"/>
    <w:rsid w:val="00F83802"/>
    <w:rsid w:val="00F94608"/>
    <w:rsid w:val="00F94E43"/>
    <w:rsid w:val="00F95119"/>
    <w:rsid w:val="00F95169"/>
    <w:rsid w:val="00F974A6"/>
    <w:rsid w:val="00FA18C0"/>
    <w:rsid w:val="00FA26ED"/>
    <w:rsid w:val="00FA288C"/>
    <w:rsid w:val="00FA327A"/>
    <w:rsid w:val="00FA3A3A"/>
    <w:rsid w:val="00FA3BFC"/>
    <w:rsid w:val="00FA6677"/>
    <w:rsid w:val="00FB5A4D"/>
    <w:rsid w:val="00FC03BC"/>
    <w:rsid w:val="00FC076C"/>
    <w:rsid w:val="00FC1603"/>
    <w:rsid w:val="00FC1BCB"/>
    <w:rsid w:val="00FC2A9E"/>
    <w:rsid w:val="00FC2EDF"/>
    <w:rsid w:val="00FC379B"/>
    <w:rsid w:val="00FC63A2"/>
    <w:rsid w:val="00FD0F27"/>
    <w:rsid w:val="00FD0F6E"/>
    <w:rsid w:val="00FD18DC"/>
    <w:rsid w:val="00FD2064"/>
    <w:rsid w:val="00FD2176"/>
    <w:rsid w:val="00FD323A"/>
    <w:rsid w:val="00FD45C4"/>
    <w:rsid w:val="00FD6551"/>
    <w:rsid w:val="00FD6955"/>
    <w:rsid w:val="00FE1001"/>
    <w:rsid w:val="00FE631F"/>
    <w:rsid w:val="00FE6AD4"/>
    <w:rsid w:val="00FE6AE7"/>
    <w:rsid w:val="00FF0956"/>
    <w:rsid w:val="00FF154E"/>
    <w:rsid w:val="00FF2169"/>
    <w:rsid w:val="00FF217F"/>
    <w:rsid w:val="00FF24DF"/>
    <w:rsid w:val="00FF2ABF"/>
    <w:rsid w:val="00FF3A8D"/>
    <w:rsid w:val="00FF4060"/>
    <w:rsid w:val="00FF4750"/>
    <w:rsid w:val="00FF49C8"/>
    <w:rsid w:val="00FF5017"/>
    <w:rsid w:val="00FF5B3E"/>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7339EF"/>
  <w15:docId w15:val="{DBE73CED-B9FA-4CC6-9F81-BE1E34E8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1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859C8"/>
    <w:pPr>
      <w:spacing w:before="100" w:beforeAutospacing="1" w:after="100" w:afterAutospacing="1"/>
    </w:pPr>
  </w:style>
  <w:style w:type="paragraph" w:styleId="FootnoteText">
    <w:name w:val="footnote text"/>
    <w:basedOn w:val="Normal"/>
    <w:link w:val="FootnoteTextChar"/>
    <w:uiPriority w:val="99"/>
    <w:semiHidden/>
    <w:unhideWhenUsed/>
    <w:rsid w:val="006859C8"/>
    <w:rPr>
      <w:sz w:val="20"/>
      <w:szCs w:val="20"/>
    </w:rPr>
  </w:style>
  <w:style w:type="character" w:customStyle="1" w:styleId="FootnoteTextChar">
    <w:name w:val="Footnote Text Char"/>
    <w:basedOn w:val="DefaultParagraphFont"/>
    <w:link w:val="FootnoteText"/>
    <w:uiPriority w:val="99"/>
    <w:semiHidden/>
    <w:rsid w:val="006859C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859C8"/>
    <w:rPr>
      <w:vertAlign w:val="superscript"/>
    </w:rPr>
  </w:style>
  <w:style w:type="paragraph" w:styleId="ListParagraph">
    <w:name w:val="List Paragraph"/>
    <w:basedOn w:val="Normal"/>
    <w:uiPriority w:val="34"/>
    <w:qFormat/>
    <w:rsid w:val="005A0DC2"/>
    <w:pPr>
      <w:ind w:left="720"/>
      <w:contextualSpacing/>
    </w:pPr>
  </w:style>
  <w:style w:type="character" w:styleId="CommentReference">
    <w:name w:val="annotation reference"/>
    <w:basedOn w:val="DefaultParagraphFont"/>
    <w:uiPriority w:val="99"/>
    <w:semiHidden/>
    <w:unhideWhenUsed/>
    <w:rsid w:val="001F0869"/>
    <w:rPr>
      <w:sz w:val="16"/>
      <w:szCs w:val="16"/>
    </w:rPr>
  </w:style>
  <w:style w:type="paragraph" w:styleId="CommentText">
    <w:name w:val="annotation text"/>
    <w:basedOn w:val="Normal"/>
    <w:link w:val="CommentTextChar"/>
    <w:uiPriority w:val="99"/>
    <w:unhideWhenUsed/>
    <w:rsid w:val="001F0869"/>
    <w:rPr>
      <w:sz w:val="20"/>
      <w:szCs w:val="20"/>
    </w:rPr>
  </w:style>
  <w:style w:type="character" w:customStyle="1" w:styleId="CommentTextChar">
    <w:name w:val="Comment Text Char"/>
    <w:basedOn w:val="DefaultParagraphFont"/>
    <w:link w:val="CommentText"/>
    <w:uiPriority w:val="99"/>
    <w:rsid w:val="001F0869"/>
    <w:rPr>
      <w:sz w:val="20"/>
      <w:szCs w:val="20"/>
    </w:rPr>
  </w:style>
  <w:style w:type="paragraph" w:styleId="CommentSubject">
    <w:name w:val="annotation subject"/>
    <w:basedOn w:val="CommentText"/>
    <w:next w:val="CommentText"/>
    <w:link w:val="CommentSubjectChar"/>
    <w:uiPriority w:val="99"/>
    <w:semiHidden/>
    <w:unhideWhenUsed/>
    <w:rsid w:val="001F0869"/>
    <w:rPr>
      <w:b/>
      <w:bCs/>
    </w:rPr>
  </w:style>
  <w:style w:type="character" w:customStyle="1" w:styleId="CommentSubjectChar">
    <w:name w:val="Comment Subject Char"/>
    <w:basedOn w:val="CommentTextChar"/>
    <w:link w:val="CommentSubject"/>
    <w:uiPriority w:val="99"/>
    <w:semiHidden/>
    <w:rsid w:val="001F0869"/>
    <w:rPr>
      <w:b/>
      <w:bCs/>
      <w:sz w:val="20"/>
      <w:szCs w:val="20"/>
    </w:rPr>
  </w:style>
  <w:style w:type="paragraph" w:styleId="BalloonText">
    <w:name w:val="Balloon Text"/>
    <w:basedOn w:val="Normal"/>
    <w:link w:val="BalloonTextChar"/>
    <w:uiPriority w:val="99"/>
    <w:semiHidden/>
    <w:unhideWhenUsed/>
    <w:rsid w:val="001F0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869"/>
    <w:rPr>
      <w:rFonts w:ascii="Segoe UI" w:hAnsi="Segoe UI" w:cs="Segoe UI"/>
      <w:sz w:val="18"/>
      <w:szCs w:val="18"/>
    </w:rPr>
  </w:style>
  <w:style w:type="table" w:styleId="TableGrid">
    <w:name w:val="Table Grid"/>
    <w:basedOn w:val="TableNormal"/>
    <w:uiPriority w:val="59"/>
    <w:rsid w:val="001F08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630AD"/>
    <w:rPr>
      <w:b/>
      <w:bCs/>
    </w:rPr>
  </w:style>
  <w:style w:type="character" w:styleId="Hyperlink">
    <w:name w:val="Hyperlink"/>
    <w:basedOn w:val="DefaultParagraphFont"/>
    <w:uiPriority w:val="99"/>
    <w:unhideWhenUsed/>
    <w:rsid w:val="004D3ADC"/>
    <w:rPr>
      <w:color w:val="0000FF"/>
      <w:u w:val="single"/>
    </w:rPr>
  </w:style>
  <w:style w:type="character" w:customStyle="1" w:styleId="Neatrisintapieminana1">
    <w:name w:val="Neatrisināta pieminēšana1"/>
    <w:basedOn w:val="DefaultParagraphFont"/>
    <w:uiPriority w:val="99"/>
    <w:semiHidden/>
    <w:unhideWhenUsed/>
    <w:rsid w:val="00BC6700"/>
    <w:rPr>
      <w:color w:val="605E5C"/>
      <w:shd w:val="clear" w:color="auto" w:fill="E1DFDD"/>
    </w:rPr>
  </w:style>
  <w:style w:type="paragraph" w:styleId="Header">
    <w:name w:val="header"/>
    <w:basedOn w:val="Normal"/>
    <w:link w:val="HeaderChar"/>
    <w:uiPriority w:val="99"/>
    <w:unhideWhenUsed/>
    <w:rsid w:val="009A582E"/>
    <w:pPr>
      <w:tabs>
        <w:tab w:val="center" w:pos="4153"/>
        <w:tab w:val="right" w:pos="8306"/>
      </w:tabs>
    </w:pPr>
  </w:style>
  <w:style w:type="character" w:customStyle="1" w:styleId="HeaderChar">
    <w:name w:val="Header Char"/>
    <w:basedOn w:val="DefaultParagraphFont"/>
    <w:link w:val="Header"/>
    <w:uiPriority w:val="99"/>
    <w:rsid w:val="009A582E"/>
  </w:style>
  <w:style w:type="paragraph" w:styleId="Footer">
    <w:name w:val="footer"/>
    <w:basedOn w:val="Normal"/>
    <w:link w:val="FooterChar"/>
    <w:uiPriority w:val="99"/>
    <w:unhideWhenUsed/>
    <w:rsid w:val="009A582E"/>
    <w:pPr>
      <w:tabs>
        <w:tab w:val="center" w:pos="4153"/>
        <w:tab w:val="right" w:pos="8306"/>
      </w:tabs>
    </w:pPr>
  </w:style>
  <w:style w:type="character" w:customStyle="1" w:styleId="FooterChar">
    <w:name w:val="Footer Char"/>
    <w:basedOn w:val="DefaultParagraphFont"/>
    <w:link w:val="Footer"/>
    <w:uiPriority w:val="99"/>
    <w:rsid w:val="009A582E"/>
  </w:style>
  <w:style w:type="paragraph" w:styleId="Revision">
    <w:name w:val="Revision"/>
    <w:hidden/>
    <w:uiPriority w:val="99"/>
    <w:semiHidden/>
    <w:rsid w:val="00386A97"/>
    <w:pPr>
      <w:spacing w:after="0" w:line="240" w:lineRule="auto"/>
    </w:pPr>
  </w:style>
  <w:style w:type="paragraph" w:styleId="EndnoteText">
    <w:name w:val="endnote text"/>
    <w:basedOn w:val="Normal"/>
    <w:link w:val="EndnoteTextChar"/>
    <w:uiPriority w:val="99"/>
    <w:semiHidden/>
    <w:unhideWhenUsed/>
    <w:rsid w:val="00ED01BB"/>
    <w:rPr>
      <w:sz w:val="20"/>
      <w:szCs w:val="20"/>
    </w:rPr>
  </w:style>
  <w:style w:type="character" w:customStyle="1" w:styleId="EndnoteTextChar">
    <w:name w:val="Endnote Text Char"/>
    <w:basedOn w:val="DefaultParagraphFont"/>
    <w:link w:val="EndnoteText"/>
    <w:uiPriority w:val="99"/>
    <w:semiHidden/>
    <w:rsid w:val="00ED01BB"/>
    <w:rPr>
      <w:sz w:val="20"/>
      <w:szCs w:val="20"/>
    </w:rPr>
  </w:style>
  <w:style w:type="character" w:styleId="EndnoteReference">
    <w:name w:val="endnote reference"/>
    <w:basedOn w:val="DefaultParagraphFont"/>
    <w:uiPriority w:val="99"/>
    <w:semiHidden/>
    <w:unhideWhenUsed/>
    <w:rsid w:val="00ED01BB"/>
    <w:rPr>
      <w:vertAlign w:val="superscript"/>
    </w:rPr>
  </w:style>
  <w:style w:type="paragraph" w:customStyle="1" w:styleId="naisf">
    <w:name w:val="naisf"/>
    <w:basedOn w:val="Normal"/>
    <w:rsid w:val="00A920EF"/>
    <w:pPr>
      <w:spacing w:before="75" w:after="75"/>
      <w:ind w:firstLine="375"/>
      <w:jc w:val="both"/>
    </w:pPr>
  </w:style>
  <w:style w:type="character" w:customStyle="1" w:styleId="UnresolvedMention1">
    <w:name w:val="Unresolved Mention1"/>
    <w:basedOn w:val="DefaultParagraphFont"/>
    <w:uiPriority w:val="99"/>
    <w:semiHidden/>
    <w:unhideWhenUsed/>
    <w:rsid w:val="00E6644F"/>
    <w:rPr>
      <w:color w:val="605E5C"/>
      <w:shd w:val="clear" w:color="auto" w:fill="E1DFDD"/>
    </w:rPr>
  </w:style>
  <w:style w:type="paragraph" w:styleId="NoSpacing">
    <w:name w:val="No Spacing"/>
    <w:link w:val="NoSpacingChar"/>
    <w:uiPriority w:val="1"/>
    <w:qFormat/>
    <w:rsid w:val="000247C3"/>
    <w:pPr>
      <w:spacing w:after="0" w:line="240" w:lineRule="auto"/>
    </w:pPr>
    <w:rPr>
      <w:rFonts w:ascii="Times New Roman" w:eastAsia="Calibri" w:hAnsi="Times New Roman" w:cs="Times New Roman"/>
    </w:rPr>
  </w:style>
  <w:style w:type="character" w:customStyle="1" w:styleId="NoSpacingChar">
    <w:name w:val="No Spacing Char"/>
    <w:basedOn w:val="DefaultParagraphFont"/>
    <w:link w:val="NoSpacing"/>
    <w:uiPriority w:val="1"/>
    <w:rsid w:val="000247C3"/>
    <w:rPr>
      <w:rFonts w:ascii="Times New Roman" w:eastAsia="Calibri" w:hAnsi="Times New Roman" w:cs="Times New Roman"/>
    </w:rPr>
  </w:style>
  <w:style w:type="paragraph" w:styleId="NormalWeb">
    <w:name w:val="Normal (Web)"/>
    <w:basedOn w:val="Normal"/>
    <w:uiPriority w:val="99"/>
    <w:semiHidden/>
    <w:unhideWhenUsed/>
    <w:rsid w:val="009936EF"/>
    <w:pPr>
      <w:spacing w:before="100" w:beforeAutospacing="1" w:after="100" w:afterAutospacing="1"/>
    </w:pPr>
  </w:style>
  <w:style w:type="character" w:styleId="Emphasis">
    <w:name w:val="Emphasis"/>
    <w:basedOn w:val="DefaultParagraphFont"/>
    <w:uiPriority w:val="20"/>
    <w:qFormat/>
    <w:rsid w:val="00413F4F"/>
    <w:rPr>
      <w:i/>
      <w:iCs/>
    </w:rPr>
  </w:style>
  <w:style w:type="character" w:customStyle="1" w:styleId="UnresolvedMention2">
    <w:name w:val="Unresolved Mention2"/>
    <w:basedOn w:val="DefaultParagraphFont"/>
    <w:uiPriority w:val="99"/>
    <w:semiHidden/>
    <w:unhideWhenUsed/>
    <w:rsid w:val="00A64F76"/>
    <w:rPr>
      <w:color w:val="605E5C"/>
      <w:shd w:val="clear" w:color="auto" w:fill="E1DFDD"/>
    </w:rPr>
  </w:style>
  <w:style w:type="paragraph" w:styleId="BodyText">
    <w:name w:val="Body Text"/>
    <w:basedOn w:val="Normal"/>
    <w:link w:val="BodyTextChar"/>
    <w:uiPriority w:val="99"/>
    <w:unhideWhenUsed/>
    <w:rsid w:val="00147B52"/>
    <w:rPr>
      <w:rFonts w:eastAsia="Calibri"/>
      <w:b/>
      <w:bCs/>
    </w:rPr>
  </w:style>
  <w:style w:type="character" w:customStyle="1" w:styleId="BodyTextChar">
    <w:name w:val="Body Text Char"/>
    <w:basedOn w:val="DefaultParagraphFont"/>
    <w:link w:val="BodyText"/>
    <w:uiPriority w:val="99"/>
    <w:rsid w:val="00147B52"/>
    <w:rPr>
      <w:rFonts w:ascii="Times New Roman" w:eastAsia="Calibri" w:hAnsi="Times New Roman" w:cs="Times New Roman"/>
      <w:b/>
      <w:bCs/>
      <w:sz w:val="24"/>
      <w:szCs w:val="24"/>
      <w:lang w:eastAsia="lv-LV"/>
    </w:rPr>
  </w:style>
  <w:style w:type="character" w:customStyle="1" w:styleId="UnresolvedMention3">
    <w:name w:val="Unresolved Mention3"/>
    <w:basedOn w:val="DefaultParagraphFont"/>
    <w:uiPriority w:val="99"/>
    <w:semiHidden/>
    <w:unhideWhenUsed/>
    <w:rsid w:val="00C56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62">
      <w:bodyDiv w:val="1"/>
      <w:marLeft w:val="0"/>
      <w:marRight w:val="0"/>
      <w:marTop w:val="0"/>
      <w:marBottom w:val="0"/>
      <w:divBdr>
        <w:top w:val="none" w:sz="0" w:space="0" w:color="auto"/>
        <w:left w:val="none" w:sz="0" w:space="0" w:color="auto"/>
        <w:bottom w:val="none" w:sz="0" w:space="0" w:color="auto"/>
        <w:right w:val="none" w:sz="0" w:space="0" w:color="auto"/>
      </w:divBdr>
    </w:div>
    <w:div w:id="15012463">
      <w:bodyDiv w:val="1"/>
      <w:marLeft w:val="0"/>
      <w:marRight w:val="0"/>
      <w:marTop w:val="0"/>
      <w:marBottom w:val="0"/>
      <w:divBdr>
        <w:top w:val="none" w:sz="0" w:space="0" w:color="auto"/>
        <w:left w:val="none" w:sz="0" w:space="0" w:color="auto"/>
        <w:bottom w:val="none" w:sz="0" w:space="0" w:color="auto"/>
        <w:right w:val="none" w:sz="0" w:space="0" w:color="auto"/>
      </w:divBdr>
    </w:div>
    <w:div w:id="34015372">
      <w:bodyDiv w:val="1"/>
      <w:marLeft w:val="0"/>
      <w:marRight w:val="0"/>
      <w:marTop w:val="0"/>
      <w:marBottom w:val="0"/>
      <w:divBdr>
        <w:top w:val="none" w:sz="0" w:space="0" w:color="auto"/>
        <w:left w:val="none" w:sz="0" w:space="0" w:color="auto"/>
        <w:bottom w:val="none" w:sz="0" w:space="0" w:color="auto"/>
        <w:right w:val="none" w:sz="0" w:space="0" w:color="auto"/>
      </w:divBdr>
    </w:div>
    <w:div w:id="70081343">
      <w:bodyDiv w:val="1"/>
      <w:marLeft w:val="0"/>
      <w:marRight w:val="0"/>
      <w:marTop w:val="0"/>
      <w:marBottom w:val="0"/>
      <w:divBdr>
        <w:top w:val="none" w:sz="0" w:space="0" w:color="auto"/>
        <w:left w:val="none" w:sz="0" w:space="0" w:color="auto"/>
        <w:bottom w:val="none" w:sz="0" w:space="0" w:color="auto"/>
        <w:right w:val="none" w:sz="0" w:space="0" w:color="auto"/>
      </w:divBdr>
    </w:div>
    <w:div w:id="107244392">
      <w:bodyDiv w:val="1"/>
      <w:marLeft w:val="0"/>
      <w:marRight w:val="0"/>
      <w:marTop w:val="0"/>
      <w:marBottom w:val="0"/>
      <w:divBdr>
        <w:top w:val="none" w:sz="0" w:space="0" w:color="auto"/>
        <w:left w:val="none" w:sz="0" w:space="0" w:color="auto"/>
        <w:bottom w:val="none" w:sz="0" w:space="0" w:color="auto"/>
        <w:right w:val="none" w:sz="0" w:space="0" w:color="auto"/>
      </w:divBdr>
    </w:div>
    <w:div w:id="123353532">
      <w:bodyDiv w:val="1"/>
      <w:marLeft w:val="0"/>
      <w:marRight w:val="0"/>
      <w:marTop w:val="0"/>
      <w:marBottom w:val="0"/>
      <w:divBdr>
        <w:top w:val="none" w:sz="0" w:space="0" w:color="auto"/>
        <w:left w:val="none" w:sz="0" w:space="0" w:color="auto"/>
        <w:bottom w:val="none" w:sz="0" w:space="0" w:color="auto"/>
        <w:right w:val="none" w:sz="0" w:space="0" w:color="auto"/>
      </w:divBdr>
    </w:div>
    <w:div w:id="169489147">
      <w:bodyDiv w:val="1"/>
      <w:marLeft w:val="0"/>
      <w:marRight w:val="0"/>
      <w:marTop w:val="0"/>
      <w:marBottom w:val="0"/>
      <w:divBdr>
        <w:top w:val="none" w:sz="0" w:space="0" w:color="auto"/>
        <w:left w:val="none" w:sz="0" w:space="0" w:color="auto"/>
        <w:bottom w:val="none" w:sz="0" w:space="0" w:color="auto"/>
        <w:right w:val="none" w:sz="0" w:space="0" w:color="auto"/>
      </w:divBdr>
    </w:div>
    <w:div w:id="198246483">
      <w:bodyDiv w:val="1"/>
      <w:marLeft w:val="0"/>
      <w:marRight w:val="0"/>
      <w:marTop w:val="0"/>
      <w:marBottom w:val="0"/>
      <w:divBdr>
        <w:top w:val="none" w:sz="0" w:space="0" w:color="auto"/>
        <w:left w:val="none" w:sz="0" w:space="0" w:color="auto"/>
        <w:bottom w:val="none" w:sz="0" w:space="0" w:color="auto"/>
        <w:right w:val="none" w:sz="0" w:space="0" w:color="auto"/>
      </w:divBdr>
    </w:div>
    <w:div w:id="294066384">
      <w:bodyDiv w:val="1"/>
      <w:marLeft w:val="0"/>
      <w:marRight w:val="0"/>
      <w:marTop w:val="0"/>
      <w:marBottom w:val="0"/>
      <w:divBdr>
        <w:top w:val="none" w:sz="0" w:space="0" w:color="auto"/>
        <w:left w:val="none" w:sz="0" w:space="0" w:color="auto"/>
        <w:bottom w:val="none" w:sz="0" w:space="0" w:color="auto"/>
        <w:right w:val="none" w:sz="0" w:space="0" w:color="auto"/>
      </w:divBdr>
    </w:div>
    <w:div w:id="311131962">
      <w:bodyDiv w:val="1"/>
      <w:marLeft w:val="0"/>
      <w:marRight w:val="0"/>
      <w:marTop w:val="0"/>
      <w:marBottom w:val="0"/>
      <w:divBdr>
        <w:top w:val="none" w:sz="0" w:space="0" w:color="auto"/>
        <w:left w:val="none" w:sz="0" w:space="0" w:color="auto"/>
        <w:bottom w:val="none" w:sz="0" w:space="0" w:color="auto"/>
        <w:right w:val="none" w:sz="0" w:space="0" w:color="auto"/>
      </w:divBdr>
      <w:divsChild>
        <w:div w:id="1743943445">
          <w:marLeft w:val="547"/>
          <w:marRight w:val="0"/>
          <w:marTop w:val="96"/>
          <w:marBottom w:val="0"/>
          <w:divBdr>
            <w:top w:val="none" w:sz="0" w:space="0" w:color="auto"/>
            <w:left w:val="none" w:sz="0" w:space="0" w:color="auto"/>
            <w:bottom w:val="none" w:sz="0" w:space="0" w:color="auto"/>
            <w:right w:val="none" w:sz="0" w:space="0" w:color="auto"/>
          </w:divBdr>
        </w:div>
        <w:div w:id="1191189259">
          <w:marLeft w:val="547"/>
          <w:marRight w:val="0"/>
          <w:marTop w:val="96"/>
          <w:marBottom w:val="0"/>
          <w:divBdr>
            <w:top w:val="none" w:sz="0" w:space="0" w:color="auto"/>
            <w:left w:val="none" w:sz="0" w:space="0" w:color="auto"/>
            <w:bottom w:val="none" w:sz="0" w:space="0" w:color="auto"/>
            <w:right w:val="none" w:sz="0" w:space="0" w:color="auto"/>
          </w:divBdr>
        </w:div>
      </w:divsChild>
    </w:div>
    <w:div w:id="370541355">
      <w:bodyDiv w:val="1"/>
      <w:marLeft w:val="0"/>
      <w:marRight w:val="0"/>
      <w:marTop w:val="0"/>
      <w:marBottom w:val="0"/>
      <w:divBdr>
        <w:top w:val="none" w:sz="0" w:space="0" w:color="auto"/>
        <w:left w:val="none" w:sz="0" w:space="0" w:color="auto"/>
        <w:bottom w:val="none" w:sz="0" w:space="0" w:color="auto"/>
        <w:right w:val="none" w:sz="0" w:space="0" w:color="auto"/>
      </w:divBdr>
      <w:divsChild>
        <w:div w:id="906257726">
          <w:marLeft w:val="0"/>
          <w:marRight w:val="0"/>
          <w:marTop w:val="0"/>
          <w:marBottom w:val="0"/>
          <w:divBdr>
            <w:top w:val="none" w:sz="0" w:space="0" w:color="auto"/>
            <w:left w:val="none" w:sz="0" w:space="0" w:color="auto"/>
            <w:bottom w:val="none" w:sz="0" w:space="0" w:color="auto"/>
            <w:right w:val="none" w:sz="0" w:space="0" w:color="auto"/>
          </w:divBdr>
          <w:divsChild>
            <w:div w:id="27681270">
              <w:marLeft w:val="0"/>
              <w:marRight w:val="0"/>
              <w:marTop w:val="0"/>
              <w:marBottom w:val="0"/>
              <w:divBdr>
                <w:top w:val="none" w:sz="0" w:space="0" w:color="auto"/>
                <w:left w:val="none" w:sz="0" w:space="0" w:color="auto"/>
                <w:bottom w:val="none" w:sz="0" w:space="0" w:color="auto"/>
                <w:right w:val="none" w:sz="0" w:space="0" w:color="auto"/>
              </w:divBdr>
              <w:divsChild>
                <w:div w:id="369186855">
                  <w:marLeft w:val="0"/>
                  <w:marRight w:val="0"/>
                  <w:marTop w:val="0"/>
                  <w:marBottom w:val="0"/>
                  <w:divBdr>
                    <w:top w:val="none" w:sz="0" w:space="0" w:color="auto"/>
                    <w:left w:val="none" w:sz="0" w:space="0" w:color="auto"/>
                    <w:bottom w:val="none" w:sz="0" w:space="0" w:color="auto"/>
                    <w:right w:val="none" w:sz="0" w:space="0" w:color="auto"/>
                  </w:divBdr>
                  <w:divsChild>
                    <w:div w:id="1707218005">
                      <w:marLeft w:val="0"/>
                      <w:marRight w:val="0"/>
                      <w:marTop w:val="0"/>
                      <w:marBottom w:val="0"/>
                      <w:divBdr>
                        <w:top w:val="none" w:sz="0" w:space="0" w:color="auto"/>
                        <w:left w:val="none" w:sz="0" w:space="0" w:color="auto"/>
                        <w:bottom w:val="none" w:sz="0" w:space="0" w:color="auto"/>
                        <w:right w:val="none" w:sz="0" w:space="0" w:color="auto"/>
                      </w:divBdr>
                      <w:divsChild>
                        <w:div w:id="1567061263">
                          <w:marLeft w:val="0"/>
                          <w:marRight w:val="0"/>
                          <w:marTop w:val="0"/>
                          <w:marBottom w:val="0"/>
                          <w:divBdr>
                            <w:top w:val="none" w:sz="0" w:space="0" w:color="auto"/>
                            <w:left w:val="none" w:sz="0" w:space="0" w:color="auto"/>
                            <w:bottom w:val="none" w:sz="0" w:space="0" w:color="auto"/>
                            <w:right w:val="none" w:sz="0" w:space="0" w:color="auto"/>
                          </w:divBdr>
                          <w:divsChild>
                            <w:div w:id="1373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514815">
      <w:bodyDiv w:val="1"/>
      <w:marLeft w:val="0"/>
      <w:marRight w:val="0"/>
      <w:marTop w:val="0"/>
      <w:marBottom w:val="0"/>
      <w:divBdr>
        <w:top w:val="none" w:sz="0" w:space="0" w:color="auto"/>
        <w:left w:val="none" w:sz="0" w:space="0" w:color="auto"/>
        <w:bottom w:val="none" w:sz="0" w:space="0" w:color="auto"/>
        <w:right w:val="none" w:sz="0" w:space="0" w:color="auto"/>
      </w:divBdr>
    </w:div>
    <w:div w:id="424154636">
      <w:bodyDiv w:val="1"/>
      <w:marLeft w:val="0"/>
      <w:marRight w:val="0"/>
      <w:marTop w:val="0"/>
      <w:marBottom w:val="0"/>
      <w:divBdr>
        <w:top w:val="none" w:sz="0" w:space="0" w:color="auto"/>
        <w:left w:val="none" w:sz="0" w:space="0" w:color="auto"/>
        <w:bottom w:val="none" w:sz="0" w:space="0" w:color="auto"/>
        <w:right w:val="none" w:sz="0" w:space="0" w:color="auto"/>
      </w:divBdr>
    </w:div>
    <w:div w:id="535775627">
      <w:bodyDiv w:val="1"/>
      <w:marLeft w:val="0"/>
      <w:marRight w:val="0"/>
      <w:marTop w:val="0"/>
      <w:marBottom w:val="0"/>
      <w:divBdr>
        <w:top w:val="none" w:sz="0" w:space="0" w:color="auto"/>
        <w:left w:val="none" w:sz="0" w:space="0" w:color="auto"/>
        <w:bottom w:val="none" w:sz="0" w:space="0" w:color="auto"/>
        <w:right w:val="none" w:sz="0" w:space="0" w:color="auto"/>
      </w:divBdr>
    </w:div>
    <w:div w:id="539904972">
      <w:bodyDiv w:val="1"/>
      <w:marLeft w:val="0"/>
      <w:marRight w:val="0"/>
      <w:marTop w:val="0"/>
      <w:marBottom w:val="0"/>
      <w:divBdr>
        <w:top w:val="none" w:sz="0" w:space="0" w:color="auto"/>
        <w:left w:val="none" w:sz="0" w:space="0" w:color="auto"/>
        <w:bottom w:val="none" w:sz="0" w:space="0" w:color="auto"/>
        <w:right w:val="none" w:sz="0" w:space="0" w:color="auto"/>
      </w:divBdr>
    </w:div>
    <w:div w:id="553930132">
      <w:bodyDiv w:val="1"/>
      <w:marLeft w:val="0"/>
      <w:marRight w:val="0"/>
      <w:marTop w:val="0"/>
      <w:marBottom w:val="0"/>
      <w:divBdr>
        <w:top w:val="none" w:sz="0" w:space="0" w:color="auto"/>
        <w:left w:val="none" w:sz="0" w:space="0" w:color="auto"/>
        <w:bottom w:val="none" w:sz="0" w:space="0" w:color="auto"/>
        <w:right w:val="none" w:sz="0" w:space="0" w:color="auto"/>
      </w:divBdr>
    </w:div>
    <w:div w:id="614602210">
      <w:bodyDiv w:val="1"/>
      <w:marLeft w:val="0"/>
      <w:marRight w:val="0"/>
      <w:marTop w:val="0"/>
      <w:marBottom w:val="0"/>
      <w:divBdr>
        <w:top w:val="none" w:sz="0" w:space="0" w:color="auto"/>
        <w:left w:val="none" w:sz="0" w:space="0" w:color="auto"/>
        <w:bottom w:val="none" w:sz="0" w:space="0" w:color="auto"/>
        <w:right w:val="none" w:sz="0" w:space="0" w:color="auto"/>
      </w:divBdr>
    </w:div>
    <w:div w:id="628317460">
      <w:bodyDiv w:val="1"/>
      <w:marLeft w:val="0"/>
      <w:marRight w:val="0"/>
      <w:marTop w:val="0"/>
      <w:marBottom w:val="0"/>
      <w:divBdr>
        <w:top w:val="none" w:sz="0" w:space="0" w:color="auto"/>
        <w:left w:val="none" w:sz="0" w:space="0" w:color="auto"/>
        <w:bottom w:val="none" w:sz="0" w:space="0" w:color="auto"/>
        <w:right w:val="none" w:sz="0" w:space="0" w:color="auto"/>
      </w:divBdr>
    </w:div>
    <w:div w:id="703100161">
      <w:bodyDiv w:val="1"/>
      <w:marLeft w:val="0"/>
      <w:marRight w:val="0"/>
      <w:marTop w:val="0"/>
      <w:marBottom w:val="0"/>
      <w:divBdr>
        <w:top w:val="none" w:sz="0" w:space="0" w:color="auto"/>
        <w:left w:val="none" w:sz="0" w:space="0" w:color="auto"/>
        <w:bottom w:val="none" w:sz="0" w:space="0" w:color="auto"/>
        <w:right w:val="none" w:sz="0" w:space="0" w:color="auto"/>
      </w:divBdr>
    </w:div>
    <w:div w:id="765006233">
      <w:bodyDiv w:val="1"/>
      <w:marLeft w:val="0"/>
      <w:marRight w:val="0"/>
      <w:marTop w:val="0"/>
      <w:marBottom w:val="0"/>
      <w:divBdr>
        <w:top w:val="none" w:sz="0" w:space="0" w:color="auto"/>
        <w:left w:val="none" w:sz="0" w:space="0" w:color="auto"/>
        <w:bottom w:val="none" w:sz="0" w:space="0" w:color="auto"/>
        <w:right w:val="none" w:sz="0" w:space="0" w:color="auto"/>
      </w:divBdr>
    </w:div>
    <w:div w:id="842205894">
      <w:bodyDiv w:val="1"/>
      <w:marLeft w:val="0"/>
      <w:marRight w:val="0"/>
      <w:marTop w:val="0"/>
      <w:marBottom w:val="0"/>
      <w:divBdr>
        <w:top w:val="none" w:sz="0" w:space="0" w:color="auto"/>
        <w:left w:val="none" w:sz="0" w:space="0" w:color="auto"/>
        <w:bottom w:val="none" w:sz="0" w:space="0" w:color="auto"/>
        <w:right w:val="none" w:sz="0" w:space="0" w:color="auto"/>
      </w:divBdr>
    </w:div>
    <w:div w:id="892929092">
      <w:bodyDiv w:val="1"/>
      <w:marLeft w:val="0"/>
      <w:marRight w:val="0"/>
      <w:marTop w:val="0"/>
      <w:marBottom w:val="0"/>
      <w:divBdr>
        <w:top w:val="none" w:sz="0" w:space="0" w:color="auto"/>
        <w:left w:val="none" w:sz="0" w:space="0" w:color="auto"/>
        <w:bottom w:val="none" w:sz="0" w:space="0" w:color="auto"/>
        <w:right w:val="none" w:sz="0" w:space="0" w:color="auto"/>
      </w:divBdr>
    </w:div>
    <w:div w:id="964191350">
      <w:bodyDiv w:val="1"/>
      <w:marLeft w:val="0"/>
      <w:marRight w:val="0"/>
      <w:marTop w:val="0"/>
      <w:marBottom w:val="0"/>
      <w:divBdr>
        <w:top w:val="none" w:sz="0" w:space="0" w:color="auto"/>
        <w:left w:val="none" w:sz="0" w:space="0" w:color="auto"/>
        <w:bottom w:val="none" w:sz="0" w:space="0" w:color="auto"/>
        <w:right w:val="none" w:sz="0" w:space="0" w:color="auto"/>
      </w:divBdr>
    </w:div>
    <w:div w:id="1102451376">
      <w:bodyDiv w:val="1"/>
      <w:marLeft w:val="0"/>
      <w:marRight w:val="0"/>
      <w:marTop w:val="0"/>
      <w:marBottom w:val="0"/>
      <w:divBdr>
        <w:top w:val="none" w:sz="0" w:space="0" w:color="auto"/>
        <w:left w:val="none" w:sz="0" w:space="0" w:color="auto"/>
        <w:bottom w:val="none" w:sz="0" w:space="0" w:color="auto"/>
        <w:right w:val="none" w:sz="0" w:space="0" w:color="auto"/>
      </w:divBdr>
    </w:div>
    <w:div w:id="1160921119">
      <w:bodyDiv w:val="1"/>
      <w:marLeft w:val="0"/>
      <w:marRight w:val="0"/>
      <w:marTop w:val="0"/>
      <w:marBottom w:val="0"/>
      <w:divBdr>
        <w:top w:val="none" w:sz="0" w:space="0" w:color="auto"/>
        <w:left w:val="none" w:sz="0" w:space="0" w:color="auto"/>
        <w:bottom w:val="none" w:sz="0" w:space="0" w:color="auto"/>
        <w:right w:val="none" w:sz="0" w:space="0" w:color="auto"/>
      </w:divBdr>
    </w:div>
    <w:div w:id="1193568424">
      <w:bodyDiv w:val="1"/>
      <w:marLeft w:val="0"/>
      <w:marRight w:val="0"/>
      <w:marTop w:val="0"/>
      <w:marBottom w:val="0"/>
      <w:divBdr>
        <w:top w:val="none" w:sz="0" w:space="0" w:color="auto"/>
        <w:left w:val="none" w:sz="0" w:space="0" w:color="auto"/>
        <w:bottom w:val="none" w:sz="0" w:space="0" w:color="auto"/>
        <w:right w:val="none" w:sz="0" w:space="0" w:color="auto"/>
      </w:divBdr>
    </w:div>
    <w:div w:id="1208420058">
      <w:bodyDiv w:val="1"/>
      <w:marLeft w:val="0"/>
      <w:marRight w:val="0"/>
      <w:marTop w:val="0"/>
      <w:marBottom w:val="0"/>
      <w:divBdr>
        <w:top w:val="none" w:sz="0" w:space="0" w:color="auto"/>
        <w:left w:val="none" w:sz="0" w:space="0" w:color="auto"/>
        <w:bottom w:val="none" w:sz="0" w:space="0" w:color="auto"/>
        <w:right w:val="none" w:sz="0" w:space="0" w:color="auto"/>
      </w:divBdr>
    </w:div>
    <w:div w:id="1393697848">
      <w:bodyDiv w:val="1"/>
      <w:marLeft w:val="0"/>
      <w:marRight w:val="0"/>
      <w:marTop w:val="0"/>
      <w:marBottom w:val="0"/>
      <w:divBdr>
        <w:top w:val="none" w:sz="0" w:space="0" w:color="auto"/>
        <w:left w:val="none" w:sz="0" w:space="0" w:color="auto"/>
        <w:bottom w:val="none" w:sz="0" w:space="0" w:color="auto"/>
        <w:right w:val="none" w:sz="0" w:space="0" w:color="auto"/>
      </w:divBdr>
    </w:div>
    <w:div w:id="1431241328">
      <w:bodyDiv w:val="1"/>
      <w:marLeft w:val="0"/>
      <w:marRight w:val="0"/>
      <w:marTop w:val="0"/>
      <w:marBottom w:val="0"/>
      <w:divBdr>
        <w:top w:val="none" w:sz="0" w:space="0" w:color="auto"/>
        <w:left w:val="none" w:sz="0" w:space="0" w:color="auto"/>
        <w:bottom w:val="none" w:sz="0" w:space="0" w:color="auto"/>
        <w:right w:val="none" w:sz="0" w:space="0" w:color="auto"/>
      </w:divBdr>
    </w:div>
    <w:div w:id="1432773322">
      <w:bodyDiv w:val="1"/>
      <w:marLeft w:val="0"/>
      <w:marRight w:val="0"/>
      <w:marTop w:val="0"/>
      <w:marBottom w:val="0"/>
      <w:divBdr>
        <w:top w:val="none" w:sz="0" w:space="0" w:color="auto"/>
        <w:left w:val="none" w:sz="0" w:space="0" w:color="auto"/>
        <w:bottom w:val="none" w:sz="0" w:space="0" w:color="auto"/>
        <w:right w:val="none" w:sz="0" w:space="0" w:color="auto"/>
      </w:divBdr>
    </w:div>
    <w:div w:id="1493762159">
      <w:bodyDiv w:val="1"/>
      <w:marLeft w:val="0"/>
      <w:marRight w:val="0"/>
      <w:marTop w:val="0"/>
      <w:marBottom w:val="0"/>
      <w:divBdr>
        <w:top w:val="none" w:sz="0" w:space="0" w:color="auto"/>
        <w:left w:val="none" w:sz="0" w:space="0" w:color="auto"/>
        <w:bottom w:val="none" w:sz="0" w:space="0" w:color="auto"/>
        <w:right w:val="none" w:sz="0" w:space="0" w:color="auto"/>
      </w:divBdr>
    </w:div>
    <w:div w:id="1613978600">
      <w:bodyDiv w:val="1"/>
      <w:marLeft w:val="0"/>
      <w:marRight w:val="0"/>
      <w:marTop w:val="0"/>
      <w:marBottom w:val="0"/>
      <w:divBdr>
        <w:top w:val="none" w:sz="0" w:space="0" w:color="auto"/>
        <w:left w:val="none" w:sz="0" w:space="0" w:color="auto"/>
        <w:bottom w:val="none" w:sz="0" w:space="0" w:color="auto"/>
        <w:right w:val="none" w:sz="0" w:space="0" w:color="auto"/>
      </w:divBdr>
    </w:div>
    <w:div w:id="1631325504">
      <w:bodyDiv w:val="1"/>
      <w:marLeft w:val="0"/>
      <w:marRight w:val="0"/>
      <w:marTop w:val="0"/>
      <w:marBottom w:val="0"/>
      <w:divBdr>
        <w:top w:val="none" w:sz="0" w:space="0" w:color="auto"/>
        <w:left w:val="none" w:sz="0" w:space="0" w:color="auto"/>
        <w:bottom w:val="none" w:sz="0" w:space="0" w:color="auto"/>
        <w:right w:val="none" w:sz="0" w:space="0" w:color="auto"/>
      </w:divBdr>
    </w:div>
    <w:div w:id="1654216511">
      <w:bodyDiv w:val="1"/>
      <w:marLeft w:val="0"/>
      <w:marRight w:val="0"/>
      <w:marTop w:val="0"/>
      <w:marBottom w:val="0"/>
      <w:divBdr>
        <w:top w:val="none" w:sz="0" w:space="0" w:color="auto"/>
        <w:left w:val="none" w:sz="0" w:space="0" w:color="auto"/>
        <w:bottom w:val="none" w:sz="0" w:space="0" w:color="auto"/>
        <w:right w:val="none" w:sz="0" w:space="0" w:color="auto"/>
      </w:divBdr>
    </w:div>
    <w:div w:id="1657149712">
      <w:bodyDiv w:val="1"/>
      <w:marLeft w:val="0"/>
      <w:marRight w:val="0"/>
      <w:marTop w:val="0"/>
      <w:marBottom w:val="0"/>
      <w:divBdr>
        <w:top w:val="none" w:sz="0" w:space="0" w:color="auto"/>
        <w:left w:val="none" w:sz="0" w:space="0" w:color="auto"/>
        <w:bottom w:val="none" w:sz="0" w:space="0" w:color="auto"/>
        <w:right w:val="none" w:sz="0" w:space="0" w:color="auto"/>
      </w:divBdr>
    </w:div>
    <w:div w:id="1660577924">
      <w:bodyDiv w:val="1"/>
      <w:marLeft w:val="0"/>
      <w:marRight w:val="0"/>
      <w:marTop w:val="0"/>
      <w:marBottom w:val="0"/>
      <w:divBdr>
        <w:top w:val="none" w:sz="0" w:space="0" w:color="auto"/>
        <w:left w:val="none" w:sz="0" w:space="0" w:color="auto"/>
        <w:bottom w:val="none" w:sz="0" w:space="0" w:color="auto"/>
        <w:right w:val="none" w:sz="0" w:space="0" w:color="auto"/>
      </w:divBdr>
    </w:div>
    <w:div w:id="1712264439">
      <w:bodyDiv w:val="1"/>
      <w:marLeft w:val="0"/>
      <w:marRight w:val="0"/>
      <w:marTop w:val="0"/>
      <w:marBottom w:val="0"/>
      <w:divBdr>
        <w:top w:val="none" w:sz="0" w:space="0" w:color="auto"/>
        <w:left w:val="none" w:sz="0" w:space="0" w:color="auto"/>
        <w:bottom w:val="none" w:sz="0" w:space="0" w:color="auto"/>
        <w:right w:val="none" w:sz="0" w:space="0" w:color="auto"/>
      </w:divBdr>
    </w:div>
    <w:div w:id="1719166352">
      <w:bodyDiv w:val="1"/>
      <w:marLeft w:val="0"/>
      <w:marRight w:val="0"/>
      <w:marTop w:val="0"/>
      <w:marBottom w:val="0"/>
      <w:divBdr>
        <w:top w:val="none" w:sz="0" w:space="0" w:color="auto"/>
        <w:left w:val="none" w:sz="0" w:space="0" w:color="auto"/>
        <w:bottom w:val="none" w:sz="0" w:space="0" w:color="auto"/>
        <w:right w:val="none" w:sz="0" w:space="0" w:color="auto"/>
      </w:divBdr>
    </w:div>
    <w:div w:id="1741054243">
      <w:bodyDiv w:val="1"/>
      <w:marLeft w:val="0"/>
      <w:marRight w:val="0"/>
      <w:marTop w:val="0"/>
      <w:marBottom w:val="0"/>
      <w:divBdr>
        <w:top w:val="none" w:sz="0" w:space="0" w:color="auto"/>
        <w:left w:val="none" w:sz="0" w:space="0" w:color="auto"/>
        <w:bottom w:val="none" w:sz="0" w:space="0" w:color="auto"/>
        <w:right w:val="none" w:sz="0" w:space="0" w:color="auto"/>
      </w:divBdr>
    </w:div>
    <w:div w:id="1828323351">
      <w:bodyDiv w:val="1"/>
      <w:marLeft w:val="0"/>
      <w:marRight w:val="0"/>
      <w:marTop w:val="0"/>
      <w:marBottom w:val="0"/>
      <w:divBdr>
        <w:top w:val="none" w:sz="0" w:space="0" w:color="auto"/>
        <w:left w:val="none" w:sz="0" w:space="0" w:color="auto"/>
        <w:bottom w:val="none" w:sz="0" w:space="0" w:color="auto"/>
        <w:right w:val="none" w:sz="0" w:space="0" w:color="auto"/>
      </w:divBdr>
    </w:div>
    <w:div w:id="1858998629">
      <w:bodyDiv w:val="1"/>
      <w:marLeft w:val="0"/>
      <w:marRight w:val="0"/>
      <w:marTop w:val="0"/>
      <w:marBottom w:val="0"/>
      <w:divBdr>
        <w:top w:val="none" w:sz="0" w:space="0" w:color="auto"/>
        <w:left w:val="none" w:sz="0" w:space="0" w:color="auto"/>
        <w:bottom w:val="none" w:sz="0" w:space="0" w:color="auto"/>
        <w:right w:val="none" w:sz="0" w:space="0" w:color="auto"/>
      </w:divBdr>
    </w:div>
    <w:div w:id="1881475228">
      <w:bodyDiv w:val="1"/>
      <w:marLeft w:val="0"/>
      <w:marRight w:val="0"/>
      <w:marTop w:val="0"/>
      <w:marBottom w:val="0"/>
      <w:divBdr>
        <w:top w:val="none" w:sz="0" w:space="0" w:color="auto"/>
        <w:left w:val="none" w:sz="0" w:space="0" w:color="auto"/>
        <w:bottom w:val="none" w:sz="0" w:space="0" w:color="auto"/>
        <w:right w:val="none" w:sz="0" w:space="0" w:color="auto"/>
      </w:divBdr>
    </w:div>
    <w:div w:id="1883321176">
      <w:bodyDiv w:val="1"/>
      <w:marLeft w:val="0"/>
      <w:marRight w:val="0"/>
      <w:marTop w:val="0"/>
      <w:marBottom w:val="0"/>
      <w:divBdr>
        <w:top w:val="none" w:sz="0" w:space="0" w:color="auto"/>
        <w:left w:val="none" w:sz="0" w:space="0" w:color="auto"/>
        <w:bottom w:val="none" w:sz="0" w:space="0" w:color="auto"/>
        <w:right w:val="none" w:sz="0" w:space="0" w:color="auto"/>
      </w:divBdr>
    </w:div>
    <w:div w:id="2002276367">
      <w:bodyDiv w:val="1"/>
      <w:marLeft w:val="0"/>
      <w:marRight w:val="0"/>
      <w:marTop w:val="0"/>
      <w:marBottom w:val="0"/>
      <w:divBdr>
        <w:top w:val="none" w:sz="0" w:space="0" w:color="auto"/>
        <w:left w:val="none" w:sz="0" w:space="0" w:color="auto"/>
        <w:bottom w:val="none" w:sz="0" w:space="0" w:color="auto"/>
        <w:right w:val="none" w:sz="0" w:space="0" w:color="auto"/>
      </w:divBdr>
    </w:div>
    <w:div w:id="2038507683">
      <w:bodyDiv w:val="1"/>
      <w:marLeft w:val="0"/>
      <w:marRight w:val="0"/>
      <w:marTop w:val="0"/>
      <w:marBottom w:val="0"/>
      <w:divBdr>
        <w:top w:val="none" w:sz="0" w:space="0" w:color="auto"/>
        <w:left w:val="none" w:sz="0" w:space="0" w:color="auto"/>
        <w:bottom w:val="none" w:sz="0" w:space="0" w:color="auto"/>
        <w:right w:val="none" w:sz="0" w:space="0" w:color="auto"/>
      </w:divBdr>
    </w:div>
    <w:div w:id="2135782329">
      <w:bodyDiv w:val="1"/>
      <w:marLeft w:val="0"/>
      <w:marRight w:val="0"/>
      <w:marTop w:val="0"/>
      <w:marBottom w:val="0"/>
      <w:divBdr>
        <w:top w:val="none" w:sz="0" w:space="0" w:color="auto"/>
        <w:left w:val="none" w:sz="0" w:space="0" w:color="auto"/>
        <w:bottom w:val="none" w:sz="0" w:space="0" w:color="auto"/>
        <w:right w:val="none" w:sz="0" w:space="0" w:color="auto"/>
      </w:divBdr>
    </w:div>
    <w:div w:id="2142720546">
      <w:bodyDiv w:val="1"/>
      <w:marLeft w:val="0"/>
      <w:marRight w:val="0"/>
      <w:marTop w:val="0"/>
      <w:marBottom w:val="0"/>
      <w:divBdr>
        <w:top w:val="none" w:sz="0" w:space="0" w:color="auto"/>
        <w:left w:val="none" w:sz="0" w:space="0" w:color="auto"/>
        <w:bottom w:val="none" w:sz="0" w:space="0" w:color="auto"/>
        <w:right w:val="none" w:sz="0" w:space="0" w:color="auto"/>
      </w:divBdr>
    </w:div>
    <w:div w:id="2143114493">
      <w:bodyDiv w:val="1"/>
      <w:marLeft w:val="0"/>
      <w:marRight w:val="0"/>
      <w:marTop w:val="0"/>
      <w:marBottom w:val="0"/>
      <w:divBdr>
        <w:top w:val="none" w:sz="0" w:space="0" w:color="auto"/>
        <w:left w:val="none" w:sz="0" w:space="0" w:color="auto"/>
        <w:bottom w:val="none" w:sz="0" w:space="0" w:color="auto"/>
        <w:right w:val="none" w:sz="0" w:space="0" w:color="auto"/>
      </w:divBdr>
    </w:div>
    <w:div w:id="2143307184">
      <w:bodyDiv w:val="1"/>
      <w:marLeft w:val="0"/>
      <w:marRight w:val="0"/>
      <w:marTop w:val="0"/>
      <w:marBottom w:val="0"/>
      <w:divBdr>
        <w:top w:val="none" w:sz="0" w:space="0" w:color="auto"/>
        <w:left w:val="none" w:sz="0" w:space="0" w:color="auto"/>
        <w:bottom w:val="none" w:sz="0" w:space="0" w:color="auto"/>
        <w:right w:val="none" w:sz="0" w:space="0" w:color="auto"/>
      </w:divBdr>
      <w:divsChild>
        <w:div w:id="616177468">
          <w:marLeft w:val="0"/>
          <w:marRight w:val="0"/>
          <w:marTop w:val="0"/>
          <w:marBottom w:val="0"/>
          <w:divBdr>
            <w:top w:val="none" w:sz="0" w:space="0" w:color="auto"/>
            <w:left w:val="none" w:sz="0" w:space="0" w:color="auto"/>
            <w:bottom w:val="none" w:sz="0" w:space="0" w:color="auto"/>
            <w:right w:val="none" w:sz="0" w:space="0" w:color="auto"/>
          </w:divBdr>
        </w:div>
        <w:div w:id="115908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TDFILE\Dotacijas\2018_gads_zaud.komp\www_info\2018_12_men\Info_tabulas_2018_12_men_0502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TDFILE\Dotacijas\2019_gads_zaud.komp\www_info\Prezent_dati_2019_8%20men_0910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TDFILE\Dotacijas\2019_gads_zaud.komp\www_info\Prezent_dati_2019_8%20men_09102019.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TDFILE\Dotacijas\2019_gads_zaud.komp\INFO_ZINO_2019\Inform_IZ_2018_2019gads%20(Recover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Jedox_nobr!$C$20</c:f>
              <c:strCache>
                <c:ptCount val="1"/>
                <c:pt idx="0">
                  <c:v>Reģionālais maršrutu tīkls autobusu satiksmē, milj. km</c:v>
                </c:pt>
              </c:strCache>
            </c:strRef>
          </c:tx>
          <c:spPr>
            <a:solidFill>
              <a:schemeClr val="bg1">
                <a:lumMod val="75000"/>
              </a:schemeClr>
            </a:soli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Jedox_nobr!$D$19:$G$19</c:f>
              <c:strCache>
                <c:ptCount val="4"/>
                <c:pt idx="0">
                  <c:v>2016</c:v>
                </c:pt>
                <c:pt idx="1">
                  <c:v>2017</c:v>
                </c:pt>
                <c:pt idx="2">
                  <c:v>2018</c:v>
                </c:pt>
                <c:pt idx="3">
                  <c:v>2019 plāns</c:v>
                </c:pt>
              </c:strCache>
            </c:strRef>
          </c:cat>
          <c:val>
            <c:numRef>
              <c:f>Jedox_nobr!$D$20:$G$20</c:f>
              <c:numCache>
                <c:formatCode>#,##0</c:formatCode>
                <c:ptCount val="4"/>
                <c:pt idx="0">
                  <c:v>79616824.779999897</c:v>
                </c:pt>
                <c:pt idx="1">
                  <c:v>79514591.879999995</c:v>
                </c:pt>
                <c:pt idx="2">
                  <c:v>78693583.980000094</c:v>
                </c:pt>
                <c:pt idx="3">
                  <c:v>78795000</c:v>
                </c:pt>
              </c:numCache>
            </c:numRef>
          </c:val>
          <c:extLst>
            <c:ext xmlns:c16="http://schemas.microsoft.com/office/drawing/2014/chart" uri="{C3380CC4-5D6E-409C-BE32-E72D297353CC}">
              <c16:uniqueId val="{00000000-2767-4533-958A-BC76C7E6E8DF}"/>
            </c:ext>
          </c:extLst>
        </c:ser>
        <c:ser>
          <c:idx val="1"/>
          <c:order val="1"/>
          <c:tx>
            <c:strRef>
              <c:f>Jedox_nobr!$C$21</c:f>
              <c:strCache>
                <c:ptCount val="1"/>
                <c:pt idx="0">
                  <c:v>Reģionālais maršrutu tīkls vilcienu satiksmē, milj. vagonkm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numFmt formatCode="#,##0.00" sourceLinked="0"/>
            <c:spPr>
              <a:noFill/>
              <a:ln>
                <a:noFill/>
              </a:ln>
              <a:effectLst/>
            </c:spPr>
            <c:txPr>
              <a:bodyPr rot="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Jedox_nobr!$D$19:$G$19</c:f>
              <c:strCache>
                <c:ptCount val="4"/>
                <c:pt idx="0">
                  <c:v>2016</c:v>
                </c:pt>
                <c:pt idx="1">
                  <c:v>2017</c:v>
                </c:pt>
                <c:pt idx="2">
                  <c:v>2018</c:v>
                </c:pt>
                <c:pt idx="3">
                  <c:v>2019 plāns</c:v>
                </c:pt>
              </c:strCache>
            </c:strRef>
          </c:cat>
          <c:val>
            <c:numRef>
              <c:f>Jedox_nobr!$D$21:$G$21</c:f>
              <c:numCache>
                <c:formatCode>#,##0</c:formatCode>
                <c:ptCount val="4"/>
                <c:pt idx="0">
                  <c:v>24961503</c:v>
                </c:pt>
                <c:pt idx="1">
                  <c:v>25352561</c:v>
                </c:pt>
                <c:pt idx="2">
                  <c:v>25560852</c:v>
                </c:pt>
                <c:pt idx="3">
                  <c:v>25981256.698520005</c:v>
                </c:pt>
              </c:numCache>
            </c:numRef>
          </c:val>
          <c:extLst>
            <c:ext xmlns:c16="http://schemas.microsoft.com/office/drawing/2014/chart" uri="{C3380CC4-5D6E-409C-BE32-E72D297353CC}">
              <c16:uniqueId val="{00000001-2767-4533-958A-BC76C7E6E8DF}"/>
            </c:ext>
          </c:extLst>
        </c:ser>
        <c:dLbls>
          <c:dLblPos val="ctr"/>
          <c:showLegendKey val="0"/>
          <c:showVal val="1"/>
          <c:showCatName val="0"/>
          <c:showSerName val="0"/>
          <c:showPercent val="0"/>
          <c:showBubbleSize val="0"/>
        </c:dLbls>
        <c:gapWidth val="150"/>
        <c:axId val="230511056"/>
        <c:axId val="230511840"/>
      </c:barChart>
      <c:catAx>
        <c:axId val="2305110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30511840"/>
        <c:crosses val="autoZero"/>
        <c:auto val="1"/>
        <c:lblAlgn val="ctr"/>
        <c:lblOffset val="100"/>
        <c:noMultiLvlLbl val="0"/>
      </c:catAx>
      <c:valAx>
        <c:axId val="230511840"/>
        <c:scaling>
          <c:orientation val="minMax"/>
          <c:min val="0"/>
        </c:scaling>
        <c:delete val="1"/>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crossAx val="230511056"/>
        <c:crosses val="autoZero"/>
        <c:crossBetween val="between"/>
        <c:dispUnits>
          <c:builtInUnit val="millions"/>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n>
            <a:noFill/>
          </a:ln>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ieņēm_segums!$C$25</c:f>
              <c:strCache>
                <c:ptCount val="1"/>
                <c:pt idx="0">
                  <c:v>2016</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ieņēm_segums!$C$26:$C$28</c:f>
              <c:numCache>
                <c:formatCode>0%</c:formatCode>
                <c:ptCount val="3"/>
                <c:pt idx="0">
                  <c:v>0.56194777972134602</c:v>
                </c:pt>
                <c:pt idx="1">
                  <c:v>0.42451489441698192</c:v>
                </c:pt>
                <c:pt idx="2">
                  <c:v>0.65471173742869382</c:v>
                </c:pt>
              </c:numCache>
            </c:numRef>
          </c:val>
          <c:extLst>
            <c:ext xmlns:c16="http://schemas.microsoft.com/office/drawing/2014/chart" uri="{C3380CC4-5D6E-409C-BE32-E72D297353CC}">
              <c16:uniqueId val="{00000000-95BB-4E94-B717-0BE864AF2344}"/>
            </c:ext>
          </c:extLst>
        </c:ser>
        <c:ser>
          <c:idx val="1"/>
          <c:order val="1"/>
          <c:tx>
            <c:strRef>
              <c:f>ieņēm_segums!$D$25</c:f>
              <c:strCache>
                <c:ptCount val="1"/>
                <c:pt idx="0">
                  <c:v>2017</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ieņēm_segums!$D$26:$D$28</c:f>
              <c:numCache>
                <c:formatCode>0%</c:formatCode>
                <c:ptCount val="3"/>
                <c:pt idx="0">
                  <c:v>0.53613820545963675</c:v>
                </c:pt>
                <c:pt idx="1">
                  <c:v>0.39984121601485795</c:v>
                </c:pt>
                <c:pt idx="2">
                  <c:v>0.63218109433294767</c:v>
                </c:pt>
              </c:numCache>
            </c:numRef>
          </c:val>
          <c:extLst>
            <c:ext xmlns:c16="http://schemas.microsoft.com/office/drawing/2014/chart" uri="{C3380CC4-5D6E-409C-BE32-E72D297353CC}">
              <c16:uniqueId val="{00000001-95BB-4E94-B717-0BE864AF2344}"/>
            </c:ext>
          </c:extLst>
        </c:ser>
        <c:ser>
          <c:idx val="2"/>
          <c:order val="2"/>
          <c:tx>
            <c:strRef>
              <c:f>ieņēm_segums!$E$25</c:f>
              <c:strCache>
                <c:ptCount val="1"/>
                <c:pt idx="0">
                  <c:v>2018</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ieņēm_segums!$E$26:$E$28</c:f>
              <c:numCache>
                <c:formatCode>0%</c:formatCode>
                <c:ptCount val="3"/>
                <c:pt idx="0">
                  <c:v>0.5197369525601655</c:v>
                </c:pt>
                <c:pt idx="1">
                  <c:v>0.37709735632761604</c:v>
                </c:pt>
                <c:pt idx="2">
                  <c:v>0.63374968471939241</c:v>
                </c:pt>
              </c:numCache>
            </c:numRef>
          </c:val>
          <c:extLst>
            <c:ext xmlns:c16="http://schemas.microsoft.com/office/drawing/2014/chart" uri="{C3380CC4-5D6E-409C-BE32-E72D297353CC}">
              <c16:uniqueId val="{00000002-95BB-4E94-B717-0BE864AF2344}"/>
            </c:ext>
          </c:extLst>
        </c:ser>
        <c:ser>
          <c:idx val="3"/>
          <c:order val="3"/>
          <c:tx>
            <c:strRef>
              <c:f>ieņēm_segums!$F$25</c:f>
              <c:strCache>
                <c:ptCount val="1"/>
                <c:pt idx="0">
                  <c:v>2019 8mēn</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ieņēm_segums!$B$26:$B$28</c:f>
              <c:strCache>
                <c:ptCount val="3"/>
                <c:pt idx="0">
                  <c:v>Reģionālās nozīmes pārvadājumi ar autobusiem starppilsētu satiksmē</c:v>
                </c:pt>
                <c:pt idx="1">
                  <c:v>Reģionālās nozīmes pārvadājumi ar autobusiem vietējā satiksmē</c:v>
                </c:pt>
                <c:pt idx="2">
                  <c:v>Reģionālās nozīmes pārvadājumi ar vilcieniem</c:v>
                </c:pt>
              </c:strCache>
            </c:strRef>
          </c:cat>
          <c:val>
            <c:numRef>
              <c:f>ieņēm_segums!$F$26:$F$28</c:f>
              <c:numCache>
                <c:formatCode>0%</c:formatCode>
                <c:ptCount val="3"/>
                <c:pt idx="0">
                  <c:v>0.52115567740767088</c:v>
                </c:pt>
                <c:pt idx="1">
                  <c:v>0.36348366868359644</c:v>
                </c:pt>
                <c:pt idx="2">
                  <c:v>0.63557104804951625</c:v>
                </c:pt>
              </c:numCache>
            </c:numRef>
          </c:val>
          <c:extLst>
            <c:ext xmlns:c16="http://schemas.microsoft.com/office/drawing/2014/chart" uri="{C3380CC4-5D6E-409C-BE32-E72D297353CC}">
              <c16:uniqueId val="{00000003-95BB-4E94-B717-0BE864AF2344}"/>
            </c:ext>
          </c:extLst>
        </c:ser>
        <c:dLbls>
          <c:showLegendKey val="0"/>
          <c:showVal val="1"/>
          <c:showCatName val="0"/>
          <c:showSerName val="0"/>
          <c:showPercent val="0"/>
          <c:showBubbleSize val="0"/>
        </c:dLbls>
        <c:gapWidth val="150"/>
        <c:overlap val="-25"/>
        <c:axId val="278641696"/>
        <c:axId val="394417296"/>
      </c:barChart>
      <c:catAx>
        <c:axId val="2786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94417296"/>
        <c:crosses val="autoZero"/>
        <c:auto val="1"/>
        <c:lblAlgn val="ctr"/>
        <c:lblOffset val="100"/>
        <c:noMultiLvlLbl val="0"/>
      </c:catAx>
      <c:valAx>
        <c:axId val="394417296"/>
        <c:scaling>
          <c:orientation val="minMax"/>
        </c:scaling>
        <c:delete val="1"/>
        <c:axPos val="l"/>
        <c:numFmt formatCode="0%" sourceLinked="1"/>
        <c:majorTickMark val="none"/>
        <c:minorTickMark val="none"/>
        <c:tickLblPos val="nextTo"/>
        <c:crossAx val="2786416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'Pasažieru skaits pa gadiem'!$B$14</c:f>
              <c:strCache>
                <c:ptCount val="1"/>
                <c:pt idx="0">
                  <c:v>Reģionālie starppilsētu nozīmes autobusu maršruti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2.2222222222222223E-2"/>
                  <c:y val="-4.878048780487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D5B-47D8-8324-D57CAF462AE3}"/>
                </c:ext>
              </c:extLst>
            </c:dLbl>
            <c:dLbl>
              <c:idx val="1"/>
              <c:layout>
                <c:manualLayout>
                  <c:x val="-4.9382716049382715E-3"/>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D5B-47D8-8324-D57CAF462AE3}"/>
                </c:ext>
              </c:extLst>
            </c:dLbl>
            <c:dLbl>
              <c:idx val="2"/>
              <c:layout>
                <c:manualLayout>
                  <c:x val="-1.9753086419753131E-2"/>
                  <c:y val="-4.87804878048780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D5B-47D8-8324-D57CAF462AE3}"/>
                </c:ext>
              </c:extLst>
            </c:dLbl>
            <c:dLbl>
              <c:idx val="3"/>
              <c:layout>
                <c:manualLayout>
                  <c:x val="-2.2222222222222223E-2"/>
                  <c:y val="-4.33604336043360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gadiem'!$C$14:$G$14</c:f>
              <c:numCache>
                <c:formatCode>#,##0.00</c:formatCode>
                <c:ptCount val="5"/>
                <c:pt idx="0">
                  <c:v>11.547305</c:v>
                </c:pt>
                <c:pt idx="1">
                  <c:v>11.508812000000001</c:v>
                </c:pt>
                <c:pt idx="2">
                  <c:v>11.067197999999999</c:v>
                </c:pt>
                <c:pt idx="3">
                  <c:v>10.741448</c:v>
                </c:pt>
                <c:pt idx="4">
                  <c:v>10.919461</c:v>
                </c:pt>
              </c:numCache>
            </c:numRef>
          </c:val>
          <c:smooth val="0"/>
          <c:extLst>
            <c:ext xmlns:c16="http://schemas.microsoft.com/office/drawing/2014/chart" uri="{C3380CC4-5D6E-409C-BE32-E72D297353CC}">
              <c16:uniqueId val="{00000004-4D5B-47D8-8324-D57CAF462AE3}"/>
            </c:ext>
          </c:extLst>
        </c:ser>
        <c:ser>
          <c:idx val="1"/>
          <c:order val="1"/>
          <c:tx>
            <c:strRef>
              <c:f>'Pasažieru skaits pa gadiem'!$B$15</c:f>
              <c:strCache>
                <c:ptCount val="1"/>
                <c:pt idx="0">
                  <c:v>Reģionālie vietējās nozīmes maršruti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4"/>
              <c:layout>
                <c:manualLayout>
                  <c:x val="-1.6049382716049384E-2"/>
                  <c:y val="-5.1490514905149054E-2"/>
                </c:manualLayout>
              </c:layout>
              <c:showLegendKey val="0"/>
              <c:showVal val="1"/>
              <c:showCatName val="0"/>
              <c:showSerName val="0"/>
              <c:showPercent val="0"/>
              <c:showBubbleSize val="0"/>
              <c:extLst>
                <c:ext xmlns:c15="http://schemas.microsoft.com/office/drawing/2012/chart" uri="{CE6537A1-D6FC-4f65-9D91-7224C49458BB}">
                  <c15:layout>
                    <c:manualLayout>
                      <c:w val="7.4691358024691359E-2"/>
                      <c:h val="8.3170945095277726E-2"/>
                    </c:manualLayout>
                  </c15:layout>
                </c:ext>
                <c:ext xmlns:c16="http://schemas.microsoft.com/office/drawing/2014/chart" uri="{C3380CC4-5D6E-409C-BE32-E72D297353CC}">
                  <c16:uniqueId val="{00000005-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gadiem'!$C$15:$G$15</c:f>
              <c:numCache>
                <c:formatCode>#,##0.00</c:formatCode>
                <c:ptCount val="5"/>
                <c:pt idx="0">
                  <c:v>21.168444999999998</c:v>
                </c:pt>
                <c:pt idx="1">
                  <c:v>20.136778</c:v>
                </c:pt>
                <c:pt idx="2">
                  <c:v>18.820255</c:v>
                </c:pt>
                <c:pt idx="3">
                  <c:v>18.464590999999999</c:v>
                </c:pt>
                <c:pt idx="4">
                  <c:v>18.507242999999999</c:v>
                </c:pt>
              </c:numCache>
            </c:numRef>
          </c:val>
          <c:smooth val="0"/>
          <c:extLst>
            <c:ext xmlns:c16="http://schemas.microsoft.com/office/drawing/2014/chart" uri="{C3380CC4-5D6E-409C-BE32-E72D297353CC}">
              <c16:uniqueId val="{00000006-4D5B-47D8-8324-D57CAF462AE3}"/>
            </c:ext>
          </c:extLst>
        </c:ser>
        <c:ser>
          <c:idx val="2"/>
          <c:order val="2"/>
          <c:tx>
            <c:strRef>
              <c:f>'Pasažieru skaits pa gadiem'!$B$16</c:f>
              <c:strCache>
                <c:ptCount val="1"/>
                <c:pt idx="0">
                  <c:v>Reģionālie starppilsētu nozīmes dzelceļa maršruti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4"/>
              <c:layout>
                <c:manualLayout>
                  <c:x val="-9.8765432098766332E-3"/>
                  <c:y val="4.33604336043359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D5B-47D8-8324-D57CAF462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'Pasažieru skaits pa gadiem'!$C$13:$G$13</c:f>
              <c:strCache>
                <c:ptCount val="5"/>
                <c:pt idx="0">
                  <c:v>2014.g.12 mēn</c:v>
                </c:pt>
                <c:pt idx="1">
                  <c:v>2015.g.12 mēn</c:v>
                </c:pt>
                <c:pt idx="2">
                  <c:v>2016.g.12 mēn</c:v>
                </c:pt>
                <c:pt idx="3">
                  <c:v>2017.g.12 mēn</c:v>
                </c:pt>
                <c:pt idx="4">
                  <c:v>2018.g.12 mēn</c:v>
                </c:pt>
              </c:strCache>
            </c:strRef>
          </c:cat>
          <c:val>
            <c:numRef>
              <c:f>'Pasažieru skaits pa gadiem'!$C$16:$G$16</c:f>
              <c:numCache>
                <c:formatCode>#,##0.00</c:formatCode>
                <c:ptCount val="5"/>
                <c:pt idx="0">
                  <c:v>18.953759999999999</c:v>
                </c:pt>
                <c:pt idx="1">
                  <c:v>16.905439000000001</c:v>
                </c:pt>
                <c:pt idx="2">
                  <c:v>17.094859</c:v>
                </c:pt>
                <c:pt idx="3">
                  <c:v>17.336048000000002</c:v>
                </c:pt>
                <c:pt idx="4">
                  <c:v>18.088048000000001</c:v>
                </c:pt>
              </c:numCache>
            </c:numRef>
          </c:val>
          <c:smooth val="0"/>
          <c:extLst>
            <c:ext xmlns:c16="http://schemas.microsoft.com/office/drawing/2014/chart" uri="{C3380CC4-5D6E-409C-BE32-E72D297353CC}">
              <c16:uniqueId val="{00000008-4D5B-47D8-8324-D57CAF462AE3}"/>
            </c:ext>
          </c:extLst>
        </c:ser>
        <c:dLbls>
          <c:showLegendKey val="0"/>
          <c:showVal val="1"/>
          <c:showCatName val="0"/>
          <c:showSerName val="0"/>
          <c:showPercent val="0"/>
          <c:showBubbleSize val="0"/>
        </c:dLbls>
        <c:marker val="1"/>
        <c:smooth val="0"/>
        <c:axId val="230507136"/>
        <c:axId val="233016848"/>
      </c:lineChart>
      <c:catAx>
        <c:axId val="23050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crossAx val="233016848"/>
        <c:crosses val="autoZero"/>
        <c:auto val="1"/>
        <c:lblAlgn val="ctr"/>
        <c:lblOffset val="100"/>
        <c:noMultiLvlLbl val="0"/>
      </c:catAx>
      <c:valAx>
        <c:axId val="233016848"/>
        <c:scaling>
          <c:orientation val="minMax"/>
          <c:max val="25"/>
          <c:min val="5"/>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30507136"/>
        <c:crosses val="autoZero"/>
        <c:crossBetween val="between"/>
        <c:majorUnit val="5"/>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10479940007499"/>
          <c:y val="3.3471046244742411E-2"/>
          <c:w val="0.38705924259467561"/>
          <c:h val="0.90691705377831944"/>
        </c:manualLayout>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1613-4833-8444-7EEEB3B4AF01}"/>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1613-4833-8444-7EEEB3B4AF01}"/>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1613-4833-8444-7EEEB3B4AF01}"/>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1613-4833-8444-7EEEB3B4AF01}"/>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1613-4833-8444-7EEEB3B4AF01}"/>
              </c:ext>
            </c:extLst>
          </c:dPt>
          <c:dLbls>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Jedox_kops_BMA!$C$35:$C$39</c:f>
              <c:strCache>
                <c:ptCount val="5"/>
                <c:pt idx="0">
                  <c:v>I un II grupas invalīdi, bērni invalīdi un pavadošās personas</c:v>
                </c:pt>
                <c:pt idx="1">
                  <c:v>Pirmsskolas vecuma bērni</c:v>
                </c:pt>
                <c:pt idx="2">
                  <c:v>Bērni bāreņi</c:v>
                </c:pt>
                <c:pt idx="3">
                  <c:v>Politiski represētās personas</c:v>
                </c:pt>
                <c:pt idx="4">
                  <c:v>Daudzbērnu ģimenes locekļi</c:v>
                </c:pt>
              </c:strCache>
            </c:strRef>
          </c:cat>
          <c:val>
            <c:numRef>
              <c:f>Jedox_kops_BMA!$J$35:$J$39</c:f>
              <c:numCache>
                <c:formatCode>#,##0</c:formatCode>
                <c:ptCount val="5"/>
                <c:pt idx="0">
                  <c:v>7841508</c:v>
                </c:pt>
                <c:pt idx="1">
                  <c:v>655492</c:v>
                </c:pt>
                <c:pt idx="2">
                  <c:v>248055</c:v>
                </c:pt>
                <c:pt idx="3">
                  <c:v>240170</c:v>
                </c:pt>
                <c:pt idx="4">
                  <c:v>1509941</c:v>
                </c:pt>
              </c:numCache>
            </c:numRef>
          </c:val>
          <c:extLst>
            <c:ext xmlns:c16="http://schemas.microsoft.com/office/drawing/2014/chart" uri="{C3380CC4-5D6E-409C-BE32-E72D297353CC}">
              <c16:uniqueId val="{0000000A-1613-4833-8444-7EEEB3B4AF01}"/>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072475940507441"/>
          <c:y val="0.11557869073897144"/>
          <c:w val="0.39594190726159229"/>
          <c:h val="0.7908762450718765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izmaksas!$Y$2</c:f>
              <c:strCache>
                <c:ptCount val="1"/>
                <c:pt idx="0">
                  <c:v>2017.g. 8 mēn </c:v>
                </c:pt>
              </c:strCache>
            </c:strRef>
          </c:tx>
          <c:spPr>
            <a:solidFill>
              <a:schemeClr val="accent1"/>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izmaksas!$Y$3:$Y$14</c:f>
              <c:numCache>
                <c:formatCode>General</c:formatCode>
                <c:ptCount val="12"/>
                <c:pt idx="0">
                  <c:v>2.81</c:v>
                </c:pt>
                <c:pt idx="1">
                  <c:v>10.07</c:v>
                </c:pt>
                <c:pt idx="2">
                  <c:v>12.94</c:v>
                </c:pt>
                <c:pt idx="3">
                  <c:v>3.03</c:v>
                </c:pt>
                <c:pt idx="4">
                  <c:v>0.65</c:v>
                </c:pt>
                <c:pt idx="5">
                  <c:v>3.62</c:v>
                </c:pt>
                <c:pt idx="6" formatCode="0.00">
                  <c:v>4.96</c:v>
                </c:pt>
                <c:pt idx="7">
                  <c:v>3.88</c:v>
                </c:pt>
                <c:pt idx="8" formatCode="0.00">
                  <c:v>2.1800000000000002</c:v>
                </c:pt>
                <c:pt idx="9">
                  <c:v>1.56</c:v>
                </c:pt>
                <c:pt idx="10">
                  <c:v>2.75</c:v>
                </c:pt>
                <c:pt idx="11">
                  <c:v>1.6</c:v>
                </c:pt>
              </c:numCache>
            </c:numRef>
          </c:val>
          <c:extLst>
            <c:ext xmlns:c16="http://schemas.microsoft.com/office/drawing/2014/chart" uri="{C3380CC4-5D6E-409C-BE32-E72D297353CC}">
              <c16:uniqueId val="{00000000-B97F-4202-B74B-EE70CE488218}"/>
            </c:ext>
          </c:extLst>
        </c:ser>
        <c:ser>
          <c:idx val="1"/>
          <c:order val="1"/>
          <c:tx>
            <c:strRef>
              <c:f>izmaksas!$AA$2</c:f>
              <c:strCache>
                <c:ptCount val="1"/>
                <c:pt idx="0">
                  <c:v>2018.g. 8 mēn </c:v>
                </c:pt>
              </c:strCache>
            </c:strRef>
          </c:tx>
          <c:spPr>
            <a:solidFill>
              <a:schemeClr val="accent2"/>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izmaksas!$AA$3:$AA$14</c:f>
              <c:numCache>
                <c:formatCode>General</c:formatCode>
                <c:ptCount val="12"/>
                <c:pt idx="0">
                  <c:v>2.88</c:v>
                </c:pt>
                <c:pt idx="1">
                  <c:v>11.22</c:v>
                </c:pt>
                <c:pt idx="2">
                  <c:v>13.9</c:v>
                </c:pt>
                <c:pt idx="3">
                  <c:v>3.06</c:v>
                </c:pt>
                <c:pt idx="4">
                  <c:v>0.68</c:v>
                </c:pt>
                <c:pt idx="5">
                  <c:v>3.73</c:v>
                </c:pt>
                <c:pt idx="6">
                  <c:v>5.01</c:v>
                </c:pt>
                <c:pt idx="7">
                  <c:v>4.09</c:v>
                </c:pt>
                <c:pt idx="8">
                  <c:v>1.68</c:v>
                </c:pt>
                <c:pt idx="9">
                  <c:v>2.1</c:v>
                </c:pt>
                <c:pt idx="10">
                  <c:v>2.89</c:v>
                </c:pt>
                <c:pt idx="11">
                  <c:v>1.7</c:v>
                </c:pt>
              </c:numCache>
            </c:numRef>
          </c:val>
          <c:extLst>
            <c:ext xmlns:c16="http://schemas.microsoft.com/office/drawing/2014/chart" uri="{C3380CC4-5D6E-409C-BE32-E72D297353CC}">
              <c16:uniqueId val="{00000001-B97F-4202-B74B-EE70CE488218}"/>
            </c:ext>
          </c:extLst>
        </c:ser>
        <c:ser>
          <c:idx val="2"/>
          <c:order val="2"/>
          <c:tx>
            <c:strRef>
              <c:f>izmaksas!$AC$2</c:f>
              <c:strCache>
                <c:ptCount val="1"/>
                <c:pt idx="0">
                  <c:v>2019.g. 8 mēn </c:v>
                </c:pt>
              </c:strCache>
            </c:strRef>
          </c:tx>
          <c:spPr>
            <a:solidFill>
              <a:schemeClr val="accent3"/>
            </a:solidFill>
            <a:ln>
              <a:noFill/>
            </a:ln>
            <a:effectLst/>
          </c:spPr>
          <c:invertIfNegative val="0"/>
          <c:cat>
            <c:strRef>
              <c:f>izmaksas!$U$3:$U$14</c:f>
              <c:strCache>
                <c:ptCount val="12"/>
                <c:pt idx="0">
                  <c:v>Materiāli</c:v>
                </c:pt>
                <c:pt idx="1">
                  <c:v>Degviela (energoresursi)</c:v>
                </c:pt>
                <c:pt idx="2">
                  <c:v>Darba samaksa +VSAOI transp. vadītājiem </c:v>
                </c:pt>
                <c:pt idx="3">
                  <c:v>Darba samaksa + VSAOI citiem darbiniekiem</c:v>
                </c:pt>
                <c:pt idx="4">
                  <c:v>Transp. apdroš., licences, reģistrēšana</c:v>
                </c:pt>
                <c:pt idx="5">
                  <c:v>Autoostu un biļešu tirdz. pakalpojumi</c:v>
                </c:pt>
                <c:pt idx="6">
                  <c:v>Amortizācija</c:v>
                </c:pt>
                <c:pt idx="7">
                  <c:v>Remonts, apkope (uzņēmumā)</c:v>
                </c:pt>
                <c:pt idx="8">
                  <c:v>Ārpakalpojumi</c:v>
                </c:pt>
                <c:pt idx="9">
                  <c:v>Transporlīdz. noma</c:v>
                </c:pt>
                <c:pt idx="10">
                  <c:v>Administrācijas izmaksas </c:v>
                </c:pt>
                <c:pt idx="11">
                  <c:v>Pārējie izdevumi</c:v>
                </c:pt>
              </c:strCache>
            </c:strRef>
          </c:cat>
          <c:val>
            <c:numRef>
              <c:f>izmaksas!$AC$3:$AC$14</c:f>
              <c:numCache>
                <c:formatCode>0.00</c:formatCode>
                <c:ptCount val="12"/>
                <c:pt idx="0" formatCode="General">
                  <c:v>3.08</c:v>
                </c:pt>
                <c:pt idx="1">
                  <c:v>11.14</c:v>
                </c:pt>
                <c:pt idx="2" formatCode="General">
                  <c:v>14.52</c:v>
                </c:pt>
                <c:pt idx="3">
                  <c:v>3.25</c:v>
                </c:pt>
                <c:pt idx="4">
                  <c:v>0.76</c:v>
                </c:pt>
                <c:pt idx="5">
                  <c:v>3.7</c:v>
                </c:pt>
                <c:pt idx="6">
                  <c:v>4.7699999999999996</c:v>
                </c:pt>
                <c:pt idx="7">
                  <c:v>4.29</c:v>
                </c:pt>
                <c:pt idx="8">
                  <c:v>1.79</c:v>
                </c:pt>
                <c:pt idx="9">
                  <c:v>2.4</c:v>
                </c:pt>
                <c:pt idx="10">
                  <c:v>2.93</c:v>
                </c:pt>
                <c:pt idx="11">
                  <c:v>1.4</c:v>
                </c:pt>
              </c:numCache>
            </c:numRef>
          </c:val>
          <c:extLst>
            <c:ext xmlns:c16="http://schemas.microsoft.com/office/drawing/2014/chart" uri="{C3380CC4-5D6E-409C-BE32-E72D297353CC}">
              <c16:uniqueId val="{00000002-B97F-4202-B74B-EE70CE488218}"/>
            </c:ext>
          </c:extLst>
        </c:ser>
        <c:dLbls>
          <c:showLegendKey val="0"/>
          <c:showVal val="0"/>
          <c:showCatName val="0"/>
          <c:showSerName val="0"/>
          <c:showPercent val="0"/>
          <c:showBubbleSize val="0"/>
        </c:dLbls>
        <c:gapWidth val="150"/>
        <c:axId val="867761567"/>
        <c:axId val="874146303"/>
      </c:barChart>
      <c:catAx>
        <c:axId val="867761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874146303"/>
        <c:crosses val="autoZero"/>
        <c:auto val="1"/>
        <c:lblAlgn val="ctr"/>
        <c:lblOffset val="100"/>
        <c:noMultiLvlLbl val="0"/>
      </c:catAx>
      <c:valAx>
        <c:axId val="874146303"/>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86776156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9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izmaksas!$AI$2</c:f>
              <c:strCache>
                <c:ptCount val="1"/>
                <c:pt idx="0">
                  <c:v>2017.g. 8 mēn </c:v>
                </c:pt>
              </c:strCache>
            </c:strRef>
          </c:tx>
          <c:spPr>
            <a:solidFill>
              <a:schemeClr val="accent1"/>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izmaksas!$AI$3:$AI$11</c:f>
              <c:numCache>
                <c:formatCode>General</c:formatCode>
                <c:ptCount val="9"/>
                <c:pt idx="0">
                  <c:v>0.74</c:v>
                </c:pt>
                <c:pt idx="1">
                  <c:v>3.54</c:v>
                </c:pt>
                <c:pt idx="2">
                  <c:v>2.7</c:v>
                </c:pt>
                <c:pt idx="3">
                  <c:v>4.28</c:v>
                </c:pt>
                <c:pt idx="4">
                  <c:v>2.2000000000000002</c:v>
                </c:pt>
                <c:pt idx="5" formatCode="0.00">
                  <c:v>2.14</c:v>
                </c:pt>
                <c:pt idx="6" formatCode="0.00">
                  <c:v>1.32</c:v>
                </c:pt>
                <c:pt idx="7" formatCode="0.00">
                  <c:v>2.19</c:v>
                </c:pt>
                <c:pt idx="8">
                  <c:v>0.48</c:v>
                </c:pt>
              </c:numCache>
            </c:numRef>
          </c:val>
          <c:extLst>
            <c:ext xmlns:c16="http://schemas.microsoft.com/office/drawing/2014/chart" uri="{C3380CC4-5D6E-409C-BE32-E72D297353CC}">
              <c16:uniqueId val="{00000000-B8FD-4726-83E8-91DF642A162F}"/>
            </c:ext>
          </c:extLst>
        </c:ser>
        <c:ser>
          <c:idx val="1"/>
          <c:order val="1"/>
          <c:tx>
            <c:strRef>
              <c:f>izmaksas!$AK$2</c:f>
              <c:strCache>
                <c:ptCount val="1"/>
                <c:pt idx="0">
                  <c:v>2018.g. 8 mēn </c:v>
                </c:pt>
              </c:strCache>
            </c:strRef>
          </c:tx>
          <c:spPr>
            <a:solidFill>
              <a:schemeClr val="accent2"/>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izmaksas!$AK$3:$AK$11</c:f>
              <c:numCache>
                <c:formatCode>General</c:formatCode>
                <c:ptCount val="9"/>
                <c:pt idx="0">
                  <c:v>0.8</c:v>
                </c:pt>
                <c:pt idx="1">
                  <c:v>3.6</c:v>
                </c:pt>
                <c:pt idx="2">
                  <c:v>2.82</c:v>
                </c:pt>
                <c:pt idx="3">
                  <c:v>4.53</c:v>
                </c:pt>
                <c:pt idx="4">
                  <c:v>2.35</c:v>
                </c:pt>
                <c:pt idx="5">
                  <c:v>2.21</c:v>
                </c:pt>
                <c:pt idx="6">
                  <c:v>1.41</c:v>
                </c:pt>
                <c:pt idx="7">
                  <c:v>2.48</c:v>
                </c:pt>
                <c:pt idx="8">
                  <c:v>0.47</c:v>
                </c:pt>
              </c:numCache>
            </c:numRef>
          </c:val>
          <c:extLst>
            <c:ext xmlns:c16="http://schemas.microsoft.com/office/drawing/2014/chart" uri="{C3380CC4-5D6E-409C-BE32-E72D297353CC}">
              <c16:uniqueId val="{00000001-B8FD-4726-83E8-91DF642A162F}"/>
            </c:ext>
          </c:extLst>
        </c:ser>
        <c:ser>
          <c:idx val="2"/>
          <c:order val="2"/>
          <c:tx>
            <c:strRef>
              <c:f>izmaksas!$AM$2</c:f>
              <c:strCache>
                <c:ptCount val="1"/>
                <c:pt idx="0">
                  <c:v>2019.g. 8 mēn </c:v>
                </c:pt>
              </c:strCache>
            </c:strRef>
          </c:tx>
          <c:spPr>
            <a:solidFill>
              <a:schemeClr val="accent3"/>
            </a:solidFill>
            <a:ln>
              <a:noFill/>
            </a:ln>
            <a:effectLst/>
          </c:spPr>
          <c:invertIfNegative val="0"/>
          <c:cat>
            <c:strRef>
              <c:f>izmaksas!$AE$3:$AE$11</c:f>
              <c:strCache>
                <c:ptCount val="9"/>
                <c:pt idx="0">
                  <c:v>Materiāli</c:v>
                </c:pt>
                <c:pt idx="1">
                  <c:v>Degviela (energoresursi)</c:v>
                </c:pt>
                <c:pt idx="2">
                  <c:v>Darba samaksa +VSAOI transp. vadītājiem </c:v>
                </c:pt>
                <c:pt idx="3">
                  <c:v>Darba samaksa + VSAOI citiem darbiniekiem</c:v>
                </c:pt>
                <c:pt idx="4">
                  <c:v>Remonts</c:v>
                </c:pt>
                <c:pt idx="5">
                  <c:v>Amortizācija</c:v>
                </c:pt>
                <c:pt idx="6">
                  <c:v>Pakalp.nodrošin. izmaksas</c:v>
                </c:pt>
                <c:pt idx="7">
                  <c:v>Administrācijas izmaksas </c:v>
                </c:pt>
                <c:pt idx="8">
                  <c:v>Pārējie izdevumi</c:v>
                </c:pt>
              </c:strCache>
            </c:strRef>
          </c:cat>
          <c:val>
            <c:numRef>
              <c:f>izmaksas!$AM$3:$AM$11</c:f>
              <c:numCache>
                <c:formatCode>0.00</c:formatCode>
                <c:ptCount val="9"/>
                <c:pt idx="0" formatCode="General">
                  <c:v>1.07</c:v>
                </c:pt>
                <c:pt idx="1">
                  <c:v>3.63</c:v>
                </c:pt>
                <c:pt idx="2" formatCode="General">
                  <c:v>2.95</c:v>
                </c:pt>
                <c:pt idx="3">
                  <c:v>4.7699999999999996</c:v>
                </c:pt>
                <c:pt idx="4">
                  <c:v>2.3199999999999998</c:v>
                </c:pt>
                <c:pt idx="5">
                  <c:v>2.25</c:v>
                </c:pt>
                <c:pt idx="6">
                  <c:v>1.36</c:v>
                </c:pt>
                <c:pt idx="7">
                  <c:v>2.57</c:v>
                </c:pt>
                <c:pt idx="8">
                  <c:v>0.5</c:v>
                </c:pt>
              </c:numCache>
            </c:numRef>
          </c:val>
          <c:extLst>
            <c:ext xmlns:c16="http://schemas.microsoft.com/office/drawing/2014/chart" uri="{C3380CC4-5D6E-409C-BE32-E72D297353CC}">
              <c16:uniqueId val="{00000002-B8FD-4726-83E8-91DF642A162F}"/>
            </c:ext>
          </c:extLst>
        </c:ser>
        <c:dLbls>
          <c:showLegendKey val="0"/>
          <c:showVal val="0"/>
          <c:showCatName val="0"/>
          <c:showSerName val="0"/>
          <c:showPercent val="0"/>
          <c:showBubbleSize val="0"/>
        </c:dLbls>
        <c:gapWidth val="150"/>
        <c:axId val="998461712"/>
        <c:axId val="1934776112"/>
      </c:barChart>
      <c:catAx>
        <c:axId val="99846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934776112"/>
        <c:crosses val="autoZero"/>
        <c:auto val="1"/>
        <c:lblAlgn val="ctr"/>
        <c:lblOffset val="100"/>
        <c:noMultiLvlLbl val="0"/>
      </c:catAx>
      <c:valAx>
        <c:axId val="19347761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998461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Pilsētas!$B$4</c:f>
              <c:strCache>
                <c:ptCount val="1"/>
                <c:pt idx="0">
                  <c:v>2017.gada 8 mēn</c:v>
                </c:pt>
              </c:strCache>
            </c:strRef>
          </c:tx>
          <c:spPr>
            <a:solidFill>
              <a:schemeClr val="accent1"/>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Pilsētas!$B$5:$B$12</c:f>
              <c:numCache>
                <c:formatCode>#,##0</c:formatCode>
                <c:ptCount val="8"/>
                <c:pt idx="0">
                  <c:v>16705.68888888889</c:v>
                </c:pt>
                <c:pt idx="1">
                  <c:v>155527.70666666667</c:v>
                </c:pt>
                <c:pt idx="2">
                  <c:v>6835.0577777777771</c:v>
                </c:pt>
                <c:pt idx="3">
                  <c:v>102822.93333333332</c:v>
                </c:pt>
                <c:pt idx="4">
                  <c:v>717564.1333333333</c:v>
                </c:pt>
                <c:pt idx="5">
                  <c:v>116735.56444444445</c:v>
                </c:pt>
                <c:pt idx="6">
                  <c:v>26562.959999999999</c:v>
                </c:pt>
                <c:pt idx="7">
                  <c:v>102403.04888888889</c:v>
                </c:pt>
              </c:numCache>
            </c:numRef>
          </c:val>
          <c:extLst>
            <c:ext xmlns:c16="http://schemas.microsoft.com/office/drawing/2014/chart" uri="{C3380CC4-5D6E-409C-BE32-E72D297353CC}">
              <c16:uniqueId val="{00000000-E0ED-4BBF-A4ED-46709B78CE96}"/>
            </c:ext>
          </c:extLst>
        </c:ser>
        <c:ser>
          <c:idx val="1"/>
          <c:order val="1"/>
          <c:tx>
            <c:strRef>
              <c:f>Pilsētas!$C$4</c:f>
              <c:strCache>
                <c:ptCount val="1"/>
                <c:pt idx="0">
                  <c:v>2018.gada 8 mēn</c:v>
                </c:pt>
              </c:strCache>
            </c:strRef>
          </c:tx>
          <c:spPr>
            <a:solidFill>
              <a:schemeClr val="accent2"/>
            </a:solidFill>
            <a:ln>
              <a:noFill/>
            </a:ln>
            <a:effectLst/>
          </c:spPr>
          <c:invertIfNegative val="0"/>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Pilsētas!$C$5:$C$12</c:f>
              <c:numCache>
                <c:formatCode>#,##0</c:formatCode>
                <c:ptCount val="8"/>
                <c:pt idx="0">
                  <c:v>21572.444444444445</c:v>
                </c:pt>
                <c:pt idx="1">
                  <c:v>118796.44444444444</c:v>
                </c:pt>
                <c:pt idx="2">
                  <c:v>5988.4444444444443</c:v>
                </c:pt>
                <c:pt idx="3">
                  <c:v>70052.444444444438</c:v>
                </c:pt>
                <c:pt idx="4">
                  <c:v>735601.77777777775</c:v>
                </c:pt>
                <c:pt idx="5">
                  <c:v>84766.222222222219</c:v>
                </c:pt>
                <c:pt idx="6">
                  <c:v>12396.444444444445</c:v>
                </c:pt>
                <c:pt idx="7">
                  <c:v>83536</c:v>
                </c:pt>
              </c:numCache>
            </c:numRef>
          </c:val>
          <c:extLst>
            <c:ext xmlns:c16="http://schemas.microsoft.com/office/drawing/2014/chart" uri="{C3380CC4-5D6E-409C-BE32-E72D297353CC}">
              <c16:uniqueId val="{00000001-E0ED-4BBF-A4ED-46709B78CE96}"/>
            </c:ext>
          </c:extLst>
        </c:ser>
        <c:ser>
          <c:idx val="2"/>
          <c:order val="2"/>
          <c:tx>
            <c:strRef>
              <c:f>Pilsētas!$D$4</c:f>
              <c:strCache>
                <c:ptCount val="1"/>
                <c:pt idx="0">
                  <c:v>2019.gada 8 mēn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Pilsētas!$A$5:$A$12</c:f>
              <c:strCache>
                <c:ptCount val="8"/>
                <c:pt idx="0">
                  <c:v>Daugavpils </c:v>
                </c:pt>
                <c:pt idx="1">
                  <c:v>Jelgava </c:v>
                </c:pt>
                <c:pt idx="2">
                  <c:v>Jēkabpils </c:v>
                </c:pt>
                <c:pt idx="3">
                  <c:v>Liepāja</c:v>
                </c:pt>
                <c:pt idx="4">
                  <c:v>Rīga</c:v>
                </c:pt>
                <c:pt idx="5">
                  <c:v>Rēzekne</c:v>
                </c:pt>
                <c:pt idx="6">
                  <c:v>Valmiera</c:v>
                </c:pt>
                <c:pt idx="7">
                  <c:v>Ventspils</c:v>
                </c:pt>
              </c:strCache>
            </c:strRef>
          </c:cat>
          <c:val>
            <c:numRef>
              <c:f>Pilsētas!$D$5:$D$12</c:f>
              <c:numCache>
                <c:formatCode>#,##0</c:formatCode>
                <c:ptCount val="8"/>
                <c:pt idx="0">
                  <c:v>13264.530000000004</c:v>
                </c:pt>
                <c:pt idx="1">
                  <c:v>118930.60000000002</c:v>
                </c:pt>
                <c:pt idx="2">
                  <c:v>8381.32</c:v>
                </c:pt>
                <c:pt idx="3">
                  <c:v>126992.58</c:v>
                </c:pt>
                <c:pt idx="4">
                  <c:v>722210.73</c:v>
                </c:pt>
                <c:pt idx="5">
                  <c:v>135339.20000000001</c:v>
                </c:pt>
                <c:pt idx="6">
                  <c:v>14463.630000000001</c:v>
                </c:pt>
                <c:pt idx="7">
                  <c:v>89779.94</c:v>
                </c:pt>
              </c:numCache>
            </c:numRef>
          </c:val>
          <c:extLst>
            <c:ext xmlns:c16="http://schemas.microsoft.com/office/drawing/2014/chart" uri="{C3380CC4-5D6E-409C-BE32-E72D297353CC}">
              <c16:uniqueId val="{00000002-E0ED-4BBF-A4ED-46709B78CE96}"/>
            </c:ext>
          </c:extLst>
        </c:ser>
        <c:dLbls>
          <c:showLegendKey val="0"/>
          <c:showVal val="0"/>
          <c:showCatName val="0"/>
          <c:showSerName val="0"/>
          <c:showPercent val="0"/>
          <c:showBubbleSize val="0"/>
        </c:dLbls>
        <c:gapWidth val="182"/>
        <c:axId val="468891712"/>
        <c:axId val="752046480"/>
      </c:barChart>
      <c:catAx>
        <c:axId val="468891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752046480"/>
        <c:crosses val="autoZero"/>
        <c:auto val="1"/>
        <c:lblAlgn val="ctr"/>
        <c:lblOffset val="100"/>
        <c:noMultiLvlLbl val="0"/>
      </c:catAx>
      <c:valAx>
        <c:axId val="7520464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688917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4291-381B-49FE-B501-9B6365AF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37606</Words>
  <Characters>21436</Characters>
  <Application>Microsoft Office Word</Application>
  <DocSecurity>0</DocSecurity>
  <Lines>178</Lines>
  <Paragraphs>117</Paragraphs>
  <ScaleCrop>false</ScaleCrop>
  <HeadingPairs>
    <vt:vector size="2" baseType="variant">
      <vt:variant>
        <vt:lpstr>Title</vt:lpstr>
      </vt:variant>
      <vt:variant>
        <vt:i4>1</vt:i4>
      </vt:variant>
    </vt:vector>
  </HeadingPairs>
  <TitlesOfParts>
    <vt:vector size="1" baseType="lpstr">
      <vt:lpstr>Informatīvais ziņojums Par papildu finansējumu sabiedriskā transporta pakalpojumu nodrošināšanai 2019.gadā</vt:lpstr>
    </vt:vector>
  </TitlesOfParts>
  <Company/>
  <LinksUpToDate>false</LinksUpToDate>
  <CharactersWithSpaces>58925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finansējumu sabiedriskā transporta pakalpojumu nodrošināšanai 2019.gadā</dc:title>
  <dc:creator>Kristīne Grīviņa</dc:creator>
  <cp:keywords>Karina Marinska</cp:keywords>
  <dc:description>67028066, Karina.Marinska@sam.gov.lv</dc:description>
  <cp:lastModifiedBy>Karina Marinska</cp:lastModifiedBy>
  <cp:revision>2</cp:revision>
  <cp:lastPrinted>2019-10-25T07:40:00Z</cp:lastPrinted>
  <dcterms:created xsi:type="dcterms:W3CDTF">2019-10-30T14:02:00Z</dcterms:created>
  <dcterms:modified xsi:type="dcterms:W3CDTF">2019-10-30T14:02:00Z</dcterms:modified>
</cp:coreProperties>
</file>