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D8D72" w14:textId="77777777" w:rsidR="00DB27D7" w:rsidRPr="001B7654" w:rsidRDefault="00DB27D7" w:rsidP="00DB27D7">
      <w:pPr>
        <w:pStyle w:val="naisnod"/>
        <w:spacing w:before="0" w:after="0"/>
        <w:ind w:firstLine="720"/>
        <w:rPr>
          <w:sz w:val="22"/>
          <w:szCs w:val="22"/>
        </w:rPr>
      </w:pPr>
      <w:r w:rsidRPr="001B7654">
        <w:rPr>
          <w:sz w:val="22"/>
          <w:szCs w:val="22"/>
        </w:rPr>
        <w:t>Izziņa par atzinumos sniegtajiem iebildumiem</w:t>
      </w:r>
    </w:p>
    <w:p w14:paraId="65081598" w14:textId="77777777" w:rsidR="00DB27D7" w:rsidRPr="001B7654" w:rsidRDefault="00DB27D7" w:rsidP="00DB27D7">
      <w:pPr>
        <w:pStyle w:val="naisf"/>
        <w:spacing w:before="0" w:after="0"/>
        <w:ind w:firstLine="720"/>
        <w:rPr>
          <w:sz w:val="22"/>
          <w:szCs w:val="22"/>
        </w:rPr>
      </w:pPr>
    </w:p>
    <w:tbl>
      <w:tblPr>
        <w:tblW w:w="0" w:type="auto"/>
        <w:jc w:val="center"/>
        <w:tblLook w:val="00A0" w:firstRow="1" w:lastRow="0" w:firstColumn="1" w:lastColumn="0" w:noHBand="0" w:noVBand="0"/>
      </w:tblPr>
      <w:tblGrid>
        <w:gridCol w:w="10188"/>
      </w:tblGrid>
      <w:tr w:rsidR="00DB27D7" w:rsidRPr="001B7654" w14:paraId="39F62622" w14:textId="77777777" w:rsidTr="008E67D5">
        <w:trPr>
          <w:jc w:val="center"/>
        </w:trPr>
        <w:tc>
          <w:tcPr>
            <w:tcW w:w="10188" w:type="dxa"/>
            <w:tcBorders>
              <w:bottom w:val="single" w:sz="6" w:space="0" w:color="000000"/>
            </w:tcBorders>
          </w:tcPr>
          <w:p w14:paraId="0231577E" w14:textId="77777777" w:rsidR="00DB27D7" w:rsidRPr="001B7654" w:rsidRDefault="00680022" w:rsidP="00680022">
            <w:pPr>
              <w:ind w:firstLine="720"/>
              <w:jc w:val="center"/>
              <w:rPr>
                <w:b/>
                <w:sz w:val="22"/>
                <w:szCs w:val="22"/>
              </w:rPr>
            </w:pPr>
            <w:r w:rsidRPr="001B7654">
              <w:rPr>
                <w:b/>
                <w:sz w:val="22"/>
                <w:szCs w:val="22"/>
              </w:rPr>
              <w:t>Informatīvais ziņojums "Par investīciju programmu autoceļu attīstībai administratīvi teritoriālās reformas kontekstā"</w:t>
            </w:r>
          </w:p>
        </w:tc>
      </w:tr>
    </w:tbl>
    <w:p w14:paraId="3321CA62" w14:textId="77777777" w:rsidR="00DB27D7" w:rsidRPr="001B7654" w:rsidRDefault="00DB27D7" w:rsidP="00DB27D7">
      <w:pPr>
        <w:pStyle w:val="naisc"/>
        <w:spacing w:before="0" w:after="0"/>
        <w:ind w:firstLine="1080"/>
        <w:rPr>
          <w:sz w:val="22"/>
          <w:szCs w:val="22"/>
        </w:rPr>
      </w:pPr>
      <w:r w:rsidRPr="001B7654">
        <w:rPr>
          <w:sz w:val="22"/>
          <w:szCs w:val="22"/>
        </w:rPr>
        <w:t>(dokumenta veids un nosaukums)</w:t>
      </w:r>
    </w:p>
    <w:p w14:paraId="325DEEE3" w14:textId="77777777" w:rsidR="00DB27D7" w:rsidRPr="001B7654" w:rsidRDefault="00DB27D7" w:rsidP="00DB27D7">
      <w:pPr>
        <w:pStyle w:val="naisf"/>
        <w:spacing w:before="0" w:after="0"/>
        <w:ind w:firstLine="720"/>
        <w:rPr>
          <w:sz w:val="22"/>
          <w:szCs w:val="22"/>
        </w:rPr>
      </w:pPr>
    </w:p>
    <w:p w14:paraId="58A259C6" w14:textId="77777777" w:rsidR="00DB27D7" w:rsidRPr="001B7654" w:rsidRDefault="00DB27D7" w:rsidP="00DB27D7">
      <w:pPr>
        <w:pStyle w:val="naisf"/>
        <w:spacing w:before="0" w:after="0"/>
        <w:ind w:firstLine="0"/>
        <w:jc w:val="center"/>
        <w:rPr>
          <w:b/>
          <w:sz w:val="22"/>
          <w:szCs w:val="22"/>
        </w:rPr>
      </w:pPr>
      <w:r w:rsidRPr="001B7654">
        <w:rPr>
          <w:b/>
          <w:sz w:val="22"/>
          <w:szCs w:val="22"/>
        </w:rPr>
        <w:t>I. Jautājumi, par kuriem saskaņošanā vienošanās nav panākta</w:t>
      </w:r>
    </w:p>
    <w:p w14:paraId="675ADC91" w14:textId="77777777" w:rsidR="00DB27D7" w:rsidRPr="006D20FA" w:rsidRDefault="00DB27D7" w:rsidP="00DB27D7">
      <w:pPr>
        <w:pStyle w:val="naisf"/>
        <w:spacing w:before="0" w:after="0"/>
        <w:ind w:firstLine="720"/>
        <w:rPr>
          <w:sz w:val="22"/>
        </w:rPr>
      </w:pPr>
    </w:p>
    <w:tbl>
      <w:tblPr>
        <w:tblW w:w="147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861"/>
        <w:gridCol w:w="1984"/>
      </w:tblGrid>
      <w:tr w:rsidR="00DB27D7" w:rsidRPr="006D20FA" w14:paraId="56DF20B8" w14:textId="77777777" w:rsidTr="008E67D5">
        <w:tc>
          <w:tcPr>
            <w:tcW w:w="708" w:type="dxa"/>
            <w:tcBorders>
              <w:top w:val="single" w:sz="6" w:space="0" w:color="000000"/>
              <w:left w:val="single" w:sz="6" w:space="0" w:color="000000"/>
              <w:bottom w:val="single" w:sz="6" w:space="0" w:color="000000"/>
              <w:right w:val="single" w:sz="6" w:space="0" w:color="000000"/>
            </w:tcBorders>
            <w:vAlign w:val="center"/>
          </w:tcPr>
          <w:p w14:paraId="23CC8623" w14:textId="77777777" w:rsidR="00DB27D7" w:rsidRPr="006D20FA" w:rsidRDefault="00DB27D7" w:rsidP="008E67D5">
            <w:pPr>
              <w:pStyle w:val="naisc"/>
              <w:spacing w:before="0" w:after="0"/>
              <w:rPr>
                <w:sz w:val="22"/>
              </w:rPr>
            </w:pPr>
            <w:r w:rsidRPr="006D20FA">
              <w:rPr>
                <w:sz w:val="22"/>
              </w:rPr>
              <w:t>Nr. p. k.</w:t>
            </w:r>
          </w:p>
        </w:tc>
        <w:tc>
          <w:tcPr>
            <w:tcW w:w="3086" w:type="dxa"/>
            <w:tcBorders>
              <w:top w:val="single" w:sz="6" w:space="0" w:color="000000"/>
              <w:left w:val="single" w:sz="6" w:space="0" w:color="000000"/>
              <w:bottom w:val="single" w:sz="6" w:space="0" w:color="000000"/>
              <w:right w:val="single" w:sz="6" w:space="0" w:color="000000"/>
            </w:tcBorders>
            <w:vAlign w:val="center"/>
          </w:tcPr>
          <w:p w14:paraId="7842AFEC" w14:textId="77777777" w:rsidR="00DB27D7" w:rsidRPr="006D20FA" w:rsidRDefault="00DB27D7" w:rsidP="008E67D5">
            <w:pPr>
              <w:pStyle w:val="naisc"/>
              <w:spacing w:before="0" w:after="0"/>
              <w:ind w:firstLine="12"/>
              <w:rPr>
                <w:sz w:val="22"/>
              </w:rPr>
            </w:pPr>
            <w:r w:rsidRPr="006D20FA">
              <w:rPr>
                <w:sz w:val="22"/>
              </w:rP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3163EE51" w14:textId="77777777" w:rsidR="00DB27D7" w:rsidRPr="006D20FA" w:rsidRDefault="00DB27D7" w:rsidP="008E67D5">
            <w:pPr>
              <w:pStyle w:val="naisc"/>
              <w:spacing w:before="0" w:after="0"/>
              <w:ind w:right="3"/>
              <w:rPr>
                <w:sz w:val="22"/>
              </w:rPr>
            </w:pPr>
            <w:r w:rsidRPr="006D20FA">
              <w:rPr>
                <w:sz w:val="22"/>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61BA5D62" w14:textId="77777777" w:rsidR="00DB27D7" w:rsidRPr="006D20FA" w:rsidRDefault="00DB27D7" w:rsidP="008E67D5">
            <w:pPr>
              <w:pStyle w:val="naisc"/>
              <w:spacing w:before="0" w:after="0"/>
              <w:ind w:firstLine="21"/>
              <w:rPr>
                <w:sz w:val="22"/>
              </w:rPr>
            </w:pPr>
            <w:r w:rsidRPr="006D20FA">
              <w:rPr>
                <w:sz w:val="22"/>
              </w:rPr>
              <w:t>Atbildīgās ministrijas pamatojums iebilduma noraidījumam</w:t>
            </w:r>
          </w:p>
        </w:tc>
        <w:tc>
          <w:tcPr>
            <w:tcW w:w="2861" w:type="dxa"/>
            <w:tcBorders>
              <w:top w:val="single" w:sz="4" w:space="0" w:color="auto"/>
              <w:left w:val="single" w:sz="4" w:space="0" w:color="auto"/>
              <w:bottom w:val="single" w:sz="4" w:space="0" w:color="auto"/>
              <w:right w:val="single" w:sz="4" w:space="0" w:color="auto"/>
            </w:tcBorders>
            <w:vAlign w:val="center"/>
          </w:tcPr>
          <w:p w14:paraId="459D6F23" w14:textId="77777777" w:rsidR="00DB27D7" w:rsidRPr="006D20FA" w:rsidRDefault="00DB27D7" w:rsidP="008E67D5">
            <w:pPr>
              <w:jc w:val="center"/>
              <w:rPr>
                <w:sz w:val="22"/>
              </w:rPr>
            </w:pPr>
            <w:r w:rsidRPr="006D20FA">
              <w:rPr>
                <w:sz w:val="22"/>
              </w:rPr>
              <w:t>Atzinuma sniedzēja uzturētais iebildums, ja tas atšķiras no atzinumā norādītā iebilduma pamatojuma</w:t>
            </w:r>
          </w:p>
        </w:tc>
        <w:tc>
          <w:tcPr>
            <w:tcW w:w="1984" w:type="dxa"/>
            <w:tcBorders>
              <w:top w:val="single" w:sz="4" w:space="0" w:color="auto"/>
              <w:left w:val="single" w:sz="4" w:space="0" w:color="auto"/>
              <w:bottom w:val="single" w:sz="4" w:space="0" w:color="auto"/>
            </w:tcBorders>
            <w:vAlign w:val="center"/>
          </w:tcPr>
          <w:p w14:paraId="43BD7931" w14:textId="77777777" w:rsidR="00DB27D7" w:rsidRPr="006D20FA" w:rsidRDefault="00DB27D7" w:rsidP="008E67D5">
            <w:pPr>
              <w:jc w:val="center"/>
              <w:rPr>
                <w:sz w:val="22"/>
              </w:rPr>
            </w:pPr>
            <w:r w:rsidRPr="006D20FA">
              <w:rPr>
                <w:sz w:val="22"/>
              </w:rPr>
              <w:t>Projekta attiecīgā punkta (panta) galīgā redakcija</w:t>
            </w:r>
          </w:p>
        </w:tc>
      </w:tr>
      <w:tr w:rsidR="00DB27D7" w:rsidRPr="006D20FA" w14:paraId="435497EF" w14:textId="77777777" w:rsidTr="008E67D5">
        <w:tc>
          <w:tcPr>
            <w:tcW w:w="708" w:type="dxa"/>
            <w:tcBorders>
              <w:top w:val="single" w:sz="6" w:space="0" w:color="000000"/>
              <w:left w:val="single" w:sz="6" w:space="0" w:color="000000"/>
              <w:bottom w:val="single" w:sz="6" w:space="0" w:color="000000"/>
              <w:right w:val="single" w:sz="6" w:space="0" w:color="000000"/>
            </w:tcBorders>
          </w:tcPr>
          <w:p w14:paraId="48F71D77" w14:textId="77777777" w:rsidR="00DB27D7" w:rsidRPr="006D20FA" w:rsidRDefault="00DB27D7" w:rsidP="008E67D5">
            <w:pPr>
              <w:pStyle w:val="naisc"/>
              <w:spacing w:before="0" w:after="0"/>
              <w:rPr>
                <w:sz w:val="22"/>
              </w:rPr>
            </w:pPr>
            <w:r w:rsidRPr="006D20FA">
              <w:rPr>
                <w:sz w:val="22"/>
              </w:rPr>
              <w:t>1</w:t>
            </w:r>
          </w:p>
        </w:tc>
        <w:tc>
          <w:tcPr>
            <w:tcW w:w="3086" w:type="dxa"/>
            <w:tcBorders>
              <w:top w:val="single" w:sz="6" w:space="0" w:color="000000"/>
              <w:left w:val="single" w:sz="6" w:space="0" w:color="000000"/>
              <w:bottom w:val="single" w:sz="6" w:space="0" w:color="000000"/>
              <w:right w:val="single" w:sz="6" w:space="0" w:color="000000"/>
            </w:tcBorders>
          </w:tcPr>
          <w:p w14:paraId="4B324A47" w14:textId="77777777" w:rsidR="00DB27D7" w:rsidRPr="006D20FA" w:rsidRDefault="00DB27D7" w:rsidP="008E67D5">
            <w:pPr>
              <w:pStyle w:val="naisc"/>
              <w:spacing w:before="0" w:after="0"/>
              <w:ind w:firstLine="720"/>
              <w:rPr>
                <w:sz w:val="22"/>
              </w:rPr>
            </w:pPr>
            <w:r w:rsidRPr="006D20FA">
              <w:rPr>
                <w:sz w:val="22"/>
              </w:rPr>
              <w:t>2</w:t>
            </w:r>
          </w:p>
        </w:tc>
        <w:tc>
          <w:tcPr>
            <w:tcW w:w="3118" w:type="dxa"/>
            <w:tcBorders>
              <w:top w:val="single" w:sz="6" w:space="0" w:color="000000"/>
              <w:left w:val="single" w:sz="6" w:space="0" w:color="000000"/>
              <w:bottom w:val="single" w:sz="6" w:space="0" w:color="000000"/>
              <w:right w:val="single" w:sz="6" w:space="0" w:color="000000"/>
            </w:tcBorders>
          </w:tcPr>
          <w:p w14:paraId="63585CC8" w14:textId="77777777" w:rsidR="00DB27D7" w:rsidRPr="006D20FA" w:rsidRDefault="00DB27D7" w:rsidP="008E67D5">
            <w:pPr>
              <w:pStyle w:val="naisc"/>
              <w:spacing w:before="0" w:after="0"/>
              <w:ind w:firstLine="720"/>
              <w:rPr>
                <w:sz w:val="22"/>
              </w:rPr>
            </w:pPr>
            <w:r w:rsidRPr="006D20FA">
              <w:rPr>
                <w:sz w:val="22"/>
              </w:rPr>
              <w:t>3</w:t>
            </w:r>
          </w:p>
        </w:tc>
        <w:tc>
          <w:tcPr>
            <w:tcW w:w="2977" w:type="dxa"/>
            <w:tcBorders>
              <w:top w:val="single" w:sz="6" w:space="0" w:color="000000"/>
              <w:left w:val="single" w:sz="6" w:space="0" w:color="000000"/>
              <w:bottom w:val="single" w:sz="6" w:space="0" w:color="000000"/>
              <w:right w:val="single" w:sz="6" w:space="0" w:color="000000"/>
            </w:tcBorders>
          </w:tcPr>
          <w:p w14:paraId="4FEC6070" w14:textId="77777777" w:rsidR="00DB27D7" w:rsidRPr="006D20FA" w:rsidRDefault="00DB27D7" w:rsidP="008E67D5">
            <w:pPr>
              <w:pStyle w:val="naisc"/>
              <w:spacing w:before="0" w:after="0"/>
              <w:ind w:firstLine="720"/>
              <w:rPr>
                <w:sz w:val="22"/>
              </w:rPr>
            </w:pPr>
            <w:r w:rsidRPr="006D20FA">
              <w:rPr>
                <w:sz w:val="22"/>
              </w:rPr>
              <w:t>4</w:t>
            </w:r>
          </w:p>
        </w:tc>
        <w:tc>
          <w:tcPr>
            <w:tcW w:w="2861" w:type="dxa"/>
            <w:tcBorders>
              <w:top w:val="single" w:sz="4" w:space="0" w:color="auto"/>
              <w:left w:val="single" w:sz="4" w:space="0" w:color="auto"/>
              <w:bottom w:val="single" w:sz="4" w:space="0" w:color="auto"/>
              <w:right w:val="single" w:sz="4" w:space="0" w:color="auto"/>
            </w:tcBorders>
          </w:tcPr>
          <w:p w14:paraId="3A3C853A" w14:textId="77777777" w:rsidR="00DB27D7" w:rsidRPr="006D20FA" w:rsidRDefault="00DB27D7" w:rsidP="008E67D5">
            <w:pPr>
              <w:jc w:val="center"/>
              <w:rPr>
                <w:sz w:val="22"/>
              </w:rPr>
            </w:pPr>
            <w:r w:rsidRPr="006D20FA">
              <w:rPr>
                <w:sz w:val="22"/>
              </w:rPr>
              <w:t>5</w:t>
            </w:r>
          </w:p>
        </w:tc>
        <w:tc>
          <w:tcPr>
            <w:tcW w:w="1984" w:type="dxa"/>
            <w:tcBorders>
              <w:top w:val="single" w:sz="4" w:space="0" w:color="auto"/>
              <w:left w:val="single" w:sz="4" w:space="0" w:color="auto"/>
              <w:bottom w:val="single" w:sz="4" w:space="0" w:color="auto"/>
            </w:tcBorders>
          </w:tcPr>
          <w:p w14:paraId="3ECFC20F" w14:textId="77777777" w:rsidR="00DB27D7" w:rsidRPr="006D20FA" w:rsidRDefault="00DB27D7" w:rsidP="008E67D5">
            <w:pPr>
              <w:jc w:val="center"/>
              <w:rPr>
                <w:sz w:val="22"/>
              </w:rPr>
            </w:pPr>
            <w:r w:rsidRPr="006D20FA">
              <w:rPr>
                <w:sz w:val="22"/>
              </w:rPr>
              <w:t>6</w:t>
            </w:r>
          </w:p>
        </w:tc>
      </w:tr>
      <w:tr w:rsidR="00DB27D7" w:rsidRPr="006D20FA" w14:paraId="261FF9B6" w14:textId="77777777" w:rsidTr="008E67D5">
        <w:tc>
          <w:tcPr>
            <w:tcW w:w="708" w:type="dxa"/>
            <w:tcBorders>
              <w:left w:val="single" w:sz="6" w:space="0" w:color="000000"/>
              <w:bottom w:val="single" w:sz="4" w:space="0" w:color="auto"/>
              <w:right w:val="single" w:sz="6" w:space="0" w:color="000000"/>
            </w:tcBorders>
          </w:tcPr>
          <w:p w14:paraId="1F55878A" w14:textId="77777777" w:rsidR="00DB27D7" w:rsidRPr="006D20FA" w:rsidRDefault="00DB27D7" w:rsidP="008E67D5">
            <w:pPr>
              <w:pStyle w:val="naisc"/>
              <w:spacing w:before="0" w:after="0"/>
              <w:ind w:firstLine="720"/>
              <w:rPr>
                <w:sz w:val="22"/>
              </w:rPr>
            </w:pPr>
          </w:p>
        </w:tc>
        <w:tc>
          <w:tcPr>
            <w:tcW w:w="3086" w:type="dxa"/>
            <w:tcBorders>
              <w:left w:val="single" w:sz="6" w:space="0" w:color="000000"/>
              <w:bottom w:val="single" w:sz="4" w:space="0" w:color="auto"/>
              <w:right w:val="single" w:sz="6" w:space="0" w:color="000000"/>
            </w:tcBorders>
          </w:tcPr>
          <w:p w14:paraId="2F3D7933" w14:textId="77777777" w:rsidR="00DB27D7" w:rsidRPr="006D20FA" w:rsidRDefault="00DB27D7" w:rsidP="008E67D5">
            <w:pPr>
              <w:pStyle w:val="naisc"/>
              <w:spacing w:before="0" w:after="0"/>
              <w:ind w:firstLine="720"/>
              <w:rPr>
                <w:sz w:val="22"/>
              </w:rPr>
            </w:pPr>
          </w:p>
        </w:tc>
        <w:tc>
          <w:tcPr>
            <w:tcW w:w="3118" w:type="dxa"/>
            <w:tcBorders>
              <w:left w:val="single" w:sz="6" w:space="0" w:color="000000"/>
              <w:bottom w:val="single" w:sz="4" w:space="0" w:color="auto"/>
              <w:right w:val="single" w:sz="6" w:space="0" w:color="000000"/>
            </w:tcBorders>
          </w:tcPr>
          <w:p w14:paraId="645F589D" w14:textId="77777777" w:rsidR="00DB27D7" w:rsidRPr="006D20FA" w:rsidRDefault="00DB27D7" w:rsidP="008E67D5">
            <w:pPr>
              <w:pStyle w:val="naisc"/>
              <w:spacing w:before="0" w:after="0"/>
              <w:ind w:firstLine="720"/>
              <w:rPr>
                <w:sz w:val="22"/>
              </w:rPr>
            </w:pPr>
          </w:p>
        </w:tc>
        <w:tc>
          <w:tcPr>
            <w:tcW w:w="2977" w:type="dxa"/>
            <w:tcBorders>
              <w:left w:val="single" w:sz="6" w:space="0" w:color="000000"/>
              <w:bottom w:val="single" w:sz="4" w:space="0" w:color="auto"/>
              <w:right w:val="single" w:sz="6" w:space="0" w:color="000000"/>
            </w:tcBorders>
          </w:tcPr>
          <w:p w14:paraId="38D77CFE" w14:textId="77777777" w:rsidR="00DB27D7" w:rsidRPr="006D20FA" w:rsidRDefault="00DB27D7" w:rsidP="008E67D5">
            <w:pPr>
              <w:pStyle w:val="naisc"/>
              <w:spacing w:before="0" w:after="0"/>
              <w:ind w:firstLine="720"/>
              <w:rPr>
                <w:sz w:val="22"/>
              </w:rPr>
            </w:pPr>
          </w:p>
        </w:tc>
        <w:tc>
          <w:tcPr>
            <w:tcW w:w="2861" w:type="dxa"/>
            <w:tcBorders>
              <w:top w:val="single" w:sz="4" w:space="0" w:color="auto"/>
              <w:left w:val="single" w:sz="4" w:space="0" w:color="auto"/>
              <w:bottom w:val="single" w:sz="4" w:space="0" w:color="auto"/>
              <w:right w:val="single" w:sz="4" w:space="0" w:color="auto"/>
            </w:tcBorders>
          </w:tcPr>
          <w:p w14:paraId="3DE2DCB6" w14:textId="77777777" w:rsidR="00DB27D7" w:rsidRPr="006D20FA" w:rsidRDefault="00DB27D7" w:rsidP="008E67D5">
            <w:pPr>
              <w:rPr>
                <w:sz w:val="22"/>
              </w:rPr>
            </w:pPr>
          </w:p>
        </w:tc>
        <w:tc>
          <w:tcPr>
            <w:tcW w:w="1984" w:type="dxa"/>
            <w:tcBorders>
              <w:top w:val="single" w:sz="4" w:space="0" w:color="auto"/>
              <w:left w:val="single" w:sz="4" w:space="0" w:color="auto"/>
              <w:bottom w:val="single" w:sz="4" w:space="0" w:color="auto"/>
            </w:tcBorders>
          </w:tcPr>
          <w:p w14:paraId="433A140C" w14:textId="77777777" w:rsidR="00DB27D7" w:rsidRPr="006D20FA" w:rsidRDefault="00DB27D7" w:rsidP="008E67D5">
            <w:pPr>
              <w:rPr>
                <w:sz w:val="22"/>
              </w:rPr>
            </w:pPr>
          </w:p>
        </w:tc>
      </w:tr>
      <w:tr w:rsidR="00DB27D7" w:rsidRPr="006D20FA" w14:paraId="4A00F3AC" w14:textId="77777777" w:rsidTr="008E67D5">
        <w:tc>
          <w:tcPr>
            <w:tcW w:w="708" w:type="dxa"/>
            <w:tcBorders>
              <w:left w:val="single" w:sz="6" w:space="0" w:color="000000"/>
              <w:bottom w:val="single" w:sz="4" w:space="0" w:color="auto"/>
              <w:right w:val="single" w:sz="6" w:space="0" w:color="000000"/>
            </w:tcBorders>
          </w:tcPr>
          <w:p w14:paraId="33BB7D6E" w14:textId="77777777" w:rsidR="00DB27D7" w:rsidRPr="006D20FA" w:rsidRDefault="00DB27D7" w:rsidP="008E67D5">
            <w:pPr>
              <w:pStyle w:val="naisc"/>
              <w:spacing w:before="0" w:after="0"/>
              <w:ind w:firstLine="720"/>
              <w:rPr>
                <w:sz w:val="22"/>
              </w:rPr>
            </w:pPr>
          </w:p>
        </w:tc>
        <w:tc>
          <w:tcPr>
            <w:tcW w:w="3086" w:type="dxa"/>
            <w:tcBorders>
              <w:left w:val="single" w:sz="6" w:space="0" w:color="000000"/>
              <w:bottom w:val="single" w:sz="4" w:space="0" w:color="auto"/>
              <w:right w:val="single" w:sz="6" w:space="0" w:color="000000"/>
            </w:tcBorders>
          </w:tcPr>
          <w:p w14:paraId="3AC7B549" w14:textId="77777777" w:rsidR="00DB27D7" w:rsidRPr="006D20FA" w:rsidRDefault="00DB27D7" w:rsidP="008E67D5">
            <w:pPr>
              <w:pStyle w:val="naisc"/>
              <w:spacing w:before="0" w:after="0"/>
              <w:ind w:firstLine="720"/>
              <w:rPr>
                <w:sz w:val="22"/>
              </w:rPr>
            </w:pPr>
          </w:p>
        </w:tc>
        <w:tc>
          <w:tcPr>
            <w:tcW w:w="3118" w:type="dxa"/>
            <w:tcBorders>
              <w:left w:val="single" w:sz="6" w:space="0" w:color="000000"/>
              <w:bottom w:val="single" w:sz="4" w:space="0" w:color="auto"/>
              <w:right w:val="single" w:sz="6" w:space="0" w:color="000000"/>
            </w:tcBorders>
          </w:tcPr>
          <w:p w14:paraId="1A828092" w14:textId="77777777" w:rsidR="00DB27D7" w:rsidRPr="006D20FA" w:rsidRDefault="00DB27D7" w:rsidP="008E67D5">
            <w:pPr>
              <w:pStyle w:val="naisc"/>
              <w:spacing w:before="0" w:after="0"/>
              <w:ind w:firstLine="720"/>
              <w:rPr>
                <w:sz w:val="22"/>
              </w:rPr>
            </w:pPr>
          </w:p>
        </w:tc>
        <w:tc>
          <w:tcPr>
            <w:tcW w:w="2977" w:type="dxa"/>
            <w:tcBorders>
              <w:left w:val="single" w:sz="6" w:space="0" w:color="000000"/>
              <w:bottom w:val="single" w:sz="4" w:space="0" w:color="auto"/>
              <w:right w:val="single" w:sz="6" w:space="0" w:color="000000"/>
            </w:tcBorders>
          </w:tcPr>
          <w:p w14:paraId="1B8B2CB8" w14:textId="77777777" w:rsidR="00DB27D7" w:rsidRPr="006D20FA" w:rsidRDefault="00DB27D7" w:rsidP="008E67D5">
            <w:pPr>
              <w:pStyle w:val="naisc"/>
              <w:spacing w:before="0" w:after="0"/>
              <w:ind w:firstLine="720"/>
              <w:rPr>
                <w:sz w:val="22"/>
              </w:rPr>
            </w:pPr>
          </w:p>
        </w:tc>
        <w:tc>
          <w:tcPr>
            <w:tcW w:w="2861" w:type="dxa"/>
            <w:tcBorders>
              <w:top w:val="single" w:sz="4" w:space="0" w:color="auto"/>
              <w:left w:val="single" w:sz="4" w:space="0" w:color="auto"/>
              <w:bottom w:val="single" w:sz="4" w:space="0" w:color="auto"/>
              <w:right w:val="single" w:sz="4" w:space="0" w:color="auto"/>
            </w:tcBorders>
          </w:tcPr>
          <w:p w14:paraId="453F53DA" w14:textId="77777777" w:rsidR="00DB27D7" w:rsidRPr="006D20FA" w:rsidRDefault="00DB27D7" w:rsidP="008E67D5">
            <w:pPr>
              <w:rPr>
                <w:sz w:val="22"/>
              </w:rPr>
            </w:pPr>
          </w:p>
        </w:tc>
        <w:tc>
          <w:tcPr>
            <w:tcW w:w="1984" w:type="dxa"/>
            <w:tcBorders>
              <w:top w:val="single" w:sz="4" w:space="0" w:color="auto"/>
              <w:left w:val="single" w:sz="4" w:space="0" w:color="auto"/>
              <w:bottom w:val="single" w:sz="4" w:space="0" w:color="auto"/>
              <w:right w:val="single" w:sz="4" w:space="0" w:color="auto"/>
            </w:tcBorders>
          </w:tcPr>
          <w:p w14:paraId="2980B733" w14:textId="77777777" w:rsidR="00DB27D7" w:rsidRPr="006D20FA" w:rsidRDefault="00DB27D7" w:rsidP="008E67D5">
            <w:pPr>
              <w:rPr>
                <w:sz w:val="22"/>
              </w:rPr>
            </w:pPr>
          </w:p>
        </w:tc>
      </w:tr>
    </w:tbl>
    <w:p w14:paraId="2190E6A7" w14:textId="77777777" w:rsidR="00DB27D7" w:rsidRPr="006D20FA" w:rsidRDefault="00DB27D7" w:rsidP="00DB27D7">
      <w:pPr>
        <w:pStyle w:val="naisf"/>
        <w:spacing w:before="0" w:after="0"/>
        <w:ind w:firstLine="0"/>
        <w:rPr>
          <w:sz w:val="22"/>
        </w:rPr>
      </w:pPr>
    </w:p>
    <w:p w14:paraId="4EED4DFD" w14:textId="77777777" w:rsidR="00DB27D7" w:rsidRPr="001B7654" w:rsidRDefault="00DB27D7" w:rsidP="00DB27D7">
      <w:pPr>
        <w:pStyle w:val="naisf"/>
        <w:spacing w:before="0" w:after="0"/>
        <w:ind w:firstLine="0"/>
        <w:rPr>
          <w:b/>
          <w:sz w:val="22"/>
          <w:szCs w:val="22"/>
        </w:rPr>
      </w:pPr>
      <w:r w:rsidRPr="001B7654">
        <w:rPr>
          <w:b/>
          <w:sz w:val="22"/>
          <w:szCs w:val="22"/>
        </w:rPr>
        <w:t xml:space="preserve">Informācija par </w:t>
      </w:r>
      <w:proofErr w:type="spellStart"/>
      <w:r w:rsidRPr="001B7654">
        <w:rPr>
          <w:b/>
          <w:sz w:val="22"/>
          <w:szCs w:val="22"/>
        </w:rPr>
        <w:t>starpministriju</w:t>
      </w:r>
      <w:proofErr w:type="spellEnd"/>
      <w:r w:rsidRPr="001B7654">
        <w:rPr>
          <w:b/>
          <w:sz w:val="22"/>
          <w:szCs w:val="22"/>
        </w:rPr>
        <w:t xml:space="preserve"> (starpinstitūciju) sanāksmi vai elektronisko saskaņošanu</w:t>
      </w:r>
    </w:p>
    <w:p w14:paraId="00D5BB08" w14:textId="77777777" w:rsidR="00DB27D7" w:rsidRPr="001B7654" w:rsidRDefault="00DB27D7" w:rsidP="00DB27D7">
      <w:pPr>
        <w:pStyle w:val="naisf"/>
        <w:spacing w:before="0" w:after="0"/>
        <w:ind w:firstLine="0"/>
        <w:rPr>
          <w:b/>
          <w:sz w:val="22"/>
          <w:szCs w:val="22"/>
        </w:rPr>
      </w:pPr>
    </w:p>
    <w:tbl>
      <w:tblPr>
        <w:tblW w:w="14742" w:type="dxa"/>
        <w:tblLook w:val="00A0" w:firstRow="1" w:lastRow="0" w:firstColumn="1" w:lastColumn="0" w:noHBand="0" w:noVBand="0"/>
      </w:tblPr>
      <w:tblGrid>
        <w:gridCol w:w="6345"/>
        <w:gridCol w:w="1203"/>
        <w:gridCol w:w="7194"/>
      </w:tblGrid>
      <w:tr w:rsidR="00DB27D7" w:rsidRPr="001B7654" w14:paraId="1C34C231" w14:textId="77777777" w:rsidTr="008E67D5">
        <w:tc>
          <w:tcPr>
            <w:tcW w:w="6345" w:type="dxa"/>
          </w:tcPr>
          <w:p w14:paraId="2274C666" w14:textId="77777777" w:rsidR="00DB27D7" w:rsidRPr="001B7654" w:rsidRDefault="00DB27D7" w:rsidP="008E67D5">
            <w:pPr>
              <w:pStyle w:val="naisf"/>
              <w:spacing w:before="0" w:after="0"/>
              <w:ind w:firstLine="0"/>
              <w:rPr>
                <w:sz w:val="22"/>
                <w:szCs w:val="22"/>
              </w:rPr>
            </w:pPr>
            <w:r w:rsidRPr="001B7654">
              <w:rPr>
                <w:sz w:val="22"/>
                <w:szCs w:val="22"/>
              </w:rPr>
              <w:t>Datums</w:t>
            </w:r>
          </w:p>
        </w:tc>
        <w:tc>
          <w:tcPr>
            <w:tcW w:w="8397" w:type="dxa"/>
            <w:gridSpan w:val="2"/>
            <w:tcBorders>
              <w:bottom w:val="single" w:sz="4" w:space="0" w:color="auto"/>
            </w:tcBorders>
          </w:tcPr>
          <w:p w14:paraId="74EBFC23" w14:textId="1C502AED" w:rsidR="00DB27D7" w:rsidRPr="008C3A8F" w:rsidRDefault="00680022" w:rsidP="00356C37">
            <w:pPr>
              <w:pStyle w:val="NormalWeb"/>
              <w:spacing w:before="0" w:beforeAutospacing="0" w:after="0" w:afterAutospacing="0"/>
              <w:ind w:firstLine="720"/>
              <w:rPr>
                <w:sz w:val="22"/>
                <w:szCs w:val="22"/>
              </w:rPr>
            </w:pPr>
            <w:r w:rsidRPr="00870063">
              <w:rPr>
                <w:b/>
                <w:sz w:val="22"/>
                <w:szCs w:val="22"/>
              </w:rPr>
              <w:t xml:space="preserve">2019. gada </w:t>
            </w:r>
            <w:r w:rsidR="00870063" w:rsidRPr="008C3A8F">
              <w:rPr>
                <w:b/>
                <w:sz w:val="22"/>
                <w:szCs w:val="22"/>
              </w:rPr>
              <w:t>1</w:t>
            </w:r>
            <w:r w:rsidR="00356C37">
              <w:rPr>
                <w:b/>
                <w:sz w:val="22"/>
                <w:szCs w:val="22"/>
              </w:rPr>
              <w:t>4</w:t>
            </w:r>
            <w:r w:rsidRPr="008C3A8F">
              <w:rPr>
                <w:b/>
                <w:sz w:val="22"/>
                <w:szCs w:val="22"/>
              </w:rPr>
              <w:t>. </w:t>
            </w:r>
            <w:r w:rsidR="00AB5C43" w:rsidRPr="008C3A8F">
              <w:rPr>
                <w:b/>
                <w:sz w:val="22"/>
                <w:szCs w:val="22"/>
              </w:rPr>
              <w:t>oktobrī</w:t>
            </w:r>
            <w:r w:rsidR="00356C37">
              <w:rPr>
                <w:b/>
                <w:sz w:val="22"/>
                <w:szCs w:val="22"/>
              </w:rPr>
              <w:t>, 21.oktobrī</w:t>
            </w:r>
            <w:r w:rsidR="00DB27D7" w:rsidRPr="008C3A8F">
              <w:rPr>
                <w:sz w:val="22"/>
                <w:szCs w:val="22"/>
              </w:rPr>
              <w:t xml:space="preserve"> (elektroniskā saskaņošana)</w:t>
            </w:r>
          </w:p>
        </w:tc>
      </w:tr>
      <w:tr w:rsidR="00DB27D7" w:rsidRPr="001B7654" w14:paraId="4A9CE967" w14:textId="77777777" w:rsidTr="008E67D5">
        <w:tc>
          <w:tcPr>
            <w:tcW w:w="6345" w:type="dxa"/>
          </w:tcPr>
          <w:p w14:paraId="2F0A8A39" w14:textId="77777777" w:rsidR="00DB27D7" w:rsidRPr="001B7654" w:rsidRDefault="00DB27D7" w:rsidP="008E67D5">
            <w:pPr>
              <w:pStyle w:val="naisf"/>
              <w:spacing w:before="0" w:after="0"/>
              <w:ind w:firstLine="0"/>
              <w:rPr>
                <w:sz w:val="22"/>
                <w:szCs w:val="22"/>
              </w:rPr>
            </w:pPr>
          </w:p>
        </w:tc>
        <w:tc>
          <w:tcPr>
            <w:tcW w:w="8397" w:type="dxa"/>
            <w:gridSpan w:val="2"/>
            <w:tcBorders>
              <w:top w:val="single" w:sz="4" w:space="0" w:color="auto"/>
            </w:tcBorders>
          </w:tcPr>
          <w:p w14:paraId="42657DEE" w14:textId="77777777" w:rsidR="00DB27D7" w:rsidRPr="008C3A8F" w:rsidRDefault="00DB27D7" w:rsidP="008E67D5">
            <w:pPr>
              <w:pStyle w:val="NormalWeb"/>
              <w:spacing w:before="0" w:beforeAutospacing="0" w:after="0" w:afterAutospacing="0"/>
              <w:ind w:firstLine="720"/>
              <w:rPr>
                <w:sz w:val="22"/>
                <w:szCs w:val="22"/>
              </w:rPr>
            </w:pPr>
          </w:p>
        </w:tc>
      </w:tr>
      <w:tr w:rsidR="00DB27D7" w:rsidRPr="001B7654" w14:paraId="6B98BB8F" w14:textId="77777777" w:rsidTr="008E67D5">
        <w:tc>
          <w:tcPr>
            <w:tcW w:w="6345" w:type="dxa"/>
          </w:tcPr>
          <w:p w14:paraId="00B2FB60" w14:textId="77777777" w:rsidR="00DB27D7" w:rsidRPr="001B7654" w:rsidRDefault="00DB27D7" w:rsidP="008E67D5">
            <w:pPr>
              <w:pStyle w:val="naiskr"/>
              <w:spacing w:before="0" w:after="0"/>
              <w:rPr>
                <w:sz w:val="22"/>
                <w:szCs w:val="22"/>
              </w:rPr>
            </w:pPr>
            <w:r w:rsidRPr="001B7654">
              <w:rPr>
                <w:sz w:val="22"/>
                <w:szCs w:val="22"/>
              </w:rPr>
              <w:t>Saskaņošanas dalībnieki</w:t>
            </w:r>
          </w:p>
        </w:tc>
        <w:tc>
          <w:tcPr>
            <w:tcW w:w="8397" w:type="dxa"/>
            <w:gridSpan w:val="2"/>
          </w:tcPr>
          <w:p w14:paraId="6D623504" w14:textId="77777777" w:rsidR="00680022" w:rsidRPr="001B7654" w:rsidRDefault="00DB27D7" w:rsidP="008E67D5">
            <w:pPr>
              <w:tabs>
                <w:tab w:val="left" w:pos="6804"/>
              </w:tabs>
              <w:jc w:val="both"/>
              <w:rPr>
                <w:sz w:val="22"/>
                <w:szCs w:val="22"/>
              </w:rPr>
            </w:pPr>
            <w:r w:rsidRPr="001B7654">
              <w:rPr>
                <w:sz w:val="22"/>
                <w:szCs w:val="22"/>
              </w:rPr>
              <w:t>Finanšu ministrija, Tieslietu ministrija,</w:t>
            </w:r>
            <w:r w:rsidR="00680022" w:rsidRPr="001B7654">
              <w:rPr>
                <w:sz w:val="22"/>
                <w:szCs w:val="22"/>
              </w:rPr>
              <w:t xml:space="preserve"> Satiksmes ministrija, Latvijas Pašvaldību savienība, biedrība "Latvijas Būvuzņēmēju partnerība", Latvijas Tirdzniecības un rūpniecības kamera</w:t>
            </w:r>
          </w:p>
        </w:tc>
      </w:tr>
      <w:tr w:rsidR="00DB27D7" w:rsidRPr="001B7654" w14:paraId="711D4FC3" w14:textId="77777777" w:rsidTr="008E67D5">
        <w:tc>
          <w:tcPr>
            <w:tcW w:w="6345" w:type="dxa"/>
          </w:tcPr>
          <w:p w14:paraId="5D6051E9" w14:textId="77777777" w:rsidR="00DB27D7" w:rsidRPr="001B7654" w:rsidRDefault="00DB27D7" w:rsidP="008E67D5">
            <w:pPr>
              <w:pStyle w:val="naiskr"/>
              <w:spacing w:before="0" w:after="0"/>
              <w:ind w:firstLine="720"/>
              <w:rPr>
                <w:sz w:val="22"/>
                <w:szCs w:val="22"/>
              </w:rPr>
            </w:pPr>
            <w:r w:rsidRPr="001B7654">
              <w:rPr>
                <w:sz w:val="22"/>
                <w:szCs w:val="22"/>
              </w:rPr>
              <w:t>  </w:t>
            </w:r>
          </w:p>
        </w:tc>
        <w:tc>
          <w:tcPr>
            <w:tcW w:w="8397" w:type="dxa"/>
            <w:gridSpan w:val="2"/>
            <w:tcBorders>
              <w:top w:val="single" w:sz="6" w:space="0" w:color="000000"/>
              <w:bottom w:val="single" w:sz="6" w:space="0" w:color="000000"/>
            </w:tcBorders>
          </w:tcPr>
          <w:p w14:paraId="53334650" w14:textId="77777777" w:rsidR="00DB27D7" w:rsidRPr="001B7654" w:rsidRDefault="00DB27D7" w:rsidP="00680022">
            <w:pPr>
              <w:tabs>
                <w:tab w:val="left" w:pos="6804"/>
              </w:tabs>
              <w:jc w:val="both"/>
              <w:rPr>
                <w:sz w:val="22"/>
                <w:szCs w:val="22"/>
              </w:rPr>
            </w:pPr>
          </w:p>
        </w:tc>
      </w:tr>
      <w:tr w:rsidR="00DB27D7" w:rsidRPr="001B7654" w14:paraId="27B2E6AF" w14:textId="77777777" w:rsidTr="008E67D5">
        <w:trPr>
          <w:trHeight w:val="285"/>
        </w:trPr>
        <w:tc>
          <w:tcPr>
            <w:tcW w:w="6345" w:type="dxa"/>
          </w:tcPr>
          <w:p w14:paraId="0C89F0D7" w14:textId="77777777" w:rsidR="00DB27D7" w:rsidRPr="001B7654" w:rsidRDefault="00DB27D7" w:rsidP="008E67D5">
            <w:pPr>
              <w:pStyle w:val="naiskr"/>
              <w:spacing w:before="0" w:after="0"/>
              <w:rPr>
                <w:sz w:val="22"/>
                <w:szCs w:val="22"/>
              </w:rPr>
            </w:pPr>
          </w:p>
        </w:tc>
        <w:tc>
          <w:tcPr>
            <w:tcW w:w="1203" w:type="dxa"/>
          </w:tcPr>
          <w:p w14:paraId="22E92B78" w14:textId="77777777" w:rsidR="00DB27D7" w:rsidRPr="001B7654" w:rsidRDefault="00DB27D7" w:rsidP="008E67D5">
            <w:pPr>
              <w:pStyle w:val="naiskr"/>
              <w:spacing w:before="0" w:after="0"/>
              <w:ind w:firstLine="720"/>
              <w:rPr>
                <w:sz w:val="22"/>
                <w:szCs w:val="22"/>
              </w:rPr>
            </w:pPr>
          </w:p>
        </w:tc>
        <w:tc>
          <w:tcPr>
            <w:tcW w:w="7194" w:type="dxa"/>
          </w:tcPr>
          <w:p w14:paraId="66355962" w14:textId="77777777" w:rsidR="00DB27D7" w:rsidRPr="001B7654" w:rsidRDefault="00DB27D7" w:rsidP="008E67D5">
            <w:pPr>
              <w:pStyle w:val="naiskr"/>
              <w:spacing w:before="0" w:after="0"/>
              <w:ind w:firstLine="12"/>
              <w:rPr>
                <w:sz w:val="22"/>
                <w:szCs w:val="22"/>
              </w:rPr>
            </w:pPr>
          </w:p>
        </w:tc>
      </w:tr>
      <w:tr w:rsidR="00DB27D7" w:rsidRPr="001B7654" w14:paraId="7897EA8A" w14:textId="77777777" w:rsidTr="008E67D5">
        <w:trPr>
          <w:trHeight w:val="285"/>
        </w:trPr>
        <w:tc>
          <w:tcPr>
            <w:tcW w:w="6345" w:type="dxa"/>
          </w:tcPr>
          <w:p w14:paraId="15489880" w14:textId="77777777" w:rsidR="00DB27D7" w:rsidRPr="001B7654" w:rsidRDefault="00DB27D7" w:rsidP="008E67D5">
            <w:pPr>
              <w:pStyle w:val="naiskr"/>
              <w:spacing w:before="0" w:after="0"/>
              <w:rPr>
                <w:sz w:val="22"/>
                <w:szCs w:val="22"/>
              </w:rPr>
            </w:pPr>
            <w:r w:rsidRPr="001B7654">
              <w:rPr>
                <w:sz w:val="22"/>
                <w:szCs w:val="22"/>
              </w:rPr>
              <w:br w:type="page"/>
              <w:t>Saskaņošanas dalībnieki izskatīja šādu ministriju (citu institūciju) iebildumus</w:t>
            </w:r>
          </w:p>
        </w:tc>
        <w:tc>
          <w:tcPr>
            <w:tcW w:w="1203" w:type="dxa"/>
          </w:tcPr>
          <w:p w14:paraId="1D0F2092" w14:textId="77777777" w:rsidR="00DB27D7" w:rsidRPr="001B7654" w:rsidRDefault="00DB27D7" w:rsidP="008E67D5">
            <w:pPr>
              <w:pStyle w:val="naiskr"/>
              <w:spacing w:before="0" w:after="0"/>
              <w:ind w:right="167" w:hanging="214"/>
              <w:rPr>
                <w:sz w:val="22"/>
                <w:szCs w:val="22"/>
              </w:rPr>
            </w:pPr>
          </w:p>
        </w:tc>
        <w:tc>
          <w:tcPr>
            <w:tcW w:w="7194" w:type="dxa"/>
          </w:tcPr>
          <w:p w14:paraId="6861521C" w14:textId="51504F81" w:rsidR="00DB27D7" w:rsidRPr="001B7654" w:rsidRDefault="007639E5" w:rsidP="008E67D5">
            <w:pPr>
              <w:pStyle w:val="naiskr"/>
              <w:spacing w:before="0" w:after="0"/>
              <w:ind w:firstLine="12"/>
              <w:rPr>
                <w:sz w:val="22"/>
                <w:szCs w:val="22"/>
              </w:rPr>
            </w:pPr>
            <w:r w:rsidRPr="001B7654">
              <w:rPr>
                <w:sz w:val="22"/>
                <w:szCs w:val="22"/>
              </w:rPr>
              <w:t xml:space="preserve">Finanšu ministrija, Tieslietu ministrija, Satiksmes ministrija, Latvijas Pašvaldību savienība, Latvijas Lielo </w:t>
            </w:r>
            <w:r w:rsidR="00A46438">
              <w:rPr>
                <w:sz w:val="22"/>
                <w:szCs w:val="22"/>
              </w:rPr>
              <w:t>p</w:t>
            </w:r>
            <w:r w:rsidRPr="001B7654">
              <w:rPr>
                <w:sz w:val="22"/>
                <w:szCs w:val="22"/>
              </w:rPr>
              <w:t>ilsētu asociācija</w:t>
            </w:r>
            <w:r w:rsidR="003B23D7">
              <w:rPr>
                <w:sz w:val="22"/>
                <w:szCs w:val="22"/>
              </w:rPr>
              <w:t>,</w:t>
            </w:r>
            <w:r w:rsidR="004F5C00">
              <w:rPr>
                <w:sz w:val="22"/>
                <w:szCs w:val="22"/>
              </w:rPr>
              <w:t xml:space="preserve"> biedrība “Reģionālo attīstības centru apvienība”,</w:t>
            </w:r>
            <w:r w:rsidRPr="001B7654">
              <w:rPr>
                <w:sz w:val="22"/>
                <w:szCs w:val="22"/>
              </w:rPr>
              <w:t xml:space="preserve"> biedrība "Latvijas Būvuzņēmēju partnerība"</w:t>
            </w:r>
            <w:r w:rsidR="00FA021C">
              <w:rPr>
                <w:sz w:val="22"/>
                <w:szCs w:val="22"/>
              </w:rPr>
              <w:t xml:space="preserve">, </w:t>
            </w:r>
            <w:r w:rsidR="00FA021C" w:rsidRPr="00FA021C">
              <w:rPr>
                <w:sz w:val="22"/>
                <w:szCs w:val="22"/>
              </w:rPr>
              <w:t>Alūksnes novada pašvaldība</w:t>
            </w:r>
          </w:p>
        </w:tc>
      </w:tr>
      <w:tr w:rsidR="00DB27D7" w:rsidRPr="001B7654" w14:paraId="607D994A" w14:textId="77777777" w:rsidTr="008E67D5">
        <w:trPr>
          <w:trHeight w:val="465"/>
        </w:trPr>
        <w:tc>
          <w:tcPr>
            <w:tcW w:w="6345" w:type="dxa"/>
          </w:tcPr>
          <w:p w14:paraId="770D9F53" w14:textId="77777777" w:rsidR="00DB27D7" w:rsidRPr="001B7654" w:rsidRDefault="00DB27D7" w:rsidP="008E67D5">
            <w:pPr>
              <w:pStyle w:val="naiskr"/>
              <w:spacing w:before="0" w:after="0"/>
              <w:ind w:firstLine="720"/>
              <w:rPr>
                <w:sz w:val="22"/>
                <w:szCs w:val="22"/>
              </w:rPr>
            </w:pPr>
            <w:r w:rsidRPr="001B7654">
              <w:rPr>
                <w:sz w:val="22"/>
                <w:szCs w:val="22"/>
              </w:rPr>
              <w:t>  </w:t>
            </w:r>
          </w:p>
        </w:tc>
        <w:tc>
          <w:tcPr>
            <w:tcW w:w="8397" w:type="dxa"/>
            <w:gridSpan w:val="2"/>
            <w:tcBorders>
              <w:top w:val="single" w:sz="6" w:space="0" w:color="000000"/>
              <w:bottom w:val="single" w:sz="6" w:space="0" w:color="000000"/>
            </w:tcBorders>
          </w:tcPr>
          <w:p w14:paraId="60A62245" w14:textId="77777777" w:rsidR="00DB27D7" w:rsidRPr="001B7654" w:rsidRDefault="00DB27D7" w:rsidP="008E67D5">
            <w:pPr>
              <w:pStyle w:val="NormalWeb"/>
              <w:spacing w:before="0" w:beforeAutospacing="0" w:after="0" w:afterAutospacing="0"/>
              <w:rPr>
                <w:sz w:val="22"/>
                <w:szCs w:val="22"/>
              </w:rPr>
            </w:pPr>
          </w:p>
        </w:tc>
      </w:tr>
      <w:tr w:rsidR="00DB27D7" w:rsidRPr="006D20FA" w14:paraId="01FA1BD4" w14:textId="77777777" w:rsidTr="008E67D5">
        <w:tc>
          <w:tcPr>
            <w:tcW w:w="6345" w:type="dxa"/>
          </w:tcPr>
          <w:p w14:paraId="239A5911" w14:textId="77777777" w:rsidR="00DB27D7" w:rsidRPr="006D20FA" w:rsidRDefault="00DB27D7" w:rsidP="008E67D5">
            <w:pPr>
              <w:pStyle w:val="naiskr"/>
              <w:spacing w:before="0" w:after="0"/>
              <w:rPr>
                <w:sz w:val="22"/>
              </w:rPr>
            </w:pPr>
            <w:r w:rsidRPr="006D20FA">
              <w:rPr>
                <w:sz w:val="22"/>
              </w:rPr>
              <w:t>Ministrijas (citas institūcijas), kuras nav ieradušās uz sanāksmi vai kuras nav atbildējušas uz uzaicinājumu piedalīties elektroniskajā saskaņošanā</w:t>
            </w:r>
          </w:p>
        </w:tc>
        <w:tc>
          <w:tcPr>
            <w:tcW w:w="8397" w:type="dxa"/>
            <w:gridSpan w:val="2"/>
          </w:tcPr>
          <w:p w14:paraId="735794F3" w14:textId="77777777" w:rsidR="00DB27D7" w:rsidRPr="006D20FA" w:rsidRDefault="00DB27D7" w:rsidP="008E67D5">
            <w:pPr>
              <w:pStyle w:val="naiskr"/>
              <w:spacing w:before="0" w:after="0"/>
              <w:ind w:firstLine="720"/>
              <w:rPr>
                <w:sz w:val="22"/>
              </w:rPr>
            </w:pPr>
          </w:p>
        </w:tc>
      </w:tr>
      <w:tr w:rsidR="00DB27D7" w:rsidRPr="006D20FA" w14:paraId="0F142460" w14:textId="77777777" w:rsidTr="008E67D5">
        <w:tc>
          <w:tcPr>
            <w:tcW w:w="6345" w:type="dxa"/>
          </w:tcPr>
          <w:p w14:paraId="730A36B4" w14:textId="77777777" w:rsidR="00DB27D7" w:rsidRPr="006D20FA" w:rsidRDefault="00DB27D7" w:rsidP="008E67D5">
            <w:pPr>
              <w:pStyle w:val="naiskr"/>
              <w:spacing w:before="0" w:after="0"/>
              <w:ind w:firstLine="720"/>
              <w:rPr>
                <w:sz w:val="22"/>
              </w:rPr>
            </w:pPr>
            <w:r w:rsidRPr="006D20FA">
              <w:rPr>
                <w:sz w:val="22"/>
              </w:rPr>
              <w:t>  </w:t>
            </w:r>
          </w:p>
        </w:tc>
        <w:tc>
          <w:tcPr>
            <w:tcW w:w="8397" w:type="dxa"/>
            <w:gridSpan w:val="2"/>
            <w:tcBorders>
              <w:top w:val="single" w:sz="6" w:space="0" w:color="000000"/>
              <w:bottom w:val="single" w:sz="6" w:space="0" w:color="000000"/>
            </w:tcBorders>
          </w:tcPr>
          <w:p w14:paraId="69E19B6A" w14:textId="77777777" w:rsidR="00DB27D7" w:rsidRPr="006D20FA" w:rsidRDefault="00DB27D7" w:rsidP="008E67D5">
            <w:pPr>
              <w:pStyle w:val="naiskr"/>
              <w:spacing w:before="0" w:after="0"/>
              <w:ind w:firstLine="720"/>
              <w:rPr>
                <w:sz w:val="22"/>
              </w:rPr>
            </w:pPr>
          </w:p>
        </w:tc>
      </w:tr>
      <w:tr w:rsidR="00870063" w:rsidRPr="006D20FA" w14:paraId="1E5AA011" w14:textId="77777777" w:rsidTr="008E67D5">
        <w:trPr>
          <w:gridAfter w:val="2"/>
          <w:wAfter w:w="8397" w:type="dxa"/>
        </w:trPr>
        <w:tc>
          <w:tcPr>
            <w:tcW w:w="6345" w:type="dxa"/>
          </w:tcPr>
          <w:p w14:paraId="12C43BD0" w14:textId="463ACF70" w:rsidR="00870063" w:rsidRPr="006D20FA" w:rsidRDefault="00870063" w:rsidP="008C3A8F">
            <w:pPr>
              <w:pStyle w:val="naiskr"/>
              <w:spacing w:before="0" w:after="0"/>
              <w:rPr>
                <w:sz w:val="22"/>
              </w:rPr>
            </w:pPr>
          </w:p>
        </w:tc>
      </w:tr>
    </w:tbl>
    <w:p w14:paraId="50291D26" w14:textId="77777777" w:rsidR="00DB27D7" w:rsidRPr="006D20FA" w:rsidRDefault="00DB27D7" w:rsidP="00DB27D7">
      <w:pPr>
        <w:pStyle w:val="naisf"/>
        <w:spacing w:before="0" w:after="0"/>
        <w:ind w:firstLine="0"/>
        <w:jc w:val="center"/>
        <w:rPr>
          <w:b/>
          <w:sz w:val="22"/>
        </w:rPr>
      </w:pPr>
      <w:r w:rsidRPr="006D20FA">
        <w:rPr>
          <w:b/>
          <w:sz w:val="22"/>
        </w:rPr>
        <w:lastRenderedPageBreak/>
        <w:t>II. Jautājumi, par kuriem saskaņošanā vienošanās ir panākta</w:t>
      </w:r>
    </w:p>
    <w:p w14:paraId="54502786" w14:textId="77777777" w:rsidR="00DB27D7" w:rsidRPr="006D20FA" w:rsidRDefault="00DB27D7" w:rsidP="00DB27D7">
      <w:pPr>
        <w:pStyle w:val="naisf"/>
        <w:spacing w:before="0" w:after="0"/>
        <w:ind w:firstLine="0"/>
        <w:jc w:val="center"/>
        <w:rPr>
          <w:b/>
          <w:sz w:val="22"/>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
        <w:gridCol w:w="2123"/>
        <w:gridCol w:w="1140"/>
        <w:gridCol w:w="4536"/>
        <w:gridCol w:w="503"/>
        <w:gridCol w:w="2048"/>
        <w:gridCol w:w="3650"/>
      </w:tblGrid>
      <w:tr w:rsidR="00DB27D7" w:rsidRPr="00104B23" w14:paraId="56914348" w14:textId="77777777" w:rsidTr="00ED12D2">
        <w:tc>
          <w:tcPr>
            <w:tcW w:w="985" w:type="dxa"/>
            <w:vAlign w:val="center"/>
          </w:tcPr>
          <w:p w14:paraId="22092F06" w14:textId="77777777" w:rsidR="00DB27D7" w:rsidRPr="00104B23" w:rsidRDefault="00DB27D7" w:rsidP="00104B23">
            <w:pPr>
              <w:pStyle w:val="naisc"/>
              <w:spacing w:before="120" w:after="120"/>
              <w:jc w:val="both"/>
              <w:rPr>
                <w:sz w:val="22"/>
                <w:szCs w:val="22"/>
              </w:rPr>
            </w:pPr>
            <w:r w:rsidRPr="00104B23">
              <w:rPr>
                <w:sz w:val="22"/>
                <w:szCs w:val="22"/>
              </w:rPr>
              <w:t>Nr. p. k.</w:t>
            </w:r>
          </w:p>
        </w:tc>
        <w:tc>
          <w:tcPr>
            <w:tcW w:w="3263" w:type="dxa"/>
            <w:gridSpan w:val="2"/>
            <w:vAlign w:val="center"/>
          </w:tcPr>
          <w:p w14:paraId="555DCFDF" w14:textId="77777777" w:rsidR="00DB27D7" w:rsidRPr="00104B23" w:rsidRDefault="00DB27D7" w:rsidP="00104B23">
            <w:pPr>
              <w:pStyle w:val="naisc"/>
              <w:spacing w:before="120" w:after="120"/>
              <w:ind w:firstLine="12"/>
              <w:jc w:val="both"/>
              <w:rPr>
                <w:sz w:val="22"/>
                <w:szCs w:val="22"/>
              </w:rPr>
            </w:pPr>
            <w:r w:rsidRPr="00104B23">
              <w:rPr>
                <w:sz w:val="22"/>
                <w:szCs w:val="22"/>
              </w:rPr>
              <w:t>Saskaņošanai nosūtītā projekta redakcija (konkrēta punkta (panta) redakcija)</w:t>
            </w:r>
          </w:p>
        </w:tc>
        <w:tc>
          <w:tcPr>
            <w:tcW w:w="4536" w:type="dxa"/>
            <w:vAlign w:val="center"/>
          </w:tcPr>
          <w:p w14:paraId="0AFC7DEC" w14:textId="77777777" w:rsidR="00DB27D7" w:rsidRPr="00104B23" w:rsidRDefault="00DB27D7" w:rsidP="00104B23">
            <w:pPr>
              <w:pStyle w:val="naisc"/>
              <w:spacing w:before="120" w:after="120"/>
              <w:ind w:right="3"/>
              <w:jc w:val="both"/>
              <w:rPr>
                <w:sz w:val="22"/>
                <w:szCs w:val="22"/>
              </w:rPr>
            </w:pPr>
            <w:r w:rsidRPr="00104B23">
              <w:rPr>
                <w:sz w:val="22"/>
                <w:szCs w:val="22"/>
              </w:rPr>
              <w:t>Atzinumā norādītais ministrijas (citas institūcijas) iebildums, kā arī saskaņošanā papildus izteiktais iebildums par projekta konkrēto punktu (pantu)</w:t>
            </w:r>
          </w:p>
        </w:tc>
        <w:tc>
          <w:tcPr>
            <w:tcW w:w="2551" w:type="dxa"/>
            <w:gridSpan w:val="2"/>
            <w:vAlign w:val="center"/>
          </w:tcPr>
          <w:p w14:paraId="13778D65" w14:textId="77777777" w:rsidR="00DB27D7" w:rsidRPr="00104B23" w:rsidRDefault="00DB27D7" w:rsidP="00104B23">
            <w:pPr>
              <w:pStyle w:val="naisc"/>
              <w:spacing w:before="120" w:after="120"/>
              <w:ind w:firstLine="21"/>
              <w:jc w:val="both"/>
              <w:rPr>
                <w:sz w:val="22"/>
                <w:szCs w:val="22"/>
              </w:rPr>
            </w:pPr>
            <w:r w:rsidRPr="00104B23">
              <w:rPr>
                <w:sz w:val="22"/>
                <w:szCs w:val="22"/>
              </w:rPr>
              <w:t>Atbildīgās ministrijas norāde par to, ka iebildums ir ņemts vērā, vai informācija par saskaņošanā panākto alternatīvo risinājumu</w:t>
            </w:r>
          </w:p>
        </w:tc>
        <w:tc>
          <w:tcPr>
            <w:tcW w:w="3650" w:type="dxa"/>
            <w:vAlign w:val="center"/>
          </w:tcPr>
          <w:p w14:paraId="6C781A2E" w14:textId="77777777" w:rsidR="00DB27D7" w:rsidRPr="00104B23" w:rsidRDefault="00DB27D7" w:rsidP="00104B23">
            <w:pPr>
              <w:spacing w:before="120" w:after="120"/>
              <w:jc w:val="both"/>
              <w:rPr>
                <w:sz w:val="22"/>
                <w:szCs w:val="22"/>
              </w:rPr>
            </w:pPr>
            <w:r w:rsidRPr="00104B23">
              <w:rPr>
                <w:sz w:val="22"/>
                <w:szCs w:val="22"/>
              </w:rPr>
              <w:t>Projekta attiecīgā punkta (panta) galīgā redakcija</w:t>
            </w:r>
          </w:p>
        </w:tc>
      </w:tr>
      <w:tr w:rsidR="00DB27D7" w:rsidRPr="00104B23" w14:paraId="275E3F8A" w14:textId="77777777" w:rsidTr="00ED12D2">
        <w:tc>
          <w:tcPr>
            <w:tcW w:w="985" w:type="dxa"/>
          </w:tcPr>
          <w:p w14:paraId="1DCF02A4" w14:textId="77777777" w:rsidR="00DB27D7" w:rsidRPr="00104B23" w:rsidRDefault="00DB27D7" w:rsidP="00104B23">
            <w:pPr>
              <w:pStyle w:val="naisc"/>
              <w:spacing w:before="120" w:after="120"/>
              <w:jc w:val="both"/>
              <w:rPr>
                <w:sz w:val="22"/>
                <w:szCs w:val="22"/>
              </w:rPr>
            </w:pPr>
            <w:r w:rsidRPr="00104B23">
              <w:rPr>
                <w:sz w:val="22"/>
                <w:szCs w:val="22"/>
              </w:rPr>
              <w:t>1</w:t>
            </w:r>
          </w:p>
        </w:tc>
        <w:tc>
          <w:tcPr>
            <w:tcW w:w="3263" w:type="dxa"/>
            <w:gridSpan w:val="2"/>
          </w:tcPr>
          <w:p w14:paraId="29A50D1E" w14:textId="77777777" w:rsidR="00DB27D7" w:rsidRPr="00104B23" w:rsidRDefault="00DB27D7" w:rsidP="00104B23">
            <w:pPr>
              <w:pStyle w:val="naisc"/>
              <w:spacing w:before="120" w:after="120"/>
              <w:ind w:firstLine="720"/>
              <w:jc w:val="both"/>
              <w:rPr>
                <w:sz w:val="22"/>
                <w:szCs w:val="22"/>
              </w:rPr>
            </w:pPr>
            <w:r w:rsidRPr="00104B23">
              <w:rPr>
                <w:sz w:val="22"/>
                <w:szCs w:val="22"/>
              </w:rPr>
              <w:t>2</w:t>
            </w:r>
          </w:p>
        </w:tc>
        <w:tc>
          <w:tcPr>
            <w:tcW w:w="4536" w:type="dxa"/>
          </w:tcPr>
          <w:p w14:paraId="3BF512F0" w14:textId="77777777" w:rsidR="00DB27D7" w:rsidRPr="00104B23" w:rsidRDefault="00DB27D7" w:rsidP="00104B23">
            <w:pPr>
              <w:pStyle w:val="naisc"/>
              <w:spacing w:before="120" w:after="120"/>
              <w:ind w:firstLine="720"/>
              <w:jc w:val="both"/>
              <w:rPr>
                <w:sz w:val="22"/>
                <w:szCs w:val="22"/>
              </w:rPr>
            </w:pPr>
            <w:r w:rsidRPr="00104B23">
              <w:rPr>
                <w:sz w:val="22"/>
                <w:szCs w:val="22"/>
              </w:rPr>
              <w:t>3</w:t>
            </w:r>
          </w:p>
        </w:tc>
        <w:tc>
          <w:tcPr>
            <w:tcW w:w="2551" w:type="dxa"/>
            <w:gridSpan w:val="2"/>
          </w:tcPr>
          <w:p w14:paraId="43E44F43" w14:textId="77777777" w:rsidR="00DB27D7" w:rsidRPr="00104B23" w:rsidRDefault="00DB27D7" w:rsidP="00104B23">
            <w:pPr>
              <w:pStyle w:val="naisc"/>
              <w:spacing w:before="120" w:after="120"/>
              <w:ind w:firstLine="720"/>
              <w:jc w:val="both"/>
              <w:rPr>
                <w:sz w:val="22"/>
                <w:szCs w:val="22"/>
              </w:rPr>
            </w:pPr>
            <w:r w:rsidRPr="00104B23">
              <w:rPr>
                <w:sz w:val="22"/>
                <w:szCs w:val="22"/>
              </w:rPr>
              <w:t>4</w:t>
            </w:r>
          </w:p>
        </w:tc>
        <w:tc>
          <w:tcPr>
            <w:tcW w:w="3650" w:type="dxa"/>
          </w:tcPr>
          <w:p w14:paraId="28C1A185" w14:textId="77777777" w:rsidR="00DB27D7" w:rsidRPr="00104B23" w:rsidRDefault="00DB27D7" w:rsidP="00104B23">
            <w:pPr>
              <w:spacing w:before="120" w:after="120"/>
              <w:jc w:val="both"/>
              <w:rPr>
                <w:sz w:val="22"/>
                <w:szCs w:val="22"/>
              </w:rPr>
            </w:pPr>
            <w:r w:rsidRPr="00104B23">
              <w:rPr>
                <w:sz w:val="22"/>
                <w:szCs w:val="22"/>
              </w:rPr>
              <w:t>5</w:t>
            </w:r>
          </w:p>
        </w:tc>
      </w:tr>
      <w:tr w:rsidR="00DB27D7" w:rsidRPr="00104B23" w14:paraId="2A6B889B" w14:textId="77777777" w:rsidTr="00ED12D2">
        <w:tc>
          <w:tcPr>
            <w:tcW w:w="985" w:type="dxa"/>
          </w:tcPr>
          <w:p w14:paraId="65B84AE7" w14:textId="77777777" w:rsidR="00DB27D7" w:rsidRPr="00104B23" w:rsidRDefault="00DB27D7" w:rsidP="00104B23">
            <w:pPr>
              <w:pStyle w:val="naisc"/>
              <w:spacing w:before="120" w:after="120"/>
              <w:ind w:left="720"/>
              <w:jc w:val="both"/>
              <w:rPr>
                <w:sz w:val="22"/>
                <w:szCs w:val="22"/>
              </w:rPr>
            </w:pPr>
          </w:p>
        </w:tc>
        <w:tc>
          <w:tcPr>
            <w:tcW w:w="3263" w:type="dxa"/>
            <w:gridSpan w:val="2"/>
          </w:tcPr>
          <w:p w14:paraId="6A1E5B7A" w14:textId="77777777" w:rsidR="00DB27D7" w:rsidRPr="00104B23" w:rsidRDefault="00DB27D7" w:rsidP="00104B23">
            <w:pPr>
              <w:pStyle w:val="naisc"/>
              <w:spacing w:before="120" w:after="120"/>
              <w:ind w:firstLine="33"/>
              <w:jc w:val="both"/>
              <w:rPr>
                <w:b/>
                <w:i/>
                <w:sz w:val="22"/>
                <w:szCs w:val="22"/>
              </w:rPr>
            </w:pPr>
          </w:p>
        </w:tc>
        <w:tc>
          <w:tcPr>
            <w:tcW w:w="4536" w:type="dxa"/>
          </w:tcPr>
          <w:p w14:paraId="39FEC3AE" w14:textId="5934E662" w:rsidR="00EF4050" w:rsidRPr="00104B23" w:rsidRDefault="00347732" w:rsidP="00104B23">
            <w:pPr>
              <w:pStyle w:val="naisc"/>
              <w:spacing w:before="120" w:after="120"/>
              <w:jc w:val="both"/>
              <w:rPr>
                <w:b/>
                <w:sz w:val="22"/>
                <w:szCs w:val="22"/>
              </w:rPr>
            </w:pPr>
            <w:r w:rsidRPr="00104B23">
              <w:rPr>
                <w:b/>
                <w:sz w:val="22"/>
                <w:szCs w:val="22"/>
              </w:rPr>
              <w:t>Finanšu ministrija</w:t>
            </w:r>
          </w:p>
        </w:tc>
        <w:tc>
          <w:tcPr>
            <w:tcW w:w="2551" w:type="dxa"/>
            <w:gridSpan w:val="2"/>
          </w:tcPr>
          <w:p w14:paraId="7DA5C10D" w14:textId="77777777" w:rsidR="00DB27D7" w:rsidRPr="00104B23" w:rsidRDefault="00DB27D7" w:rsidP="00104B23">
            <w:pPr>
              <w:pStyle w:val="naisc"/>
              <w:spacing w:before="120" w:after="120"/>
              <w:ind w:firstLine="720"/>
              <w:jc w:val="both"/>
              <w:rPr>
                <w:sz w:val="22"/>
                <w:szCs w:val="22"/>
              </w:rPr>
            </w:pPr>
          </w:p>
        </w:tc>
        <w:tc>
          <w:tcPr>
            <w:tcW w:w="3650" w:type="dxa"/>
          </w:tcPr>
          <w:p w14:paraId="5AEBFD91" w14:textId="77777777" w:rsidR="00DB27D7" w:rsidRPr="00104B23" w:rsidRDefault="00DB27D7" w:rsidP="00104B23">
            <w:pPr>
              <w:spacing w:before="120" w:after="120"/>
              <w:jc w:val="both"/>
              <w:rPr>
                <w:sz w:val="22"/>
                <w:szCs w:val="22"/>
              </w:rPr>
            </w:pPr>
          </w:p>
        </w:tc>
      </w:tr>
      <w:tr w:rsidR="007639E5" w:rsidRPr="00104B23" w14:paraId="37D9AEC8" w14:textId="77777777" w:rsidTr="00ED12D2">
        <w:tc>
          <w:tcPr>
            <w:tcW w:w="985" w:type="dxa"/>
          </w:tcPr>
          <w:p w14:paraId="7A646F7B" w14:textId="77777777" w:rsidR="007639E5" w:rsidRPr="00104B23" w:rsidRDefault="007639E5" w:rsidP="00104B23">
            <w:pPr>
              <w:pStyle w:val="naisc"/>
              <w:numPr>
                <w:ilvl w:val="0"/>
                <w:numId w:val="1"/>
              </w:numPr>
              <w:spacing w:before="120" w:after="120"/>
              <w:jc w:val="both"/>
              <w:rPr>
                <w:sz w:val="22"/>
                <w:szCs w:val="22"/>
              </w:rPr>
            </w:pPr>
          </w:p>
        </w:tc>
        <w:tc>
          <w:tcPr>
            <w:tcW w:w="3263" w:type="dxa"/>
            <w:gridSpan w:val="2"/>
          </w:tcPr>
          <w:p w14:paraId="25735B17" w14:textId="6C7D4D6E" w:rsidR="007639E5" w:rsidRPr="00104B23" w:rsidRDefault="007639E5" w:rsidP="00104B23">
            <w:pPr>
              <w:spacing w:before="120" w:after="120"/>
              <w:jc w:val="both"/>
              <w:rPr>
                <w:sz w:val="22"/>
                <w:szCs w:val="22"/>
              </w:rPr>
            </w:pPr>
          </w:p>
        </w:tc>
        <w:tc>
          <w:tcPr>
            <w:tcW w:w="4536" w:type="dxa"/>
          </w:tcPr>
          <w:p w14:paraId="303FC692" w14:textId="7C496ACE" w:rsidR="00E723A1" w:rsidRPr="00104B23" w:rsidRDefault="00E723A1" w:rsidP="00104B23">
            <w:pPr>
              <w:pStyle w:val="naisc"/>
              <w:spacing w:before="120" w:after="120"/>
              <w:ind w:firstLine="5"/>
              <w:jc w:val="both"/>
              <w:rPr>
                <w:b/>
                <w:sz w:val="22"/>
                <w:szCs w:val="22"/>
              </w:rPr>
            </w:pPr>
            <w:r w:rsidRPr="00104B23">
              <w:rPr>
                <w:b/>
                <w:sz w:val="22"/>
                <w:szCs w:val="22"/>
              </w:rPr>
              <w:t xml:space="preserve">Finanšu ministrijas 2019. gada 19. septembra atzinums, 1. iebildums. </w:t>
            </w:r>
          </w:p>
          <w:p w14:paraId="215A378E" w14:textId="770FCDBA" w:rsidR="007639E5" w:rsidRPr="00104B23" w:rsidRDefault="007639E5" w:rsidP="00104B23">
            <w:pPr>
              <w:spacing w:before="120" w:after="120"/>
              <w:jc w:val="both"/>
              <w:rPr>
                <w:sz w:val="22"/>
                <w:szCs w:val="22"/>
              </w:rPr>
            </w:pPr>
            <w:r w:rsidRPr="00104B23">
              <w:rPr>
                <w:sz w:val="22"/>
                <w:szCs w:val="22"/>
              </w:rPr>
              <w:t>Lūdzam informatīvajam ziņojumam pievienot aktivitātes “Investīciju programma autoceļu attīstībai administratīvi teritoriālās reformas kontekstā” īstenošanai nepieciešamā papildu finansējuma aprēķinus.</w:t>
            </w:r>
          </w:p>
        </w:tc>
        <w:tc>
          <w:tcPr>
            <w:tcW w:w="2551" w:type="dxa"/>
            <w:gridSpan w:val="2"/>
          </w:tcPr>
          <w:p w14:paraId="1D11F3F7" w14:textId="3C08ECE0" w:rsidR="007639E5" w:rsidRPr="00104B23" w:rsidRDefault="007639E5" w:rsidP="00104B23">
            <w:pPr>
              <w:spacing w:before="120" w:after="120"/>
              <w:jc w:val="both"/>
              <w:rPr>
                <w:b/>
                <w:sz w:val="22"/>
                <w:szCs w:val="22"/>
              </w:rPr>
            </w:pPr>
            <w:r w:rsidRPr="00104B23">
              <w:rPr>
                <w:b/>
                <w:sz w:val="22"/>
                <w:szCs w:val="22"/>
              </w:rPr>
              <w:t>Ņemts vērā</w:t>
            </w:r>
          </w:p>
        </w:tc>
        <w:tc>
          <w:tcPr>
            <w:tcW w:w="3650" w:type="dxa"/>
          </w:tcPr>
          <w:p w14:paraId="1574AB3B" w14:textId="04FB2504" w:rsidR="007639E5" w:rsidRPr="00104B23" w:rsidRDefault="006155F4" w:rsidP="00104B23">
            <w:pPr>
              <w:shd w:val="clear" w:color="auto" w:fill="FFFFFF" w:themeFill="background1"/>
              <w:spacing w:before="120" w:after="120"/>
              <w:jc w:val="both"/>
              <w:rPr>
                <w:color w:val="FF0000"/>
                <w:sz w:val="22"/>
                <w:szCs w:val="22"/>
                <w:lang w:eastAsia="en-US"/>
              </w:rPr>
            </w:pPr>
            <w:r w:rsidRPr="00104B23">
              <w:rPr>
                <w:sz w:val="22"/>
                <w:szCs w:val="22"/>
              </w:rPr>
              <w:t xml:space="preserve">Informatīvajā </w:t>
            </w:r>
            <w:r w:rsidR="007639E5" w:rsidRPr="00104B23">
              <w:rPr>
                <w:sz w:val="22"/>
                <w:szCs w:val="22"/>
              </w:rPr>
              <w:t>ziņojum</w:t>
            </w:r>
            <w:r w:rsidRPr="00104B23">
              <w:rPr>
                <w:sz w:val="22"/>
                <w:szCs w:val="22"/>
              </w:rPr>
              <w:t>ā</w:t>
            </w:r>
            <w:r w:rsidR="007639E5" w:rsidRPr="00104B23">
              <w:rPr>
                <w:sz w:val="22"/>
                <w:szCs w:val="22"/>
              </w:rPr>
              <w:t xml:space="preserve"> </w:t>
            </w:r>
            <w:r w:rsidR="002F2745" w:rsidRPr="00104B23">
              <w:rPr>
                <w:sz w:val="22"/>
                <w:szCs w:val="22"/>
              </w:rPr>
              <w:t xml:space="preserve">norādīti </w:t>
            </w:r>
            <w:r w:rsidR="007639E5" w:rsidRPr="00104B23">
              <w:rPr>
                <w:sz w:val="22"/>
                <w:szCs w:val="22"/>
              </w:rPr>
              <w:t>aktivitātes “Investīciju programma autoceļu attīstībai administratīvi teritoriālās reformas kontekstā” īstenošanai nepiecieša</w:t>
            </w:r>
            <w:r w:rsidR="00062779" w:rsidRPr="00104B23">
              <w:rPr>
                <w:sz w:val="22"/>
                <w:szCs w:val="22"/>
              </w:rPr>
              <w:t>mā papildu finansējuma aprēķini</w:t>
            </w:r>
            <w:r w:rsidR="007639E5" w:rsidRPr="00104B23">
              <w:rPr>
                <w:sz w:val="22"/>
                <w:szCs w:val="22"/>
              </w:rPr>
              <w:t>.</w:t>
            </w:r>
          </w:p>
        </w:tc>
      </w:tr>
      <w:tr w:rsidR="00062779" w:rsidRPr="00104B23" w14:paraId="06CAFC46" w14:textId="77777777" w:rsidTr="00ED12D2">
        <w:tc>
          <w:tcPr>
            <w:tcW w:w="985" w:type="dxa"/>
          </w:tcPr>
          <w:p w14:paraId="275ADFB8" w14:textId="77777777" w:rsidR="00062779" w:rsidRPr="00104B23" w:rsidRDefault="00062779" w:rsidP="00104B23">
            <w:pPr>
              <w:pStyle w:val="naisc"/>
              <w:numPr>
                <w:ilvl w:val="0"/>
                <w:numId w:val="1"/>
              </w:numPr>
              <w:spacing w:before="120" w:after="120"/>
              <w:jc w:val="both"/>
              <w:rPr>
                <w:sz w:val="22"/>
                <w:szCs w:val="22"/>
              </w:rPr>
            </w:pPr>
          </w:p>
        </w:tc>
        <w:tc>
          <w:tcPr>
            <w:tcW w:w="3263" w:type="dxa"/>
            <w:gridSpan w:val="2"/>
          </w:tcPr>
          <w:p w14:paraId="64454F89" w14:textId="06EBC73F" w:rsidR="00062779" w:rsidRPr="00104B23" w:rsidRDefault="00514E15" w:rsidP="00104B23">
            <w:pPr>
              <w:spacing w:before="120" w:after="120"/>
              <w:jc w:val="both"/>
              <w:rPr>
                <w:sz w:val="22"/>
                <w:szCs w:val="22"/>
              </w:rPr>
            </w:pPr>
            <w:r w:rsidRPr="00104B23">
              <w:rPr>
                <w:sz w:val="22"/>
                <w:szCs w:val="22"/>
              </w:rPr>
              <w:t>Saskaņā ar Ministru kabineta 2019.gada 20.marta rīkojumu Nr.116 „ Par likumprojekta “Par vidēja termiņa budžeta ietvaru 2020., 2021. un 2022. gadam” Vides aizsardzības un reģionālās ministrija (turpmāk – VARAM) rosina īstenot aktivitāti “Investīciju programma autoceļu attīstībai administratīvi teritoriālās reformas kontekstā”</w:t>
            </w:r>
            <w:r w:rsidRPr="00104B23">
              <w:rPr>
                <w:color w:val="000000"/>
                <w:sz w:val="22"/>
                <w:szCs w:val="22"/>
              </w:rPr>
              <w:t xml:space="preserve"> [..]</w:t>
            </w:r>
          </w:p>
        </w:tc>
        <w:tc>
          <w:tcPr>
            <w:tcW w:w="4536" w:type="dxa"/>
          </w:tcPr>
          <w:p w14:paraId="615F927E" w14:textId="1EB0B62C" w:rsidR="00E723A1" w:rsidRPr="00104B23" w:rsidRDefault="00E723A1" w:rsidP="00104B23">
            <w:pPr>
              <w:pStyle w:val="naisc"/>
              <w:spacing w:before="120" w:after="120"/>
              <w:ind w:firstLine="5"/>
              <w:jc w:val="both"/>
              <w:rPr>
                <w:b/>
                <w:sz w:val="22"/>
                <w:szCs w:val="22"/>
              </w:rPr>
            </w:pPr>
            <w:r w:rsidRPr="00104B23">
              <w:rPr>
                <w:b/>
                <w:sz w:val="22"/>
                <w:szCs w:val="22"/>
              </w:rPr>
              <w:t xml:space="preserve">Finanšu ministrijas 2019. gada 19. septembra atzinums, 2. iebildums. </w:t>
            </w:r>
          </w:p>
          <w:p w14:paraId="75109207" w14:textId="77777777" w:rsidR="00062779" w:rsidRPr="00104B23" w:rsidRDefault="00062779" w:rsidP="00104B23">
            <w:pPr>
              <w:spacing w:before="120" w:after="120"/>
              <w:jc w:val="both"/>
              <w:rPr>
                <w:sz w:val="22"/>
                <w:szCs w:val="22"/>
              </w:rPr>
            </w:pPr>
            <w:r w:rsidRPr="00104B23">
              <w:rPr>
                <w:sz w:val="22"/>
                <w:szCs w:val="22"/>
              </w:rPr>
              <w:t xml:space="preserve">Lūdzam precizēt informatīvā ziņojuma 3.sadaļas “Risinājums sasniedzamības un ceļu stāvokļa uzlabošanai reģionos” 2.rindkopā sniegto informāciju, norādot, ka VARAM 2019.gada 15.jūlijā saskaņā ar budžeta sagatavošanas grafiku ir iesniedzis Finanšu ministrijā prioritāro pasākumu 21_01_P “Administratīvi teritoriālās reformas  īstenošana”, kura ietvaros ir pieprasīts informatīvajā ziņojumā norādītais papildu finansējuma apmērs un pievienoti aktivitātes “Investīciju programma autoceļu attīstībai </w:t>
            </w:r>
            <w:r w:rsidRPr="00104B23">
              <w:rPr>
                <w:sz w:val="22"/>
                <w:szCs w:val="22"/>
              </w:rPr>
              <w:lastRenderedPageBreak/>
              <w:t>administratīvi teritoriālās reformas īstenošanai”  aprēķini.</w:t>
            </w:r>
          </w:p>
          <w:p w14:paraId="520935BA" w14:textId="77777777" w:rsidR="00062779" w:rsidRPr="00104B23" w:rsidRDefault="00062779" w:rsidP="00104B23">
            <w:pPr>
              <w:spacing w:before="120" w:after="120"/>
              <w:jc w:val="both"/>
              <w:rPr>
                <w:sz w:val="22"/>
                <w:szCs w:val="22"/>
              </w:rPr>
            </w:pPr>
          </w:p>
        </w:tc>
        <w:tc>
          <w:tcPr>
            <w:tcW w:w="2551" w:type="dxa"/>
            <w:gridSpan w:val="2"/>
          </w:tcPr>
          <w:p w14:paraId="465EFD2E" w14:textId="17BF02D1" w:rsidR="00062779" w:rsidRPr="00104B23" w:rsidRDefault="00062779" w:rsidP="00104B23">
            <w:pPr>
              <w:spacing w:before="120" w:after="120"/>
              <w:jc w:val="both"/>
              <w:rPr>
                <w:b/>
                <w:sz w:val="22"/>
                <w:szCs w:val="22"/>
              </w:rPr>
            </w:pPr>
            <w:r w:rsidRPr="00104B23">
              <w:rPr>
                <w:b/>
                <w:sz w:val="22"/>
                <w:szCs w:val="22"/>
              </w:rPr>
              <w:lastRenderedPageBreak/>
              <w:t>Ņemts vērā</w:t>
            </w:r>
          </w:p>
        </w:tc>
        <w:tc>
          <w:tcPr>
            <w:tcW w:w="3650" w:type="dxa"/>
          </w:tcPr>
          <w:p w14:paraId="4523BB08" w14:textId="56A30712" w:rsidR="00062779" w:rsidRPr="00104B23" w:rsidRDefault="00062779" w:rsidP="00104B23">
            <w:pPr>
              <w:spacing w:before="120" w:after="120"/>
              <w:jc w:val="both"/>
              <w:rPr>
                <w:color w:val="FF0000"/>
                <w:sz w:val="22"/>
                <w:szCs w:val="22"/>
              </w:rPr>
            </w:pPr>
            <w:r w:rsidRPr="00104B23">
              <w:rPr>
                <w:sz w:val="22"/>
                <w:szCs w:val="22"/>
              </w:rPr>
              <w:t xml:space="preserve">Precizēta informatīvā ziņojuma 3.sadaļas “Risinājums sasniedzamības un ceļu stāvokļa uzlabošanai reģionos” 2.rindkopā sniegtā  informācija: </w:t>
            </w:r>
            <w:r w:rsidR="001C6D90" w:rsidRPr="00104B23">
              <w:rPr>
                <w:sz w:val="22"/>
                <w:szCs w:val="22"/>
              </w:rPr>
              <w:t>“</w:t>
            </w:r>
            <w:r w:rsidRPr="00104B23">
              <w:rPr>
                <w:sz w:val="22"/>
                <w:szCs w:val="22"/>
              </w:rPr>
              <w:t xml:space="preserve">Vides aizsardzības un reģionālās ministrija (turpmāk – VARAM) 2019.gada 15.jūlijā saskaņā ar budžeta sagatavošanas grafiku ir iesniegusi Finanšu ministrijā prioritāro pasākumu 21_01_P “Administratīvi teritoriālās reformas  īstenošana” (turpmāk – prioritārais pasākums), kura ietvaros ir pieprasīts informatīvajā ziņojumā norādītais papildu finansējuma apmērs </w:t>
            </w:r>
            <w:r w:rsidRPr="00104B23">
              <w:rPr>
                <w:sz w:val="22"/>
                <w:szCs w:val="22"/>
              </w:rPr>
              <w:lastRenderedPageBreak/>
              <w:t xml:space="preserve">un </w:t>
            </w:r>
            <w:r w:rsidR="002F2745" w:rsidRPr="00104B23">
              <w:rPr>
                <w:sz w:val="22"/>
                <w:szCs w:val="22"/>
              </w:rPr>
              <w:t xml:space="preserve">norādīti </w:t>
            </w:r>
            <w:r w:rsidRPr="00104B23">
              <w:rPr>
                <w:sz w:val="22"/>
                <w:szCs w:val="22"/>
              </w:rPr>
              <w:t>aktivitātes “Investīciju programma autoceļu attīstībai administratīvi teritoriālās reformas īstenošanai”  aprēķini.</w:t>
            </w:r>
            <w:r w:rsidR="00514E15" w:rsidRPr="00104B23">
              <w:rPr>
                <w:sz w:val="22"/>
                <w:szCs w:val="22"/>
              </w:rPr>
              <w:t>”</w:t>
            </w:r>
            <w:r w:rsidR="00514E15" w:rsidRPr="00104B23">
              <w:rPr>
                <w:color w:val="000000"/>
                <w:sz w:val="22"/>
                <w:szCs w:val="22"/>
              </w:rPr>
              <w:t xml:space="preserve"> [..]</w:t>
            </w:r>
          </w:p>
        </w:tc>
      </w:tr>
      <w:tr w:rsidR="007639E5" w:rsidRPr="00104B23" w14:paraId="6EB4ECAB" w14:textId="77777777" w:rsidTr="00ED12D2">
        <w:trPr>
          <w:trHeight w:val="1276"/>
        </w:trPr>
        <w:tc>
          <w:tcPr>
            <w:tcW w:w="985" w:type="dxa"/>
          </w:tcPr>
          <w:p w14:paraId="3512F8E9" w14:textId="77777777" w:rsidR="007639E5" w:rsidRPr="00104B23" w:rsidRDefault="007639E5" w:rsidP="00104B23">
            <w:pPr>
              <w:pStyle w:val="naisc"/>
              <w:numPr>
                <w:ilvl w:val="0"/>
                <w:numId w:val="1"/>
              </w:numPr>
              <w:spacing w:before="120" w:after="120"/>
              <w:jc w:val="both"/>
              <w:rPr>
                <w:sz w:val="22"/>
                <w:szCs w:val="22"/>
              </w:rPr>
            </w:pPr>
          </w:p>
        </w:tc>
        <w:tc>
          <w:tcPr>
            <w:tcW w:w="3263" w:type="dxa"/>
            <w:gridSpan w:val="2"/>
          </w:tcPr>
          <w:p w14:paraId="6EE82717" w14:textId="77777777" w:rsidR="007639E5" w:rsidRPr="00104B23" w:rsidRDefault="007639E5" w:rsidP="00104B23">
            <w:pPr>
              <w:pStyle w:val="Title"/>
              <w:spacing w:before="120" w:after="120"/>
              <w:ind w:firstLine="720"/>
              <w:jc w:val="both"/>
              <w:outlineLvl w:val="0"/>
              <w:rPr>
                <w:sz w:val="22"/>
                <w:szCs w:val="22"/>
              </w:rPr>
            </w:pPr>
            <w:r w:rsidRPr="00104B23">
              <w:rPr>
                <w:sz w:val="22"/>
                <w:szCs w:val="22"/>
              </w:rPr>
              <w:t>2. Lai īstenotu aktivitāti “Investīciju programma autoceļu attīstībai administratīvi teritoriālās reformas kontekstā” Vides aizsardzības un reģionālās attīstības ministrijai sadarbībā ar  Finanšu ministriju un  Satiksmes ministriju sagatavot priekšlikumus likumprojektam “Par valsts budžetu 2021.gadam” un likumprojektam “Par vidēja termiņa budžeta ietvaru 2021., 2022. un 2023.gadam”  par šādu valsts budžeta finansējumu:</w:t>
            </w:r>
          </w:p>
          <w:p w14:paraId="5B309B75" w14:textId="77777777" w:rsidR="007639E5" w:rsidRPr="00104B23" w:rsidRDefault="007639E5" w:rsidP="00104B23">
            <w:pPr>
              <w:pStyle w:val="Title"/>
              <w:spacing w:before="120" w:after="120"/>
              <w:ind w:firstLine="720"/>
              <w:jc w:val="both"/>
              <w:outlineLvl w:val="0"/>
              <w:rPr>
                <w:sz w:val="22"/>
                <w:szCs w:val="22"/>
              </w:rPr>
            </w:pPr>
            <w:r w:rsidRPr="00104B23">
              <w:rPr>
                <w:sz w:val="22"/>
                <w:szCs w:val="22"/>
              </w:rPr>
              <w:t>2.1. 2021.gadā 74 794 000 EUR “Investīciju programma autoceļu attīstībai administratīvi teritoriālās reformas kontekstā” (prioritāri sakārtojamie autoceļi atbilstoši Vides aizsardzības un reģionālās attīstības ministrijas kritērijiem un VAS “Latvijas Valsts ceļi” kritērijiem);</w:t>
            </w:r>
          </w:p>
          <w:p w14:paraId="72C8CC50" w14:textId="77777777" w:rsidR="007639E5" w:rsidRPr="00104B23" w:rsidRDefault="007639E5" w:rsidP="00104B23">
            <w:pPr>
              <w:pStyle w:val="Title"/>
              <w:spacing w:before="120" w:after="120"/>
              <w:ind w:firstLine="720"/>
              <w:jc w:val="both"/>
              <w:outlineLvl w:val="0"/>
              <w:rPr>
                <w:sz w:val="22"/>
                <w:szCs w:val="22"/>
              </w:rPr>
            </w:pPr>
            <w:r w:rsidRPr="00104B23">
              <w:rPr>
                <w:sz w:val="22"/>
                <w:szCs w:val="22"/>
              </w:rPr>
              <w:t xml:space="preserve">2.2. 2022.gadā 123 812 000 EUR “Investīciju programma autoceļu attīstībai administratīvi teritoriālās reformas kontekstā” (prioritāri sakārtojamie autoceļi atbilstoši Vides aizsardzības un reģionālās attīstības ministrijas </w:t>
            </w:r>
            <w:r w:rsidRPr="00104B23">
              <w:rPr>
                <w:sz w:val="22"/>
                <w:szCs w:val="22"/>
              </w:rPr>
              <w:lastRenderedPageBreak/>
              <w:t>kritērijiem un VAS “Latvijas Valsts ceļi” kritērijiem);</w:t>
            </w:r>
          </w:p>
          <w:p w14:paraId="33E3DCB6" w14:textId="4850D2D3" w:rsidR="007639E5" w:rsidRPr="00104B23" w:rsidRDefault="007639E5" w:rsidP="00104B23">
            <w:pPr>
              <w:pStyle w:val="Title"/>
              <w:spacing w:before="120" w:after="120"/>
              <w:ind w:firstLine="720"/>
              <w:jc w:val="both"/>
              <w:outlineLvl w:val="0"/>
              <w:rPr>
                <w:sz w:val="22"/>
                <w:szCs w:val="22"/>
              </w:rPr>
            </w:pPr>
            <w:r w:rsidRPr="00104B23">
              <w:rPr>
                <w:sz w:val="22"/>
                <w:szCs w:val="22"/>
              </w:rPr>
              <w:t>2.3. 2023.gadā 101 394 000 EUR “Investīciju programma autoceļu attīstībai administratīvi teritoriālās reformas kontekstā” (prioritāri sakārtojamie autoceļi atbilstoši Vides aizsardzības un reģionālās attīstības ministrijas kritērijiem un VAS “Latvijas Valsts ceļi” kritērijiem).</w:t>
            </w:r>
          </w:p>
        </w:tc>
        <w:tc>
          <w:tcPr>
            <w:tcW w:w="4536" w:type="dxa"/>
          </w:tcPr>
          <w:p w14:paraId="6FD48083" w14:textId="44A8E6F2" w:rsidR="00E723A1" w:rsidRPr="00104B23" w:rsidRDefault="00E723A1" w:rsidP="00104B23">
            <w:pPr>
              <w:pStyle w:val="naisc"/>
              <w:spacing w:before="120" w:after="120"/>
              <w:ind w:firstLine="5"/>
              <w:jc w:val="both"/>
              <w:rPr>
                <w:b/>
                <w:sz w:val="22"/>
                <w:szCs w:val="22"/>
              </w:rPr>
            </w:pPr>
            <w:r w:rsidRPr="00104B23">
              <w:rPr>
                <w:b/>
                <w:sz w:val="22"/>
                <w:szCs w:val="22"/>
              </w:rPr>
              <w:lastRenderedPageBreak/>
              <w:t xml:space="preserve">Finanšu ministrijas 2019. gada 19. septembra atzinums, 3. iebildums. </w:t>
            </w:r>
          </w:p>
          <w:p w14:paraId="3C02ABC2" w14:textId="77777777" w:rsidR="007639E5" w:rsidRPr="00104B23" w:rsidRDefault="007639E5" w:rsidP="00104B23">
            <w:pPr>
              <w:spacing w:before="120" w:after="120"/>
              <w:jc w:val="both"/>
              <w:rPr>
                <w:sz w:val="22"/>
                <w:szCs w:val="22"/>
              </w:rPr>
            </w:pPr>
            <w:r w:rsidRPr="00104B23">
              <w:rPr>
                <w:sz w:val="22"/>
                <w:szCs w:val="22"/>
              </w:rPr>
              <w:t xml:space="preserve">Ņemot vērā, ka Ministru kabineta 2019.gada 13.septembra un 17.septembra sēdēs, izskatot jautājumu par 2020.gada budžeta sagatavošanas procesā atbalstāmajiem prioritārajiem pasākumiem, nav paredzēts piešķirt finansējumu informatīvajā ziņojumā paredzētajai aktivitātei, uzskatām, ka jautājums par tās īstenošanai nepieciešamo finansējumu var tikt skatīts 2021.gada vai turpmāko gadu budžeta sagatavošanas procesā, attiecīgi lūdzam precizēt Ministra kabineta </w:t>
            </w:r>
            <w:proofErr w:type="spellStart"/>
            <w:r w:rsidRPr="00104B23">
              <w:rPr>
                <w:sz w:val="22"/>
                <w:szCs w:val="22"/>
              </w:rPr>
              <w:t>protokollēmuma</w:t>
            </w:r>
            <w:proofErr w:type="spellEnd"/>
            <w:r w:rsidRPr="00104B23">
              <w:rPr>
                <w:sz w:val="22"/>
                <w:szCs w:val="22"/>
              </w:rPr>
              <w:t xml:space="preserve"> 2.punktu, izsakot to šādā redakcijā: </w:t>
            </w:r>
          </w:p>
          <w:p w14:paraId="4D83FB0E" w14:textId="77777777" w:rsidR="007639E5" w:rsidRPr="00104B23" w:rsidRDefault="007639E5" w:rsidP="00104B23">
            <w:pPr>
              <w:spacing w:before="120" w:after="120"/>
              <w:jc w:val="both"/>
              <w:rPr>
                <w:sz w:val="22"/>
                <w:szCs w:val="22"/>
              </w:rPr>
            </w:pPr>
            <w:r w:rsidRPr="00104B23">
              <w:rPr>
                <w:sz w:val="22"/>
                <w:szCs w:val="22"/>
              </w:rPr>
              <w:t>“Jautājums par aktivitātes “Investīciju programma autoceļu attīstībai administratīvi teritoriālās reformas kontekstā” īstenošanai nepieciešamo papildu finansējumu ir skatāms Ministru kabinetā kārtējā gada valsts budžeta un vidēja termiņa budžeta ietvara sagatavošanas un izskatīšanas procesā kopā ar visu ministriju un citu centrālo valsts iestāžu prioritāro pasākumu pieteikumiem, ievērojot valsts budžeta finansiālās iespējas.”</w:t>
            </w:r>
          </w:p>
          <w:p w14:paraId="04DB73E9" w14:textId="0A72980B" w:rsidR="007639E5" w:rsidRPr="00104B23" w:rsidRDefault="007639E5" w:rsidP="00104B23">
            <w:pPr>
              <w:spacing w:before="120" w:after="120"/>
              <w:jc w:val="both"/>
              <w:rPr>
                <w:sz w:val="22"/>
                <w:szCs w:val="22"/>
              </w:rPr>
            </w:pPr>
          </w:p>
        </w:tc>
        <w:tc>
          <w:tcPr>
            <w:tcW w:w="2551" w:type="dxa"/>
            <w:gridSpan w:val="2"/>
          </w:tcPr>
          <w:p w14:paraId="71FA5AA1" w14:textId="5B433029" w:rsidR="007639E5" w:rsidRPr="00104B23" w:rsidRDefault="007639E5" w:rsidP="00104B23">
            <w:pPr>
              <w:spacing w:before="120" w:after="120"/>
              <w:jc w:val="both"/>
              <w:rPr>
                <w:b/>
                <w:sz w:val="22"/>
                <w:szCs w:val="22"/>
              </w:rPr>
            </w:pPr>
            <w:r w:rsidRPr="00104B23">
              <w:rPr>
                <w:b/>
                <w:sz w:val="22"/>
                <w:szCs w:val="22"/>
              </w:rPr>
              <w:t>Ņemts vērā</w:t>
            </w:r>
          </w:p>
        </w:tc>
        <w:tc>
          <w:tcPr>
            <w:tcW w:w="3650" w:type="dxa"/>
          </w:tcPr>
          <w:p w14:paraId="70FE9A11" w14:textId="14D9156C" w:rsidR="00062779" w:rsidRPr="00104B23" w:rsidRDefault="007639E5" w:rsidP="00104B23">
            <w:pPr>
              <w:pStyle w:val="Title"/>
              <w:spacing w:before="120" w:after="120"/>
              <w:jc w:val="both"/>
              <w:outlineLvl w:val="0"/>
              <w:rPr>
                <w:sz w:val="22"/>
                <w:szCs w:val="22"/>
              </w:rPr>
            </w:pPr>
            <w:r w:rsidRPr="00104B23">
              <w:rPr>
                <w:sz w:val="22"/>
                <w:szCs w:val="22"/>
              </w:rPr>
              <w:t>Ministra k</w:t>
            </w:r>
            <w:r w:rsidR="00062779" w:rsidRPr="00104B23">
              <w:rPr>
                <w:sz w:val="22"/>
                <w:szCs w:val="22"/>
              </w:rPr>
              <w:t xml:space="preserve">abineta </w:t>
            </w:r>
            <w:proofErr w:type="spellStart"/>
            <w:r w:rsidR="00062779" w:rsidRPr="00104B23">
              <w:rPr>
                <w:sz w:val="22"/>
                <w:szCs w:val="22"/>
              </w:rPr>
              <w:t>protokollēmuma</w:t>
            </w:r>
            <w:proofErr w:type="spellEnd"/>
            <w:r w:rsidR="00062779" w:rsidRPr="00104B23">
              <w:rPr>
                <w:sz w:val="22"/>
                <w:szCs w:val="22"/>
              </w:rPr>
              <w:t xml:space="preserve"> 2.punkts</w:t>
            </w:r>
            <w:r w:rsidRPr="00104B23">
              <w:rPr>
                <w:sz w:val="22"/>
                <w:szCs w:val="22"/>
              </w:rPr>
              <w:t xml:space="preserve"> izteikt</w:t>
            </w:r>
            <w:r w:rsidR="00062779" w:rsidRPr="00104B23">
              <w:rPr>
                <w:sz w:val="22"/>
                <w:szCs w:val="22"/>
              </w:rPr>
              <w:t>s</w:t>
            </w:r>
            <w:r w:rsidRPr="00104B23">
              <w:rPr>
                <w:sz w:val="22"/>
                <w:szCs w:val="22"/>
              </w:rPr>
              <w:t xml:space="preserve"> šādā redakcijā: </w:t>
            </w:r>
            <w:r w:rsidR="00062779" w:rsidRPr="00104B23">
              <w:rPr>
                <w:sz w:val="22"/>
                <w:szCs w:val="22"/>
              </w:rPr>
              <w:t>“Jautājums par aktivitātes “Investīciju programma autoceļu attīstībai administratīvi teritoriālās reformas kontekstā” īstenošanai nepieciešamo papildu finansējumu ir skatāms Ministru kabinetā 2021. gada valsts budžeta un vidēja termiņa budžeta ietvara 2021., 2022. un 2023.gadam sagatavošanas un izskatīšanas procesā kopā ar visu ministriju un citu centrālo valsts iestāžu prioritāro pasākumu pieteikumiem, ievērojot valsts budžeta finansiālās iespējas.”</w:t>
            </w:r>
          </w:p>
          <w:p w14:paraId="3B9B7A33" w14:textId="3EDAF53A" w:rsidR="007639E5" w:rsidRPr="00104B23" w:rsidRDefault="007639E5" w:rsidP="00104B23">
            <w:pPr>
              <w:spacing w:before="120" w:after="120"/>
              <w:jc w:val="both"/>
              <w:rPr>
                <w:sz w:val="22"/>
                <w:szCs w:val="22"/>
              </w:rPr>
            </w:pPr>
          </w:p>
          <w:p w14:paraId="2C73BA0A" w14:textId="56ABC02E" w:rsidR="007639E5" w:rsidRPr="00104B23" w:rsidRDefault="007639E5" w:rsidP="00104B23">
            <w:pPr>
              <w:spacing w:before="120" w:after="120"/>
              <w:jc w:val="both"/>
              <w:rPr>
                <w:rFonts w:eastAsia="Helvetica Neue"/>
                <w:sz w:val="22"/>
                <w:szCs w:val="22"/>
              </w:rPr>
            </w:pPr>
            <w:r w:rsidRPr="00104B23">
              <w:rPr>
                <w:color w:val="FF0000"/>
                <w:sz w:val="22"/>
                <w:szCs w:val="22"/>
                <w:lang w:eastAsia="en-US"/>
              </w:rPr>
              <w:t xml:space="preserve"> </w:t>
            </w:r>
          </w:p>
        </w:tc>
      </w:tr>
      <w:tr w:rsidR="00347732" w:rsidRPr="00104B23" w14:paraId="629E4C5B" w14:textId="77777777" w:rsidTr="00ED12D2">
        <w:tc>
          <w:tcPr>
            <w:tcW w:w="985" w:type="dxa"/>
          </w:tcPr>
          <w:p w14:paraId="261A07F4" w14:textId="77777777" w:rsidR="00347732" w:rsidRPr="00104B23" w:rsidRDefault="00347732" w:rsidP="00104B23">
            <w:pPr>
              <w:pStyle w:val="naisc"/>
              <w:spacing w:before="120" w:after="120"/>
              <w:ind w:left="615"/>
              <w:jc w:val="both"/>
              <w:rPr>
                <w:sz w:val="22"/>
                <w:szCs w:val="22"/>
              </w:rPr>
            </w:pPr>
          </w:p>
        </w:tc>
        <w:tc>
          <w:tcPr>
            <w:tcW w:w="3263" w:type="dxa"/>
            <w:gridSpan w:val="2"/>
          </w:tcPr>
          <w:p w14:paraId="4FAFE9F1" w14:textId="77777777" w:rsidR="00347732" w:rsidRPr="00104B23" w:rsidRDefault="00347732" w:rsidP="00104B23">
            <w:pPr>
              <w:spacing w:before="120" w:after="120"/>
              <w:jc w:val="both"/>
              <w:rPr>
                <w:b/>
                <w:i/>
                <w:sz w:val="22"/>
                <w:szCs w:val="22"/>
              </w:rPr>
            </w:pPr>
          </w:p>
        </w:tc>
        <w:tc>
          <w:tcPr>
            <w:tcW w:w="4536" w:type="dxa"/>
          </w:tcPr>
          <w:p w14:paraId="06A1664A" w14:textId="5D77309D" w:rsidR="00347732" w:rsidRPr="00104B23" w:rsidRDefault="00347732" w:rsidP="00104B23">
            <w:pPr>
              <w:spacing w:before="120" w:after="120"/>
              <w:jc w:val="both"/>
              <w:rPr>
                <w:sz w:val="22"/>
                <w:szCs w:val="22"/>
              </w:rPr>
            </w:pPr>
            <w:r w:rsidRPr="00104B23">
              <w:rPr>
                <w:b/>
                <w:sz w:val="22"/>
                <w:szCs w:val="22"/>
              </w:rPr>
              <w:t>Tieslietu ministrija</w:t>
            </w:r>
          </w:p>
        </w:tc>
        <w:tc>
          <w:tcPr>
            <w:tcW w:w="2551" w:type="dxa"/>
            <w:gridSpan w:val="2"/>
          </w:tcPr>
          <w:p w14:paraId="78DDDFC6" w14:textId="77777777" w:rsidR="00347732" w:rsidRPr="00104B23" w:rsidRDefault="00347732" w:rsidP="00104B23">
            <w:pPr>
              <w:spacing w:before="120" w:after="120"/>
              <w:jc w:val="both"/>
              <w:rPr>
                <w:sz w:val="22"/>
                <w:szCs w:val="22"/>
              </w:rPr>
            </w:pPr>
          </w:p>
        </w:tc>
        <w:tc>
          <w:tcPr>
            <w:tcW w:w="3650" w:type="dxa"/>
          </w:tcPr>
          <w:p w14:paraId="72DEA64A" w14:textId="77777777" w:rsidR="00347732" w:rsidRPr="00104B23" w:rsidRDefault="00347732" w:rsidP="00104B23">
            <w:pPr>
              <w:spacing w:before="120" w:after="120"/>
              <w:jc w:val="both"/>
              <w:rPr>
                <w:rFonts w:eastAsia="Helvetica Neue"/>
                <w:sz w:val="22"/>
                <w:szCs w:val="22"/>
              </w:rPr>
            </w:pPr>
          </w:p>
        </w:tc>
      </w:tr>
      <w:tr w:rsidR="00347732" w:rsidRPr="00104B23" w14:paraId="1C0019BE" w14:textId="77777777" w:rsidTr="00ED12D2">
        <w:tc>
          <w:tcPr>
            <w:tcW w:w="985" w:type="dxa"/>
          </w:tcPr>
          <w:p w14:paraId="6DE4396A" w14:textId="77777777" w:rsidR="00347732" w:rsidRPr="00104B23" w:rsidRDefault="00347732" w:rsidP="00104B23">
            <w:pPr>
              <w:pStyle w:val="naisc"/>
              <w:numPr>
                <w:ilvl w:val="0"/>
                <w:numId w:val="1"/>
              </w:numPr>
              <w:spacing w:before="120" w:after="120"/>
              <w:jc w:val="both"/>
              <w:rPr>
                <w:sz w:val="22"/>
                <w:szCs w:val="22"/>
              </w:rPr>
            </w:pPr>
          </w:p>
        </w:tc>
        <w:tc>
          <w:tcPr>
            <w:tcW w:w="3263" w:type="dxa"/>
            <w:gridSpan w:val="2"/>
          </w:tcPr>
          <w:p w14:paraId="677B8919" w14:textId="77777777" w:rsidR="00347732" w:rsidRPr="00104B23" w:rsidRDefault="00347732" w:rsidP="00104B23">
            <w:pPr>
              <w:spacing w:before="120" w:after="120"/>
              <w:jc w:val="both"/>
              <w:rPr>
                <w:b/>
                <w:i/>
                <w:sz w:val="22"/>
                <w:szCs w:val="22"/>
              </w:rPr>
            </w:pPr>
          </w:p>
        </w:tc>
        <w:tc>
          <w:tcPr>
            <w:tcW w:w="4536" w:type="dxa"/>
          </w:tcPr>
          <w:p w14:paraId="626CADB7" w14:textId="60054159" w:rsidR="00E723A1" w:rsidRPr="00104B23" w:rsidRDefault="00E723A1" w:rsidP="00104B23">
            <w:pPr>
              <w:pStyle w:val="naisc"/>
              <w:spacing w:before="120" w:after="120"/>
              <w:ind w:firstLine="5"/>
              <w:jc w:val="both"/>
              <w:rPr>
                <w:b/>
                <w:sz w:val="22"/>
                <w:szCs w:val="22"/>
              </w:rPr>
            </w:pPr>
            <w:r w:rsidRPr="00104B23">
              <w:rPr>
                <w:b/>
                <w:sz w:val="22"/>
                <w:szCs w:val="22"/>
              </w:rPr>
              <w:t xml:space="preserve">Tieslietu ministrijas 2019. gada 19. septembra atzinuma  iebildums. </w:t>
            </w:r>
          </w:p>
          <w:p w14:paraId="14076019" w14:textId="1E1EEBA8" w:rsidR="00347732" w:rsidRPr="00104B23" w:rsidRDefault="00347732" w:rsidP="00104B23">
            <w:pPr>
              <w:spacing w:before="120" w:after="120"/>
              <w:jc w:val="both"/>
              <w:rPr>
                <w:sz w:val="22"/>
                <w:szCs w:val="22"/>
              </w:rPr>
            </w:pPr>
            <w:r w:rsidRPr="00104B23">
              <w:rPr>
                <w:sz w:val="22"/>
                <w:szCs w:val="22"/>
              </w:rPr>
              <w:t xml:space="preserve">Informatīvā ziņojuma 3. sadaļā, kurā aprakstīts risinājums sasniedzamības un ceļu stāvokļa uzlabošanai reģionos, ir norādīts, ka prioritāri sakārtojamo autoceļu kopgarums ir plānots </w:t>
            </w:r>
            <w:r w:rsidRPr="00104B23">
              <w:rPr>
                <w:sz w:val="22"/>
                <w:szCs w:val="22"/>
              </w:rPr>
              <w:softHyphen/>
            </w:r>
            <w:r w:rsidRPr="00104B23">
              <w:rPr>
                <w:sz w:val="22"/>
                <w:szCs w:val="22"/>
              </w:rPr>
              <w:softHyphen/>
              <w:t>~793</w:t>
            </w:r>
            <w:r w:rsidR="00BA7265" w:rsidRPr="00104B23">
              <w:rPr>
                <w:sz w:val="22"/>
                <w:szCs w:val="22"/>
              </w:rPr>
              <w:t xml:space="preserve"> </w:t>
            </w:r>
            <w:r w:rsidRPr="00104B23">
              <w:rPr>
                <w:sz w:val="22"/>
                <w:szCs w:val="22"/>
              </w:rPr>
              <w:t xml:space="preserve">km, kuru sakārtošanai nepieciešami ~300 milj., tāpat norādot, ka aprēķinos ir iekļauts saraksts ar prioritāri sakārtojamiem valsts reģionālo un valsts vietējo autoceļu posmiem. Lūdzam norādīt šos prioritāros autoceļu posmus un aprēķinus, lai pamatotu norādītās aptuvenās izmaksas. </w:t>
            </w:r>
          </w:p>
        </w:tc>
        <w:tc>
          <w:tcPr>
            <w:tcW w:w="2551" w:type="dxa"/>
            <w:gridSpan w:val="2"/>
          </w:tcPr>
          <w:p w14:paraId="79FE4A9D" w14:textId="04BF1CEB" w:rsidR="00347732" w:rsidRPr="00104B23" w:rsidRDefault="00BA7265" w:rsidP="00104B23">
            <w:pPr>
              <w:spacing w:before="120" w:after="120"/>
              <w:jc w:val="both"/>
              <w:rPr>
                <w:sz w:val="22"/>
                <w:szCs w:val="22"/>
              </w:rPr>
            </w:pPr>
            <w:r w:rsidRPr="00104B23">
              <w:rPr>
                <w:b/>
                <w:sz w:val="22"/>
                <w:szCs w:val="22"/>
              </w:rPr>
              <w:t>Ņemts vērā</w:t>
            </w:r>
          </w:p>
        </w:tc>
        <w:tc>
          <w:tcPr>
            <w:tcW w:w="3650" w:type="dxa"/>
          </w:tcPr>
          <w:p w14:paraId="4B2F93B8" w14:textId="43248178" w:rsidR="00347732" w:rsidRPr="00104B23" w:rsidRDefault="00BA7265" w:rsidP="00104B23">
            <w:pPr>
              <w:spacing w:before="120" w:after="120"/>
              <w:jc w:val="both"/>
              <w:rPr>
                <w:sz w:val="22"/>
                <w:szCs w:val="22"/>
              </w:rPr>
            </w:pPr>
            <w:r w:rsidRPr="00104B23">
              <w:rPr>
                <w:sz w:val="22"/>
                <w:szCs w:val="22"/>
              </w:rPr>
              <w:t>Informatīvaj</w:t>
            </w:r>
            <w:r w:rsidR="002F2745" w:rsidRPr="00104B23">
              <w:rPr>
                <w:sz w:val="22"/>
                <w:szCs w:val="22"/>
              </w:rPr>
              <w:t>ā</w:t>
            </w:r>
            <w:r w:rsidRPr="00104B23">
              <w:rPr>
                <w:sz w:val="22"/>
                <w:szCs w:val="22"/>
              </w:rPr>
              <w:t xml:space="preserve"> ziņojum</w:t>
            </w:r>
            <w:r w:rsidR="002F2745" w:rsidRPr="00104B23">
              <w:rPr>
                <w:sz w:val="22"/>
                <w:szCs w:val="22"/>
              </w:rPr>
              <w:t>ā</w:t>
            </w:r>
            <w:r w:rsidRPr="00104B23">
              <w:rPr>
                <w:sz w:val="22"/>
                <w:szCs w:val="22"/>
              </w:rPr>
              <w:t xml:space="preserve"> </w:t>
            </w:r>
            <w:r w:rsidR="002F2745" w:rsidRPr="00104B23">
              <w:rPr>
                <w:sz w:val="22"/>
                <w:szCs w:val="22"/>
              </w:rPr>
              <w:t xml:space="preserve">norādīti </w:t>
            </w:r>
            <w:r w:rsidRPr="00104B23">
              <w:rPr>
                <w:sz w:val="22"/>
                <w:szCs w:val="22"/>
              </w:rPr>
              <w:t>aktivitātes “Investīciju programma autoceļu attīstībai administratīvi teritoriālās reformas kontekstā” īstenošanai nepieciešamā papildu finansējuma aprēķini.</w:t>
            </w:r>
          </w:p>
          <w:p w14:paraId="2B815755" w14:textId="765C0762" w:rsidR="001749F8" w:rsidRPr="00104B23" w:rsidRDefault="001749F8" w:rsidP="00104B23">
            <w:pPr>
              <w:tabs>
                <w:tab w:val="left" w:pos="6840"/>
              </w:tabs>
              <w:spacing w:before="120" w:after="120"/>
              <w:jc w:val="both"/>
              <w:rPr>
                <w:sz w:val="22"/>
                <w:szCs w:val="22"/>
              </w:rPr>
            </w:pPr>
            <w:r w:rsidRPr="00104B23">
              <w:rPr>
                <w:sz w:val="22"/>
                <w:szCs w:val="22"/>
              </w:rPr>
              <w:t>Šobrīd ceļu saraksts netiek pievienots, jo tie ir indikatīvie ceļa posmi, kas aprēķinu veikšanai ir noteikti pēc informatīvajā ziņojumā norādītajiem kritērijiem.  Ņemot vērā, ka VARAM iesniegtais prioritārais pasākums 2020.-2021.gadam ir at</w:t>
            </w:r>
            <w:r w:rsidR="000A1BE6" w:rsidRPr="00104B23">
              <w:rPr>
                <w:sz w:val="22"/>
                <w:szCs w:val="22"/>
              </w:rPr>
              <w:t>balstīts, izņemot  aktivitāti “</w:t>
            </w:r>
            <w:r w:rsidRPr="00104B23">
              <w:rPr>
                <w:sz w:val="22"/>
                <w:szCs w:val="22"/>
              </w:rPr>
              <w:t xml:space="preserve">Investīciju programma autoceļu attīstībai administratīvi teritoriālās reformas īstenošanai”, VARAM sadarbībā ar Satiksmes ministriju plāno izstrādāt jaunu prioritāro pasākumu 2021.-2023.gadam “Investīciju programma autoceļu attīstībai administratīvi </w:t>
            </w:r>
            <w:r w:rsidRPr="00104B23">
              <w:rPr>
                <w:sz w:val="22"/>
                <w:szCs w:val="22"/>
              </w:rPr>
              <w:lastRenderedPageBreak/>
              <w:t xml:space="preserve">teritoriālās reformas īstenošanai” un iesniegt atbildīgajām institūcijām 2021. gada valsts budžeta un vidēja termiņa budžeta ietvara 2021., 2022. un 2023.gadam sagatavošanas un izskatīšanas procesā. </w:t>
            </w:r>
            <w:r w:rsidR="00870063" w:rsidRPr="00104B23">
              <w:rPr>
                <w:sz w:val="22"/>
                <w:szCs w:val="22"/>
              </w:rPr>
              <w:t>Pēc finansējuma saņemšanas VARAM sadarbībā ar Satiksmes ministriju</w:t>
            </w:r>
            <w:r w:rsidR="00817528" w:rsidRPr="00104B23">
              <w:rPr>
                <w:sz w:val="22"/>
                <w:szCs w:val="22"/>
              </w:rPr>
              <w:t>,</w:t>
            </w:r>
            <w:r w:rsidR="00823221" w:rsidRPr="00104B23">
              <w:rPr>
                <w:sz w:val="22"/>
                <w:szCs w:val="22"/>
              </w:rPr>
              <w:t xml:space="preserve"> VAS “Latvijas Valsts ceļi”</w:t>
            </w:r>
            <w:r w:rsidR="000A1BE6" w:rsidRPr="00104B23">
              <w:rPr>
                <w:sz w:val="22"/>
                <w:szCs w:val="22"/>
              </w:rPr>
              <w:t>,</w:t>
            </w:r>
            <w:r w:rsidR="00870063" w:rsidRPr="00104B23">
              <w:rPr>
                <w:sz w:val="22"/>
                <w:szCs w:val="22"/>
              </w:rPr>
              <w:t xml:space="preserve">  plānošanas reģioniem</w:t>
            </w:r>
            <w:r w:rsidR="00817528" w:rsidRPr="00104B23">
              <w:rPr>
                <w:sz w:val="22"/>
                <w:szCs w:val="22"/>
              </w:rPr>
              <w:t xml:space="preserve"> un Latvijas Pašvaldību savienību</w:t>
            </w:r>
            <w:r w:rsidR="00870063" w:rsidRPr="00104B23">
              <w:rPr>
                <w:sz w:val="22"/>
                <w:szCs w:val="22"/>
              </w:rPr>
              <w:t xml:space="preserve"> </w:t>
            </w:r>
            <w:r w:rsidR="002F2745" w:rsidRPr="00104B23">
              <w:rPr>
                <w:sz w:val="22"/>
                <w:szCs w:val="22"/>
              </w:rPr>
              <w:t>sagatavos aktuālu sarakstu ar prioritāri pārbūvējamo un atjaunojamo valsts reģionālo un vietējo autoceļu posmiem.</w:t>
            </w:r>
          </w:p>
        </w:tc>
      </w:tr>
      <w:tr w:rsidR="00B9383C" w:rsidRPr="00104B23" w14:paraId="2AE531CA" w14:textId="77777777" w:rsidTr="00ED12D2">
        <w:tc>
          <w:tcPr>
            <w:tcW w:w="985" w:type="dxa"/>
          </w:tcPr>
          <w:p w14:paraId="4AE85AE6" w14:textId="77777777" w:rsidR="00B9383C" w:rsidRPr="00104B23" w:rsidRDefault="00B9383C" w:rsidP="00104B23">
            <w:pPr>
              <w:pStyle w:val="naisc"/>
              <w:spacing w:before="120" w:after="120"/>
              <w:ind w:left="615"/>
              <w:jc w:val="both"/>
              <w:rPr>
                <w:sz w:val="22"/>
                <w:szCs w:val="22"/>
              </w:rPr>
            </w:pPr>
          </w:p>
        </w:tc>
        <w:tc>
          <w:tcPr>
            <w:tcW w:w="3263" w:type="dxa"/>
            <w:gridSpan w:val="2"/>
          </w:tcPr>
          <w:p w14:paraId="4EF41154" w14:textId="77777777" w:rsidR="00B9383C" w:rsidRPr="00104B23" w:rsidRDefault="00B9383C" w:rsidP="00104B23">
            <w:pPr>
              <w:spacing w:before="120" w:after="120"/>
              <w:jc w:val="both"/>
              <w:rPr>
                <w:b/>
                <w:i/>
                <w:sz w:val="22"/>
                <w:szCs w:val="22"/>
              </w:rPr>
            </w:pPr>
          </w:p>
        </w:tc>
        <w:tc>
          <w:tcPr>
            <w:tcW w:w="4536" w:type="dxa"/>
          </w:tcPr>
          <w:p w14:paraId="0449B350" w14:textId="77777777" w:rsidR="00B9383C" w:rsidRPr="00104B23" w:rsidRDefault="00B9383C" w:rsidP="00104B23">
            <w:pPr>
              <w:spacing w:before="120" w:after="120"/>
              <w:jc w:val="both"/>
              <w:rPr>
                <w:b/>
                <w:sz w:val="22"/>
                <w:szCs w:val="22"/>
              </w:rPr>
            </w:pPr>
            <w:r w:rsidRPr="00104B23">
              <w:rPr>
                <w:b/>
                <w:sz w:val="22"/>
                <w:szCs w:val="22"/>
              </w:rPr>
              <w:t>Satiksmes ministrija</w:t>
            </w:r>
          </w:p>
        </w:tc>
        <w:tc>
          <w:tcPr>
            <w:tcW w:w="2551" w:type="dxa"/>
            <w:gridSpan w:val="2"/>
          </w:tcPr>
          <w:p w14:paraId="1A70B7D7" w14:textId="77777777" w:rsidR="00B9383C" w:rsidRPr="00104B23" w:rsidRDefault="00B9383C" w:rsidP="00104B23">
            <w:pPr>
              <w:spacing w:before="120" w:after="120"/>
              <w:jc w:val="both"/>
              <w:rPr>
                <w:sz w:val="22"/>
                <w:szCs w:val="22"/>
              </w:rPr>
            </w:pPr>
          </w:p>
        </w:tc>
        <w:tc>
          <w:tcPr>
            <w:tcW w:w="3650" w:type="dxa"/>
          </w:tcPr>
          <w:p w14:paraId="71497A49" w14:textId="77777777" w:rsidR="00B9383C" w:rsidRPr="00104B23" w:rsidRDefault="00B9383C" w:rsidP="00104B23">
            <w:pPr>
              <w:spacing w:before="120" w:after="120"/>
              <w:jc w:val="both"/>
              <w:rPr>
                <w:rFonts w:eastAsia="Helvetica Neue"/>
                <w:sz w:val="22"/>
                <w:szCs w:val="22"/>
              </w:rPr>
            </w:pPr>
          </w:p>
        </w:tc>
      </w:tr>
      <w:tr w:rsidR="00B9383C" w:rsidRPr="00104B23" w14:paraId="58A43C0D" w14:textId="77777777" w:rsidTr="00ED12D2">
        <w:tc>
          <w:tcPr>
            <w:tcW w:w="985" w:type="dxa"/>
          </w:tcPr>
          <w:p w14:paraId="35B3E22F" w14:textId="77777777" w:rsidR="00B9383C" w:rsidRPr="00104B23" w:rsidRDefault="00B9383C" w:rsidP="00104B23">
            <w:pPr>
              <w:pStyle w:val="naisc"/>
              <w:numPr>
                <w:ilvl w:val="0"/>
                <w:numId w:val="1"/>
              </w:numPr>
              <w:spacing w:before="120" w:after="120"/>
              <w:jc w:val="both"/>
              <w:rPr>
                <w:sz w:val="22"/>
                <w:szCs w:val="22"/>
              </w:rPr>
            </w:pPr>
          </w:p>
        </w:tc>
        <w:tc>
          <w:tcPr>
            <w:tcW w:w="3263" w:type="dxa"/>
            <w:gridSpan w:val="2"/>
          </w:tcPr>
          <w:p w14:paraId="50F8E9B5" w14:textId="4AB794EF" w:rsidR="00B9383C" w:rsidRPr="00104B23" w:rsidRDefault="00B9383C" w:rsidP="00104B23">
            <w:pPr>
              <w:spacing w:before="120" w:after="120"/>
              <w:jc w:val="both"/>
              <w:rPr>
                <w:sz w:val="22"/>
                <w:szCs w:val="22"/>
              </w:rPr>
            </w:pPr>
          </w:p>
        </w:tc>
        <w:tc>
          <w:tcPr>
            <w:tcW w:w="4536" w:type="dxa"/>
          </w:tcPr>
          <w:p w14:paraId="5A64E9E5" w14:textId="4B8FA04B" w:rsidR="00E723A1" w:rsidRPr="00104B23" w:rsidRDefault="00E723A1" w:rsidP="00104B23">
            <w:pPr>
              <w:pStyle w:val="naisc"/>
              <w:spacing w:before="120" w:after="120"/>
              <w:ind w:firstLine="5"/>
              <w:jc w:val="both"/>
              <w:rPr>
                <w:b/>
                <w:sz w:val="22"/>
                <w:szCs w:val="22"/>
              </w:rPr>
            </w:pPr>
            <w:r w:rsidRPr="00104B23">
              <w:rPr>
                <w:b/>
                <w:sz w:val="22"/>
                <w:szCs w:val="22"/>
              </w:rPr>
              <w:t xml:space="preserve">Satiksmes ministrijas 2019. gada 23. septembra atzinums, 1. iebildums. </w:t>
            </w:r>
          </w:p>
          <w:p w14:paraId="782AAD47" w14:textId="79709360" w:rsidR="00B9383C" w:rsidRPr="00104B23" w:rsidRDefault="00AB5C43" w:rsidP="00104B23">
            <w:pPr>
              <w:spacing w:before="120" w:after="120"/>
              <w:jc w:val="both"/>
              <w:rPr>
                <w:sz w:val="22"/>
                <w:szCs w:val="22"/>
              </w:rPr>
            </w:pPr>
            <w:r w:rsidRPr="00104B23">
              <w:rPr>
                <w:sz w:val="22"/>
                <w:szCs w:val="22"/>
              </w:rPr>
              <w:t>Lūdzam papildināt informatīvo ziņojumu ar visiem valsts reģionālo un vietējo autoceļu posmiem, kuru atbilstība kritērijiem tika izvērtēta, kā arī identificētajiem prioritāri sakārtojamajiem valsts reģionālo un valsts vietējo autoceļu posmiem un to atbilstības kritēriju izpildi, lai Satiksmes ministrija varētu izvērtēt identificēto posmu sarakstu.</w:t>
            </w:r>
          </w:p>
        </w:tc>
        <w:tc>
          <w:tcPr>
            <w:tcW w:w="2551" w:type="dxa"/>
            <w:gridSpan w:val="2"/>
          </w:tcPr>
          <w:p w14:paraId="1846658C" w14:textId="1B03EEEA" w:rsidR="00B9383C" w:rsidRPr="00104B23" w:rsidRDefault="00870063" w:rsidP="00104B23">
            <w:pPr>
              <w:spacing w:before="120" w:after="120"/>
              <w:jc w:val="both"/>
              <w:rPr>
                <w:sz w:val="22"/>
                <w:szCs w:val="22"/>
              </w:rPr>
            </w:pPr>
            <w:r w:rsidRPr="00104B23">
              <w:rPr>
                <w:b/>
                <w:sz w:val="22"/>
                <w:szCs w:val="22"/>
              </w:rPr>
              <w:t>Ņ</w:t>
            </w:r>
            <w:r w:rsidR="00BA7265" w:rsidRPr="00104B23">
              <w:rPr>
                <w:b/>
                <w:sz w:val="22"/>
                <w:szCs w:val="22"/>
              </w:rPr>
              <w:t>emts vērā</w:t>
            </w:r>
          </w:p>
        </w:tc>
        <w:tc>
          <w:tcPr>
            <w:tcW w:w="3650" w:type="dxa"/>
          </w:tcPr>
          <w:p w14:paraId="7BBDE791" w14:textId="77777777" w:rsidR="006155F4" w:rsidRPr="00104B23" w:rsidRDefault="006155F4" w:rsidP="00104B23">
            <w:pPr>
              <w:spacing w:before="120" w:after="120"/>
              <w:jc w:val="both"/>
              <w:rPr>
                <w:sz w:val="22"/>
                <w:szCs w:val="22"/>
              </w:rPr>
            </w:pPr>
            <w:r w:rsidRPr="00104B23">
              <w:rPr>
                <w:sz w:val="22"/>
                <w:szCs w:val="22"/>
              </w:rPr>
              <w:t>Informatīvajā ziņojumā norādīti aktivitātes “Investīciju programma autoceļu attīstībai administratīvi teritoriālās reformas kontekstā” īstenošanai nepieciešamā papildu finansējuma aprēķini.</w:t>
            </w:r>
          </w:p>
          <w:p w14:paraId="5FB25CF0" w14:textId="0A27A23F" w:rsidR="00B9383C" w:rsidRPr="00104B23" w:rsidRDefault="002F2745" w:rsidP="00104B23">
            <w:pPr>
              <w:spacing w:before="120" w:after="120"/>
              <w:jc w:val="both"/>
              <w:rPr>
                <w:sz w:val="22"/>
                <w:szCs w:val="22"/>
                <w:lang w:eastAsia="en-US"/>
              </w:rPr>
            </w:pPr>
            <w:r w:rsidRPr="00104B23">
              <w:rPr>
                <w:sz w:val="22"/>
                <w:szCs w:val="22"/>
              </w:rPr>
              <w:t>Šobrīd ceļu saraksts netiek pievienots, jo tie ir indikatīvie ceļa posmi, kas aprēķinu veikšanai ir noteikti pēc informatīvajā ziņojumā norādītajiem kritērijiem.  Ņemot vērā, ka VARAM iesniegtais prioritārais pasākums 2020.-2021.gadam ir atbalstīts, izņemo</w:t>
            </w:r>
            <w:r w:rsidR="006155F4" w:rsidRPr="00104B23">
              <w:rPr>
                <w:sz w:val="22"/>
                <w:szCs w:val="22"/>
              </w:rPr>
              <w:t>t  aktivitāti “Investīciju</w:t>
            </w:r>
            <w:r w:rsidRPr="00104B23">
              <w:rPr>
                <w:sz w:val="22"/>
                <w:szCs w:val="22"/>
              </w:rPr>
              <w:t xml:space="preserve"> programma autoceļu attīstībai administratīvi teritoriālās reformas īstenošanai”, VARAM sadarbībā ar Satiksmes ministriju plāno izstrādāt jaunu prioritāro pasākumu 2021.-2023.gadam “Investīciju programma </w:t>
            </w:r>
            <w:r w:rsidRPr="00104B23">
              <w:rPr>
                <w:sz w:val="22"/>
                <w:szCs w:val="22"/>
              </w:rPr>
              <w:lastRenderedPageBreak/>
              <w:t>autoceļu attīstībai administratīvi teritoriālās reformas īstenošanai” un iesniegt atbildīgajām institūcijām 2021. gada valsts budžeta un vidēja termiņa budžeta ietvara 2021., 2022. un 2023.gadam sagatavošanas un izskatīšanas procesā. Pēc finansējuma saņemšanas VARAM sadarbībā ar Satiksmes ministriju</w:t>
            </w:r>
            <w:r w:rsidR="00817528" w:rsidRPr="00104B23">
              <w:rPr>
                <w:sz w:val="22"/>
                <w:szCs w:val="22"/>
              </w:rPr>
              <w:t>,</w:t>
            </w:r>
            <w:r w:rsidR="00823221" w:rsidRPr="00104B23">
              <w:rPr>
                <w:sz w:val="22"/>
                <w:szCs w:val="22"/>
              </w:rPr>
              <w:t xml:space="preserve"> VAS “Latvijas Valsts ceļi”</w:t>
            </w:r>
            <w:r w:rsidR="00831479" w:rsidRPr="00104B23">
              <w:rPr>
                <w:sz w:val="22"/>
                <w:szCs w:val="22"/>
              </w:rPr>
              <w:t xml:space="preserve">, </w:t>
            </w:r>
            <w:r w:rsidRPr="00104B23">
              <w:rPr>
                <w:sz w:val="22"/>
                <w:szCs w:val="22"/>
              </w:rPr>
              <w:t>plānošanas reģioniem</w:t>
            </w:r>
            <w:r w:rsidR="00817528" w:rsidRPr="00104B23">
              <w:rPr>
                <w:sz w:val="22"/>
                <w:szCs w:val="22"/>
              </w:rPr>
              <w:t xml:space="preserve"> un Latvijas Pašvaldību savienību</w:t>
            </w:r>
            <w:r w:rsidRPr="00104B23">
              <w:rPr>
                <w:sz w:val="22"/>
                <w:szCs w:val="22"/>
              </w:rPr>
              <w:t xml:space="preserve"> sagatavos aktuālu sarakstu ar prioritāri pārbūvējamo un atjaunojamo valsts reģionālo un vietējo autoceļu posmiem.</w:t>
            </w:r>
          </w:p>
        </w:tc>
      </w:tr>
      <w:tr w:rsidR="00B50F4B" w:rsidRPr="00104B23" w14:paraId="3D8C593D" w14:textId="77777777" w:rsidTr="00ED12D2">
        <w:tc>
          <w:tcPr>
            <w:tcW w:w="985" w:type="dxa"/>
          </w:tcPr>
          <w:p w14:paraId="2FA0A8E6" w14:textId="77777777" w:rsidR="00B50F4B" w:rsidRPr="00104B23" w:rsidRDefault="00B50F4B" w:rsidP="00104B23">
            <w:pPr>
              <w:pStyle w:val="naisc"/>
              <w:numPr>
                <w:ilvl w:val="0"/>
                <w:numId w:val="1"/>
              </w:numPr>
              <w:spacing w:before="120" w:after="120"/>
              <w:jc w:val="both"/>
              <w:rPr>
                <w:sz w:val="22"/>
                <w:szCs w:val="22"/>
              </w:rPr>
            </w:pPr>
          </w:p>
        </w:tc>
        <w:tc>
          <w:tcPr>
            <w:tcW w:w="3263" w:type="dxa"/>
            <w:gridSpan w:val="2"/>
          </w:tcPr>
          <w:p w14:paraId="7995DDE7" w14:textId="77777777" w:rsidR="00514E15" w:rsidRPr="00104B23" w:rsidRDefault="00514E15" w:rsidP="00104B23">
            <w:pPr>
              <w:pStyle w:val="Title"/>
              <w:spacing w:before="120" w:after="120"/>
              <w:jc w:val="both"/>
              <w:outlineLvl w:val="0"/>
              <w:rPr>
                <w:sz w:val="22"/>
                <w:szCs w:val="22"/>
              </w:rPr>
            </w:pPr>
            <w:r w:rsidRPr="00104B23">
              <w:rPr>
                <w:sz w:val="22"/>
                <w:szCs w:val="22"/>
              </w:rPr>
              <w:t>2. Lai īstenotu aktivitāti “Investīciju programma autoceļu attīstībai administratīvi teritoriālās reformas kontekstā” Vides aizsardzības un reģionālās attīstības ministrijai sadarbībā ar  Finanšu ministriju un  Satiksmes ministriju sagatavot priekšlikumus likumprojektam “Par valsts budžetu 2021.gadam” un likumprojektam “Par vidēja termiņa budžeta ietvaru 2021., 2022. un 2023.gadam”  par šādu valsts budžeta finansējumu:</w:t>
            </w:r>
          </w:p>
          <w:p w14:paraId="056EEB9F" w14:textId="77777777" w:rsidR="00514E15" w:rsidRPr="00104B23" w:rsidRDefault="00514E15" w:rsidP="00104B23">
            <w:pPr>
              <w:pStyle w:val="Title"/>
              <w:spacing w:before="120" w:after="120"/>
              <w:jc w:val="both"/>
              <w:outlineLvl w:val="0"/>
              <w:rPr>
                <w:sz w:val="22"/>
                <w:szCs w:val="22"/>
              </w:rPr>
            </w:pPr>
            <w:r w:rsidRPr="00104B23">
              <w:rPr>
                <w:sz w:val="22"/>
                <w:szCs w:val="22"/>
              </w:rPr>
              <w:t xml:space="preserve">2.1. 2021.gadā 74 794 000 EUR “Investīciju programma autoceļu attīstībai administratīvi teritoriālās reformas kontekstā” (prioritāri sakārtojamie autoceļi atbilstoši Vides aizsardzības un reģionālās attīstības ministrijas kritērijiem un </w:t>
            </w:r>
            <w:r w:rsidRPr="00104B23">
              <w:rPr>
                <w:sz w:val="22"/>
                <w:szCs w:val="22"/>
              </w:rPr>
              <w:lastRenderedPageBreak/>
              <w:t>VAS “Latvijas Valsts ceļi” kritērijiem);</w:t>
            </w:r>
          </w:p>
          <w:p w14:paraId="0B51DA41" w14:textId="77777777" w:rsidR="00514E15" w:rsidRPr="00104B23" w:rsidRDefault="00514E15" w:rsidP="00104B23">
            <w:pPr>
              <w:pStyle w:val="Title"/>
              <w:spacing w:before="120" w:after="120"/>
              <w:jc w:val="both"/>
              <w:outlineLvl w:val="0"/>
              <w:rPr>
                <w:sz w:val="22"/>
                <w:szCs w:val="22"/>
              </w:rPr>
            </w:pPr>
            <w:r w:rsidRPr="00104B23">
              <w:rPr>
                <w:sz w:val="22"/>
                <w:szCs w:val="22"/>
              </w:rPr>
              <w:t>2.2. 2022.gadā 123 812 000 EUR “Investīciju programma autoceļu attīstībai administratīvi teritoriālās reformas kontekstā” (prioritāri sakārtojamie autoceļi atbilstoši Vides aizsardzības un reģionālās attīstības ministrijas kritērijiem un VAS “Latvijas Valsts ceļi” kritērijiem);</w:t>
            </w:r>
          </w:p>
          <w:p w14:paraId="417C41CB" w14:textId="32FDA902" w:rsidR="00B50F4B" w:rsidRPr="00104B23" w:rsidRDefault="00514E15" w:rsidP="00104B23">
            <w:pPr>
              <w:pStyle w:val="Title"/>
              <w:spacing w:before="120" w:after="120"/>
              <w:jc w:val="both"/>
              <w:outlineLvl w:val="0"/>
              <w:rPr>
                <w:sz w:val="22"/>
                <w:szCs w:val="22"/>
              </w:rPr>
            </w:pPr>
            <w:r w:rsidRPr="00104B23">
              <w:rPr>
                <w:sz w:val="22"/>
                <w:szCs w:val="22"/>
              </w:rPr>
              <w:t>2.3. 2023.gadā 101 394 000 EUR “Investīciju programma autoceļu attīstībai administratīvi teritoriālās reformas kontekstā” (prioritāri sakārtojamie autoceļi atbilstoši Vides aizsardzības un reģionālās attīstības ministrijas kritērijiem un VAS “Latvijas Valsts ceļi” kritērijiem).</w:t>
            </w:r>
          </w:p>
        </w:tc>
        <w:tc>
          <w:tcPr>
            <w:tcW w:w="4536" w:type="dxa"/>
          </w:tcPr>
          <w:p w14:paraId="035363FB" w14:textId="24BB96A9" w:rsidR="00E723A1" w:rsidRPr="00104B23" w:rsidRDefault="00E723A1" w:rsidP="00104B23">
            <w:pPr>
              <w:pStyle w:val="naisc"/>
              <w:spacing w:before="120" w:after="120"/>
              <w:ind w:firstLine="5"/>
              <w:jc w:val="both"/>
              <w:rPr>
                <w:b/>
                <w:sz w:val="22"/>
                <w:szCs w:val="22"/>
              </w:rPr>
            </w:pPr>
            <w:r w:rsidRPr="00104B23">
              <w:rPr>
                <w:b/>
                <w:sz w:val="22"/>
                <w:szCs w:val="22"/>
              </w:rPr>
              <w:lastRenderedPageBreak/>
              <w:t xml:space="preserve">Satiksmes ministrijas 2019. gada 23. septembra atzinums, 2. iebildums. </w:t>
            </w:r>
          </w:p>
          <w:p w14:paraId="56F4D21A" w14:textId="77777777" w:rsidR="00B50F4B" w:rsidRPr="00104B23" w:rsidRDefault="00B50F4B" w:rsidP="00104B23">
            <w:pPr>
              <w:shd w:val="clear" w:color="auto" w:fill="FFFFFF" w:themeFill="background1"/>
              <w:tabs>
                <w:tab w:val="left" w:pos="993"/>
              </w:tabs>
              <w:spacing w:before="120" w:after="120"/>
              <w:jc w:val="both"/>
              <w:rPr>
                <w:sz w:val="22"/>
                <w:szCs w:val="22"/>
                <w:lang w:eastAsia="en-US"/>
              </w:rPr>
            </w:pPr>
            <w:r w:rsidRPr="00104B23">
              <w:rPr>
                <w:sz w:val="22"/>
                <w:szCs w:val="22"/>
                <w:lang w:eastAsia="en-US"/>
              </w:rPr>
              <w:t xml:space="preserve">Pamatojoties uz likuma “Par autoceļiem” 12.panta trešo daļu, valsts autoceļu pārvaldīšanu, uzturēšanu, projektēšanu un renovāciju finansē no valsts pamatbudžetā valsts autoceļu fonda programmai piešķirtajiem līdzekļiem. Ņemot vērā minēto, lai veiktu valsts reģionālo un valsts vietējo autoceļu sakārtošanu un īstenotu investīciju programmu autoceļu attīstībai administratīvi teritoriālās reformas kontekstā, lūdzam izteikt Ministru kabineta sēdes </w:t>
            </w:r>
            <w:proofErr w:type="spellStart"/>
            <w:r w:rsidRPr="00104B23">
              <w:rPr>
                <w:sz w:val="22"/>
                <w:szCs w:val="22"/>
                <w:lang w:eastAsia="en-US"/>
              </w:rPr>
              <w:t>protokollēmuma</w:t>
            </w:r>
            <w:proofErr w:type="spellEnd"/>
            <w:r w:rsidRPr="00104B23">
              <w:rPr>
                <w:sz w:val="22"/>
                <w:szCs w:val="22"/>
                <w:lang w:eastAsia="en-US"/>
              </w:rPr>
              <w:t xml:space="preserve"> projekta 2. punktu šādā redakcijā:</w:t>
            </w:r>
          </w:p>
          <w:p w14:paraId="092D029F" w14:textId="77777777" w:rsidR="00B50F4B" w:rsidRPr="00104B23" w:rsidRDefault="00B50F4B" w:rsidP="00104B23">
            <w:pPr>
              <w:shd w:val="clear" w:color="auto" w:fill="FFFFFF" w:themeFill="background1"/>
              <w:spacing w:before="120" w:after="120"/>
              <w:ind w:firstLine="720"/>
              <w:jc w:val="both"/>
              <w:rPr>
                <w:sz w:val="22"/>
                <w:szCs w:val="22"/>
                <w:lang w:eastAsia="en-US"/>
              </w:rPr>
            </w:pPr>
            <w:r w:rsidRPr="00104B23">
              <w:rPr>
                <w:sz w:val="22"/>
                <w:szCs w:val="22"/>
                <w:lang w:eastAsia="en-US"/>
              </w:rPr>
              <w:t xml:space="preserve">“2. Lai īstenotu aktivitāti “Investīciju programma autoceļu attīstībai administratīvi teritoriālās reformas kontekstā” Vides aizsardzības un reģionālās attīstības ministrijai sadarbībā ar  Finanšu ministriju un Satiksmes ministriju sagatavot priekšlikumus </w:t>
            </w:r>
            <w:r w:rsidRPr="00104B23">
              <w:rPr>
                <w:sz w:val="22"/>
                <w:szCs w:val="22"/>
                <w:lang w:eastAsia="en-US"/>
              </w:rPr>
              <w:lastRenderedPageBreak/>
              <w:t>likumprojektam “Par valsts budžetu 2021.gadam” un likumprojektam “Par vidēja termiņa budžeta ietvaru 2021., 2022. un 2023.gadam”, paredzot finansējumu valsts pamatbudžeta programmā 23.00.00 “Valsts autoceļu fonds” aktivitātei “Investīciju programma autoceļu attīstībai administratīvi teritoriālās reformas kontekstā”:</w:t>
            </w:r>
          </w:p>
          <w:p w14:paraId="1ECA32B4" w14:textId="77777777" w:rsidR="00B50F4B" w:rsidRPr="00104B23" w:rsidRDefault="00B50F4B" w:rsidP="00104B23">
            <w:pPr>
              <w:shd w:val="clear" w:color="auto" w:fill="FFFFFF" w:themeFill="background1"/>
              <w:spacing w:before="120" w:after="120"/>
              <w:ind w:left="720"/>
              <w:jc w:val="both"/>
              <w:rPr>
                <w:sz w:val="22"/>
                <w:szCs w:val="22"/>
                <w:lang w:eastAsia="en-US"/>
              </w:rPr>
            </w:pPr>
            <w:r w:rsidRPr="00104B23">
              <w:rPr>
                <w:sz w:val="22"/>
                <w:szCs w:val="22"/>
                <w:lang w:eastAsia="en-US"/>
              </w:rPr>
              <w:t xml:space="preserve">2.1. 2021. gadā 74 794 000 </w:t>
            </w:r>
            <w:proofErr w:type="spellStart"/>
            <w:r w:rsidRPr="00104B23">
              <w:rPr>
                <w:i/>
                <w:sz w:val="22"/>
                <w:szCs w:val="22"/>
                <w:lang w:eastAsia="en-US"/>
              </w:rPr>
              <w:t>euro</w:t>
            </w:r>
            <w:proofErr w:type="spellEnd"/>
            <w:r w:rsidRPr="00104B23">
              <w:rPr>
                <w:sz w:val="22"/>
                <w:szCs w:val="22"/>
                <w:lang w:eastAsia="en-US"/>
              </w:rPr>
              <w:t>;</w:t>
            </w:r>
          </w:p>
          <w:p w14:paraId="4E07EBEC" w14:textId="77777777" w:rsidR="00B50F4B" w:rsidRPr="00104B23" w:rsidRDefault="00B50F4B" w:rsidP="00104B23">
            <w:pPr>
              <w:shd w:val="clear" w:color="auto" w:fill="FFFFFF" w:themeFill="background1"/>
              <w:spacing w:before="120" w:after="120"/>
              <w:ind w:left="720"/>
              <w:jc w:val="both"/>
              <w:rPr>
                <w:sz w:val="22"/>
                <w:szCs w:val="22"/>
                <w:lang w:eastAsia="en-US"/>
              </w:rPr>
            </w:pPr>
            <w:r w:rsidRPr="00104B23">
              <w:rPr>
                <w:sz w:val="22"/>
                <w:szCs w:val="22"/>
                <w:lang w:eastAsia="en-US"/>
              </w:rPr>
              <w:t xml:space="preserve">2.2. 2022. gadā 123 812 000 </w:t>
            </w:r>
            <w:proofErr w:type="spellStart"/>
            <w:r w:rsidRPr="00104B23">
              <w:rPr>
                <w:i/>
                <w:sz w:val="22"/>
                <w:szCs w:val="22"/>
                <w:lang w:eastAsia="en-US"/>
              </w:rPr>
              <w:t>euro</w:t>
            </w:r>
            <w:proofErr w:type="spellEnd"/>
            <w:r w:rsidRPr="00104B23">
              <w:rPr>
                <w:sz w:val="22"/>
                <w:szCs w:val="22"/>
                <w:lang w:eastAsia="en-US"/>
              </w:rPr>
              <w:t>;</w:t>
            </w:r>
          </w:p>
          <w:p w14:paraId="148A6275" w14:textId="42C6BBEC" w:rsidR="00B50F4B" w:rsidRPr="00104B23" w:rsidRDefault="00B50F4B" w:rsidP="00104B23">
            <w:pPr>
              <w:shd w:val="clear" w:color="auto" w:fill="FFFFFF" w:themeFill="background1"/>
              <w:spacing w:before="120" w:after="120"/>
              <w:ind w:left="720"/>
              <w:jc w:val="both"/>
              <w:rPr>
                <w:sz w:val="22"/>
                <w:szCs w:val="22"/>
                <w:lang w:eastAsia="en-US"/>
              </w:rPr>
            </w:pPr>
            <w:r w:rsidRPr="00104B23">
              <w:rPr>
                <w:sz w:val="22"/>
                <w:szCs w:val="22"/>
                <w:lang w:eastAsia="en-US"/>
              </w:rPr>
              <w:t xml:space="preserve">2.3. 2023. gadā 101 394 000 </w:t>
            </w:r>
            <w:proofErr w:type="spellStart"/>
            <w:r w:rsidRPr="00104B23">
              <w:rPr>
                <w:i/>
                <w:sz w:val="22"/>
                <w:szCs w:val="22"/>
                <w:lang w:eastAsia="en-US"/>
              </w:rPr>
              <w:t>euro</w:t>
            </w:r>
            <w:proofErr w:type="spellEnd"/>
            <w:r w:rsidR="005520DA" w:rsidRPr="00104B23">
              <w:rPr>
                <w:sz w:val="22"/>
                <w:szCs w:val="22"/>
                <w:lang w:eastAsia="en-US"/>
              </w:rPr>
              <w:t>”.</w:t>
            </w:r>
          </w:p>
        </w:tc>
        <w:tc>
          <w:tcPr>
            <w:tcW w:w="2551" w:type="dxa"/>
            <w:gridSpan w:val="2"/>
          </w:tcPr>
          <w:p w14:paraId="1BEFE6EA" w14:textId="354927EF" w:rsidR="00B50F4B" w:rsidRPr="00104B23" w:rsidRDefault="00870063" w:rsidP="00104B23">
            <w:pPr>
              <w:spacing w:before="120" w:after="120"/>
              <w:jc w:val="both"/>
              <w:rPr>
                <w:sz w:val="22"/>
                <w:szCs w:val="22"/>
              </w:rPr>
            </w:pPr>
            <w:r w:rsidRPr="00104B23">
              <w:rPr>
                <w:b/>
                <w:sz w:val="22"/>
                <w:szCs w:val="22"/>
              </w:rPr>
              <w:lastRenderedPageBreak/>
              <w:t>Ņ</w:t>
            </w:r>
            <w:r w:rsidR="00BA7265" w:rsidRPr="00104B23">
              <w:rPr>
                <w:b/>
                <w:sz w:val="22"/>
                <w:szCs w:val="22"/>
              </w:rPr>
              <w:t>emts vērā</w:t>
            </w:r>
          </w:p>
        </w:tc>
        <w:tc>
          <w:tcPr>
            <w:tcW w:w="3650" w:type="dxa"/>
          </w:tcPr>
          <w:p w14:paraId="6E2B4A05" w14:textId="7E933328" w:rsidR="00190DB9" w:rsidRPr="00104B23" w:rsidRDefault="005B491C" w:rsidP="00104B23">
            <w:pPr>
              <w:pStyle w:val="Title"/>
              <w:numPr>
                <w:ilvl w:val="0"/>
                <w:numId w:val="19"/>
              </w:numPr>
              <w:spacing w:before="120" w:after="120"/>
              <w:ind w:left="284" w:hanging="284"/>
              <w:jc w:val="both"/>
              <w:outlineLvl w:val="0"/>
              <w:rPr>
                <w:sz w:val="22"/>
                <w:szCs w:val="22"/>
              </w:rPr>
            </w:pPr>
            <w:r w:rsidRPr="00104B23">
              <w:rPr>
                <w:sz w:val="22"/>
                <w:szCs w:val="22"/>
              </w:rPr>
              <w:t xml:space="preserve">Ministra kabineta </w:t>
            </w:r>
            <w:proofErr w:type="spellStart"/>
            <w:r w:rsidRPr="00104B23">
              <w:rPr>
                <w:sz w:val="22"/>
                <w:szCs w:val="22"/>
              </w:rPr>
              <w:t>protokollēmum</w:t>
            </w:r>
            <w:r w:rsidR="002C4CC4" w:rsidRPr="00104B23">
              <w:rPr>
                <w:sz w:val="22"/>
                <w:szCs w:val="22"/>
              </w:rPr>
              <w:t>s</w:t>
            </w:r>
            <w:proofErr w:type="spellEnd"/>
            <w:r w:rsidR="002C4CC4" w:rsidRPr="00104B23">
              <w:rPr>
                <w:sz w:val="22"/>
                <w:szCs w:val="22"/>
              </w:rPr>
              <w:t xml:space="preserve"> papildināts ar 3.</w:t>
            </w:r>
            <w:r w:rsidRPr="00104B23">
              <w:rPr>
                <w:sz w:val="22"/>
                <w:szCs w:val="22"/>
              </w:rPr>
              <w:t xml:space="preserve"> punkt</w:t>
            </w:r>
            <w:r w:rsidR="002C4CC4" w:rsidRPr="00104B23">
              <w:rPr>
                <w:sz w:val="22"/>
                <w:szCs w:val="22"/>
              </w:rPr>
              <w:t>u</w:t>
            </w:r>
            <w:r w:rsidRPr="00104B23">
              <w:rPr>
                <w:sz w:val="22"/>
                <w:szCs w:val="22"/>
              </w:rPr>
              <w:t xml:space="preserve"> šādā redakcijā: “</w:t>
            </w:r>
            <w:r w:rsidR="00190DB9" w:rsidRPr="00104B23">
              <w:rPr>
                <w:sz w:val="22"/>
                <w:szCs w:val="22"/>
              </w:rPr>
              <w:t>Vides aizsardzības un reģionālās attīstības ministrijai sadarbībā ar Satiksmes ministriju sagatavot priekšlikumus prioritārajam pasākumam 2021., 2022. un 2023.gadam “Investīciju programma autoceļu attīstībai administratīvi teritoriālās reformas kontekstā” normatīvo aktu noteiktajā kārtībā un termiņos, paredzot finansējumu jaunā Satiksmes ministrijas programmā”.</w:t>
            </w:r>
          </w:p>
          <w:p w14:paraId="666B742C" w14:textId="736D6E93" w:rsidR="005B491C" w:rsidRPr="00104B23" w:rsidRDefault="005B491C" w:rsidP="00104B23">
            <w:pPr>
              <w:pStyle w:val="Title"/>
              <w:spacing w:before="120" w:after="120"/>
              <w:jc w:val="both"/>
              <w:outlineLvl w:val="0"/>
              <w:rPr>
                <w:sz w:val="22"/>
                <w:szCs w:val="22"/>
              </w:rPr>
            </w:pPr>
          </w:p>
          <w:p w14:paraId="5D7A72A0" w14:textId="3175D45F" w:rsidR="00B50F4B" w:rsidRPr="00104B23" w:rsidRDefault="00B50F4B" w:rsidP="00104B23">
            <w:pPr>
              <w:tabs>
                <w:tab w:val="left" w:pos="6840"/>
              </w:tabs>
              <w:spacing w:before="120" w:after="120"/>
              <w:jc w:val="both"/>
              <w:rPr>
                <w:rFonts w:eastAsia="Helvetica Neue"/>
                <w:sz w:val="22"/>
                <w:szCs w:val="22"/>
              </w:rPr>
            </w:pPr>
          </w:p>
        </w:tc>
      </w:tr>
      <w:tr w:rsidR="00991667" w:rsidRPr="00104B23" w14:paraId="09657148" w14:textId="77777777" w:rsidTr="00ED12D2">
        <w:tc>
          <w:tcPr>
            <w:tcW w:w="985" w:type="dxa"/>
          </w:tcPr>
          <w:p w14:paraId="3FA35FBA" w14:textId="77777777" w:rsidR="00991667" w:rsidRPr="00104B23" w:rsidRDefault="00991667" w:rsidP="00104B23">
            <w:pPr>
              <w:pStyle w:val="naisc"/>
              <w:spacing w:before="120" w:after="120"/>
              <w:ind w:left="615"/>
              <w:jc w:val="both"/>
              <w:rPr>
                <w:sz w:val="22"/>
                <w:szCs w:val="22"/>
              </w:rPr>
            </w:pPr>
          </w:p>
        </w:tc>
        <w:tc>
          <w:tcPr>
            <w:tcW w:w="3263" w:type="dxa"/>
            <w:gridSpan w:val="2"/>
          </w:tcPr>
          <w:p w14:paraId="799C2CF9" w14:textId="77777777" w:rsidR="00991667" w:rsidRPr="00104B23" w:rsidRDefault="00991667" w:rsidP="00104B23">
            <w:pPr>
              <w:pStyle w:val="Title"/>
              <w:spacing w:before="120" w:after="120"/>
              <w:jc w:val="both"/>
              <w:outlineLvl w:val="0"/>
              <w:rPr>
                <w:sz w:val="22"/>
                <w:szCs w:val="22"/>
              </w:rPr>
            </w:pPr>
          </w:p>
        </w:tc>
        <w:tc>
          <w:tcPr>
            <w:tcW w:w="4536" w:type="dxa"/>
          </w:tcPr>
          <w:p w14:paraId="2FE93A3B" w14:textId="3BBF622A" w:rsidR="00991667" w:rsidRPr="00104B23" w:rsidRDefault="00991667" w:rsidP="00104B23">
            <w:pPr>
              <w:pStyle w:val="naisc"/>
              <w:spacing w:before="120" w:after="120"/>
              <w:ind w:firstLine="5"/>
              <w:jc w:val="both"/>
              <w:rPr>
                <w:b/>
                <w:sz w:val="22"/>
                <w:szCs w:val="22"/>
              </w:rPr>
            </w:pPr>
            <w:r w:rsidRPr="00104B23">
              <w:rPr>
                <w:b/>
                <w:sz w:val="22"/>
                <w:szCs w:val="22"/>
              </w:rPr>
              <w:t xml:space="preserve">Satiksmes ministrijas 2019. gada 23. septembra atzinums, 3. iebildums. </w:t>
            </w:r>
          </w:p>
          <w:p w14:paraId="77763474" w14:textId="378E6427" w:rsidR="00991667" w:rsidRPr="00104B23" w:rsidRDefault="00991667" w:rsidP="00104B23">
            <w:pPr>
              <w:shd w:val="clear" w:color="auto" w:fill="FFFFFF" w:themeFill="background1"/>
              <w:tabs>
                <w:tab w:val="left" w:pos="993"/>
              </w:tabs>
              <w:spacing w:before="120" w:after="120"/>
              <w:jc w:val="both"/>
              <w:rPr>
                <w:sz w:val="22"/>
                <w:szCs w:val="22"/>
                <w:lang w:eastAsia="en-US"/>
              </w:rPr>
            </w:pPr>
            <w:bookmarkStart w:id="0" w:name="_Hlk19884943"/>
            <w:r w:rsidRPr="00104B23">
              <w:rPr>
                <w:sz w:val="22"/>
                <w:szCs w:val="22"/>
                <w:lang w:eastAsia="en-US"/>
              </w:rPr>
              <w:t xml:space="preserve">Ņemot vērā, ka Satiksmes ministrija un VAS “Latvijas Valsts ceļi” nebija  iesaistītas informatīvā ziņojuma izstrādē, lūdzam papildināt informatīvo ziņojumu ar visiem valsts reģionālo un vietējo autoceļu posmiem, kuru atbilstība kritērijiem tika izvērtēta, kā arī identificētajiem prioritāri sakārtojamajiem valsts reģionālo un valsts vietējo autoceļu posmiem un to atbilstības kritēriju izpildi, lai Satiksmes ministrija un VAS “Latvijas Valsts ceļi” varētu izvērtēt identificēto posmu sarakstu. </w:t>
            </w:r>
            <w:bookmarkEnd w:id="0"/>
          </w:p>
        </w:tc>
        <w:tc>
          <w:tcPr>
            <w:tcW w:w="2551" w:type="dxa"/>
            <w:gridSpan w:val="2"/>
          </w:tcPr>
          <w:p w14:paraId="0CC74AD8" w14:textId="77777777" w:rsidR="00991667" w:rsidRPr="00104B23" w:rsidRDefault="00991667" w:rsidP="00104B23">
            <w:pPr>
              <w:spacing w:before="120" w:after="120"/>
              <w:jc w:val="both"/>
              <w:rPr>
                <w:b/>
                <w:sz w:val="22"/>
                <w:szCs w:val="22"/>
              </w:rPr>
            </w:pPr>
          </w:p>
        </w:tc>
        <w:tc>
          <w:tcPr>
            <w:tcW w:w="3650" w:type="dxa"/>
          </w:tcPr>
          <w:p w14:paraId="548EE7F4" w14:textId="70AD8BB6" w:rsidR="00991667" w:rsidRPr="00104B23" w:rsidRDefault="00991667" w:rsidP="00104B23">
            <w:pPr>
              <w:pStyle w:val="Title"/>
              <w:spacing w:before="120" w:after="120"/>
              <w:jc w:val="both"/>
              <w:outlineLvl w:val="0"/>
              <w:rPr>
                <w:sz w:val="22"/>
                <w:szCs w:val="22"/>
              </w:rPr>
            </w:pPr>
            <w:r w:rsidRPr="00104B23">
              <w:rPr>
                <w:sz w:val="22"/>
                <w:szCs w:val="22"/>
              </w:rPr>
              <w:t>Elektroniskās saskaņošanas rezultātā panākta vienošanās, ka Satiksmes</w:t>
            </w:r>
            <w:r w:rsidR="00FE4445" w:rsidRPr="00104B23">
              <w:rPr>
                <w:sz w:val="22"/>
                <w:szCs w:val="22"/>
              </w:rPr>
              <w:t xml:space="preserve"> ministrija</w:t>
            </w:r>
            <w:r w:rsidRPr="00104B23">
              <w:rPr>
                <w:sz w:val="22"/>
                <w:szCs w:val="22"/>
              </w:rPr>
              <w:t xml:space="preserve"> 2019. gada 23. septembra atzinuma 3</w:t>
            </w:r>
            <w:r w:rsidR="00FE4445" w:rsidRPr="00104B23">
              <w:rPr>
                <w:sz w:val="22"/>
                <w:szCs w:val="22"/>
              </w:rPr>
              <w:t>. iebildumu</w:t>
            </w:r>
            <w:r w:rsidRPr="00104B23">
              <w:rPr>
                <w:sz w:val="22"/>
                <w:szCs w:val="22"/>
              </w:rPr>
              <w:t xml:space="preserve"> </w:t>
            </w:r>
            <w:r w:rsidR="00FE4445" w:rsidRPr="00104B23">
              <w:rPr>
                <w:sz w:val="22"/>
                <w:szCs w:val="22"/>
              </w:rPr>
              <w:t>neuztur. Panāktā vienošan</w:t>
            </w:r>
            <w:r w:rsidR="00817528" w:rsidRPr="00104B23">
              <w:rPr>
                <w:sz w:val="22"/>
                <w:szCs w:val="22"/>
              </w:rPr>
              <w:t>ās atspo</w:t>
            </w:r>
            <w:r w:rsidR="00FE4445" w:rsidRPr="00104B23">
              <w:rPr>
                <w:sz w:val="22"/>
                <w:szCs w:val="22"/>
              </w:rPr>
              <w:t>guļota Satiksmes ministrijas 2019.gada 8.oktobra precizētajā atzinumā Nr. 03-03/146</w:t>
            </w:r>
            <w:r w:rsidRPr="00104B23">
              <w:rPr>
                <w:sz w:val="22"/>
                <w:szCs w:val="22"/>
              </w:rPr>
              <w:t xml:space="preserve">. </w:t>
            </w:r>
          </w:p>
        </w:tc>
      </w:tr>
      <w:tr w:rsidR="00DB27D7" w:rsidRPr="00104B23" w14:paraId="3F6CCEB6" w14:textId="77777777" w:rsidTr="00ED12D2">
        <w:tc>
          <w:tcPr>
            <w:tcW w:w="985" w:type="dxa"/>
          </w:tcPr>
          <w:p w14:paraId="12C83361" w14:textId="77777777" w:rsidR="00DB27D7" w:rsidRPr="00104B23" w:rsidRDefault="00DB27D7" w:rsidP="00104B23">
            <w:pPr>
              <w:pStyle w:val="naisc"/>
              <w:spacing w:before="120" w:after="120"/>
              <w:ind w:left="615"/>
              <w:jc w:val="both"/>
              <w:rPr>
                <w:sz w:val="22"/>
                <w:szCs w:val="22"/>
              </w:rPr>
            </w:pPr>
          </w:p>
        </w:tc>
        <w:tc>
          <w:tcPr>
            <w:tcW w:w="3263" w:type="dxa"/>
            <w:gridSpan w:val="2"/>
          </w:tcPr>
          <w:p w14:paraId="2567D2B4" w14:textId="77777777" w:rsidR="00DB27D7" w:rsidRPr="00104B23" w:rsidRDefault="00DB27D7" w:rsidP="00104B23">
            <w:pPr>
              <w:spacing w:before="120" w:after="120"/>
              <w:jc w:val="both"/>
              <w:rPr>
                <w:b/>
                <w:i/>
                <w:sz w:val="22"/>
                <w:szCs w:val="22"/>
              </w:rPr>
            </w:pPr>
          </w:p>
        </w:tc>
        <w:tc>
          <w:tcPr>
            <w:tcW w:w="4536" w:type="dxa"/>
          </w:tcPr>
          <w:p w14:paraId="0F570CB1" w14:textId="5CC68745" w:rsidR="00EF4050" w:rsidRPr="00104B23" w:rsidRDefault="00EF4050" w:rsidP="00104B23">
            <w:pPr>
              <w:spacing w:before="120" w:after="120"/>
              <w:jc w:val="both"/>
              <w:rPr>
                <w:b/>
                <w:sz w:val="22"/>
                <w:szCs w:val="22"/>
              </w:rPr>
            </w:pPr>
            <w:r w:rsidRPr="00104B23">
              <w:rPr>
                <w:b/>
                <w:sz w:val="22"/>
                <w:szCs w:val="22"/>
              </w:rPr>
              <w:t>Latvijas Pašvaldību savienība</w:t>
            </w:r>
          </w:p>
        </w:tc>
        <w:tc>
          <w:tcPr>
            <w:tcW w:w="2551" w:type="dxa"/>
            <w:gridSpan w:val="2"/>
          </w:tcPr>
          <w:p w14:paraId="198EAEBB" w14:textId="77777777" w:rsidR="00DB27D7" w:rsidRPr="00104B23" w:rsidRDefault="00DB27D7" w:rsidP="00104B23">
            <w:pPr>
              <w:pStyle w:val="naisc"/>
              <w:spacing w:before="120" w:after="120"/>
              <w:jc w:val="both"/>
              <w:rPr>
                <w:sz w:val="22"/>
                <w:szCs w:val="22"/>
              </w:rPr>
            </w:pPr>
          </w:p>
        </w:tc>
        <w:tc>
          <w:tcPr>
            <w:tcW w:w="3650" w:type="dxa"/>
          </w:tcPr>
          <w:p w14:paraId="11D1F9E7" w14:textId="77777777" w:rsidR="00DB27D7" w:rsidRPr="00104B23" w:rsidRDefault="00DB27D7" w:rsidP="00104B23">
            <w:pPr>
              <w:spacing w:before="120" w:after="120"/>
              <w:jc w:val="both"/>
              <w:rPr>
                <w:sz w:val="22"/>
                <w:szCs w:val="22"/>
              </w:rPr>
            </w:pPr>
          </w:p>
        </w:tc>
      </w:tr>
      <w:tr w:rsidR="00DB27D7" w:rsidRPr="00104B23" w14:paraId="2B1CC942" w14:textId="77777777" w:rsidTr="00ED12D2">
        <w:tc>
          <w:tcPr>
            <w:tcW w:w="985" w:type="dxa"/>
          </w:tcPr>
          <w:p w14:paraId="4C42F402" w14:textId="77777777" w:rsidR="00DB27D7" w:rsidRPr="00104B23" w:rsidRDefault="00DB27D7" w:rsidP="00104B23">
            <w:pPr>
              <w:pStyle w:val="naisc"/>
              <w:numPr>
                <w:ilvl w:val="0"/>
                <w:numId w:val="1"/>
              </w:numPr>
              <w:spacing w:before="120" w:after="120"/>
              <w:jc w:val="both"/>
              <w:rPr>
                <w:sz w:val="22"/>
                <w:szCs w:val="22"/>
              </w:rPr>
            </w:pPr>
          </w:p>
        </w:tc>
        <w:tc>
          <w:tcPr>
            <w:tcW w:w="3263" w:type="dxa"/>
            <w:gridSpan w:val="2"/>
          </w:tcPr>
          <w:p w14:paraId="3F97CD0A" w14:textId="77777777" w:rsidR="00DB27D7" w:rsidRPr="00104B23" w:rsidRDefault="00DB27D7" w:rsidP="00104B23">
            <w:pPr>
              <w:spacing w:before="120" w:after="120"/>
              <w:jc w:val="both"/>
              <w:rPr>
                <w:b/>
                <w:i/>
                <w:sz w:val="22"/>
                <w:szCs w:val="22"/>
              </w:rPr>
            </w:pPr>
          </w:p>
        </w:tc>
        <w:tc>
          <w:tcPr>
            <w:tcW w:w="4536" w:type="dxa"/>
          </w:tcPr>
          <w:p w14:paraId="573FCD9A" w14:textId="12BE2C71" w:rsidR="00FE4445" w:rsidRPr="00104B23" w:rsidRDefault="00FE4445" w:rsidP="00104B23">
            <w:pPr>
              <w:pStyle w:val="naisc"/>
              <w:spacing w:before="120" w:after="120"/>
              <w:ind w:firstLine="5"/>
              <w:jc w:val="both"/>
              <w:rPr>
                <w:b/>
                <w:sz w:val="22"/>
                <w:szCs w:val="22"/>
              </w:rPr>
            </w:pPr>
            <w:r w:rsidRPr="00104B23">
              <w:rPr>
                <w:b/>
                <w:sz w:val="22"/>
                <w:szCs w:val="22"/>
              </w:rPr>
              <w:t xml:space="preserve">Latvijas Pašvaldību savienības  2019. gada 17. septembra atzinums, 1. iebildums. </w:t>
            </w:r>
          </w:p>
          <w:p w14:paraId="3DA1CA15" w14:textId="77777777" w:rsidR="00DB27D7" w:rsidRPr="00104B23" w:rsidRDefault="00AE5330" w:rsidP="00104B23">
            <w:pPr>
              <w:spacing w:before="120" w:after="120"/>
              <w:jc w:val="both"/>
              <w:rPr>
                <w:sz w:val="22"/>
                <w:szCs w:val="22"/>
              </w:rPr>
            </w:pPr>
            <w:r w:rsidRPr="00104B23">
              <w:rPr>
                <w:sz w:val="22"/>
                <w:szCs w:val="22"/>
              </w:rPr>
              <w:t xml:space="preserve">Informatīvais ziņojums sniedz ļoti nepilnīgu autoceļu infrastruktūras raksturojumu, kurš aprobežojas ar fragmentāru un primitīvu  valsts vietējo un pašvaldību autoceļu aprakstu, kas sastāv no trim teikumiem. </w:t>
            </w:r>
            <w:r w:rsidR="00AD70E7" w:rsidRPr="00104B23">
              <w:rPr>
                <w:sz w:val="22"/>
                <w:szCs w:val="22"/>
              </w:rPr>
              <w:t>Valsts galveno un reģionālo autoceļu raksturojums  un situācijas analīze netiek veikta vispār, lai gan no VARAM apmaksātās reklāmas sabiedriskajos masu mēdijos var spriest, ka ziņojuma fokusa grupa ir valsts reģionālie autoceļi.</w:t>
            </w:r>
          </w:p>
        </w:tc>
        <w:tc>
          <w:tcPr>
            <w:tcW w:w="2551" w:type="dxa"/>
            <w:gridSpan w:val="2"/>
          </w:tcPr>
          <w:p w14:paraId="02D24C1E" w14:textId="7F1EB1B9" w:rsidR="00DB27D7" w:rsidRPr="00104B23" w:rsidRDefault="00BA7265" w:rsidP="00104B23">
            <w:pPr>
              <w:pStyle w:val="naisc"/>
              <w:spacing w:before="120" w:after="120"/>
              <w:jc w:val="both"/>
              <w:rPr>
                <w:sz w:val="22"/>
                <w:szCs w:val="22"/>
              </w:rPr>
            </w:pPr>
            <w:r w:rsidRPr="00104B23">
              <w:rPr>
                <w:b/>
                <w:sz w:val="22"/>
                <w:szCs w:val="22"/>
              </w:rPr>
              <w:t>Ņemts vērā</w:t>
            </w:r>
          </w:p>
        </w:tc>
        <w:tc>
          <w:tcPr>
            <w:tcW w:w="3650" w:type="dxa"/>
          </w:tcPr>
          <w:p w14:paraId="58BECF1F" w14:textId="166C759E" w:rsidR="00DB27D7" w:rsidRPr="00104B23" w:rsidRDefault="00CB4BA6" w:rsidP="00104B23">
            <w:pPr>
              <w:spacing w:before="120" w:after="120"/>
              <w:jc w:val="both"/>
              <w:rPr>
                <w:sz w:val="22"/>
                <w:szCs w:val="22"/>
              </w:rPr>
            </w:pPr>
            <w:r w:rsidRPr="00104B23">
              <w:rPr>
                <w:sz w:val="22"/>
                <w:szCs w:val="22"/>
              </w:rPr>
              <w:t>Informatīvā ziņojuma mērķis nav sniegt izvērstu informāciju par autoceļu infrastruktūras raksturojumu, bet</w:t>
            </w:r>
            <w:r w:rsidR="001C6D90" w:rsidRPr="00104B23">
              <w:rPr>
                <w:sz w:val="22"/>
                <w:szCs w:val="22"/>
              </w:rPr>
              <w:t xml:space="preserve"> pamatot valsts reģionālajiem un valsts vietējiem</w:t>
            </w:r>
            <w:r w:rsidRPr="00104B23">
              <w:rPr>
                <w:sz w:val="22"/>
                <w:szCs w:val="22"/>
              </w:rPr>
              <w:t xml:space="preserve"> autoce</w:t>
            </w:r>
            <w:r w:rsidR="001C6D90" w:rsidRPr="00104B23">
              <w:rPr>
                <w:sz w:val="22"/>
                <w:szCs w:val="22"/>
              </w:rPr>
              <w:t>ļu posmiem</w:t>
            </w:r>
            <w:r w:rsidRPr="00104B23">
              <w:rPr>
                <w:sz w:val="22"/>
                <w:szCs w:val="22"/>
              </w:rPr>
              <w:t xml:space="preserve"> nepieciešamo finansējumu, </w:t>
            </w:r>
            <w:r w:rsidR="001C6D90" w:rsidRPr="00104B23">
              <w:rPr>
                <w:sz w:val="22"/>
                <w:szCs w:val="22"/>
              </w:rPr>
              <w:t>l</w:t>
            </w:r>
            <w:r w:rsidRPr="00104B23">
              <w:rPr>
                <w:sz w:val="22"/>
                <w:szCs w:val="22"/>
              </w:rPr>
              <w:t xml:space="preserve">ai nodrošinātu ilgtspējīgu iedzīvotāju mobilitāti un novadu centru sasniedzamību, tādejādi nodrošinot gan darba vietu, gan pakalpojumu sasniedzamību, </w:t>
            </w:r>
            <w:r w:rsidR="001C6D90" w:rsidRPr="00104B23">
              <w:rPr>
                <w:sz w:val="22"/>
                <w:szCs w:val="22"/>
              </w:rPr>
              <w:t>uzlabojot kopējo</w:t>
            </w:r>
            <w:r w:rsidRPr="00104B23">
              <w:rPr>
                <w:sz w:val="22"/>
                <w:szCs w:val="22"/>
              </w:rPr>
              <w:t xml:space="preserve"> tran</w:t>
            </w:r>
            <w:r w:rsidR="001C6D90" w:rsidRPr="00104B23">
              <w:rPr>
                <w:sz w:val="22"/>
                <w:szCs w:val="22"/>
              </w:rPr>
              <w:t>sporta infrastruktūras stāvokli</w:t>
            </w:r>
            <w:r w:rsidRPr="00104B23">
              <w:rPr>
                <w:sz w:val="22"/>
                <w:szCs w:val="22"/>
              </w:rPr>
              <w:t xml:space="preserve">. </w:t>
            </w:r>
          </w:p>
        </w:tc>
      </w:tr>
      <w:tr w:rsidR="00DB27D7" w:rsidRPr="00104B23" w14:paraId="5485B8CA" w14:textId="77777777" w:rsidTr="00ED12D2">
        <w:tc>
          <w:tcPr>
            <w:tcW w:w="985" w:type="dxa"/>
          </w:tcPr>
          <w:p w14:paraId="0A61B029" w14:textId="77777777" w:rsidR="00DB27D7" w:rsidRPr="00104B23" w:rsidRDefault="00DB27D7" w:rsidP="00104B23">
            <w:pPr>
              <w:pStyle w:val="naisc"/>
              <w:numPr>
                <w:ilvl w:val="0"/>
                <w:numId w:val="1"/>
              </w:numPr>
              <w:spacing w:before="120" w:after="120"/>
              <w:jc w:val="both"/>
              <w:rPr>
                <w:sz w:val="22"/>
                <w:szCs w:val="22"/>
              </w:rPr>
            </w:pPr>
          </w:p>
        </w:tc>
        <w:tc>
          <w:tcPr>
            <w:tcW w:w="3263" w:type="dxa"/>
            <w:gridSpan w:val="2"/>
          </w:tcPr>
          <w:p w14:paraId="60AFDDCC" w14:textId="77777777" w:rsidR="00DB27D7" w:rsidRPr="00104B23" w:rsidRDefault="00DB27D7" w:rsidP="00104B23">
            <w:pPr>
              <w:spacing w:before="120" w:after="120"/>
              <w:jc w:val="both"/>
              <w:rPr>
                <w:b/>
                <w:i/>
                <w:sz w:val="22"/>
                <w:szCs w:val="22"/>
              </w:rPr>
            </w:pPr>
          </w:p>
        </w:tc>
        <w:tc>
          <w:tcPr>
            <w:tcW w:w="4536" w:type="dxa"/>
          </w:tcPr>
          <w:p w14:paraId="443498AB" w14:textId="6122E528" w:rsidR="001A41AD" w:rsidRPr="00104B23" w:rsidRDefault="001A41AD" w:rsidP="00104B23">
            <w:pPr>
              <w:pStyle w:val="naisc"/>
              <w:spacing w:before="120" w:after="120"/>
              <w:ind w:firstLine="5"/>
              <w:jc w:val="both"/>
              <w:rPr>
                <w:b/>
                <w:sz w:val="22"/>
                <w:szCs w:val="22"/>
              </w:rPr>
            </w:pPr>
            <w:r w:rsidRPr="00104B23">
              <w:rPr>
                <w:b/>
                <w:sz w:val="22"/>
                <w:szCs w:val="22"/>
              </w:rPr>
              <w:t xml:space="preserve">Latvijas Pašvaldību savienības  2019. gada 17. septembra atzinums, 2. iebildums. </w:t>
            </w:r>
          </w:p>
          <w:p w14:paraId="55DCD132" w14:textId="3E07CEFB" w:rsidR="00DB27D7" w:rsidRPr="00104B23" w:rsidRDefault="005D1A24" w:rsidP="00104B23">
            <w:pPr>
              <w:pStyle w:val="NoSpacing"/>
              <w:spacing w:before="120" w:after="120"/>
              <w:jc w:val="both"/>
              <w:rPr>
                <w:rFonts w:ascii="Times New Roman" w:hAnsi="Times New Roman"/>
              </w:rPr>
            </w:pPr>
            <w:r w:rsidRPr="00104B23">
              <w:rPr>
                <w:rFonts w:ascii="Times New Roman" w:hAnsi="Times New Roman"/>
              </w:rPr>
              <w:t>Ziņ</w:t>
            </w:r>
            <w:r w:rsidR="001C6D90" w:rsidRPr="00104B23">
              <w:rPr>
                <w:rFonts w:ascii="Times New Roman" w:hAnsi="Times New Roman"/>
              </w:rPr>
              <w:t>ojumā</w:t>
            </w:r>
            <w:r w:rsidRPr="00104B23">
              <w:rPr>
                <w:rFonts w:ascii="Times New Roman" w:hAnsi="Times New Roman"/>
              </w:rPr>
              <w:t xml:space="preserve"> netiek paskaidrots - kura institūcija noteiks prioritāro sakārtojamo valsts reģionālo un valsts vietējo autoceļu posmu sarakstu, jo pats saraksts informatīvajam ziņojumam nav pievienots.</w:t>
            </w:r>
          </w:p>
        </w:tc>
        <w:tc>
          <w:tcPr>
            <w:tcW w:w="2551" w:type="dxa"/>
            <w:gridSpan w:val="2"/>
          </w:tcPr>
          <w:p w14:paraId="13524F32" w14:textId="57950F06" w:rsidR="00DB27D7" w:rsidRPr="00104B23" w:rsidRDefault="00BA7265" w:rsidP="00104B23">
            <w:pPr>
              <w:pStyle w:val="naisc"/>
              <w:spacing w:before="120" w:after="120"/>
              <w:jc w:val="both"/>
              <w:rPr>
                <w:sz w:val="22"/>
                <w:szCs w:val="22"/>
              </w:rPr>
            </w:pPr>
            <w:r w:rsidRPr="00104B23">
              <w:rPr>
                <w:b/>
                <w:sz w:val="22"/>
                <w:szCs w:val="22"/>
              </w:rPr>
              <w:t>Ņemts vērā</w:t>
            </w:r>
          </w:p>
        </w:tc>
        <w:tc>
          <w:tcPr>
            <w:tcW w:w="3650" w:type="dxa"/>
          </w:tcPr>
          <w:p w14:paraId="57B4F772" w14:textId="2D87F6CC" w:rsidR="00DB27D7" w:rsidRPr="00104B23" w:rsidRDefault="006155F4" w:rsidP="00104B23">
            <w:pPr>
              <w:tabs>
                <w:tab w:val="left" w:pos="6840"/>
              </w:tabs>
              <w:spacing w:before="120" w:after="120"/>
              <w:jc w:val="both"/>
              <w:rPr>
                <w:sz w:val="22"/>
                <w:szCs w:val="22"/>
              </w:rPr>
            </w:pPr>
            <w:r w:rsidRPr="00104B23">
              <w:rPr>
                <w:sz w:val="22"/>
                <w:szCs w:val="22"/>
              </w:rPr>
              <w:t xml:space="preserve">Šobrīd ceļu saraksts netiek pievienots, jo tie ir indikatīvie ceļa posmi, kas aprēķinu veikšanai ir noteikti pēc informatīvajā ziņojumā norādītajiem kritērijiem.  Ņemot vērā, ka VARAM iesniegtais prioritārais pasākums 2020.-2021.gadam ir atbalstīts, izņemot  aktivitāti “Investīciju programma autoceļu attīstībai administratīvi teritoriālās reformas īstenošanai”, VARAM sadarbībā ar Satiksmes ministriju plāno izstrādāt jaunu prioritāro pasākumu 2021.-2023.gadam “Investīciju programma autoceļu attīstībai administratīvi teritoriālās reformas īstenošanai” un iesniegt atbildīgajām institūcijām 2021. gada valsts budžeta un vidēja termiņa budžeta ietvara 2021., 2022. un 2023.gadam sagatavošanas un </w:t>
            </w:r>
            <w:r w:rsidRPr="00104B23">
              <w:rPr>
                <w:sz w:val="22"/>
                <w:szCs w:val="22"/>
              </w:rPr>
              <w:lastRenderedPageBreak/>
              <w:t>izskatīšanas procesā. Pēc finansējuma saņemšanas VARAM sadarbībā ar Satiksmes ministriju</w:t>
            </w:r>
            <w:r w:rsidR="00817528" w:rsidRPr="00104B23">
              <w:rPr>
                <w:sz w:val="22"/>
                <w:szCs w:val="22"/>
              </w:rPr>
              <w:t>,</w:t>
            </w:r>
            <w:r w:rsidR="00823221" w:rsidRPr="00104B23">
              <w:rPr>
                <w:sz w:val="22"/>
                <w:szCs w:val="22"/>
              </w:rPr>
              <w:t xml:space="preserve"> VAS “Latvijas Valsts ceļi”,</w:t>
            </w:r>
            <w:r w:rsidR="00831479" w:rsidRPr="00104B23">
              <w:rPr>
                <w:sz w:val="22"/>
                <w:szCs w:val="22"/>
              </w:rPr>
              <w:t xml:space="preserve"> </w:t>
            </w:r>
            <w:r w:rsidRPr="00104B23">
              <w:rPr>
                <w:sz w:val="22"/>
                <w:szCs w:val="22"/>
              </w:rPr>
              <w:t>plānošanas reģioniem</w:t>
            </w:r>
            <w:r w:rsidR="00817528" w:rsidRPr="00104B23">
              <w:rPr>
                <w:sz w:val="22"/>
                <w:szCs w:val="22"/>
              </w:rPr>
              <w:t xml:space="preserve"> un Latvijas Pašvaldību savienību</w:t>
            </w:r>
            <w:r w:rsidRPr="00104B23">
              <w:rPr>
                <w:sz w:val="22"/>
                <w:szCs w:val="22"/>
              </w:rPr>
              <w:t xml:space="preserve"> sagatavos aktuālu sarakstu ar prioritāri pārbūvējamo un atjaunojamo valsts reģionālo un vietējo autoceļu posmiem.</w:t>
            </w:r>
          </w:p>
        </w:tc>
      </w:tr>
      <w:tr w:rsidR="00C4080C" w:rsidRPr="00104B23" w14:paraId="73D23ED1" w14:textId="77777777" w:rsidTr="00ED12D2">
        <w:tc>
          <w:tcPr>
            <w:tcW w:w="985" w:type="dxa"/>
          </w:tcPr>
          <w:p w14:paraId="290EF833" w14:textId="77777777" w:rsidR="00C4080C" w:rsidRPr="00104B23" w:rsidRDefault="00C4080C" w:rsidP="00104B23">
            <w:pPr>
              <w:pStyle w:val="naisc"/>
              <w:numPr>
                <w:ilvl w:val="0"/>
                <w:numId w:val="1"/>
              </w:numPr>
              <w:spacing w:before="120" w:after="120"/>
              <w:jc w:val="both"/>
              <w:rPr>
                <w:sz w:val="22"/>
                <w:szCs w:val="22"/>
              </w:rPr>
            </w:pPr>
          </w:p>
        </w:tc>
        <w:tc>
          <w:tcPr>
            <w:tcW w:w="3263" w:type="dxa"/>
            <w:gridSpan w:val="2"/>
          </w:tcPr>
          <w:p w14:paraId="3E5475B3" w14:textId="77777777" w:rsidR="00C4080C" w:rsidRPr="00104B23" w:rsidRDefault="00C4080C" w:rsidP="00104B23">
            <w:pPr>
              <w:spacing w:before="120" w:after="120"/>
              <w:jc w:val="both"/>
              <w:rPr>
                <w:b/>
                <w:i/>
                <w:sz w:val="22"/>
                <w:szCs w:val="22"/>
              </w:rPr>
            </w:pPr>
          </w:p>
        </w:tc>
        <w:tc>
          <w:tcPr>
            <w:tcW w:w="4536" w:type="dxa"/>
          </w:tcPr>
          <w:p w14:paraId="5A48BDDE" w14:textId="1196CC28" w:rsidR="001A41AD" w:rsidRPr="00104B23" w:rsidRDefault="001A41AD" w:rsidP="00104B23">
            <w:pPr>
              <w:pStyle w:val="naisc"/>
              <w:spacing w:before="120" w:after="120"/>
              <w:ind w:firstLine="5"/>
              <w:jc w:val="both"/>
              <w:rPr>
                <w:b/>
                <w:sz w:val="22"/>
                <w:szCs w:val="22"/>
              </w:rPr>
            </w:pPr>
            <w:r w:rsidRPr="00104B23">
              <w:rPr>
                <w:b/>
                <w:sz w:val="22"/>
                <w:szCs w:val="22"/>
              </w:rPr>
              <w:t xml:space="preserve">Latvijas Pašvaldību savienības  2019. gada 17. septembra atzinums, 3. iebildums. </w:t>
            </w:r>
          </w:p>
          <w:p w14:paraId="6F77AA59" w14:textId="6DB7B4E2" w:rsidR="00C4080C" w:rsidRPr="00104B23" w:rsidRDefault="00C4080C" w:rsidP="00104B23">
            <w:pPr>
              <w:spacing w:before="120" w:after="120"/>
              <w:jc w:val="both"/>
              <w:rPr>
                <w:sz w:val="22"/>
                <w:szCs w:val="22"/>
              </w:rPr>
            </w:pPr>
            <w:r w:rsidRPr="00104B23">
              <w:rPr>
                <w:sz w:val="22"/>
                <w:szCs w:val="22"/>
              </w:rPr>
              <w:t>Nav skaidrs - vai piedāvātais risinājums kaut kāda mērā atbilst Valsts autoceļu sakārtošanas programmai  2014. -2023. gadam, vai  funkcionāla valsts reģionālo un vietējo ceļu revīzija tiks veikta tikai VARAM ministra kabinetā, vai veicot izstrādāto projektu aktualizāciju tiks nodrošinātas reģionu vienlīdzīgas attīstības princips, kura no ministrijām būs atbildīga par šīs programmas īstenošanu.  Pašlaik vēl spēkā esošais Autoceļu likums gan  nosaka, ka autoceļu attīstību plāno Satiksmes ministrija, ievērojot ekonomiskās, ekoloģiskās un sociālās attīstības tendences, valsts un pašvaldību intereses un par pamatu izvirzot reģionu vienlīdzīgas attīstības principu.</w:t>
            </w:r>
          </w:p>
        </w:tc>
        <w:tc>
          <w:tcPr>
            <w:tcW w:w="2551" w:type="dxa"/>
            <w:gridSpan w:val="2"/>
          </w:tcPr>
          <w:p w14:paraId="5CCF0307" w14:textId="7D269C4E" w:rsidR="00C4080C" w:rsidRPr="00104B23" w:rsidRDefault="00C4080C" w:rsidP="00104B23">
            <w:pPr>
              <w:pStyle w:val="naisc"/>
              <w:spacing w:before="120" w:after="120"/>
              <w:jc w:val="both"/>
              <w:rPr>
                <w:sz w:val="22"/>
                <w:szCs w:val="22"/>
              </w:rPr>
            </w:pPr>
            <w:r w:rsidRPr="00104B23">
              <w:rPr>
                <w:b/>
                <w:sz w:val="22"/>
                <w:szCs w:val="22"/>
              </w:rPr>
              <w:t>Ņemts vērā</w:t>
            </w:r>
          </w:p>
        </w:tc>
        <w:tc>
          <w:tcPr>
            <w:tcW w:w="3650" w:type="dxa"/>
          </w:tcPr>
          <w:p w14:paraId="4D034D40" w14:textId="77777777" w:rsidR="00C4080C" w:rsidRPr="00104B23" w:rsidRDefault="00C4080C" w:rsidP="00104B23">
            <w:pPr>
              <w:spacing w:before="120" w:after="120"/>
              <w:jc w:val="both"/>
              <w:rPr>
                <w:sz w:val="22"/>
                <w:szCs w:val="22"/>
              </w:rPr>
            </w:pPr>
            <w:r w:rsidRPr="00104B23">
              <w:rPr>
                <w:sz w:val="22"/>
                <w:szCs w:val="22"/>
              </w:rPr>
              <w:t xml:space="preserve">Investīciju programma autoceļu attīstībai administratīvi teritoriālās reformas īstenošanai, kura ir  kā prioritārā pasākuma 21_01_P “Administratīvi teritoriālās reformas  īstenošana” viena no  aktivitātēm, kas saistīta ar administratīvi teritoriālās reformas papildus atbalsta pasākumiem, nav pretrunā ar normatīvajos aktos noteikto Satiksmes ministrijas kompetenci. </w:t>
            </w:r>
          </w:p>
          <w:p w14:paraId="0CB41690" w14:textId="4ED8E27A" w:rsidR="00FB185B" w:rsidRPr="00104B23" w:rsidRDefault="00FB185B" w:rsidP="00104B23">
            <w:pPr>
              <w:spacing w:before="120" w:after="120"/>
              <w:jc w:val="both"/>
              <w:rPr>
                <w:color w:val="FF0000"/>
                <w:sz w:val="22"/>
                <w:szCs w:val="22"/>
              </w:rPr>
            </w:pPr>
            <w:r w:rsidRPr="00104B23">
              <w:rPr>
                <w:sz w:val="22"/>
                <w:szCs w:val="22"/>
              </w:rPr>
              <w:t xml:space="preserve">Tā kā ieguldījumi ir plānoti valsts īpašumā esošajos autoceļos, plānots, ka atbalsta saņēmējs būs </w:t>
            </w:r>
            <w:r w:rsidR="006155F4" w:rsidRPr="00104B23">
              <w:rPr>
                <w:sz w:val="22"/>
                <w:szCs w:val="22"/>
              </w:rPr>
              <w:t>Satiksmes ministrija, paredzot finansējumu jaunā programmā. Savukārt VAS "Latvijas Valsts ceļi" saskaņā ar VARAM</w:t>
            </w:r>
            <w:r w:rsidR="00823221" w:rsidRPr="00104B23">
              <w:rPr>
                <w:sz w:val="22"/>
                <w:szCs w:val="22"/>
              </w:rPr>
              <w:t xml:space="preserve"> vadībā</w:t>
            </w:r>
            <w:r w:rsidR="006155F4" w:rsidRPr="00104B23">
              <w:rPr>
                <w:sz w:val="22"/>
                <w:szCs w:val="22"/>
              </w:rPr>
              <w:t xml:space="preserve"> sagatavoto aktuālo sarakstu ar prioritāri pārbūvējamo un atjaunojamo valsts reģionālo un vietējo autoceļu posmiem Ministru kabineta noteikumu noteiktajā kārtībā veiks piešķirtā finansējuma administrēšanu, iepirkumu organizēšanu, būvniecības programmas vadību un būvniecības uzraudzību.</w:t>
            </w:r>
          </w:p>
        </w:tc>
      </w:tr>
      <w:tr w:rsidR="00C4080C" w:rsidRPr="00104B23" w14:paraId="006DAE1D" w14:textId="77777777" w:rsidTr="00ED12D2">
        <w:tc>
          <w:tcPr>
            <w:tcW w:w="985" w:type="dxa"/>
          </w:tcPr>
          <w:p w14:paraId="63C0D415" w14:textId="77777777" w:rsidR="00C4080C" w:rsidRPr="00104B23" w:rsidRDefault="00C4080C" w:rsidP="00104B23">
            <w:pPr>
              <w:pStyle w:val="naisc"/>
              <w:numPr>
                <w:ilvl w:val="0"/>
                <w:numId w:val="1"/>
              </w:numPr>
              <w:spacing w:before="120" w:after="120"/>
              <w:jc w:val="both"/>
              <w:rPr>
                <w:sz w:val="22"/>
                <w:szCs w:val="22"/>
              </w:rPr>
            </w:pPr>
          </w:p>
        </w:tc>
        <w:tc>
          <w:tcPr>
            <w:tcW w:w="3263" w:type="dxa"/>
            <w:gridSpan w:val="2"/>
          </w:tcPr>
          <w:p w14:paraId="779502B7" w14:textId="77777777" w:rsidR="00C4080C" w:rsidRPr="00104B23" w:rsidRDefault="00C4080C" w:rsidP="00104B23">
            <w:pPr>
              <w:spacing w:before="120" w:after="120"/>
              <w:jc w:val="both"/>
              <w:rPr>
                <w:b/>
                <w:i/>
                <w:sz w:val="22"/>
                <w:szCs w:val="22"/>
              </w:rPr>
            </w:pPr>
          </w:p>
        </w:tc>
        <w:tc>
          <w:tcPr>
            <w:tcW w:w="4536" w:type="dxa"/>
          </w:tcPr>
          <w:p w14:paraId="04D3112D" w14:textId="5AFF5CC5" w:rsidR="001A41AD" w:rsidRPr="00104B23" w:rsidRDefault="001A41AD" w:rsidP="00104B23">
            <w:pPr>
              <w:pStyle w:val="naisc"/>
              <w:spacing w:before="120" w:after="120"/>
              <w:ind w:firstLine="5"/>
              <w:jc w:val="both"/>
              <w:rPr>
                <w:b/>
                <w:sz w:val="22"/>
                <w:szCs w:val="22"/>
              </w:rPr>
            </w:pPr>
            <w:r w:rsidRPr="00104B23">
              <w:rPr>
                <w:b/>
                <w:sz w:val="22"/>
                <w:szCs w:val="22"/>
              </w:rPr>
              <w:t xml:space="preserve">Latvijas Pašvaldību savienības  2019. gada 17. septembra atzinums, 4. iebildums. </w:t>
            </w:r>
          </w:p>
          <w:p w14:paraId="5D2BBB2F" w14:textId="35EFEA3B" w:rsidR="00C4080C" w:rsidRPr="00104B23" w:rsidRDefault="00C4080C" w:rsidP="00104B23">
            <w:pPr>
              <w:spacing w:before="120" w:after="120"/>
              <w:jc w:val="both"/>
              <w:rPr>
                <w:sz w:val="22"/>
                <w:szCs w:val="22"/>
              </w:rPr>
            </w:pPr>
            <w:r w:rsidRPr="00104B23">
              <w:rPr>
                <w:sz w:val="22"/>
                <w:szCs w:val="22"/>
              </w:rPr>
              <w:t>Uzsveram, ka šādas ceļu kartes izstrāde saistībā ar administratīvi teritoriālo reformu nav tikai vienas ministrijas uzdevums. Tam nepieciešams komplekss risinājums un nav saprotams, kāpēc šo autoceļu sarakstu sagatavošana notiek pilnīgā slepenībā, diskusijā neiesaistot pašvaldības, vēl jo vairāk tāpēc, ka Latvijas Pašvaldību savienība kopā ar biedrība “Latvijas Ceļu būvētājs” savus priekšlikumus autoceļu sakārtošanā bija nosūtījusi jau šī gada 19. jūnijā.</w:t>
            </w:r>
          </w:p>
        </w:tc>
        <w:tc>
          <w:tcPr>
            <w:tcW w:w="2551" w:type="dxa"/>
            <w:gridSpan w:val="2"/>
          </w:tcPr>
          <w:p w14:paraId="71B8EAEA" w14:textId="0C6E4D19" w:rsidR="00C4080C" w:rsidRPr="00104B23" w:rsidRDefault="00C4080C" w:rsidP="00104B23">
            <w:pPr>
              <w:spacing w:before="120" w:after="120"/>
              <w:jc w:val="both"/>
              <w:rPr>
                <w:sz w:val="22"/>
                <w:szCs w:val="22"/>
              </w:rPr>
            </w:pPr>
            <w:r w:rsidRPr="00104B23">
              <w:rPr>
                <w:b/>
                <w:sz w:val="22"/>
                <w:szCs w:val="22"/>
              </w:rPr>
              <w:t>Ņemts vērā</w:t>
            </w:r>
          </w:p>
        </w:tc>
        <w:tc>
          <w:tcPr>
            <w:tcW w:w="3650" w:type="dxa"/>
          </w:tcPr>
          <w:p w14:paraId="5E1901FA" w14:textId="2511E3DC" w:rsidR="00C4080C" w:rsidRPr="00104B23" w:rsidRDefault="006155F4" w:rsidP="00104B23">
            <w:pPr>
              <w:tabs>
                <w:tab w:val="left" w:pos="6840"/>
              </w:tabs>
              <w:spacing w:before="120" w:after="120"/>
              <w:jc w:val="both"/>
              <w:rPr>
                <w:sz w:val="22"/>
                <w:szCs w:val="22"/>
              </w:rPr>
            </w:pPr>
            <w:r w:rsidRPr="00104B23">
              <w:rPr>
                <w:sz w:val="22"/>
                <w:szCs w:val="22"/>
              </w:rPr>
              <w:t>Šobrīd ceļu saraksts netiek pievienots, jo tie ir indikatīvie ceļa posmi, kas aprēķinu veikšanai ir noteikti pēc informatīvajā ziņojumā norādītajiem kritērijiem.  Ņemot vērā, ka VARAM iesniegtais prioritārais pasākums 2020.-2021.gadam ir atbalstīts, izņemot  aktivitāti “Investīciju programma autoceļu attīstībai administratīvi teritoriālās reformas īstenošanai”, VARAM sadarbībā ar Satiksmes ministriju plāno izstrādāt jaunu prioritāro pasākumu 2021.-2023.gadam “Investīciju programma autoceļu attīstībai administratīvi teritoriālās reformas īstenošanai” un iesniegt atbildīgajām institūcijām 2021. gada valsts budžeta un vidēja termiņa budžeta ietvara 2021., 2022. un 2023.gadam sagatavošanas un izskatīšanas procesā. Pēc finansējuma saņemšanas VARAM sadarbībā ar Satiksmes ministriju</w:t>
            </w:r>
            <w:r w:rsidR="00823221" w:rsidRPr="00104B23">
              <w:rPr>
                <w:sz w:val="22"/>
                <w:szCs w:val="22"/>
              </w:rPr>
              <w:t>, VAS “Latvijas Valsts ceļi”,</w:t>
            </w:r>
            <w:r w:rsidRPr="00104B23">
              <w:rPr>
                <w:sz w:val="22"/>
                <w:szCs w:val="22"/>
              </w:rPr>
              <w:t xml:space="preserve"> plānošanas reģioniem</w:t>
            </w:r>
            <w:r w:rsidR="00823221" w:rsidRPr="00104B23">
              <w:rPr>
                <w:sz w:val="22"/>
                <w:szCs w:val="22"/>
              </w:rPr>
              <w:t xml:space="preserve"> un Latvijas Pašvaldību savienību</w:t>
            </w:r>
            <w:r w:rsidRPr="00104B23">
              <w:rPr>
                <w:sz w:val="22"/>
                <w:szCs w:val="22"/>
              </w:rPr>
              <w:t xml:space="preserve"> sagatavos aktuālu sarakstu ar prioritāri pārbūvējamo un atjaunojamo valsts reģionālo un vietējo autoceļu posmiem</w:t>
            </w:r>
            <w:r w:rsidR="00C4080C" w:rsidRPr="00104B23">
              <w:rPr>
                <w:sz w:val="22"/>
                <w:szCs w:val="22"/>
              </w:rPr>
              <w:t xml:space="preserve">, </w:t>
            </w:r>
            <w:r w:rsidR="00870063" w:rsidRPr="00104B23">
              <w:rPr>
                <w:sz w:val="22"/>
                <w:szCs w:val="22"/>
              </w:rPr>
              <w:t xml:space="preserve">t.sk. </w:t>
            </w:r>
            <w:r w:rsidR="00C4080C" w:rsidRPr="00104B23">
              <w:rPr>
                <w:sz w:val="22"/>
                <w:szCs w:val="22"/>
              </w:rPr>
              <w:t>izvērtējot Latvijas Pašvaldību savienības kopā ar biedrību “Latvijas Ceļu būvētājs” sniegtos priekšlikumus autoceļu sakārtošanā.</w:t>
            </w:r>
          </w:p>
        </w:tc>
      </w:tr>
      <w:tr w:rsidR="00C4080C" w:rsidRPr="00104B23" w14:paraId="552DE5CD" w14:textId="77777777" w:rsidTr="00ED12D2">
        <w:tc>
          <w:tcPr>
            <w:tcW w:w="985" w:type="dxa"/>
          </w:tcPr>
          <w:p w14:paraId="0ABD3D4B" w14:textId="77777777" w:rsidR="00C4080C" w:rsidRPr="00104B23" w:rsidRDefault="00C4080C" w:rsidP="00104B23">
            <w:pPr>
              <w:pStyle w:val="naisc"/>
              <w:numPr>
                <w:ilvl w:val="0"/>
                <w:numId w:val="1"/>
              </w:numPr>
              <w:spacing w:before="120" w:after="120"/>
              <w:jc w:val="both"/>
              <w:rPr>
                <w:sz w:val="22"/>
                <w:szCs w:val="22"/>
              </w:rPr>
            </w:pPr>
          </w:p>
        </w:tc>
        <w:tc>
          <w:tcPr>
            <w:tcW w:w="3263" w:type="dxa"/>
            <w:gridSpan w:val="2"/>
          </w:tcPr>
          <w:p w14:paraId="18E526EA" w14:textId="77777777" w:rsidR="00C4080C" w:rsidRPr="00104B23" w:rsidRDefault="00C4080C" w:rsidP="00104B23">
            <w:pPr>
              <w:spacing w:before="120" w:after="120"/>
              <w:jc w:val="both"/>
              <w:rPr>
                <w:b/>
                <w:i/>
                <w:sz w:val="22"/>
                <w:szCs w:val="22"/>
              </w:rPr>
            </w:pPr>
          </w:p>
        </w:tc>
        <w:tc>
          <w:tcPr>
            <w:tcW w:w="4536" w:type="dxa"/>
          </w:tcPr>
          <w:p w14:paraId="54217F82" w14:textId="23CBC2DD" w:rsidR="001A41AD" w:rsidRPr="00104B23" w:rsidRDefault="001A41AD" w:rsidP="00104B23">
            <w:pPr>
              <w:pStyle w:val="naisc"/>
              <w:spacing w:before="120" w:after="120"/>
              <w:ind w:firstLine="5"/>
              <w:jc w:val="both"/>
              <w:rPr>
                <w:b/>
                <w:sz w:val="22"/>
                <w:szCs w:val="22"/>
              </w:rPr>
            </w:pPr>
            <w:r w:rsidRPr="00104B23">
              <w:rPr>
                <w:b/>
                <w:sz w:val="22"/>
                <w:szCs w:val="22"/>
              </w:rPr>
              <w:t xml:space="preserve">Latvijas Pašvaldību savienības  2019. gada 17. septembra atzinums, 5. iebildums. </w:t>
            </w:r>
          </w:p>
          <w:p w14:paraId="2A12949F" w14:textId="34EB3309" w:rsidR="00C4080C" w:rsidRPr="00104B23" w:rsidRDefault="00C4080C" w:rsidP="00104B23">
            <w:pPr>
              <w:spacing w:before="120" w:after="120"/>
              <w:jc w:val="both"/>
              <w:rPr>
                <w:sz w:val="22"/>
                <w:szCs w:val="22"/>
              </w:rPr>
            </w:pPr>
            <w:r w:rsidRPr="00104B23">
              <w:rPr>
                <w:sz w:val="22"/>
                <w:szCs w:val="22"/>
              </w:rPr>
              <w:lastRenderedPageBreak/>
              <w:t>Uzskatām, ka šāda līmeņa dokumentu parādīšanās diskreditē Administratīvi teritoriālo reformu un kaitē valsts reputācijai. Ņemot vērā iepriekšminēto aicinām VARAM pārstrādāt šo informatīvo ziņojumu</w:t>
            </w:r>
            <w:r w:rsidR="001B62D1" w:rsidRPr="00104B23">
              <w:rPr>
                <w:sz w:val="22"/>
                <w:szCs w:val="22"/>
              </w:rPr>
              <w:t xml:space="preserve">. </w:t>
            </w:r>
          </w:p>
        </w:tc>
        <w:tc>
          <w:tcPr>
            <w:tcW w:w="2551" w:type="dxa"/>
            <w:gridSpan w:val="2"/>
          </w:tcPr>
          <w:p w14:paraId="25DC5D09" w14:textId="5F30DA86" w:rsidR="00C4080C" w:rsidRPr="00104B23" w:rsidRDefault="00870063" w:rsidP="00104B23">
            <w:pPr>
              <w:pStyle w:val="naisc"/>
              <w:spacing w:before="120" w:after="120"/>
              <w:jc w:val="both"/>
              <w:rPr>
                <w:sz w:val="22"/>
                <w:szCs w:val="22"/>
              </w:rPr>
            </w:pPr>
            <w:r w:rsidRPr="00104B23">
              <w:rPr>
                <w:b/>
                <w:sz w:val="22"/>
                <w:szCs w:val="22"/>
              </w:rPr>
              <w:lastRenderedPageBreak/>
              <w:t>Ņ</w:t>
            </w:r>
            <w:r w:rsidR="00C4080C" w:rsidRPr="00104B23">
              <w:rPr>
                <w:b/>
                <w:sz w:val="22"/>
                <w:szCs w:val="22"/>
              </w:rPr>
              <w:t>emts vērā</w:t>
            </w:r>
          </w:p>
        </w:tc>
        <w:tc>
          <w:tcPr>
            <w:tcW w:w="3650" w:type="dxa"/>
          </w:tcPr>
          <w:p w14:paraId="573FE19B" w14:textId="77777777" w:rsidR="00933897" w:rsidRPr="00104B23" w:rsidRDefault="00C4080C" w:rsidP="00104B23">
            <w:pPr>
              <w:spacing w:before="120" w:after="120"/>
              <w:jc w:val="both"/>
              <w:rPr>
                <w:sz w:val="22"/>
                <w:szCs w:val="22"/>
              </w:rPr>
            </w:pPr>
            <w:r w:rsidRPr="00104B23">
              <w:rPr>
                <w:sz w:val="22"/>
                <w:szCs w:val="22"/>
              </w:rPr>
              <w:t xml:space="preserve">VARAM neplāno pārstrādāt informatīvo ziņojumu, bet to papildināt </w:t>
            </w:r>
            <w:r w:rsidRPr="00104B23">
              <w:rPr>
                <w:sz w:val="22"/>
                <w:szCs w:val="22"/>
              </w:rPr>
              <w:lastRenderedPageBreak/>
              <w:t>un precizēt saskaņā ar institūciju iesniegtajiem priekšlikumiem.</w:t>
            </w:r>
          </w:p>
          <w:p w14:paraId="11E9E61F" w14:textId="36EB3F2B" w:rsidR="001B62D1" w:rsidRPr="00104B23" w:rsidRDefault="001B62D1" w:rsidP="00104B23">
            <w:pPr>
              <w:spacing w:before="120" w:after="120"/>
              <w:jc w:val="both"/>
              <w:rPr>
                <w:sz w:val="22"/>
                <w:szCs w:val="22"/>
              </w:rPr>
            </w:pPr>
          </w:p>
        </w:tc>
      </w:tr>
      <w:tr w:rsidR="00A557C7" w:rsidRPr="00104B23" w14:paraId="2FF01F50" w14:textId="77777777" w:rsidTr="00ED12D2">
        <w:tc>
          <w:tcPr>
            <w:tcW w:w="985" w:type="dxa"/>
          </w:tcPr>
          <w:p w14:paraId="655C6DFD" w14:textId="77777777" w:rsidR="00A557C7" w:rsidRPr="00104B23" w:rsidRDefault="00A557C7" w:rsidP="00104B23">
            <w:pPr>
              <w:pStyle w:val="naisc"/>
              <w:numPr>
                <w:ilvl w:val="0"/>
                <w:numId w:val="1"/>
              </w:numPr>
              <w:spacing w:before="120" w:after="120"/>
              <w:jc w:val="both"/>
              <w:rPr>
                <w:sz w:val="22"/>
                <w:szCs w:val="22"/>
              </w:rPr>
            </w:pPr>
          </w:p>
        </w:tc>
        <w:tc>
          <w:tcPr>
            <w:tcW w:w="3263" w:type="dxa"/>
            <w:gridSpan w:val="2"/>
          </w:tcPr>
          <w:p w14:paraId="6BF8CCB2" w14:textId="77777777" w:rsidR="00A557C7" w:rsidRPr="00104B23" w:rsidRDefault="00A557C7" w:rsidP="00104B23">
            <w:pPr>
              <w:spacing w:before="120" w:after="120"/>
              <w:jc w:val="both"/>
              <w:rPr>
                <w:sz w:val="22"/>
                <w:szCs w:val="22"/>
              </w:rPr>
            </w:pPr>
            <w:r w:rsidRPr="00104B23">
              <w:rPr>
                <w:sz w:val="22"/>
                <w:szCs w:val="22"/>
              </w:rPr>
              <w:t>Aprēķinos ietvertais saraksts ar prioritāri sakārtojamajiem valsts reģionālo un valsts vietējo autoceļu posmiem sagatavots, VARAM sadarbojoties ar Satiksmes ministriju un VAS “Latvijas Valsts ceļi”, izmantojot šādus kritērijus:</w:t>
            </w:r>
          </w:p>
          <w:p w14:paraId="42D1A726" w14:textId="77777777" w:rsidR="00A557C7" w:rsidRPr="00104B23" w:rsidRDefault="00A557C7" w:rsidP="00104B23">
            <w:pPr>
              <w:pStyle w:val="ListParagraph"/>
              <w:numPr>
                <w:ilvl w:val="0"/>
                <w:numId w:val="12"/>
              </w:numPr>
              <w:spacing w:before="120" w:after="120" w:line="240" w:lineRule="auto"/>
              <w:contextualSpacing w:val="0"/>
              <w:jc w:val="both"/>
              <w:rPr>
                <w:rFonts w:ascii="Times New Roman" w:hAnsi="Times New Roman"/>
              </w:rPr>
            </w:pPr>
            <w:r w:rsidRPr="00104B23">
              <w:rPr>
                <w:rFonts w:ascii="Times New Roman" w:hAnsi="Times New Roman"/>
              </w:rPr>
              <w:t>autoceļa seguma stāvoklis (slikts, ļoti slikts);</w:t>
            </w:r>
          </w:p>
          <w:p w14:paraId="27FB6244" w14:textId="77777777" w:rsidR="00C710CD" w:rsidRPr="00104B23" w:rsidRDefault="00A557C7" w:rsidP="00104B23">
            <w:pPr>
              <w:pStyle w:val="ListParagraph"/>
              <w:numPr>
                <w:ilvl w:val="0"/>
                <w:numId w:val="12"/>
              </w:numPr>
              <w:spacing w:before="120" w:after="120" w:line="240" w:lineRule="auto"/>
              <w:contextualSpacing w:val="0"/>
              <w:jc w:val="both"/>
              <w:rPr>
                <w:rFonts w:ascii="Times New Roman" w:hAnsi="Times New Roman"/>
              </w:rPr>
            </w:pPr>
            <w:r w:rsidRPr="00104B23">
              <w:rPr>
                <w:rFonts w:ascii="Times New Roman" w:hAnsi="Times New Roman"/>
              </w:rPr>
              <w:t>vidējā diennakts satiksmes intensitāte;</w:t>
            </w:r>
          </w:p>
          <w:p w14:paraId="25F46644" w14:textId="71F596C1" w:rsidR="00A557C7" w:rsidRPr="00104B23" w:rsidRDefault="00A557C7" w:rsidP="00104B23">
            <w:pPr>
              <w:pStyle w:val="ListParagraph"/>
              <w:numPr>
                <w:ilvl w:val="0"/>
                <w:numId w:val="12"/>
              </w:numPr>
              <w:spacing w:before="120" w:after="120" w:line="240" w:lineRule="auto"/>
              <w:contextualSpacing w:val="0"/>
              <w:jc w:val="both"/>
              <w:rPr>
                <w:rFonts w:ascii="Times New Roman" w:hAnsi="Times New Roman"/>
              </w:rPr>
            </w:pPr>
            <w:r w:rsidRPr="00104B23">
              <w:rPr>
                <w:rFonts w:ascii="Times New Roman" w:hAnsi="Times New Roman"/>
              </w:rPr>
              <w:t>sasniedzamība starp šī brīža pašvaldību administratīvajiem centriem un iespējamiem administratīvajiem centriem pēc administratīvi teritoriālās reformas.</w:t>
            </w:r>
          </w:p>
        </w:tc>
        <w:tc>
          <w:tcPr>
            <w:tcW w:w="4536" w:type="dxa"/>
          </w:tcPr>
          <w:p w14:paraId="1A4AC4AC" w14:textId="417568F2" w:rsidR="00A557C7" w:rsidRPr="00104B23" w:rsidRDefault="00A557C7" w:rsidP="00104B23">
            <w:pPr>
              <w:pStyle w:val="naisc"/>
              <w:spacing w:before="120" w:after="120"/>
              <w:ind w:firstLine="5"/>
              <w:jc w:val="both"/>
              <w:rPr>
                <w:b/>
                <w:sz w:val="22"/>
                <w:szCs w:val="22"/>
              </w:rPr>
            </w:pPr>
            <w:r w:rsidRPr="00104B23">
              <w:rPr>
                <w:b/>
                <w:sz w:val="22"/>
                <w:szCs w:val="22"/>
              </w:rPr>
              <w:t xml:space="preserve">Latvijas Pašvaldību savienības  2019. gada 17. septembra atzinums, 6. iebildums. </w:t>
            </w:r>
          </w:p>
          <w:p w14:paraId="2C041300" w14:textId="224F0696" w:rsidR="00A557C7" w:rsidRPr="00104B23" w:rsidRDefault="00A557C7" w:rsidP="00104B23">
            <w:pPr>
              <w:pStyle w:val="naisc"/>
              <w:spacing w:before="120" w:after="120"/>
              <w:ind w:firstLine="5"/>
              <w:jc w:val="both"/>
              <w:rPr>
                <w:b/>
                <w:sz w:val="22"/>
                <w:szCs w:val="22"/>
              </w:rPr>
            </w:pPr>
            <w:r w:rsidRPr="00104B23">
              <w:rPr>
                <w:sz w:val="22"/>
                <w:szCs w:val="22"/>
              </w:rPr>
              <w:t xml:space="preserve">Vienlaikus uzsveram, ka pie šī informatīvā ziņojuma pievienojams autoceļu saraksts, jāpārskata kritēriji ne tikai pēc autoceļu intensitātes, bet arī pēc to funkcionālās izmantošanas nozīmes saistībā ar nozaru (izglītības, veselības aprūpes) reformām, kā arī saistībā ar Valsts autoceļu sakārtošanas programmai  2014. -2023. gadam.  </w:t>
            </w:r>
          </w:p>
        </w:tc>
        <w:tc>
          <w:tcPr>
            <w:tcW w:w="2551" w:type="dxa"/>
            <w:gridSpan w:val="2"/>
          </w:tcPr>
          <w:p w14:paraId="3359A7BD" w14:textId="4CBC67C0" w:rsidR="00A557C7" w:rsidRPr="00104B23" w:rsidRDefault="00A557C7" w:rsidP="00104B23">
            <w:pPr>
              <w:pStyle w:val="naisc"/>
              <w:spacing w:before="120" w:after="120"/>
              <w:jc w:val="both"/>
              <w:rPr>
                <w:b/>
                <w:sz w:val="22"/>
                <w:szCs w:val="22"/>
              </w:rPr>
            </w:pPr>
            <w:r w:rsidRPr="00104B23">
              <w:rPr>
                <w:b/>
                <w:sz w:val="22"/>
                <w:szCs w:val="22"/>
              </w:rPr>
              <w:t>Ņemts vērā</w:t>
            </w:r>
          </w:p>
        </w:tc>
        <w:tc>
          <w:tcPr>
            <w:tcW w:w="3650" w:type="dxa"/>
          </w:tcPr>
          <w:p w14:paraId="72E50E68" w14:textId="77777777" w:rsidR="00A557C7" w:rsidRPr="00104B23" w:rsidRDefault="00A557C7" w:rsidP="00104B23">
            <w:pPr>
              <w:spacing w:before="120" w:after="120"/>
              <w:jc w:val="both"/>
              <w:rPr>
                <w:sz w:val="22"/>
                <w:szCs w:val="22"/>
              </w:rPr>
            </w:pPr>
            <w:r w:rsidRPr="00104B23">
              <w:rPr>
                <w:sz w:val="22"/>
                <w:szCs w:val="22"/>
              </w:rPr>
              <w:t>Informatīvā ziņojuma 3.daļā “Risinājums sasniedzamības  un ceļu stāvokļa uzlabošanai reģionos” 3. rindkopa izteikta sekojošā redakcijā:   “Aktivitāte paredz valsts reģionālo un valsts vietējo autoceļu sakārtošanu. Aprēķinos ir izmantoti indikatīvie   sakārtojamie valsts reģionālo un valsts vietējo autoceļu posmi, izmantojot šādus kritērijus:</w:t>
            </w:r>
          </w:p>
          <w:p w14:paraId="5866ADEE" w14:textId="77777777" w:rsidR="00A557C7" w:rsidRPr="00104B23" w:rsidRDefault="00A557C7" w:rsidP="00104B23">
            <w:pPr>
              <w:pStyle w:val="ListParagraph"/>
              <w:numPr>
                <w:ilvl w:val="0"/>
                <w:numId w:val="15"/>
              </w:numPr>
              <w:spacing w:before="120" w:after="120" w:line="240" w:lineRule="auto"/>
              <w:contextualSpacing w:val="0"/>
              <w:jc w:val="both"/>
              <w:rPr>
                <w:rFonts w:ascii="Times New Roman" w:hAnsi="Times New Roman"/>
                <w:lang w:eastAsia="lv-LV"/>
              </w:rPr>
            </w:pPr>
            <w:r w:rsidRPr="00104B23">
              <w:rPr>
                <w:rFonts w:ascii="Times New Roman" w:hAnsi="Times New Roman"/>
                <w:lang w:eastAsia="lv-LV"/>
              </w:rPr>
              <w:t>autoceļa seguma stāvoklis (slikts, ļoti slikts);</w:t>
            </w:r>
          </w:p>
          <w:p w14:paraId="762B70EE" w14:textId="77777777" w:rsidR="00A557C7" w:rsidRPr="00104B23" w:rsidRDefault="00A557C7" w:rsidP="00104B23">
            <w:pPr>
              <w:pStyle w:val="ListParagraph"/>
              <w:numPr>
                <w:ilvl w:val="0"/>
                <w:numId w:val="15"/>
              </w:numPr>
              <w:spacing w:before="120" w:after="120" w:line="240" w:lineRule="auto"/>
              <w:contextualSpacing w:val="0"/>
              <w:jc w:val="both"/>
              <w:rPr>
                <w:rFonts w:ascii="Times New Roman" w:hAnsi="Times New Roman"/>
                <w:lang w:eastAsia="lv-LV"/>
              </w:rPr>
            </w:pPr>
            <w:r w:rsidRPr="00104B23">
              <w:rPr>
                <w:rFonts w:ascii="Times New Roman" w:hAnsi="Times New Roman"/>
                <w:lang w:eastAsia="lv-LV"/>
              </w:rPr>
              <w:t>vidējā diennakts satiksmes intensitāte;</w:t>
            </w:r>
          </w:p>
          <w:p w14:paraId="7B9842C2" w14:textId="77777777" w:rsidR="00A557C7" w:rsidRPr="00104B23" w:rsidRDefault="00A557C7" w:rsidP="00104B23">
            <w:pPr>
              <w:pStyle w:val="ListParagraph"/>
              <w:numPr>
                <w:ilvl w:val="0"/>
                <w:numId w:val="15"/>
              </w:numPr>
              <w:spacing w:before="120" w:after="120" w:line="240" w:lineRule="auto"/>
              <w:contextualSpacing w:val="0"/>
              <w:jc w:val="both"/>
              <w:rPr>
                <w:rFonts w:ascii="Times New Roman" w:hAnsi="Times New Roman"/>
                <w:lang w:eastAsia="lv-LV"/>
              </w:rPr>
            </w:pPr>
            <w:r w:rsidRPr="00104B23">
              <w:rPr>
                <w:rFonts w:ascii="Times New Roman" w:hAnsi="Times New Roman"/>
                <w:lang w:eastAsia="lv-LV"/>
              </w:rPr>
              <w:t>šī brīža novadu pašvaldību administratīvo centru sasniedzamība  ar plānotā novada iespējamo administratīvo centru pēc administratīvi teritoriālās reformas un administratīvā centra sasniedzamība novados, kuru administratīvās teritorijas nav plānots grozīt;</w:t>
            </w:r>
          </w:p>
          <w:p w14:paraId="1B4606B0" w14:textId="77777777" w:rsidR="00A557C7" w:rsidRPr="00104B23" w:rsidRDefault="00A557C7" w:rsidP="00104B23">
            <w:pPr>
              <w:pStyle w:val="ListParagraph"/>
              <w:numPr>
                <w:ilvl w:val="0"/>
                <w:numId w:val="15"/>
              </w:numPr>
              <w:spacing w:before="120" w:after="120" w:line="240" w:lineRule="auto"/>
              <w:contextualSpacing w:val="0"/>
              <w:jc w:val="both"/>
              <w:rPr>
                <w:rFonts w:ascii="Times New Roman" w:hAnsi="Times New Roman"/>
                <w:lang w:eastAsia="lv-LV"/>
              </w:rPr>
            </w:pPr>
            <w:r w:rsidRPr="00104B23">
              <w:rPr>
                <w:rFonts w:ascii="Times New Roman" w:hAnsi="Times New Roman"/>
                <w:lang w:eastAsia="lv-LV"/>
              </w:rPr>
              <w:t>funkcionālās izmantošanas nozīme saistībā ar nozaru reformām.”</w:t>
            </w:r>
          </w:p>
          <w:p w14:paraId="1184D51B" w14:textId="537B5BAB" w:rsidR="00A557C7" w:rsidRPr="00104B23" w:rsidRDefault="00A557C7" w:rsidP="00104B23">
            <w:pPr>
              <w:spacing w:before="120" w:after="120"/>
              <w:jc w:val="both"/>
              <w:rPr>
                <w:sz w:val="22"/>
                <w:szCs w:val="22"/>
              </w:rPr>
            </w:pPr>
            <w:r w:rsidRPr="00104B23">
              <w:rPr>
                <w:sz w:val="22"/>
                <w:szCs w:val="22"/>
              </w:rPr>
              <w:lastRenderedPageBreak/>
              <w:t xml:space="preserve">Pēc finansējuma saņemšanas VARAM sadarbībā ar Satiksmes ministriju, </w:t>
            </w:r>
            <w:r w:rsidR="00823221" w:rsidRPr="00104B23">
              <w:rPr>
                <w:sz w:val="22"/>
                <w:szCs w:val="22"/>
              </w:rPr>
              <w:t>VAS “Latvijas Valsts ceļi”,</w:t>
            </w:r>
            <w:r w:rsidRPr="00104B23">
              <w:rPr>
                <w:sz w:val="22"/>
                <w:szCs w:val="22"/>
              </w:rPr>
              <w:t xml:space="preserve"> plānošanas reģioniem un Latvijas Pašvaldību savienību sagatavos aktuālu sarakstu ar prioritāri pārbūvējamo un atjaunojamo valsts reģionālo un vietējo autoceļu posmiem, t.sk. izvērtējot Latvijas Pašvaldību savienības kopā ar biedrību “Latvijas Ceļu būvētājs” sniegtos priekšlikumus autoceļu sakārtošanā.</w:t>
            </w:r>
          </w:p>
        </w:tc>
      </w:tr>
      <w:tr w:rsidR="00212025" w:rsidRPr="00104B23" w14:paraId="2AB228AD" w14:textId="77777777" w:rsidTr="00ED12D2">
        <w:tc>
          <w:tcPr>
            <w:tcW w:w="985" w:type="dxa"/>
          </w:tcPr>
          <w:p w14:paraId="1157B531" w14:textId="77777777" w:rsidR="00212025" w:rsidRPr="00104B23" w:rsidRDefault="00212025" w:rsidP="00104B23">
            <w:pPr>
              <w:pStyle w:val="naisc"/>
              <w:numPr>
                <w:ilvl w:val="0"/>
                <w:numId w:val="1"/>
              </w:numPr>
              <w:spacing w:before="120" w:after="120"/>
              <w:jc w:val="both"/>
              <w:rPr>
                <w:sz w:val="22"/>
                <w:szCs w:val="22"/>
              </w:rPr>
            </w:pPr>
          </w:p>
        </w:tc>
        <w:tc>
          <w:tcPr>
            <w:tcW w:w="3263" w:type="dxa"/>
            <w:gridSpan w:val="2"/>
          </w:tcPr>
          <w:p w14:paraId="6CCED5DD" w14:textId="77777777" w:rsidR="00212025" w:rsidRPr="00104B23" w:rsidRDefault="00212025" w:rsidP="00104B23">
            <w:pPr>
              <w:spacing w:before="120" w:after="120"/>
              <w:jc w:val="both"/>
              <w:rPr>
                <w:b/>
                <w:i/>
                <w:sz w:val="22"/>
                <w:szCs w:val="22"/>
              </w:rPr>
            </w:pPr>
          </w:p>
        </w:tc>
        <w:tc>
          <w:tcPr>
            <w:tcW w:w="4536" w:type="dxa"/>
          </w:tcPr>
          <w:p w14:paraId="1F1EAC2D" w14:textId="414F8C72" w:rsidR="001A41AD" w:rsidRPr="00104B23" w:rsidRDefault="001A41AD" w:rsidP="00104B23">
            <w:pPr>
              <w:pStyle w:val="naisc"/>
              <w:spacing w:before="120" w:after="120"/>
              <w:ind w:firstLine="5"/>
              <w:jc w:val="both"/>
              <w:rPr>
                <w:b/>
                <w:sz w:val="22"/>
                <w:szCs w:val="22"/>
              </w:rPr>
            </w:pPr>
            <w:r w:rsidRPr="00104B23">
              <w:rPr>
                <w:b/>
                <w:sz w:val="22"/>
                <w:szCs w:val="22"/>
              </w:rPr>
              <w:t xml:space="preserve">Latvijas Pašvaldību savienības  2019. gada 17. oktobra atzinums, 1. iebildums. </w:t>
            </w:r>
          </w:p>
          <w:p w14:paraId="55EF80E9" w14:textId="4ABFF6FB" w:rsidR="00212025" w:rsidRPr="00104B23" w:rsidRDefault="00212025" w:rsidP="00104B23">
            <w:pPr>
              <w:spacing w:before="120" w:after="120"/>
              <w:jc w:val="both"/>
              <w:rPr>
                <w:b/>
                <w:sz w:val="22"/>
                <w:szCs w:val="22"/>
              </w:rPr>
            </w:pPr>
            <w:r w:rsidRPr="00104B23">
              <w:rPr>
                <w:sz w:val="22"/>
                <w:szCs w:val="22"/>
              </w:rPr>
              <w:t>Netiek norādīts investīciju programmas autoceļu attīstībai administratīvi teritoriālās reformas kontekstā “ finansējuma avots</w:t>
            </w:r>
            <w:r w:rsidRPr="00104B23">
              <w:rPr>
                <w:b/>
                <w:sz w:val="22"/>
                <w:szCs w:val="22"/>
              </w:rPr>
              <w:t>.</w:t>
            </w:r>
            <w:r w:rsidRPr="00104B23">
              <w:rPr>
                <w:sz w:val="22"/>
                <w:szCs w:val="22"/>
              </w:rPr>
              <w:t xml:space="preserve">  Par to liecina  arī Ministra kabineta </w:t>
            </w:r>
            <w:proofErr w:type="spellStart"/>
            <w:r w:rsidRPr="00104B23">
              <w:rPr>
                <w:sz w:val="22"/>
                <w:szCs w:val="22"/>
              </w:rPr>
              <w:t>protokollēmuma</w:t>
            </w:r>
            <w:proofErr w:type="spellEnd"/>
            <w:r w:rsidRPr="00104B23">
              <w:rPr>
                <w:sz w:val="22"/>
                <w:szCs w:val="22"/>
              </w:rPr>
              <w:t xml:space="preserve"> 2.punkts, kas  izteikts šādā redakcijā: “Jautājums par aktivitātes “Investīciju programma autoceļu attīstībai administratīvi teritoriālās reformas kontekstā” īstenošanai nepieciešamo papildu finansējumu ir skatāms Ministru kabinetā 2021. gada valsts budžeta un vidēja termiņa budžeta ietvara 2021., 2022. un 2023.gadam sagatavošanas un izskatīšanas procesā kopā ar visu ministriju un citu centrālo valsts iestāžu prioritāro pasākumu pieteikumiem, ievērojot valsts budžeta finansiālās iespējas”.</w:t>
            </w:r>
          </w:p>
        </w:tc>
        <w:tc>
          <w:tcPr>
            <w:tcW w:w="2551" w:type="dxa"/>
            <w:gridSpan w:val="2"/>
          </w:tcPr>
          <w:p w14:paraId="60314DC6" w14:textId="7413B1C1" w:rsidR="00212025" w:rsidRPr="00104B23" w:rsidRDefault="00212025" w:rsidP="00104B23">
            <w:pPr>
              <w:pStyle w:val="naisc"/>
              <w:spacing w:before="120" w:after="120"/>
              <w:jc w:val="both"/>
              <w:rPr>
                <w:b/>
                <w:sz w:val="22"/>
                <w:szCs w:val="22"/>
              </w:rPr>
            </w:pPr>
            <w:r w:rsidRPr="00104B23">
              <w:rPr>
                <w:b/>
                <w:sz w:val="22"/>
                <w:szCs w:val="22"/>
              </w:rPr>
              <w:t>Ņemts vērā</w:t>
            </w:r>
          </w:p>
        </w:tc>
        <w:tc>
          <w:tcPr>
            <w:tcW w:w="3650" w:type="dxa"/>
          </w:tcPr>
          <w:p w14:paraId="5E818AAE" w14:textId="3EB66F63" w:rsidR="00212025" w:rsidRPr="00104B23" w:rsidRDefault="00431146" w:rsidP="00104B23">
            <w:pPr>
              <w:pStyle w:val="Title"/>
              <w:spacing w:before="120" w:after="120"/>
              <w:jc w:val="both"/>
              <w:outlineLvl w:val="0"/>
              <w:rPr>
                <w:sz w:val="22"/>
                <w:szCs w:val="22"/>
              </w:rPr>
            </w:pPr>
            <w:proofErr w:type="spellStart"/>
            <w:r w:rsidRPr="00104B23">
              <w:rPr>
                <w:sz w:val="22"/>
                <w:szCs w:val="22"/>
              </w:rPr>
              <w:t>Protokollēmuma</w:t>
            </w:r>
            <w:proofErr w:type="spellEnd"/>
            <w:r w:rsidRPr="00104B23">
              <w:rPr>
                <w:sz w:val="22"/>
                <w:szCs w:val="22"/>
              </w:rPr>
              <w:t xml:space="preserve"> projekta 2.punktā ir norādīts finansējuma avots, proti, ka  tas ir valsts budžeta ietvars. </w:t>
            </w:r>
          </w:p>
        </w:tc>
      </w:tr>
      <w:tr w:rsidR="00212025" w:rsidRPr="00104B23" w14:paraId="2922814E" w14:textId="77777777" w:rsidTr="00ED12D2">
        <w:tc>
          <w:tcPr>
            <w:tcW w:w="985" w:type="dxa"/>
          </w:tcPr>
          <w:p w14:paraId="67E982E7" w14:textId="77777777" w:rsidR="00212025" w:rsidRPr="00104B23" w:rsidRDefault="00212025" w:rsidP="00104B23">
            <w:pPr>
              <w:pStyle w:val="naisc"/>
              <w:numPr>
                <w:ilvl w:val="0"/>
                <w:numId w:val="1"/>
              </w:numPr>
              <w:spacing w:before="120" w:after="120"/>
              <w:jc w:val="both"/>
              <w:rPr>
                <w:sz w:val="22"/>
                <w:szCs w:val="22"/>
              </w:rPr>
            </w:pPr>
          </w:p>
        </w:tc>
        <w:tc>
          <w:tcPr>
            <w:tcW w:w="3263" w:type="dxa"/>
            <w:gridSpan w:val="2"/>
          </w:tcPr>
          <w:p w14:paraId="044FC7F1" w14:textId="77777777" w:rsidR="00212025" w:rsidRPr="00104B23" w:rsidRDefault="00212025" w:rsidP="00104B23">
            <w:pPr>
              <w:spacing w:before="120" w:after="120"/>
              <w:jc w:val="both"/>
              <w:rPr>
                <w:b/>
                <w:i/>
                <w:sz w:val="22"/>
                <w:szCs w:val="22"/>
              </w:rPr>
            </w:pPr>
          </w:p>
        </w:tc>
        <w:tc>
          <w:tcPr>
            <w:tcW w:w="4536" w:type="dxa"/>
          </w:tcPr>
          <w:p w14:paraId="5C51EA8E" w14:textId="12C106AE" w:rsidR="001A41AD" w:rsidRPr="00104B23" w:rsidRDefault="001A41AD" w:rsidP="00104B23">
            <w:pPr>
              <w:pStyle w:val="naisc"/>
              <w:spacing w:before="120" w:after="120"/>
              <w:ind w:firstLine="5"/>
              <w:jc w:val="both"/>
              <w:rPr>
                <w:b/>
                <w:sz w:val="22"/>
                <w:szCs w:val="22"/>
              </w:rPr>
            </w:pPr>
            <w:r w:rsidRPr="00104B23">
              <w:rPr>
                <w:b/>
                <w:sz w:val="22"/>
                <w:szCs w:val="22"/>
              </w:rPr>
              <w:t xml:space="preserve">Latvijas Pašvaldību savienības  2019. gada 17. oktobra atzinums, 2. iebildums. </w:t>
            </w:r>
          </w:p>
          <w:p w14:paraId="03B60ADF" w14:textId="4172E1E9" w:rsidR="00212025" w:rsidRPr="00104B23" w:rsidRDefault="00212025" w:rsidP="00104B23">
            <w:pPr>
              <w:spacing w:before="120" w:after="120"/>
              <w:jc w:val="both"/>
              <w:rPr>
                <w:sz w:val="22"/>
                <w:szCs w:val="22"/>
              </w:rPr>
            </w:pPr>
            <w:r w:rsidRPr="00104B23">
              <w:rPr>
                <w:sz w:val="22"/>
                <w:szCs w:val="22"/>
              </w:rPr>
              <w:t xml:space="preserve">Informatīvais ziņojums papildināms  ar tiem valsts reģionālo un vietējo autoceļu posmiem, kur izvērtēta atbilstība kritērijiem identificētajiem </w:t>
            </w:r>
            <w:r w:rsidRPr="00104B23">
              <w:rPr>
                <w:sz w:val="22"/>
                <w:szCs w:val="22"/>
              </w:rPr>
              <w:lastRenderedPageBreak/>
              <w:t xml:space="preserve">prioritāri sakārtojamajiem valsts reģionālo un valsts vietējo autoceļu posmiem. </w:t>
            </w:r>
          </w:p>
        </w:tc>
        <w:tc>
          <w:tcPr>
            <w:tcW w:w="2551" w:type="dxa"/>
            <w:gridSpan w:val="2"/>
          </w:tcPr>
          <w:p w14:paraId="79CBC7D4" w14:textId="5F9191A1" w:rsidR="00212025" w:rsidRPr="00104B23" w:rsidRDefault="00431146" w:rsidP="00104B23">
            <w:pPr>
              <w:pStyle w:val="naisc"/>
              <w:spacing w:before="120" w:after="120"/>
              <w:jc w:val="both"/>
              <w:rPr>
                <w:b/>
                <w:sz w:val="22"/>
                <w:szCs w:val="22"/>
              </w:rPr>
            </w:pPr>
            <w:r w:rsidRPr="00104B23">
              <w:rPr>
                <w:b/>
                <w:sz w:val="22"/>
                <w:szCs w:val="22"/>
              </w:rPr>
              <w:lastRenderedPageBreak/>
              <w:t>Ņemts vērā</w:t>
            </w:r>
          </w:p>
        </w:tc>
        <w:tc>
          <w:tcPr>
            <w:tcW w:w="3650" w:type="dxa"/>
          </w:tcPr>
          <w:p w14:paraId="19BE0069" w14:textId="2AD2C85D" w:rsidR="00212025" w:rsidRPr="00104B23" w:rsidRDefault="00190DB9" w:rsidP="00104B23">
            <w:pPr>
              <w:spacing w:before="120" w:after="120"/>
              <w:jc w:val="both"/>
              <w:rPr>
                <w:sz w:val="22"/>
                <w:szCs w:val="22"/>
              </w:rPr>
            </w:pPr>
            <w:r w:rsidRPr="00104B23">
              <w:rPr>
                <w:sz w:val="22"/>
                <w:szCs w:val="22"/>
              </w:rPr>
              <w:t xml:space="preserve">Šobrīd ceļu saraksts netiek pievienots, jo tie ir indikatīvie ceļa posmi, kas aprēķinu veikšanai ir noteikti pēc informatīvajā ziņojumā norādītajiem kritērijiem.  Ņemot vērā, ka VARAM iesniegtais prioritārais pasākums </w:t>
            </w:r>
            <w:r w:rsidRPr="00104B23">
              <w:rPr>
                <w:sz w:val="22"/>
                <w:szCs w:val="22"/>
              </w:rPr>
              <w:lastRenderedPageBreak/>
              <w:t>2020.-2021.gadam ir atbalstīts, izņemo</w:t>
            </w:r>
            <w:r w:rsidR="00831479" w:rsidRPr="00104B23">
              <w:rPr>
                <w:sz w:val="22"/>
                <w:szCs w:val="22"/>
              </w:rPr>
              <w:t>t  aktivitāti “</w:t>
            </w:r>
            <w:r w:rsidRPr="00104B23">
              <w:rPr>
                <w:sz w:val="22"/>
                <w:szCs w:val="22"/>
              </w:rPr>
              <w:t>Investīciju programma autoceļu attīstībai administratīvi teritoriālās reformas īstenošanai”, VARAM sadarbībā ar Satiksmes ministriju plāno izstrādāt jaunu prioritāro pasākumu 2021.-2023.gadam “Investīciju programma autoceļu attīstībai administratīvi teritoriālās reformas īstenošanai” un iesniegt atbildīgajām institūcijām 2021. gada valsts budžeta un vidēja termiņa budžeta ietvara 2021., 2022. un 2023.gadam sagatavošanas un izskatīšanas procesā. Pēc finansējuma saņemšanas VARAM sadarbībā ar Satiksmes ministriju</w:t>
            </w:r>
            <w:r w:rsidR="00817528" w:rsidRPr="00104B23">
              <w:rPr>
                <w:sz w:val="22"/>
                <w:szCs w:val="22"/>
              </w:rPr>
              <w:t xml:space="preserve">, </w:t>
            </w:r>
            <w:r w:rsidR="00823221" w:rsidRPr="00104B23">
              <w:rPr>
                <w:sz w:val="22"/>
                <w:szCs w:val="22"/>
              </w:rPr>
              <w:t>VAS “Latvijas Valsts ceļi”,</w:t>
            </w:r>
            <w:r w:rsidR="00831479" w:rsidRPr="00104B23">
              <w:rPr>
                <w:sz w:val="22"/>
                <w:szCs w:val="22"/>
              </w:rPr>
              <w:t xml:space="preserve"> </w:t>
            </w:r>
            <w:r w:rsidRPr="00104B23">
              <w:rPr>
                <w:sz w:val="22"/>
                <w:szCs w:val="22"/>
              </w:rPr>
              <w:t>plānošanas reģioniem</w:t>
            </w:r>
            <w:r w:rsidR="00817528" w:rsidRPr="00104B23">
              <w:rPr>
                <w:sz w:val="22"/>
                <w:szCs w:val="22"/>
              </w:rPr>
              <w:t xml:space="preserve"> un Latvijas Pašvaldību savienību</w:t>
            </w:r>
            <w:r w:rsidRPr="00104B23">
              <w:rPr>
                <w:sz w:val="22"/>
                <w:szCs w:val="22"/>
              </w:rPr>
              <w:t xml:space="preserve"> sagatavos aktuālu sarakstu ar prioritāri pārbūvējamo un atjaunojamo valsts reģionālo un vietējo autoceļu posmiem.</w:t>
            </w:r>
          </w:p>
        </w:tc>
      </w:tr>
      <w:tr w:rsidR="00212025" w:rsidRPr="00104B23" w14:paraId="0B5DE75D" w14:textId="77777777" w:rsidTr="00ED12D2">
        <w:tc>
          <w:tcPr>
            <w:tcW w:w="985" w:type="dxa"/>
          </w:tcPr>
          <w:p w14:paraId="7E750D7F" w14:textId="77777777" w:rsidR="00212025" w:rsidRPr="00104B23" w:rsidRDefault="00212025" w:rsidP="00104B23">
            <w:pPr>
              <w:pStyle w:val="naisc"/>
              <w:numPr>
                <w:ilvl w:val="0"/>
                <w:numId w:val="1"/>
              </w:numPr>
              <w:spacing w:before="120" w:after="120"/>
              <w:jc w:val="both"/>
              <w:rPr>
                <w:sz w:val="22"/>
                <w:szCs w:val="22"/>
              </w:rPr>
            </w:pPr>
          </w:p>
        </w:tc>
        <w:tc>
          <w:tcPr>
            <w:tcW w:w="3263" w:type="dxa"/>
            <w:gridSpan w:val="2"/>
          </w:tcPr>
          <w:p w14:paraId="6B93C934" w14:textId="6DC1D1CD" w:rsidR="00212025" w:rsidRPr="00104B23" w:rsidRDefault="002F2745" w:rsidP="00104B23">
            <w:pPr>
              <w:spacing w:before="120" w:after="120"/>
              <w:jc w:val="both"/>
              <w:rPr>
                <w:b/>
                <w:i/>
                <w:sz w:val="22"/>
                <w:szCs w:val="22"/>
              </w:rPr>
            </w:pPr>
            <w:r w:rsidRPr="00104B23">
              <w:rPr>
                <w:sz w:val="22"/>
                <w:szCs w:val="22"/>
              </w:rPr>
              <w:t>3. sasniedzamība starp šī brīža pašvaldību administratīvajiem centriem un iespējamiem administratīvajiem centriem pēc administratīvi teritoriālās reformas</w:t>
            </w:r>
          </w:p>
        </w:tc>
        <w:tc>
          <w:tcPr>
            <w:tcW w:w="4536" w:type="dxa"/>
          </w:tcPr>
          <w:p w14:paraId="1F9ACAB3" w14:textId="6F780C0F" w:rsidR="00212025" w:rsidRPr="00104B23" w:rsidRDefault="001A41AD" w:rsidP="00104B23">
            <w:pPr>
              <w:pStyle w:val="naisc"/>
              <w:spacing w:before="120" w:after="120"/>
              <w:ind w:firstLine="5"/>
              <w:jc w:val="both"/>
              <w:rPr>
                <w:b/>
                <w:sz w:val="22"/>
                <w:szCs w:val="22"/>
              </w:rPr>
            </w:pPr>
            <w:r w:rsidRPr="00104B23">
              <w:rPr>
                <w:b/>
                <w:sz w:val="22"/>
                <w:szCs w:val="22"/>
              </w:rPr>
              <w:t xml:space="preserve">Latvijas Pašvaldību savienības  2019. gada 17. oktobra atzinums, 3. iebildums. </w:t>
            </w:r>
            <w:r w:rsidR="00212025" w:rsidRPr="00104B23">
              <w:rPr>
                <w:sz w:val="22"/>
                <w:szCs w:val="22"/>
              </w:rPr>
              <w:t xml:space="preserve">Lūdzam precizēt kritēriju Nr.3, jo no tā izriet, ka finansējumu autoceļiem  var saņemt tikai tie novadi, kurus skar administratīvi teritoriālā reforma. </w:t>
            </w:r>
          </w:p>
        </w:tc>
        <w:tc>
          <w:tcPr>
            <w:tcW w:w="2551" w:type="dxa"/>
            <w:gridSpan w:val="2"/>
          </w:tcPr>
          <w:p w14:paraId="105F03C8" w14:textId="6E8CAF31" w:rsidR="00212025" w:rsidRPr="00104B23" w:rsidRDefault="00431146" w:rsidP="00104B23">
            <w:pPr>
              <w:pStyle w:val="naisc"/>
              <w:spacing w:before="120" w:after="120"/>
              <w:jc w:val="both"/>
              <w:rPr>
                <w:b/>
                <w:sz w:val="22"/>
                <w:szCs w:val="22"/>
              </w:rPr>
            </w:pPr>
            <w:r w:rsidRPr="00104B23">
              <w:rPr>
                <w:b/>
                <w:sz w:val="22"/>
                <w:szCs w:val="22"/>
              </w:rPr>
              <w:t>Ņemts vērā</w:t>
            </w:r>
          </w:p>
        </w:tc>
        <w:tc>
          <w:tcPr>
            <w:tcW w:w="3650" w:type="dxa"/>
          </w:tcPr>
          <w:p w14:paraId="2820BF76" w14:textId="17ED9CB6" w:rsidR="00212025" w:rsidRPr="00104B23" w:rsidRDefault="0085125F" w:rsidP="00104B23">
            <w:pPr>
              <w:spacing w:before="120" w:after="120"/>
              <w:jc w:val="both"/>
              <w:rPr>
                <w:sz w:val="22"/>
                <w:szCs w:val="22"/>
              </w:rPr>
            </w:pPr>
            <w:r w:rsidRPr="00104B23">
              <w:rPr>
                <w:sz w:val="22"/>
                <w:szCs w:val="22"/>
              </w:rPr>
              <w:t xml:space="preserve">Ir precizēts kritērijs Nr.3, izsakot to šādā redakcijā: “ 3. šī  brīža novadu pašvaldību administratīvo centru sasniedzamība  ar plānotā novada iespējamo administratīvo centru pēc administratīvi teritoriālās reformas </w:t>
            </w:r>
            <w:r w:rsidR="00A60786" w:rsidRPr="00104B23">
              <w:rPr>
                <w:sz w:val="22"/>
                <w:szCs w:val="22"/>
              </w:rPr>
              <w:t>un</w:t>
            </w:r>
            <w:r w:rsidRPr="00104B23">
              <w:rPr>
                <w:sz w:val="22"/>
                <w:szCs w:val="22"/>
              </w:rPr>
              <w:t xml:space="preserve"> administratīvā centra sasniedzamība novados, kuru administratīvās teritorijas nav plānots grozīt”</w:t>
            </w:r>
            <w:r w:rsidR="005F7F74" w:rsidRPr="00104B23">
              <w:rPr>
                <w:sz w:val="22"/>
                <w:szCs w:val="22"/>
              </w:rPr>
              <w:t>.</w:t>
            </w:r>
          </w:p>
        </w:tc>
      </w:tr>
      <w:tr w:rsidR="00212025" w:rsidRPr="00104B23" w14:paraId="459F0B75" w14:textId="77777777" w:rsidTr="00ED12D2">
        <w:tc>
          <w:tcPr>
            <w:tcW w:w="985" w:type="dxa"/>
          </w:tcPr>
          <w:p w14:paraId="0A1CCE9E" w14:textId="77777777" w:rsidR="00212025" w:rsidRPr="00104B23" w:rsidRDefault="00212025" w:rsidP="00104B23">
            <w:pPr>
              <w:pStyle w:val="naisc"/>
              <w:numPr>
                <w:ilvl w:val="0"/>
                <w:numId w:val="1"/>
              </w:numPr>
              <w:spacing w:before="120" w:after="120"/>
              <w:jc w:val="both"/>
              <w:rPr>
                <w:sz w:val="22"/>
                <w:szCs w:val="22"/>
              </w:rPr>
            </w:pPr>
          </w:p>
        </w:tc>
        <w:tc>
          <w:tcPr>
            <w:tcW w:w="3263" w:type="dxa"/>
            <w:gridSpan w:val="2"/>
          </w:tcPr>
          <w:p w14:paraId="0E2F433E" w14:textId="77777777" w:rsidR="00212025" w:rsidRPr="00104B23" w:rsidRDefault="00212025" w:rsidP="00104B23">
            <w:pPr>
              <w:spacing w:before="120" w:after="120"/>
              <w:jc w:val="both"/>
              <w:rPr>
                <w:b/>
                <w:i/>
                <w:sz w:val="22"/>
                <w:szCs w:val="22"/>
              </w:rPr>
            </w:pPr>
          </w:p>
        </w:tc>
        <w:tc>
          <w:tcPr>
            <w:tcW w:w="4536" w:type="dxa"/>
          </w:tcPr>
          <w:p w14:paraId="60A10397" w14:textId="388C4B86" w:rsidR="001A41AD" w:rsidRPr="00104B23" w:rsidRDefault="001A41AD" w:rsidP="00104B23">
            <w:pPr>
              <w:pStyle w:val="naisc"/>
              <w:spacing w:before="120" w:after="120"/>
              <w:ind w:firstLine="5"/>
              <w:jc w:val="both"/>
              <w:rPr>
                <w:b/>
                <w:sz w:val="22"/>
                <w:szCs w:val="22"/>
              </w:rPr>
            </w:pPr>
            <w:r w:rsidRPr="00104B23">
              <w:rPr>
                <w:b/>
                <w:sz w:val="22"/>
                <w:szCs w:val="22"/>
              </w:rPr>
              <w:t xml:space="preserve">Latvijas Pašvaldību savienības  2019. gada 17. oktobra atzinums, 4. iebildums. </w:t>
            </w:r>
          </w:p>
          <w:p w14:paraId="46334BB5" w14:textId="7E1CB865" w:rsidR="00212025" w:rsidRPr="00104B23" w:rsidRDefault="00212025" w:rsidP="00104B23">
            <w:pPr>
              <w:spacing w:before="120" w:after="120"/>
              <w:jc w:val="both"/>
              <w:rPr>
                <w:sz w:val="22"/>
                <w:szCs w:val="22"/>
              </w:rPr>
            </w:pPr>
            <w:r w:rsidRPr="00104B23">
              <w:rPr>
                <w:sz w:val="22"/>
                <w:szCs w:val="22"/>
              </w:rPr>
              <w:lastRenderedPageBreak/>
              <w:t>Lai novērstu iespējamās politiskās korupcijas riskus,  atkārtoti lūdzam pie šī informatīvā ziņojuma pievienot autoceļu posmu sarakstu, kuriem paredzamas investīcijas,  vēl jo vairāk tāpēc, ka izmaksas identificētajiem  autoceļiem noteiktas precīzi 300 miljonu eiro apmērā, kā arī pamatot pēc kādiem principiem aprēķināts kopējais indikatīvais finansējums prioritāro autoceļu posmu sakārtošanai. Lūdzam pamatot, kāpēc  investīcijām noteikti tieši 50,32 km valsts vietējo autoceļu no kopējā apjoma.</w:t>
            </w:r>
          </w:p>
        </w:tc>
        <w:tc>
          <w:tcPr>
            <w:tcW w:w="2551" w:type="dxa"/>
            <w:gridSpan w:val="2"/>
          </w:tcPr>
          <w:p w14:paraId="38EC42B6" w14:textId="2629E59C" w:rsidR="00212025" w:rsidRPr="00104B23" w:rsidRDefault="00431146" w:rsidP="00104B23">
            <w:pPr>
              <w:pStyle w:val="naisc"/>
              <w:spacing w:before="120" w:after="120"/>
              <w:jc w:val="both"/>
              <w:rPr>
                <w:b/>
                <w:sz w:val="22"/>
                <w:szCs w:val="22"/>
              </w:rPr>
            </w:pPr>
            <w:r w:rsidRPr="00104B23">
              <w:rPr>
                <w:b/>
                <w:sz w:val="22"/>
                <w:szCs w:val="22"/>
              </w:rPr>
              <w:lastRenderedPageBreak/>
              <w:t>Ņemts vērā</w:t>
            </w:r>
          </w:p>
        </w:tc>
        <w:tc>
          <w:tcPr>
            <w:tcW w:w="3650" w:type="dxa"/>
          </w:tcPr>
          <w:p w14:paraId="5AC7FF6E" w14:textId="6B7393A2" w:rsidR="00212025" w:rsidRPr="00104B23" w:rsidRDefault="0085125F" w:rsidP="00104B23">
            <w:pPr>
              <w:tabs>
                <w:tab w:val="left" w:pos="6840"/>
              </w:tabs>
              <w:spacing w:before="120" w:after="120"/>
              <w:jc w:val="both"/>
              <w:rPr>
                <w:sz w:val="22"/>
                <w:szCs w:val="22"/>
              </w:rPr>
            </w:pPr>
            <w:r w:rsidRPr="00104B23">
              <w:rPr>
                <w:sz w:val="22"/>
                <w:szCs w:val="22"/>
              </w:rPr>
              <w:t xml:space="preserve">Informatīvais ziņojums paredz, ka pēc finansējuma saņemšanas VARAM sadarbībā ar Satiksmes ministriju, VAS </w:t>
            </w:r>
            <w:r w:rsidRPr="00104B23">
              <w:rPr>
                <w:sz w:val="22"/>
                <w:szCs w:val="22"/>
              </w:rPr>
              <w:lastRenderedPageBreak/>
              <w:t>“Latvijas Valsts ceļi”</w:t>
            </w:r>
            <w:r w:rsidR="00933897" w:rsidRPr="00104B23">
              <w:rPr>
                <w:sz w:val="22"/>
                <w:szCs w:val="22"/>
              </w:rPr>
              <w:t xml:space="preserve">, </w:t>
            </w:r>
            <w:r w:rsidRPr="00104B23">
              <w:rPr>
                <w:sz w:val="22"/>
                <w:szCs w:val="22"/>
              </w:rPr>
              <w:t xml:space="preserve">   plānošanas reģioniem</w:t>
            </w:r>
            <w:r w:rsidR="00933897" w:rsidRPr="00104B23">
              <w:rPr>
                <w:sz w:val="22"/>
                <w:szCs w:val="22"/>
              </w:rPr>
              <w:t xml:space="preserve"> un Latvijas Pašvaldību savienību</w:t>
            </w:r>
            <w:r w:rsidRPr="00104B23">
              <w:rPr>
                <w:sz w:val="22"/>
                <w:szCs w:val="22"/>
              </w:rPr>
              <w:t xml:space="preserve"> sagatavos aktuālu sarakstu ar prioritāri pārbūvējamo un atjaunojamo valsts reģionālo un vietējo autoceļu posmiem. Indikatīvais nepieciešamais</w:t>
            </w:r>
            <w:r w:rsidR="002F2745" w:rsidRPr="00104B23">
              <w:rPr>
                <w:sz w:val="22"/>
                <w:szCs w:val="22"/>
              </w:rPr>
              <w:t xml:space="preserve"> ~300 milj. </w:t>
            </w:r>
            <w:proofErr w:type="spellStart"/>
            <w:r w:rsidR="002F2745" w:rsidRPr="00104B23">
              <w:rPr>
                <w:i/>
                <w:sz w:val="22"/>
                <w:szCs w:val="22"/>
              </w:rPr>
              <w:t>euro</w:t>
            </w:r>
            <w:proofErr w:type="spellEnd"/>
            <w:r w:rsidRPr="00104B23">
              <w:rPr>
                <w:sz w:val="22"/>
                <w:szCs w:val="22"/>
              </w:rPr>
              <w:t xml:space="preserve"> finansējums 800 km valsts reģionālo un vietējo autoceļu pārbūvei un atjaunošanai ir noteikts, ievērojot, ka aptuvenās vidējās 1 km izmaksas šo ceļu pārbūvei un atjaunošanai ir 0,375 </w:t>
            </w:r>
            <w:proofErr w:type="spellStart"/>
            <w:r w:rsidRPr="00104B23">
              <w:rPr>
                <w:sz w:val="22"/>
                <w:szCs w:val="22"/>
              </w:rPr>
              <w:t>milj</w:t>
            </w:r>
            <w:proofErr w:type="spellEnd"/>
            <w:r w:rsidRPr="00104B23">
              <w:rPr>
                <w:sz w:val="22"/>
                <w:szCs w:val="22"/>
              </w:rPr>
              <w:t xml:space="preserve"> </w:t>
            </w:r>
            <w:proofErr w:type="spellStart"/>
            <w:r w:rsidRPr="00104B23">
              <w:rPr>
                <w:i/>
                <w:sz w:val="22"/>
                <w:szCs w:val="22"/>
              </w:rPr>
              <w:t>euro</w:t>
            </w:r>
            <w:proofErr w:type="spellEnd"/>
            <w:r w:rsidRPr="00104B23">
              <w:rPr>
                <w:sz w:val="22"/>
                <w:szCs w:val="22"/>
              </w:rPr>
              <w:t xml:space="preserve">, ņemot vērā  VAS “Latvijas Valsts ceļi” sniegto informāciju par izmaksu aprēķiniem. </w:t>
            </w:r>
          </w:p>
        </w:tc>
      </w:tr>
      <w:tr w:rsidR="00212025" w:rsidRPr="00104B23" w14:paraId="44312C05" w14:textId="77777777" w:rsidTr="00ED12D2">
        <w:tc>
          <w:tcPr>
            <w:tcW w:w="985" w:type="dxa"/>
          </w:tcPr>
          <w:p w14:paraId="19D77BA6" w14:textId="77777777" w:rsidR="00212025" w:rsidRPr="00104B23" w:rsidRDefault="00212025" w:rsidP="00104B23">
            <w:pPr>
              <w:pStyle w:val="naisc"/>
              <w:numPr>
                <w:ilvl w:val="0"/>
                <w:numId w:val="1"/>
              </w:numPr>
              <w:spacing w:before="120" w:after="120"/>
              <w:jc w:val="both"/>
              <w:rPr>
                <w:sz w:val="22"/>
                <w:szCs w:val="22"/>
              </w:rPr>
            </w:pPr>
          </w:p>
        </w:tc>
        <w:tc>
          <w:tcPr>
            <w:tcW w:w="3263" w:type="dxa"/>
            <w:gridSpan w:val="2"/>
          </w:tcPr>
          <w:p w14:paraId="7AAF48B2" w14:textId="77777777" w:rsidR="00212025" w:rsidRPr="00104B23" w:rsidRDefault="00212025" w:rsidP="00104B23">
            <w:pPr>
              <w:spacing w:before="120" w:after="120"/>
              <w:jc w:val="both"/>
              <w:rPr>
                <w:b/>
                <w:i/>
                <w:sz w:val="22"/>
                <w:szCs w:val="22"/>
              </w:rPr>
            </w:pPr>
          </w:p>
        </w:tc>
        <w:tc>
          <w:tcPr>
            <w:tcW w:w="4536" w:type="dxa"/>
          </w:tcPr>
          <w:p w14:paraId="0BB4099F" w14:textId="33E3E32A" w:rsidR="00933897" w:rsidRPr="00104B23" w:rsidRDefault="00933897" w:rsidP="00104B23">
            <w:pPr>
              <w:pStyle w:val="naisc"/>
              <w:spacing w:before="120" w:after="120"/>
              <w:ind w:firstLine="5"/>
              <w:jc w:val="both"/>
              <w:rPr>
                <w:b/>
                <w:sz w:val="22"/>
                <w:szCs w:val="22"/>
              </w:rPr>
            </w:pPr>
            <w:r w:rsidRPr="00104B23">
              <w:rPr>
                <w:b/>
                <w:sz w:val="22"/>
                <w:szCs w:val="22"/>
              </w:rPr>
              <w:t xml:space="preserve">Latvijas Pašvaldību savienības  2019. gada 17. oktobra atzinums, 5. iebildums. </w:t>
            </w:r>
          </w:p>
          <w:p w14:paraId="2D729DF9" w14:textId="77777777" w:rsidR="00212025" w:rsidRPr="00104B23" w:rsidRDefault="00212025" w:rsidP="00104B23">
            <w:pPr>
              <w:spacing w:before="120" w:after="120"/>
              <w:jc w:val="both"/>
              <w:rPr>
                <w:sz w:val="22"/>
                <w:szCs w:val="22"/>
              </w:rPr>
            </w:pPr>
            <w:r w:rsidRPr="00104B23">
              <w:rPr>
                <w:sz w:val="22"/>
                <w:szCs w:val="22"/>
              </w:rPr>
              <w:t xml:space="preserve">Lūdzam norādīt vai aktivitāte “Investīciju programma autoceļu attīstībai administratīvi teritoriālās reformas kontekstā “ ir patstāvīga aktivitāte jeb tā ir alternatīva Satiksmes ministrijas “Valsts autoceļu sakārtošanas  programmai 2014. -2023. gadam”. </w:t>
            </w:r>
          </w:p>
          <w:p w14:paraId="3184DA1D" w14:textId="77777777" w:rsidR="00212025" w:rsidRPr="00104B23" w:rsidRDefault="00212025" w:rsidP="00104B23">
            <w:pPr>
              <w:spacing w:before="120" w:after="120"/>
              <w:jc w:val="both"/>
              <w:rPr>
                <w:sz w:val="22"/>
                <w:szCs w:val="22"/>
              </w:rPr>
            </w:pPr>
          </w:p>
        </w:tc>
        <w:tc>
          <w:tcPr>
            <w:tcW w:w="2551" w:type="dxa"/>
            <w:gridSpan w:val="2"/>
          </w:tcPr>
          <w:p w14:paraId="50B05157" w14:textId="305A606C" w:rsidR="00212025" w:rsidRPr="00104B23" w:rsidRDefault="00431146" w:rsidP="00104B23">
            <w:pPr>
              <w:pStyle w:val="naisc"/>
              <w:spacing w:before="120" w:after="120"/>
              <w:jc w:val="both"/>
              <w:rPr>
                <w:b/>
                <w:sz w:val="22"/>
                <w:szCs w:val="22"/>
              </w:rPr>
            </w:pPr>
            <w:r w:rsidRPr="00104B23">
              <w:rPr>
                <w:b/>
                <w:sz w:val="22"/>
                <w:szCs w:val="22"/>
              </w:rPr>
              <w:t>Ņemts vērā</w:t>
            </w:r>
          </w:p>
        </w:tc>
        <w:tc>
          <w:tcPr>
            <w:tcW w:w="3650" w:type="dxa"/>
          </w:tcPr>
          <w:p w14:paraId="172D6966" w14:textId="489CC1B6" w:rsidR="00212025" w:rsidRPr="00104B23" w:rsidRDefault="0085125F" w:rsidP="00104B23">
            <w:pPr>
              <w:pStyle w:val="Title"/>
              <w:spacing w:before="120" w:after="120"/>
              <w:jc w:val="both"/>
              <w:outlineLvl w:val="0"/>
              <w:rPr>
                <w:sz w:val="22"/>
                <w:szCs w:val="22"/>
              </w:rPr>
            </w:pPr>
            <w:proofErr w:type="spellStart"/>
            <w:r w:rsidRPr="00104B23">
              <w:rPr>
                <w:sz w:val="22"/>
                <w:szCs w:val="22"/>
              </w:rPr>
              <w:t>Protokollēmuma</w:t>
            </w:r>
            <w:proofErr w:type="spellEnd"/>
            <w:r w:rsidRPr="00104B23">
              <w:rPr>
                <w:sz w:val="22"/>
                <w:szCs w:val="22"/>
              </w:rPr>
              <w:t xml:space="preserve"> projekta 3.punkts nosaka: “Vides aizsardzības un reģionālās attīstības ministrijai sadarbībā ar Satiksmes ministriju sagatavot priekšlikumus prioritārajam pasākumam 2021., 2022. un 2023.gadam “Investīciju programma autoceļu attīstībai administratīvi teritoriālās reformas kontekstā” normatīvo aktu noteiktajā kārtībā un termiņos, paredzot finansējumu jaunā Satiksmes ministrijas programmā.</w:t>
            </w:r>
            <w:r w:rsidR="007A2DED" w:rsidRPr="00104B23">
              <w:rPr>
                <w:sz w:val="22"/>
                <w:szCs w:val="22"/>
              </w:rPr>
              <w:t>”</w:t>
            </w:r>
            <w:r w:rsidR="006A49C6" w:rsidRPr="00104B23">
              <w:rPr>
                <w:sz w:val="22"/>
                <w:szCs w:val="22"/>
              </w:rPr>
              <w:t xml:space="preserve">, kas norāda, ka tā ir </w:t>
            </w:r>
            <w:r w:rsidR="006A49C6" w:rsidRPr="00104B23">
              <w:rPr>
                <w:sz w:val="22"/>
                <w:szCs w:val="22"/>
              </w:rPr>
              <w:t>patstāvīga aktivitāte</w:t>
            </w:r>
            <w:r w:rsidR="006A49C6" w:rsidRPr="00104B23">
              <w:rPr>
                <w:sz w:val="22"/>
                <w:szCs w:val="22"/>
              </w:rPr>
              <w:t xml:space="preserve"> administratīvi teritoriālās reformas kontekstā.</w:t>
            </w:r>
          </w:p>
        </w:tc>
      </w:tr>
      <w:tr w:rsidR="009A35C8" w:rsidRPr="00104B23" w14:paraId="6FC13E77" w14:textId="77777777" w:rsidTr="00ED12D2">
        <w:tc>
          <w:tcPr>
            <w:tcW w:w="985" w:type="dxa"/>
          </w:tcPr>
          <w:p w14:paraId="1F7C7649" w14:textId="77777777" w:rsidR="009A35C8" w:rsidRPr="00104B23" w:rsidRDefault="009A35C8" w:rsidP="00104B23">
            <w:pPr>
              <w:pStyle w:val="naisc"/>
              <w:numPr>
                <w:ilvl w:val="0"/>
                <w:numId w:val="1"/>
              </w:numPr>
              <w:spacing w:before="120" w:after="120"/>
              <w:jc w:val="both"/>
              <w:rPr>
                <w:sz w:val="22"/>
                <w:szCs w:val="22"/>
              </w:rPr>
            </w:pPr>
          </w:p>
        </w:tc>
        <w:tc>
          <w:tcPr>
            <w:tcW w:w="3263" w:type="dxa"/>
            <w:gridSpan w:val="2"/>
          </w:tcPr>
          <w:p w14:paraId="04D29089" w14:textId="77777777" w:rsidR="009A35C8" w:rsidRPr="00104B23" w:rsidRDefault="009A35C8" w:rsidP="00104B23">
            <w:pPr>
              <w:spacing w:before="120" w:after="120"/>
              <w:jc w:val="both"/>
              <w:rPr>
                <w:sz w:val="22"/>
                <w:szCs w:val="22"/>
              </w:rPr>
            </w:pPr>
          </w:p>
        </w:tc>
        <w:tc>
          <w:tcPr>
            <w:tcW w:w="4536" w:type="dxa"/>
          </w:tcPr>
          <w:p w14:paraId="6CE5089F" w14:textId="563761F4" w:rsidR="009E314F" w:rsidRPr="00104B23" w:rsidRDefault="009E314F" w:rsidP="00104B23">
            <w:pPr>
              <w:pStyle w:val="naisc"/>
              <w:spacing w:before="120" w:after="120"/>
              <w:ind w:firstLine="5"/>
              <w:jc w:val="both"/>
              <w:rPr>
                <w:b/>
                <w:sz w:val="22"/>
                <w:szCs w:val="22"/>
              </w:rPr>
            </w:pPr>
            <w:r w:rsidRPr="00104B23">
              <w:rPr>
                <w:b/>
                <w:sz w:val="22"/>
                <w:szCs w:val="22"/>
              </w:rPr>
              <w:t xml:space="preserve">Latvijas Pašvaldību savienības  2019. gada 21. oktobra atzinuma iebildums. </w:t>
            </w:r>
          </w:p>
          <w:p w14:paraId="1CFF8C39" w14:textId="183E7EA9" w:rsidR="009A35C8" w:rsidRPr="00104B23" w:rsidRDefault="009A35C8" w:rsidP="00104B23">
            <w:pPr>
              <w:spacing w:before="120" w:after="120"/>
              <w:jc w:val="both"/>
              <w:rPr>
                <w:sz w:val="22"/>
                <w:szCs w:val="22"/>
              </w:rPr>
            </w:pPr>
            <w:r w:rsidRPr="00104B23">
              <w:rPr>
                <w:sz w:val="22"/>
                <w:szCs w:val="22"/>
              </w:rPr>
              <w:t xml:space="preserve">Kā kompromisu normatīvā akta tālākai virzībai, piedāvājam </w:t>
            </w:r>
            <w:proofErr w:type="spellStart"/>
            <w:r w:rsidRPr="00104B23">
              <w:rPr>
                <w:sz w:val="22"/>
                <w:szCs w:val="22"/>
              </w:rPr>
              <w:t>protokollēmumu</w:t>
            </w:r>
            <w:proofErr w:type="spellEnd"/>
            <w:r w:rsidRPr="00104B23">
              <w:rPr>
                <w:sz w:val="22"/>
                <w:szCs w:val="22"/>
              </w:rPr>
              <w:t xml:space="preserve"> papildināt ar 4. </w:t>
            </w:r>
            <w:r w:rsidRPr="00104B23">
              <w:rPr>
                <w:sz w:val="22"/>
                <w:szCs w:val="22"/>
              </w:rPr>
              <w:lastRenderedPageBreak/>
              <w:t>punktu, nosakot, ka   VARAM sadarbībā ar Satiksmes ministriju un  plānošanas reģioniem sagatavos aktuālu sarakstu ar prioritāri pārbūvējamiem un atjaunojamiem valsts reģionālo un vietējo autoceļu posmiem un pēc saskaņošanas ar  Latvijas Pašvaldību savienībai  iesniegs valdībai izskatīšanai ne vēlāk  kā …….( šeit var būt diskusija, taču pēdējais termiņš ir 2020. gada 1.marts)</w:t>
            </w:r>
          </w:p>
        </w:tc>
        <w:tc>
          <w:tcPr>
            <w:tcW w:w="2551" w:type="dxa"/>
            <w:gridSpan w:val="2"/>
          </w:tcPr>
          <w:p w14:paraId="12B31FE1" w14:textId="32EF8515" w:rsidR="009A35C8" w:rsidRPr="00104B23" w:rsidRDefault="009A35C8" w:rsidP="00104B23">
            <w:pPr>
              <w:pStyle w:val="naisc"/>
              <w:spacing w:before="120" w:after="120"/>
              <w:jc w:val="both"/>
              <w:rPr>
                <w:b/>
                <w:sz w:val="22"/>
                <w:szCs w:val="22"/>
              </w:rPr>
            </w:pPr>
            <w:r w:rsidRPr="00104B23">
              <w:rPr>
                <w:b/>
                <w:sz w:val="22"/>
                <w:szCs w:val="22"/>
              </w:rPr>
              <w:lastRenderedPageBreak/>
              <w:t>Ņemts vērā</w:t>
            </w:r>
          </w:p>
        </w:tc>
        <w:tc>
          <w:tcPr>
            <w:tcW w:w="3650" w:type="dxa"/>
          </w:tcPr>
          <w:p w14:paraId="7CDAC4EA" w14:textId="44E6EB5B" w:rsidR="009A35C8" w:rsidRPr="00104B23" w:rsidRDefault="009A35C8" w:rsidP="00104B23">
            <w:pPr>
              <w:spacing w:before="120" w:after="120"/>
              <w:jc w:val="both"/>
              <w:rPr>
                <w:sz w:val="22"/>
                <w:szCs w:val="22"/>
                <w:lang w:eastAsia="en-US"/>
              </w:rPr>
            </w:pPr>
            <w:r w:rsidRPr="00104B23">
              <w:rPr>
                <w:sz w:val="22"/>
                <w:szCs w:val="22"/>
              </w:rPr>
              <w:t xml:space="preserve">Informatīvais ziņojums paredz, ka </w:t>
            </w:r>
            <w:r w:rsidR="009E314F" w:rsidRPr="00104B23">
              <w:rPr>
                <w:sz w:val="22"/>
                <w:szCs w:val="22"/>
              </w:rPr>
              <w:t>p</w:t>
            </w:r>
            <w:r w:rsidR="001D6832" w:rsidRPr="00104B23">
              <w:rPr>
                <w:sz w:val="22"/>
                <w:szCs w:val="22"/>
              </w:rPr>
              <w:t xml:space="preserve">ēc finansējuma saņemšanas VARAM sadarbībā ar Satiksmes ministriju, VAS “Latvijas Valsts ceļi”, plānošanas </w:t>
            </w:r>
            <w:r w:rsidR="001D6832" w:rsidRPr="00104B23">
              <w:rPr>
                <w:sz w:val="22"/>
                <w:szCs w:val="22"/>
              </w:rPr>
              <w:lastRenderedPageBreak/>
              <w:t>reģioniem un Latvijas Pašvaldību savienību sagatavos aktuālu sarakstu ar prioritāri pārbūvējamo un atjaunojamo valsts reģionālo un vietējo autoceļu posmiem.</w:t>
            </w:r>
          </w:p>
        </w:tc>
      </w:tr>
      <w:tr w:rsidR="00C4080C" w:rsidRPr="00104B23" w14:paraId="39B88367" w14:textId="77777777" w:rsidTr="00ED12D2">
        <w:tc>
          <w:tcPr>
            <w:tcW w:w="985" w:type="dxa"/>
          </w:tcPr>
          <w:p w14:paraId="6DD820E2" w14:textId="77777777" w:rsidR="00C4080C" w:rsidRPr="00104B23" w:rsidRDefault="00C4080C" w:rsidP="00104B23">
            <w:pPr>
              <w:pStyle w:val="naisc"/>
              <w:spacing w:before="120" w:after="120"/>
              <w:ind w:left="615"/>
              <w:jc w:val="both"/>
              <w:rPr>
                <w:sz w:val="22"/>
                <w:szCs w:val="22"/>
              </w:rPr>
            </w:pPr>
          </w:p>
        </w:tc>
        <w:tc>
          <w:tcPr>
            <w:tcW w:w="3263" w:type="dxa"/>
            <w:gridSpan w:val="2"/>
          </w:tcPr>
          <w:p w14:paraId="1772673B" w14:textId="77777777" w:rsidR="00C4080C" w:rsidRPr="00104B23" w:rsidRDefault="00C4080C" w:rsidP="00104B23">
            <w:pPr>
              <w:spacing w:before="120" w:after="120"/>
              <w:jc w:val="both"/>
              <w:rPr>
                <w:b/>
                <w:i/>
                <w:sz w:val="22"/>
                <w:szCs w:val="22"/>
              </w:rPr>
            </w:pPr>
          </w:p>
        </w:tc>
        <w:tc>
          <w:tcPr>
            <w:tcW w:w="4536" w:type="dxa"/>
          </w:tcPr>
          <w:p w14:paraId="5B76C7A9" w14:textId="4CAE8E08" w:rsidR="00C4080C" w:rsidRPr="00104B23" w:rsidRDefault="00C4080C" w:rsidP="00104B23">
            <w:pPr>
              <w:spacing w:before="120" w:after="120"/>
              <w:jc w:val="both"/>
              <w:rPr>
                <w:b/>
                <w:sz w:val="22"/>
                <w:szCs w:val="22"/>
              </w:rPr>
            </w:pPr>
            <w:r w:rsidRPr="00104B23">
              <w:rPr>
                <w:b/>
                <w:sz w:val="22"/>
                <w:szCs w:val="22"/>
              </w:rPr>
              <w:t xml:space="preserve">Latvijas Lielo </w:t>
            </w:r>
            <w:r w:rsidR="00A1071B" w:rsidRPr="00104B23">
              <w:rPr>
                <w:b/>
                <w:sz w:val="22"/>
                <w:szCs w:val="22"/>
              </w:rPr>
              <w:t>p</w:t>
            </w:r>
            <w:r w:rsidRPr="00104B23">
              <w:rPr>
                <w:b/>
                <w:sz w:val="22"/>
                <w:szCs w:val="22"/>
              </w:rPr>
              <w:t>ilsētu asociācija</w:t>
            </w:r>
          </w:p>
        </w:tc>
        <w:tc>
          <w:tcPr>
            <w:tcW w:w="2551" w:type="dxa"/>
            <w:gridSpan w:val="2"/>
          </w:tcPr>
          <w:p w14:paraId="76D68E8F" w14:textId="77777777" w:rsidR="00C4080C" w:rsidRPr="00104B23" w:rsidRDefault="00C4080C" w:rsidP="00104B23">
            <w:pPr>
              <w:pStyle w:val="naisc"/>
              <w:spacing w:before="120" w:after="120"/>
              <w:jc w:val="both"/>
              <w:rPr>
                <w:sz w:val="22"/>
                <w:szCs w:val="22"/>
              </w:rPr>
            </w:pPr>
          </w:p>
        </w:tc>
        <w:tc>
          <w:tcPr>
            <w:tcW w:w="3650" w:type="dxa"/>
          </w:tcPr>
          <w:p w14:paraId="202800EF" w14:textId="77777777" w:rsidR="00C4080C" w:rsidRPr="00104B23" w:rsidRDefault="00C4080C" w:rsidP="00104B23">
            <w:pPr>
              <w:spacing w:before="120" w:after="120"/>
              <w:jc w:val="both"/>
              <w:rPr>
                <w:sz w:val="22"/>
                <w:szCs w:val="22"/>
              </w:rPr>
            </w:pPr>
          </w:p>
        </w:tc>
      </w:tr>
      <w:tr w:rsidR="00C4080C" w:rsidRPr="00104B23" w14:paraId="0797D738" w14:textId="77777777" w:rsidTr="00ED12D2">
        <w:tc>
          <w:tcPr>
            <w:tcW w:w="985" w:type="dxa"/>
          </w:tcPr>
          <w:p w14:paraId="7695D132" w14:textId="77777777" w:rsidR="00C4080C" w:rsidRPr="00104B23" w:rsidRDefault="00C4080C" w:rsidP="00104B23">
            <w:pPr>
              <w:pStyle w:val="naisc"/>
              <w:numPr>
                <w:ilvl w:val="0"/>
                <w:numId w:val="1"/>
              </w:numPr>
              <w:spacing w:before="120" w:after="120"/>
              <w:jc w:val="both"/>
              <w:rPr>
                <w:sz w:val="22"/>
                <w:szCs w:val="22"/>
              </w:rPr>
            </w:pPr>
          </w:p>
        </w:tc>
        <w:tc>
          <w:tcPr>
            <w:tcW w:w="3263" w:type="dxa"/>
            <w:gridSpan w:val="2"/>
          </w:tcPr>
          <w:p w14:paraId="6C874FA4" w14:textId="77777777" w:rsidR="00C4080C" w:rsidRPr="00104B23" w:rsidRDefault="00C4080C" w:rsidP="00104B23">
            <w:pPr>
              <w:spacing w:before="120" w:after="120"/>
              <w:jc w:val="both"/>
              <w:rPr>
                <w:b/>
                <w:i/>
                <w:sz w:val="22"/>
                <w:szCs w:val="22"/>
              </w:rPr>
            </w:pPr>
          </w:p>
        </w:tc>
        <w:tc>
          <w:tcPr>
            <w:tcW w:w="4536" w:type="dxa"/>
          </w:tcPr>
          <w:p w14:paraId="3F6E6280" w14:textId="4A1D009F" w:rsidR="003D552A" w:rsidRPr="00104B23" w:rsidRDefault="003D552A" w:rsidP="00104B23">
            <w:pPr>
              <w:pStyle w:val="naisc"/>
              <w:spacing w:before="120" w:after="120"/>
              <w:ind w:firstLine="5"/>
              <w:jc w:val="both"/>
              <w:rPr>
                <w:b/>
                <w:sz w:val="22"/>
                <w:szCs w:val="22"/>
              </w:rPr>
            </w:pPr>
            <w:r w:rsidRPr="00104B23">
              <w:rPr>
                <w:b/>
                <w:sz w:val="22"/>
                <w:szCs w:val="22"/>
              </w:rPr>
              <w:t xml:space="preserve">Latvijas Lielo pilsētu asociācijas 2019. gada 19. septembra atzinums, 1. iebildums. </w:t>
            </w:r>
          </w:p>
          <w:p w14:paraId="15CC1415" w14:textId="332F5030" w:rsidR="00C4080C" w:rsidRPr="00104B23" w:rsidRDefault="00C4080C" w:rsidP="00104B23">
            <w:pPr>
              <w:pStyle w:val="CommentText"/>
              <w:spacing w:before="120" w:after="120" w:line="240" w:lineRule="auto"/>
              <w:ind w:firstLine="0"/>
              <w:rPr>
                <w:rFonts w:ascii="Times New Roman" w:hAnsi="Times New Roman" w:cs="Times New Roman"/>
                <w:noProof/>
                <w:sz w:val="22"/>
                <w:szCs w:val="22"/>
              </w:rPr>
            </w:pPr>
            <w:r w:rsidRPr="00104B23">
              <w:rPr>
                <w:rFonts w:ascii="Times New Roman" w:hAnsi="Times New Roman" w:cs="Times New Roman"/>
                <w:noProof/>
                <w:sz w:val="22"/>
                <w:szCs w:val="22"/>
              </w:rPr>
              <w:t xml:space="preserve">Informatīvā ziņojuma </w:t>
            </w:r>
            <w:r w:rsidRPr="00104B23">
              <w:rPr>
                <w:rFonts w:ascii="Times New Roman" w:hAnsi="Times New Roman" w:cs="Times New Roman"/>
                <w:noProof/>
                <w:color w:val="000000"/>
                <w:sz w:val="22"/>
                <w:szCs w:val="22"/>
              </w:rPr>
              <w:t xml:space="preserve">aprakstošajā sadaļā ietvertā informācija lielākoties sakrīt ar likumprojekta “Administratīvo teritoriju un apdzīvoto vietu likums” anotācijā un konceptuālā ziņojuma projektā “Par administratīvi teritoriālo iedalījumu” ietverto informāciju par iekšzemes kopprodukta atšķirībām reģionālajā griezumā. Informācija par vietējo, valsts un reģionālo autoceļu stāvokli, pārklājumu, noslodzi ir niecīga un nav pietiekama, lai ceļu sakārtošanai paredzētās investīcijas uzskatītu par pamatotām, t.i., nav iespējams gūt pārliecību, ka autoceļu sakārtošanai paredzētais finansējums aptuveni 300 milj. eiro apmērā ir pietiekams, lai nodrošinātu administratīvo centru sasniedzamību, tāpēc lūdzam papildināt informatīvo ziņojumu ar detalizētu autoceļu stāvokļa izvērtējumu, sasaistot to ar informāciju un analīzi par to apdzīvoto vietu sasniedzamību un sasniedzamības nodrošināšanai nepieciešamo </w:t>
            </w:r>
            <w:r w:rsidRPr="00104B23">
              <w:rPr>
                <w:rFonts w:ascii="Times New Roman" w:hAnsi="Times New Roman" w:cs="Times New Roman"/>
                <w:noProof/>
                <w:color w:val="000000"/>
                <w:sz w:val="22"/>
                <w:szCs w:val="22"/>
              </w:rPr>
              <w:lastRenderedPageBreak/>
              <w:t>finansējumu, kas pēc administratīvi teritoriālās reformas kļūs par administratīvajiem centriem.</w:t>
            </w:r>
          </w:p>
        </w:tc>
        <w:tc>
          <w:tcPr>
            <w:tcW w:w="2551" w:type="dxa"/>
            <w:gridSpan w:val="2"/>
          </w:tcPr>
          <w:p w14:paraId="512B232C" w14:textId="710C2955" w:rsidR="00C4080C" w:rsidRPr="00104B23" w:rsidRDefault="00C4080C" w:rsidP="00104B23">
            <w:pPr>
              <w:pStyle w:val="naisc"/>
              <w:spacing w:before="120" w:after="120"/>
              <w:jc w:val="both"/>
              <w:rPr>
                <w:sz w:val="22"/>
                <w:szCs w:val="22"/>
              </w:rPr>
            </w:pPr>
            <w:r w:rsidRPr="00104B23">
              <w:rPr>
                <w:b/>
                <w:sz w:val="22"/>
                <w:szCs w:val="22"/>
              </w:rPr>
              <w:lastRenderedPageBreak/>
              <w:t>Ņemts vērā</w:t>
            </w:r>
          </w:p>
        </w:tc>
        <w:tc>
          <w:tcPr>
            <w:tcW w:w="3650" w:type="dxa"/>
          </w:tcPr>
          <w:p w14:paraId="68D7BBA3" w14:textId="54007191" w:rsidR="00C4080C" w:rsidRPr="00104B23" w:rsidRDefault="00C4080C" w:rsidP="00104B23">
            <w:pPr>
              <w:tabs>
                <w:tab w:val="left" w:pos="6840"/>
              </w:tabs>
              <w:spacing w:before="120" w:after="120"/>
              <w:jc w:val="both"/>
              <w:rPr>
                <w:sz w:val="22"/>
                <w:szCs w:val="22"/>
              </w:rPr>
            </w:pPr>
            <w:r w:rsidRPr="00104B23">
              <w:rPr>
                <w:sz w:val="22"/>
                <w:szCs w:val="22"/>
              </w:rPr>
              <w:t xml:space="preserve">Ņemot vērā informatīvajā ziņojumā ietvertos </w:t>
            </w:r>
            <w:r w:rsidR="00FA021C" w:rsidRPr="00104B23">
              <w:rPr>
                <w:sz w:val="22"/>
                <w:szCs w:val="22"/>
              </w:rPr>
              <w:t xml:space="preserve">pārbūvējamo un atjaunojamo </w:t>
            </w:r>
            <w:r w:rsidRPr="00104B23">
              <w:rPr>
                <w:sz w:val="22"/>
                <w:szCs w:val="22"/>
              </w:rPr>
              <w:t>ceļu kritērijus, kā arī aptuvenās 1 km izmaksas šo ceļu posmu attiecīgajam pārbūves veidam, konsultējoties ar VAS “Latvijas Valsts ceļi”, tika aprēķināts  kopējais indikatīvais finansējums prioritāro autoceļu posmu sakārtošanai.</w:t>
            </w:r>
          </w:p>
          <w:p w14:paraId="7EF13C00" w14:textId="273539BB" w:rsidR="00C4080C" w:rsidRPr="00104B23" w:rsidRDefault="00FA021C" w:rsidP="00104B23">
            <w:pPr>
              <w:tabs>
                <w:tab w:val="left" w:pos="6840"/>
              </w:tabs>
              <w:spacing w:before="120" w:after="120"/>
              <w:jc w:val="both"/>
              <w:rPr>
                <w:sz w:val="22"/>
                <w:szCs w:val="22"/>
              </w:rPr>
            </w:pPr>
            <w:r w:rsidRPr="00104B23">
              <w:rPr>
                <w:sz w:val="22"/>
                <w:szCs w:val="22"/>
              </w:rPr>
              <w:t>Ņemot vērā, ka VARAM iesniegtais prioritārais pasākums 2020.-2021.gadam ir a</w:t>
            </w:r>
            <w:r w:rsidR="006A3CC9" w:rsidRPr="00104B23">
              <w:rPr>
                <w:sz w:val="22"/>
                <w:szCs w:val="22"/>
              </w:rPr>
              <w:t xml:space="preserve">tbalstīts, izņemot  aktivitāti </w:t>
            </w:r>
            <w:r w:rsidRPr="00104B23">
              <w:rPr>
                <w:sz w:val="22"/>
                <w:szCs w:val="22"/>
              </w:rPr>
              <w:t xml:space="preserve">“Investīciju programma autoceļu attīstībai administratīvi teritoriālās reformas īstenošanai”, VARAM sadarbībā ar Satiksmes ministriju plāno izstrādāt jaunu prioritāro pasākumu 2021.-2023.gadam “Investīciju programma autoceļu attīstībai administratīvi teritoriālās reformas īstenošanai” un iesniegt atbildīgajām institūcijām 2021. gada valsts budžeta un vidēja termiņa budžeta ietvara 2021., 2022. un </w:t>
            </w:r>
            <w:r w:rsidRPr="00104B23">
              <w:rPr>
                <w:sz w:val="22"/>
                <w:szCs w:val="22"/>
              </w:rPr>
              <w:lastRenderedPageBreak/>
              <w:t>2023.gadam sagatavošanas un izskatīšanas procesā. Pēc finansējuma saņemšanas VARAM sadarbībā ar Satiksmes ministriju</w:t>
            </w:r>
            <w:r w:rsidR="00823221" w:rsidRPr="00104B23">
              <w:rPr>
                <w:sz w:val="22"/>
                <w:szCs w:val="22"/>
              </w:rPr>
              <w:t xml:space="preserve">, VAS “Latvijas Valsts ceļi”, </w:t>
            </w:r>
            <w:r w:rsidRPr="00104B23">
              <w:rPr>
                <w:sz w:val="22"/>
                <w:szCs w:val="22"/>
              </w:rPr>
              <w:t xml:space="preserve">   plānošanas reģioniem</w:t>
            </w:r>
            <w:r w:rsidR="00823221" w:rsidRPr="00104B23">
              <w:rPr>
                <w:sz w:val="22"/>
                <w:szCs w:val="22"/>
              </w:rPr>
              <w:t xml:space="preserve"> un Latvijas pašvaldību savienību</w:t>
            </w:r>
            <w:r w:rsidRPr="00104B23">
              <w:rPr>
                <w:sz w:val="22"/>
                <w:szCs w:val="22"/>
              </w:rPr>
              <w:t xml:space="preserve"> sagatavos aktuālu sarakstu ar prioritāri pārbūvējamo un atjaunojamo valsts reģionālo un vietējo autoceļu posmiem.</w:t>
            </w:r>
          </w:p>
        </w:tc>
      </w:tr>
      <w:tr w:rsidR="00FA021C" w:rsidRPr="00104B23" w14:paraId="4F91C5D3" w14:textId="77777777" w:rsidTr="00ED12D2">
        <w:tc>
          <w:tcPr>
            <w:tcW w:w="985" w:type="dxa"/>
          </w:tcPr>
          <w:p w14:paraId="672845B3" w14:textId="77777777" w:rsidR="00FA021C" w:rsidRPr="00104B23" w:rsidRDefault="00FA021C" w:rsidP="00104B23">
            <w:pPr>
              <w:pStyle w:val="naisc"/>
              <w:numPr>
                <w:ilvl w:val="0"/>
                <w:numId w:val="1"/>
              </w:numPr>
              <w:spacing w:before="120" w:after="120"/>
              <w:jc w:val="both"/>
              <w:rPr>
                <w:sz w:val="22"/>
                <w:szCs w:val="22"/>
              </w:rPr>
            </w:pPr>
          </w:p>
        </w:tc>
        <w:tc>
          <w:tcPr>
            <w:tcW w:w="3263" w:type="dxa"/>
            <w:gridSpan w:val="2"/>
          </w:tcPr>
          <w:p w14:paraId="0F06D360" w14:textId="77777777" w:rsidR="00FA021C" w:rsidRPr="00104B23" w:rsidRDefault="00FA021C" w:rsidP="00104B23">
            <w:pPr>
              <w:spacing w:before="120" w:after="120"/>
              <w:jc w:val="both"/>
              <w:rPr>
                <w:b/>
                <w:i/>
                <w:sz w:val="22"/>
                <w:szCs w:val="22"/>
              </w:rPr>
            </w:pPr>
          </w:p>
        </w:tc>
        <w:tc>
          <w:tcPr>
            <w:tcW w:w="4536" w:type="dxa"/>
          </w:tcPr>
          <w:p w14:paraId="6C153ED5" w14:textId="6EF8F5C6" w:rsidR="003D552A" w:rsidRPr="00104B23" w:rsidRDefault="003D552A" w:rsidP="00104B23">
            <w:pPr>
              <w:pStyle w:val="naisc"/>
              <w:spacing w:before="120" w:after="120"/>
              <w:ind w:firstLine="5"/>
              <w:jc w:val="both"/>
              <w:rPr>
                <w:b/>
                <w:sz w:val="22"/>
                <w:szCs w:val="22"/>
              </w:rPr>
            </w:pPr>
            <w:r w:rsidRPr="00104B23">
              <w:rPr>
                <w:b/>
                <w:sz w:val="22"/>
                <w:szCs w:val="22"/>
              </w:rPr>
              <w:t xml:space="preserve">Latvijas Lielo pilsētu asociācijas 2019. gada 19. septembra atzinums, 2. iebildums. </w:t>
            </w:r>
          </w:p>
          <w:p w14:paraId="3BDF3CCD" w14:textId="7239EC68" w:rsidR="00FA021C" w:rsidRPr="00104B23" w:rsidRDefault="00FA021C" w:rsidP="00104B23">
            <w:pPr>
              <w:pStyle w:val="CommentText"/>
              <w:spacing w:before="120" w:after="120" w:line="240" w:lineRule="auto"/>
              <w:ind w:firstLine="0"/>
              <w:rPr>
                <w:rFonts w:ascii="Times New Roman" w:hAnsi="Times New Roman" w:cs="Times New Roman"/>
                <w:noProof/>
                <w:sz w:val="22"/>
                <w:szCs w:val="22"/>
              </w:rPr>
            </w:pPr>
            <w:r w:rsidRPr="00104B23">
              <w:rPr>
                <w:rFonts w:ascii="Times New Roman" w:hAnsi="Times New Roman" w:cs="Times New Roman"/>
                <w:noProof/>
                <w:sz w:val="22"/>
                <w:szCs w:val="22"/>
              </w:rPr>
              <w:t>Lūdzam skaidrot, kā ceļu sakārtošanai paredzēto finansējumu aptuveni 300 milj. eiro apmērā ir plānots sadalīt, t.i., cik daudz finansējuma paredzēts vietējiem autoceļiem, reģionālajiem autoceļiem un valsts nozīmes autoceļiem, cik daudz finansējuma nepieciešams asfaltēto ceļu sakārtošanai, un cik – grantēto ceļu sakārtošanai, kādas ir 1 km ceļu sakārtošanas izmaksas atkarībā no ceļa seguma veida. Attiecīgo informāciju lūdzam ietvert informatīvajā ziņojumā.</w:t>
            </w:r>
          </w:p>
        </w:tc>
        <w:tc>
          <w:tcPr>
            <w:tcW w:w="2551" w:type="dxa"/>
            <w:gridSpan w:val="2"/>
          </w:tcPr>
          <w:p w14:paraId="7E2C4B20" w14:textId="7A9A9D0F" w:rsidR="00FA021C" w:rsidRPr="00104B23" w:rsidRDefault="00FA021C" w:rsidP="00104B23">
            <w:pPr>
              <w:pStyle w:val="naisc"/>
              <w:spacing w:before="120" w:after="120"/>
              <w:jc w:val="both"/>
              <w:rPr>
                <w:sz w:val="22"/>
                <w:szCs w:val="22"/>
              </w:rPr>
            </w:pPr>
            <w:r w:rsidRPr="00104B23">
              <w:rPr>
                <w:b/>
                <w:sz w:val="22"/>
                <w:szCs w:val="22"/>
              </w:rPr>
              <w:t>Ņemts vērā</w:t>
            </w:r>
          </w:p>
        </w:tc>
        <w:tc>
          <w:tcPr>
            <w:tcW w:w="3650" w:type="dxa"/>
          </w:tcPr>
          <w:p w14:paraId="2EE68A0B" w14:textId="77777777" w:rsidR="00FA021C" w:rsidRPr="00104B23" w:rsidRDefault="00FA021C" w:rsidP="00104B23">
            <w:pPr>
              <w:tabs>
                <w:tab w:val="left" w:pos="6840"/>
              </w:tabs>
              <w:spacing w:before="120" w:after="120"/>
              <w:jc w:val="both"/>
              <w:rPr>
                <w:sz w:val="22"/>
                <w:szCs w:val="22"/>
              </w:rPr>
            </w:pPr>
            <w:r w:rsidRPr="00104B23">
              <w:rPr>
                <w:sz w:val="22"/>
                <w:szCs w:val="22"/>
              </w:rPr>
              <w:t>Ņemot vērā informatīvajā ziņojumā ietvertos pārbūvējamo un atjaunojamo ceļu kritērijus, kā arī aptuvenās 1 km izmaksas šo ceļu posmu attiecīgajam pārbūves veidam, konsultējoties ar VAS “Latvijas Valsts ceļi”, tika aprēķināts  kopējais indikatīvais finansējums prioritāro autoceļu posmu sakārtošanai.</w:t>
            </w:r>
          </w:p>
          <w:p w14:paraId="044B15D9" w14:textId="2358947C" w:rsidR="00FA021C" w:rsidRPr="00104B23" w:rsidRDefault="00FA021C" w:rsidP="00104B23">
            <w:pPr>
              <w:tabs>
                <w:tab w:val="left" w:pos="6840"/>
              </w:tabs>
              <w:spacing w:before="120" w:after="120"/>
              <w:jc w:val="both"/>
              <w:rPr>
                <w:sz w:val="22"/>
                <w:szCs w:val="22"/>
              </w:rPr>
            </w:pPr>
            <w:r w:rsidRPr="00104B23">
              <w:rPr>
                <w:sz w:val="22"/>
                <w:szCs w:val="22"/>
              </w:rPr>
              <w:t>Ņemot vērā, ka VARAM iesniegtais prioritārais pasākums 2020.-2021.gadam ir at</w:t>
            </w:r>
            <w:r w:rsidR="006A3CC9" w:rsidRPr="00104B23">
              <w:rPr>
                <w:sz w:val="22"/>
                <w:szCs w:val="22"/>
              </w:rPr>
              <w:t>balstīts, izņemot  aktivitāti “</w:t>
            </w:r>
            <w:r w:rsidRPr="00104B23">
              <w:rPr>
                <w:sz w:val="22"/>
                <w:szCs w:val="22"/>
              </w:rPr>
              <w:t xml:space="preserve">Investīciju programma autoceļu attīstībai administratīvi teritoriālās reformas īstenošanai”, VARAM sadarbībā ar Satiksmes ministriju plāno izstrādāt jaunu prioritāro pasākumu 2021.-2023.gadam “Investīciju programma autoceļu attīstībai administratīvi teritoriālās reformas īstenošanai” un iesniegt atbildīgajām institūcijām 2021. gada valsts budžeta un vidēja termiņa budžeta ietvara 2021., 2022. un 2023.gadam sagatavošanas un izskatīšanas procesā. Pēc finansējuma </w:t>
            </w:r>
            <w:r w:rsidRPr="00104B23">
              <w:rPr>
                <w:sz w:val="22"/>
                <w:szCs w:val="22"/>
              </w:rPr>
              <w:lastRenderedPageBreak/>
              <w:t>saņemšanas VARAM sadarbībā ar Satiksmes ministriju</w:t>
            </w:r>
            <w:r w:rsidR="00823221" w:rsidRPr="00104B23">
              <w:rPr>
                <w:sz w:val="22"/>
                <w:szCs w:val="22"/>
              </w:rPr>
              <w:t xml:space="preserve">, VAS “Latvijas Valsts ceļi”, </w:t>
            </w:r>
            <w:r w:rsidRPr="00104B23">
              <w:rPr>
                <w:sz w:val="22"/>
                <w:szCs w:val="22"/>
              </w:rPr>
              <w:t>plānošanas reģioniem</w:t>
            </w:r>
            <w:r w:rsidR="00823221" w:rsidRPr="00104B23">
              <w:rPr>
                <w:sz w:val="22"/>
                <w:szCs w:val="22"/>
              </w:rPr>
              <w:t xml:space="preserve"> un Latvijas Pašvaldību savienību</w:t>
            </w:r>
            <w:r w:rsidRPr="00104B23">
              <w:rPr>
                <w:sz w:val="22"/>
                <w:szCs w:val="22"/>
              </w:rPr>
              <w:t xml:space="preserve"> sagatavos aktuālu sarakstu ar prioritāri pārbūvējamo un atjaunojamo valsts reģionālo un vietējo autoceļu posmiem.</w:t>
            </w:r>
          </w:p>
        </w:tc>
      </w:tr>
      <w:tr w:rsidR="00C4080C" w:rsidRPr="00104B23" w14:paraId="758AC1E0" w14:textId="77777777" w:rsidTr="00ED12D2">
        <w:tc>
          <w:tcPr>
            <w:tcW w:w="985" w:type="dxa"/>
          </w:tcPr>
          <w:p w14:paraId="265F1EFF" w14:textId="77777777" w:rsidR="00C4080C" w:rsidRPr="00104B23" w:rsidRDefault="00C4080C" w:rsidP="00104B23">
            <w:pPr>
              <w:pStyle w:val="naisc"/>
              <w:numPr>
                <w:ilvl w:val="0"/>
                <w:numId w:val="1"/>
              </w:numPr>
              <w:spacing w:before="120" w:after="120"/>
              <w:jc w:val="both"/>
              <w:rPr>
                <w:sz w:val="22"/>
                <w:szCs w:val="22"/>
              </w:rPr>
            </w:pPr>
          </w:p>
        </w:tc>
        <w:tc>
          <w:tcPr>
            <w:tcW w:w="3263" w:type="dxa"/>
            <w:gridSpan w:val="2"/>
          </w:tcPr>
          <w:p w14:paraId="2A34F355" w14:textId="77777777" w:rsidR="00C4080C" w:rsidRPr="00104B23" w:rsidRDefault="00C4080C" w:rsidP="00104B23">
            <w:pPr>
              <w:spacing w:before="120" w:after="120"/>
              <w:jc w:val="both"/>
              <w:rPr>
                <w:b/>
                <w:i/>
                <w:sz w:val="22"/>
                <w:szCs w:val="22"/>
              </w:rPr>
            </w:pPr>
          </w:p>
        </w:tc>
        <w:tc>
          <w:tcPr>
            <w:tcW w:w="4536" w:type="dxa"/>
          </w:tcPr>
          <w:p w14:paraId="5FF99155" w14:textId="0C022123" w:rsidR="003D552A" w:rsidRPr="00104B23" w:rsidRDefault="003D552A" w:rsidP="00104B23">
            <w:pPr>
              <w:pStyle w:val="naisc"/>
              <w:spacing w:before="120" w:after="120"/>
              <w:ind w:firstLine="5"/>
              <w:jc w:val="both"/>
              <w:rPr>
                <w:b/>
                <w:sz w:val="22"/>
                <w:szCs w:val="22"/>
              </w:rPr>
            </w:pPr>
            <w:r w:rsidRPr="00104B23">
              <w:rPr>
                <w:b/>
                <w:sz w:val="22"/>
                <w:szCs w:val="22"/>
              </w:rPr>
              <w:t xml:space="preserve">Latvijas Lielo pilsētu asociācijas 2019. gada 19. septembra atzinums, 3. iebildums. </w:t>
            </w:r>
          </w:p>
          <w:p w14:paraId="42DAC541" w14:textId="2C69CF14" w:rsidR="00C4080C" w:rsidRPr="00104B23" w:rsidRDefault="00C4080C" w:rsidP="00104B23">
            <w:pPr>
              <w:pStyle w:val="CommentText"/>
              <w:spacing w:before="120" w:after="120" w:line="240" w:lineRule="auto"/>
              <w:ind w:firstLine="0"/>
              <w:rPr>
                <w:rFonts w:ascii="Times New Roman" w:hAnsi="Times New Roman" w:cs="Times New Roman"/>
                <w:noProof/>
                <w:sz w:val="22"/>
                <w:szCs w:val="22"/>
              </w:rPr>
            </w:pPr>
            <w:r w:rsidRPr="00104B23">
              <w:rPr>
                <w:rFonts w:ascii="Times New Roman" w:hAnsi="Times New Roman" w:cs="Times New Roman"/>
                <w:noProof/>
                <w:sz w:val="22"/>
                <w:szCs w:val="22"/>
              </w:rPr>
              <w:t>Lūdzam skaidrot, vai un kādi alternatīvi finansējuma avoti plānoti ceļu sakārtošanai gadījumā, ja likumprojektā “</w:t>
            </w:r>
            <w:r w:rsidRPr="00104B23">
              <w:rPr>
                <w:rFonts w:ascii="Times New Roman" w:hAnsi="Times New Roman" w:cs="Times New Roman"/>
                <w:sz w:val="22"/>
                <w:szCs w:val="22"/>
              </w:rPr>
              <w:t>Par vidēja termiņa budžeta ietvaru 2020., 2021. un 2022. gadam” ceļu sakārtošanai netiks paredzēts informatīvajā ziņojumā plānotais finansējums.</w:t>
            </w:r>
          </w:p>
        </w:tc>
        <w:tc>
          <w:tcPr>
            <w:tcW w:w="2551" w:type="dxa"/>
            <w:gridSpan w:val="2"/>
          </w:tcPr>
          <w:p w14:paraId="5DCE3377" w14:textId="188839F8" w:rsidR="00C4080C" w:rsidRPr="00104B23" w:rsidRDefault="00C4080C" w:rsidP="00104B23">
            <w:pPr>
              <w:pStyle w:val="naisc"/>
              <w:spacing w:before="120" w:after="120"/>
              <w:jc w:val="both"/>
              <w:rPr>
                <w:sz w:val="22"/>
                <w:szCs w:val="22"/>
              </w:rPr>
            </w:pPr>
            <w:r w:rsidRPr="00104B23">
              <w:rPr>
                <w:b/>
                <w:sz w:val="22"/>
                <w:szCs w:val="22"/>
              </w:rPr>
              <w:t>Ņemts vērā</w:t>
            </w:r>
          </w:p>
        </w:tc>
        <w:tc>
          <w:tcPr>
            <w:tcW w:w="3650" w:type="dxa"/>
          </w:tcPr>
          <w:p w14:paraId="4A9948CD" w14:textId="43BD8EFB" w:rsidR="00C4080C" w:rsidRPr="00104B23" w:rsidRDefault="00C4080C" w:rsidP="00104B23">
            <w:pPr>
              <w:spacing w:before="120" w:after="120"/>
              <w:jc w:val="both"/>
              <w:rPr>
                <w:sz w:val="22"/>
                <w:szCs w:val="22"/>
              </w:rPr>
            </w:pPr>
            <w:r w:rsidRPr="00104B23">
              <w:rPr>
                <w:sz w:val="22"/>
                <w:szCs w:val="22"/>
              </w:rPr>
              <w:t>Šobrīd VARAM neplāno alternatīvus finansējuma avotus, jo uzskata, ka pieprasītais finansējums tiks atbalstīts  2021. gada valsts budžeta un vidēja termiņa budžeta ietvara 2021., 2022. un 2023.gadam sagatavošanas un izskatīšanas procesā.</w:t>
            </w:r>
          </w:p>
        </w:tc>
      </w:tr>
      <w:tr w:rsidR="003D552A" w:rsidRPr="00104B23" w14:paraId="61759A55" w14:textId="77777777" w:rsidTr="00ED12D2">
        <w:tc>
          <w:tcPr>
            <w:tcW w:w="985" w:type="dxa"/>
          </w:tcPr>
          <w:p w14:paraId="4BDE8CFC" w14:textId="77777777" w:rsidR="003D552A" w:rsidRPr="00104B23" w:rsidRDefault="003D552A" w:rsidP="00104B23">
            <w:pPr>
              <w:pStyle w:val="naisc"/>
              <w:numPr>
                <w:ilvl w:val="0"/>
                <w:numId w:val="1"/>
              </w:numPr>
              <w:spacing w:before="120" w:after="120"/>
              <w:jc w:val="both"/>
              <w:rPr>
                <w:sz w:val="22"/>
                <w:szCs w:val="22"/>
              </w:rPr>
            </w:pPr>
          </w:p>
        </w:tc>
        <w:tc>
          <w:tcPr>
            <w:tcW w:w="3263" w:type="dxa"/>
            <w:gridSpan w:val="2"/>
          </w:tcPr>
          <w:p w14:paraId="33D36B86" w14:textId="77777777" w:rsidR="003D552A" w:rsidRPr="00104B23" w:rsidRDefault="003D552A" w:rsidP="00104B23">
            <w:pPr>
              <w:spacing w:before="120" w:after="120"/>
              <w:jc w:val="both"/>
              <w:rPr>
                <w:b/>
                <w:i/>
                <w:sz w:val="22"/>
                <w:szCs w:val="22"/>
              </w:rPr>
            </w:pPr>
          </w:p>
        </w:tc>
        <w:tc>
          <w:tcPr>
            <w:tcW w:w="4536" w:type="dxa"/>
          </w:tcPr>
          <w:p w14:paraId="375EDE7A" w14:textId="77777777" w:rsidR="00DA0B72" w:rsidRPr="00104B23" w:rsidRDefault="003D552A" w:rsidP="00104B23">
            <w:pPr>
              <w:pStyle w:val="naisc"/>
              <w:spacing w:before="120" w:after="120"/>
              <w:jc w:val="both"/>
              <w:rPr>
                <w:b/>
                <w:sz w:val="22"/>
                <w:szCs w:val="22"/>
              </w:rPr>
            </w:pPr>
            <w:r w:rsidRPr="00104B23">
              <w:rPr>
                <w:b/>
                <w:sz w:val="22"/>
                <w:szCs w:val="22"/>
              </w:rPr>
              <w:t xml:space="preserve">Latvijas Lielo pilsētu asociācijas 2019. gada 22. oktobra atzinums, 1. iebildums. </w:t>
            </w:r>
          </w:p>
          <w:p w14:paraId="7ED0E03A" w14:textId="4D89CCA8" w:rsidR="003D552A" w:rsidRPr="00104B23" w:rsidRDefault="003D552A" w:rsidP="00104B23">
            <w:pPr>
              <w:pStyle w:val="naisc"/>
              <w:spacing w:before="120" w:after="120"/>
              <w:jc w:val="both"/>
              <w:rPr>
                <w:b/>
                <w:sz w:val="22"/>
                <w:szCs w:val="22"/>
              </w:rPr>
            </w:pPr>
            <w:r w:rsidRPr="00104B23">
              <w:rPr>
                <w:sz w:val="22"/>
                <w:szCs w:val="22"/>
              </w:rPr>
              <w:t>Pasākumā ir jāparedz būtiski lielāks finansējuma apjoms.</w:t>
            </w:r>
          </w:p>
          <w:p w14:paraId="50D0D490" w14:textId="36913413" w:rsidR="003D552A" w:rsidRPr="00104B23" w:rsidRDefault="003D552A" w:rsidP="00104B23">
            <w:pPr>
              <w:pStyle w:val="CommentText"/>
              <w:spacing w:before="120" w:after="120" w:line="240" w:lineRule="auto"/>
              <w:ind w:firstLine="0"/>
              <w:rPr>
                <w:rFonts w:ascii="Times New Roman" w:hAnsi="Times New Roman" w:cs="Times New Roman"/>
                <w:sz w:val="22"/>
                <w:szCs w:val="22"/>
                <w:u w:val="single"/>
              </w:rPr>
            </w:pPr>
          </w:p>
        </w:tc>
        <w:tc>
          <w:tcPr>
            <w:tcW w:w="2551" w:type="dxa"/>
            <w:gridSpan w:val="2"/>
          </w:tcPr>
          <w:p w14:paraId="76776CD4" w14:textId="2DFA6059" w:rsidR="003D552A" w:rsidRPr="00104B23" w:rsidRDefault="003D552A" w:rsidP="00104B23">
            <w:pPr>
              <w:pStyle w:val="naisc"/>
              <w:spacing w:before="120" w:after="120"/>
              <w:jc w:val="both"/>
              <w:rPr>
                <w:b/>
                <w:sz w:val="22"/>
                <w:szCs w:val="22"/>
              </w:rPr>
            </w:pPr>
            <w:r w:rsidRPr="00104B23">
              <w:rPr>
                <w:b/>
                <w:sz w:val="22"/>
                <w:szCs w:val="22"/>
              </w:rPr>
              <w:t>Ņemts vērā</w:t>
            </w:r>
          </w:p>
        </w:tc>
        <w:tc>
          <w:tcPr>
            <w:tcW w:w="3650" w:type="dxa"/>
          </w:tcPr>
          <w:p w14:paraId="5E96FD05" w14:textId="6A17BE76" w:rsidR="003D552A" w:rsidRPr="00104B23" w:rsidRDefault="00A557C7" w:rsidP="00104B23">
            <w:pPr>
              <w:spacing w:before="120" w:after="120"/>
              <w:jc w:val="both"/>
              <w:rPr>
                <w:sz w:val="22"/>
                <w:szCs w:val="22"/>
              </w:rPr>
            </w:pPr>
            <w:r w:rsidRPr="00104B23">
              <w:rPr>
                <w:sz w:val="22"/>
                <w:szCs w:val="22"/>
              </w:rPr>
              <w:t>Jautājums par aktivitātes “Investīciju programma autoceļu attīstībai administratīvi teritoriālās reformas kontekstā” īstenošanai nepieciešamo papildu finansējumu ir skatāms Ministru kabinetā 2021. gada valsts budžeta un vidēja termiņa budžeta ietvara 2021., 2022. un 2023.gadam sagatavošanas un izskatīšanas procesā kopā ar visu ministriju un citu centrālo valsts iestāžu prioritāro pasākumu pieteikumiem, ievērojot valsts budžeta finansiālās iespējas.</w:t>
            </w:r>
          </w:p>
        </w:tc>
      </w:tr>
      <w:tr w:rsidR="00480B3A" w:rsidRPr="00104B23" w14:paraId="2FF79E49" w14:textId="77777777" w:rsidTr="00ED12D2">
        <w:tc>
          <w:tcPr>
            <w:tcW w:w="985" w:type="dxa"/>
          </w:tcPr>
          <w:p w14:paraId="1C250C94" w14:textId="77777777" w:rsidR="00480B3A" w:rsidRPr="00104B23" w:rsidRDefault="00480B3A" w:rsidP="00104B23">
            <w:pPr>
              <w:pStyle w:val="naisc"/>
              <w:numPr>
                <w:ilvl w:val="0"/>
                <w:numId w:val="1"/>
              </w:numPr>
              <w:spacing w:before="120" w:after="120"/>
              <w:jc w:val="both"/>
              <w:rPr>
                <w:sz w:val="22"/>
                <w:szCs w:val="22"/>
              </w:rPr>
            </w:pPr>
          </w:p>
        </w:tc>
        <w:tc>
          <w:tcPr>
            <w:tcW w:w="3263" w:type="dxa"/>
            <w:gridSpan w:val="2"/>
          </w:tcPr>
          <w:p w14:paraId="546046FB" w14:textId="77777777" w:rsidR="00480B3A" w:rsidRPr="00104B23" w:rsidRDefault="00480B3A" w:rsidP="00104B23">
            <w:pPr>
              <w:spacing w:before="120" w:after="120"/>
              <w:jc w:val="both"/>
              <w:rPr>
                <w:b/>
                <w:i/>
                <w:sz w:val="22"/>
                <w:szCs w:val="22"/>
              </w:rPr>
            </w:pPr>
          </w:p>
        </w:tc>
        <w:tc>
          <w:tcPr>
            <w:tcW w:w="4536" w:type="dxa"/>
          </w:tcPr>
          <w:p w14:paraId="5F2283BB" w14:textId="77777777" w:rsidR="00831479" w:rsidRPr="00104B23" w:rsidRDefault="00480B3A" w:rsidP="00104B23">
            <w:pPr>
              <w:pStyle w:val="CommentText"/>
              <w:spacing w:before="120" w:after="120" w:line="240" w:lineRule="auto"/>
              <w:ind w:firstLine="0"/>
              <w:rPr>
                <w:rFonts w:ascii="Times New Roman" w:hAnsi="Times New Roman" w:cs="Times New Roman"/>
                <w:b/>
                <w:sz w:val="22"/>
                <w:szCs w:val="22"/>
              </w:rPr>
            </w:pPr>
            <w:r w:rsidRPr="00104B23">
              <w:rPr>
                <w:rFonts w:ascii="Times New Roman" w:hAnsi="Times New Roman" w:cs="Times New Roman"/>
                <w:b/>
                <w:sz w:val="22"/>
                <w:szCs w:val="22"/>
              </w:rPr>
              <w:t>Latvijas Lielo pilsētu asociācijas 2019. gada 22. oktobra atzinums, 2. iebildums.</w:t>
            </w:r>
          </w:p>
          <w:p w14:paraId="4AD464A6" w14:textId="77B33025" w:rsidR="00480B3A" w:rsidRPr="00104B23" w:rsidRDefault="00480B3A" w:rsidP="00104B23">
            <w:pPr>
              <w:pStyle w:val="CommentText"/>
              <w:spacing w:before="120" w:after="120" w:line="240" w:lineRule="auto"/>
              <w:ind w:firstLine="0"/>
              <w:rPr>
                <w:rFonts w:ascii="Times New Roman" w:eastAsia="Times New Roman" w:hAnsi="Times New Roman" w:cs="Times New Roman"/>
                <w:sz w:val="22"/>
                <w:szCs w:val="22"/>
                <w:lang w:eastAsia="lv-LV"/>
              </w:rPr>
            </w:pPr>
            <w:r w:rsidRPr="00104B23">
              <w:rPr>
                <w:rFonts w:ascii="Times New Roman" w:eastAsia="Times New Roman" w:hAnsi="Times New Roman" w:cs="Times New Roman"/>
                <w:sz w:val="22"/>
                <w:szCs w:val="22"/>
                <w:lang w:eastAsia="lv-LV"/>
              </w:rPr>
              <w:t>Informatīvajā ziņojumā ir jāpievieno informācija, kuriem ceļiem tiek plānota sakārtošana.</w:t>
            </w:r>
          </w:p>
          <w:p w14:paraId="709108A5" w14:textId="77777777" w:rsidR="00480B3A" w:rsidRPr="00104B23" w:rsidRDefault="00480B3A" w:rsidP="00104B23">
            <w:pPr>
              <w:pStyle w:val="naisc"/>
              <w:spacing w:before="120" w:after="120"/>
              <w:ind w:firstLine="5"/>
              <w:jc w:val="both"/>
              <w:rPr>
                <w:b/>
                <w:sz w:val="22"/>
                <w:szCs w:val="22"/>
              </w:rPr>
            </w:pPr>
          </w:p>
          <w:p w14:paraId="0C8FF463" w14:textId="77777777" w:rsidR="00480B3A" w:rsidRPr="00104B23" w:rsidRDefault="00480B3A" w:rsidP="00104B23">
            <w:pPr>
              <w:pStyle w:val="naisc"/>
              <w:spacing w:before="120" w:after="120"/>
              <w:ind w:firstLine="5"/>
              <w:jc w:val="both"/>
              <w:rPr>
                <w:b/>
                <w:sz w:val="22"/>
                <w:szCs w:val="22"/>
              </w:rPr>
            </w:pPr>
          </w:p>
        </w:tc>
        <w:tc>
          <w:tcPr>
            <w:tcW w:w="2551" w:type="dxa"/>
            <w:gridSpan w:val="2"/>
          </w:tcPr>
          <w:p w14:paraId="099F2E58" w14:textId="77777777" w:rsidR="00480B3A" w:rsidRPr="00104B23" w:rsidRDefault="00480B3A" w:rsidP="00104B23">
            <w:pPr>
              <w:pStyle w:val="naisc"/>
              <w:spacing w:before="120" w:after="120"/>
              <w:jc w:val="both"/>
              <w:rPr>
                <w:b/>
                <w:sz w:val="22"/>
                <w:szCs w:val="22"/>
              </w:rPr>
            </w:pPr>
          </w:p>
        </w:tc>
        <w:tc>
          <w:tcPr>
            <w:tcW w:w="3650" w:type="dxa"/>
          </w:tcPr>
          <w:p w14:paraId="3AC1982C" w14:textId="5CF8F3E0" w:rsidR="00480B3A" w:rsidRPr="00104B23" w:rsidRDefault="00A557C7" w:rsidP="00104B23">
            <w:pPr>
              <w:spacing w:before="120" w:after="120"/>
              <w:jc w:val="both"/>
              <w:rPr>
                <w:sz w:val="22"/>
                <w:szCs w:val="22"/>
              </w:rPr>
            </w:pPr>
            <w:r w:rsidRPr="00104B23">
              <w:rPr>
                <w:sz w:val="22"/>
                <w:szCs w:val="22"/>
              </w:rPr>
              <w:t xml:space="preserve">Šobrīd ceļu saraksts netiek pievienots, jo tie ir indikatīvie ceļa posmi, kas aprēķinu veikšanai ir noteikti pēc informatīvajā ziņojumā norādītajiem kritērijiem.  Ņemot vērā, ka VARAM </w:t>
            </w:r>
            <w:r w:rsidRPr="00104B23">
              <w:rPr>
                <w:sz w:val="22"/>
                <w:szCs w:val="22"/>
              </w:rPr>
              <w:lastRenderedPageBreak/>
              <w:t>iesniegtais prioritārais pasākums 2020.-2021.gadam ir atbalstīts, izņemo</w:t>
            </w:r>
            <w:r w:rsidR="006A3CC9" w:rsidRPr="00104B23">
              <w:rPr>
                <w:sz w:val="22"/>
                <w:szCs w:val="22"/>
              </w:rPr>
              <w:t>t  aktivitāti “</w:t>
            </w:r>
            <w:r w:rsidRPr="00104B23">
              <w:rPr>
                <w:sz w:val="22"/>
                <w:szCs w:val="22"/>
              </w:rPr>
              <w:t>Investīciju programma autoceļu attīstībai administratīvi teritoriālās reformas īstenošanai”, VARAM sadarbībā ar Satiksmes ministriju plāno izstrādāt jaunu prioritāro pasākumu 2021.-2023.gadam “Investīciju programma autoceļu attīstībai administratīvi teritoriālās reformas īstenošanai” un iesniegt atbildīgajām institūcijām 2021. gada valsts budžeta un vidēja termiņa budžeta ietvara 2021., 2022. un 2023.gadam sagatavošanas un izskatīšanas procesā. Pēc finansējuma saņemšanas VARAM sadarbībā ar Satiksmes ministriju,</w:t>
            </w:r>
            <w:r w:rsidR="00823221" w:rsidRPr="00104B23">
              <w:rPr>
                <w:sz w:val="22"/>
                <w:szCs w:val="22"/>
              </w:rPr>
              <w:t xml:space="preserve"> VAS “Latvijas Valsts ceļi”,</w:t>
            </w:r>
            <w:r w:rsidRPr="00104B23">
              <w:rPr>
                <w:sz w:val="22"/>
                <w:szCs w:val="22"/>
              </w:rPr>
              <w:t xml:space="preserve"> plānošanas reģioniem un Latvijas Pašvaldību savienību sagatavos aktuālu sarakstu ar prioritāri pārbūvējamo un atjaunojamo valsts reģionālo un vietējo autoceļu posmiem.</w:t>
            </w:r>
          </w:p>
        </w:tc>
      </w:tr>
      <w:tr w:rsidR="00480B3A" w:rsidRPr="00104B23" w14:paraId="1EB06CFD" w14:textId="77777777" w:rsidTr="00ED12D2">
        <w:tc>
          <w:tcPr>
            <w:tcW w:w="985" w:type="dxa"/>
          </w:tcPr>
          <w:p w14:paraId="69217610" w14:textId="77777777" w:rsidR="00480B3A" w:rsidRPr="00104B23" w:rsidRDefault="00480B3A" w:rsidP="00104B23">
            <w:pPr>
              <w:pStyle w:val="naisc"/>
              <w:numPr>
                <w:ilvl w:val="0"/>
                <w:numId w:val="1"/>
              </w:numPr>
              <w:spacing w:before="120" w:after="120"/>
              <w:jc w:val="both"/>
              <w:rPr>
                <w:sz w:val="22"/>
                <w:szCs w:val="22"/>
              </w:rPr>
            </w:pPr>
          </w:p>
        </w:tc>
        <w:tc>
          <w:tcPr>
            <w:tcW w:w="3263" w:type="dxa"/>
            <w:gridSpan w:val="2"/>
          </w:tcPr>
          <w:p w14:paraId="43BB328E" w14:textId="77777777" w:rsidR="00480B3A" w:rsidRPr="00104B23" w:rsidRDefault="00480B3A" w:rsidP="00104B23">
            <w:pPr>
              <w:spacing w:before="120" w:after="120"/>
              <w:jc w:val="both"/>
              <w:rPr>
                <w:b/>
                <w:i/>
                <w:sz w:val="22"/>
                <w:szCs w:val="22"/>
              </w:rPr>
            </w:pPr>
          </w:p>
        </w:tc>
        <w:tc>
          <w:tcPr>
            <w:tcW w:w="4536" w:type="dxa"/>
          </w:tcPr>
          <w:p w14:paraId="71DBF551" w14:textId="5B45EF65" w:rsidR="00480B3A" w:rsidRPr="00104B23" w:rsidRDefault="00480B3A" w:rsidP="00104B23">
            <w:pPr>
              <w:pStyle w:val="naisc"/>
              <w:spacing w:before="120" w:after="120"/>
              <w:ind w:firstLine="5"/>
              <w:jc w:val="both"/>
              <w:rPr>
                <w:b/>
                <w:sz w:val="22"/>
                <w:szCs w:val="22"/>
              </w:rPr>
            </w:pPr>
            <w:r w:rsidRPr="00104B23">
              <w:rPr>
                <w:b/>
                <w:sz w:val="22"/>
                <w:szCs w:val="22"/>
              </w:rPr>
              <w:t xml:space="preserve">Latvijas Lielo pilsētu asociācijas 2019. gada </w:t>
            </w:r>
            <w:r w:rsidR="006A3CC9" w:rsidRPr="00104B23">
              <w:rPr>
                <w:b/>
                <w:sz w:val="22"/>
                <w:szCs w:val="22"/>
              </w:rPr>
              <w:t>22. oktobra atzinums</w:t>
            </w:r>
            <w:r w:rsidRPr="00104B23">
              <w:rPr>
                <w:b/>
                <w:sz w:val="22"/>
                <w:szCs w:val="22"/>
              </w:rPr>
              <w:t>, 3. iebildums.</w:t>
            </w:r>
          </w:p>
          <w:p w14:paraId="730879DB" w14:textId="73828958" w:rsidR="00480B3A" w:rsidRPr="00104B23" w:rsidRDefault="00480B3A" w:rsidP="00104B23">
            <w:pPr>
              <w:pStyle w:val="CommentText"/>
              <w:spacing w:before="120" w:after="120" w:line="240" w:lineRule="auto"/>
              <w:ind w:firstLine="0"/>
              <w:rPr>
                <w:rFonts w:ascii="Times New Roman" w:eastAsia="Times New Roman" w:hAnsi="Times New Roman" w:cs="Times New Roman"/>
                <w:sz w:val="22"/>
                <w:szCs w:val="22"/>
                <w:lang w:eastAsia="lv-LV"/>
              </w:rPr>
            </w:pPr>
            <w:r w:rsidRPr="00104B23">
              <w:rPr>
                <w:rFonts w:ascii="Times New Roman" w:eastAsia="Times New Roman" w:hAnsi="Times New Roman" w:cs="Times New Roman"/>
                <w:sz w:val="22"/>
                <w:szCs w:val="22"/>
                <w:lang w:eastAsia="lv-LV"/>
              </w:rPr>
              <w:t>Ir jāpalielina plānotais sakārtojamo autoceļu kopgarums.</w:t>
            </w:r>
          </w:p>
          <w:p w14:paraId="5ED02AD8" w14:textId="77777777" w:rsidR="00480B3A" w:rsidRPr="00104B23" w:rsidRDefault="00480B3A" w:rsidP="00104B23">
            <w:pPr>
              <w:pStyle w:val="naisc"/>
              <w:spacing w:before="120" w:after="120"/>
              <w:ind w:firstLine="5"/>
              <w:jc w:val="both"/>
              <w:rPr>
                <w:b/>
                <w:sz w:val="22"/>
                <w:szCs w:val="22"/>
              </w:rPr>
            </w:pPr>
          </w:p>
          <w:p w14:paraId="7F8F5D41" w14:textId="77777777" w:rsidR="00480B3A" w:rsidRPr="00104B23" w:rsidRDefault="00480B3A" w:rsidP="00104B23">
            <w:pPr>
              <w:pStyle w:val="naisc"/>
              <w:spacing w:before="120" w:after="120"/>
              <w:ind w:firstLine="5"/>
              <w:jc w:val="both"/>
              <w:rPr>
                <w:b/>
                <w:sz w:val="22"/>
                <w:szCs w:val="22"/>
              </w:rPr>
            </w:pPr>
          </w:p>
        </w:tc>
        <w:tc>
          <w:tcPr>
            <w:tcW w:w="2551" w:type="dxa"/>
            <w:gridSpan w:val="2"/>
          </w:tcPr>
          <w:p w14:paraId="39F9877E" w14:textId="77777777" w:rsidR="00480B3A" w:rsidRPr="00104B23" w:rsidRDefault="00480B3A" w:rsidP="00104B23">
            <w:pPr>
              <w:pStyle w:val="naisc"/>
              <w:spacing w:before="120" w:after="120"/>
              <w:jc w:val="both"/>
              <w:rPr>
                <w:b/>
                <w:sz w:val="22"/>
                <w:szCs w:val="22"/>
              </w:rPr>
            </w:pPr>
          </w:p>
        </w:tc>
        <w:tc>
          <w:tcPr>
            <w:tcW w:w="3650" w:type="dxa"/>
          </w:tcPr>
          <w:p w14:paraId="51F7E45F" w14:textId="77777777" w:rsidR="00480B3A" w:rsidRDefault="00A557C7" w:rsidP="00104B23">
            <w:pPr>
              <w:spacing w:before="120" w:after="120"/>
              <w:jc w:val="both"/>
              <w:rPr>
                <w:sz w:val="22"/>
                <w:szCs w:val="22"/>
              </w:rPr>
            </w:pPr>
            <w:r w:rsidRPr="00104B23">
              <w:rPr>
                <w:sz w:val="22"/>
                <w:szCs w:val="22"/>
              </w:rPr>
              <w:t>Pēc finansējuma saņemšanas VARAM sadarbībā ar Satiksmes ministriju, VAS “Latvijas Valsts ceļi”, plānošanas reģioniem un Latvijas Pašvaldību savienību sagatavos aktuālu sarakstu ar prioritāri pārbūvējamo un atjaunojamo valsts reģionālo un vietējo autoceļu posmiem.</w:t>
            </w:r>
          </w:p>
          <w:p w14:paraId="34CFB06F" w14:textId="389C6F09" w:rsidR="00DE6B0B" w:rsidRPr="00104B23" w:rsidRDefault="00DE6B0B" w:rsidP="00104B23">
            <w:pPr>
              <w:spacing w:before="120" w:after="120"/>
              <w:jc w:val="both"/>
              <w:rPr>
                <w:sz w:val="22"/>
                <w:szCs w:val="22"/>
              </w:rPr>
            </w:pPr>
          </w:p>
        </w:tc>
      </w:tr>
      <w:tr w:rsidR="004F5C00" w:rsidRPr="00104B23" w14:paraId="4B6B6DC9" w14:textId="77777777" w:rsidTr="00ED12D2">
        <w:tc>
          <w:tcPr>
            <w:tcW w:w="985" w:type="dxa"/>
          </w:tcPr>
          <w:p w14:paraId="3F845AF6" w14:textId="1E5F2A7A" w:rsidR="004F5C00" w:rsidRPr="00104B23" w:rsidRDefault="004F5C00" w:rsidP="00104B23">
            <w:pPr>
              <w:pStyle w:val="naisc"/>
              <w:spacing w:before="120" w:after="120"/>
              <w:ind w:left="615"/>
              <w:jc w:val="both"/>
              <w:rPr>
                <w:sz w:val="22"/>
                <w:szCs w:val="22"/>
              </w:rPr>
            </w:pPr>
          </w:p>
        </w:tc>
        <w:tc>
          <w:tcPr>
            <w:tcW w:w="3263" w:type="dxa"/>
            <w:gridSpan w:val="2"/>
          </w:tcPr>
          <w:p w14:paraId="53A26D07" w14:textId="77777777" w:rsidR="004F5C00" w:rsidRPr="00104B23" w:rsidRDefault="004F5C00" w:rsidP="00104B23">
            <w:pPr>
              <w:spacing w:before="120" w:after="120"/>
              <w:jc w:val="both"/>
              <w:rPr>
                <w:b/>
                <w:i/>
                <w:sz w:val="22"/>
                <w:szCs w:val="22"/>
              </w:rPr>
            </w:pPr>
          </w:p>
        </w:tc>
        <w:tc>
          <w:tcPr>
            <w:tcW w:w="4536" w:type="dxa"/>
          </w:tcPr>
          <w:p w14:paraId="193D8155" w14:textId="56777FD3" w:rsidR="004F5C00" w:rsidRPr="00104B23" w:rsidRDefault="004F5C00" w:rsidP="00104B23">
            <w:pPr>
              <w:pStyle w:val="CommentText"/>
              <w:spacing w:before="120" w:after="120" w:line="240" w:lineRule="auto"/>
              <w:ind w:firstLine="0"/>
              <w:rPr>
                <w:rFonts w:ascii="Times New Roman" w:hAnsi="Times New Roman" w:cs="Times New Roman"/>
                <w:b/>
                <w:noProof/>
                <w:sz w:val="22"/>
                <w:szCs w:val="22"/>
                <w:u w:val="single"/>
              </w:rPr>
            </w:pPr>
            <w:r w:rsidRPr="00104B23">
              <w:rPr>
                <w:rFonts w:ascii="Times New Roman" w:hAnsi="Times New Roman" w:cs="Times New Roman"/>
                <w:b/>
                <w:sz w:val="22"/>
                <w:szCs w:val="22"/>
              </w:rPr>
              <w:t>Biedrība “Reģionālo attīstības centru apvienība”</w:t>
            </w:r>
          </w:p>
        </w:tc>
        <w:tc>
          <w:tcPr>
            <w:tcW w:w="2551" w:type="dxa"/>
            <w:gridSpan w:val="2"/>
          </w:tcPr>
          <w:p w14:paraId="679760E9" w14:textId="0D1FC237" w:rsidR="004F5C00" w:rsidRPr="00104B23" w:rsidRDefault="004F5C00" w:rsidP="00104B23">
            <w:pPr>
              <w:pStyle w:val="naisc"/>
              <w:spacing w:before="120" w:after="120"/>
              <w:jc w:val="both"/>
              <w:rPr>
                <w:b/>
                <w:sz w:val="22"/>
                <w:szCs w:val="22"/>
              </w:rPr>
            </w:pPr>
          </w:p>
        </w:tc>
        <w:tc>
          <w:tcPr>
            <w:tcW w:w="3650" w:type="dxa"/>
          </w:tcPr>
          <w:p w14:paraId="356DABFA" w14:textId="46A68CE4" w:rsidR="004F5C00" w:rsidRPr="00104B23" w:rsidRDefault="004F5C00" w:rsidP="00104B23">
            <w:pPr>
              <w:spacing w:before="120" w:after="120"/>
              <w:jc w:val="both"/>
              <w:rPr>
                <w:sz w:val="22"/>
                <w:szCs w:val="22"/>
              </w:rPr>
            </w:pPr>
          </w:p>
        </w:tc>
      </w:tr>
      <w:tr w:rsidR="00FA021C" w:rsidRPr="00104B23" w14:paraId="137C1120" w14:textId="77777777" w:rsidTr="00ED12D2">
        <w:tc>
          <w:tcPr>
            <w:tcW w:w="985" w:type="dxa"/>
          </w:tcPr>
          <w:p w14:paraId="7DD07BE2" w14:textId="77777777" w:rsidR="00FA021C" w:rsidRPr="00104B23" w:rsidRDefault="00FA021C" w:rsidP="00104B23">
            <w:pPr>
              <w:pStyle w:val="naisc"/>
              <w:numPr>
                <w:ilvl w:val="0"/>
                <w:numId w:val="1"/>
              </w:numPr>
              <w:spacing w:before="120" w:after="120"/>
              <w:jc w:val="both"/>
              <w:rPr>
                <w:sz w:val="22"/>
                <w:szCs w:val="22"/>
              </w:rPr>
            </w:pPr>
          </w:p>
        </w:tc>
        <w:tc>
          <w:tcPr>
            <w:tcW w:w="3263" w:type="dxa"/>
            <w:gridSpan w:val="2"/>
          </w:tcPr>
          <w:p w14:paraId="422D9A31" w14:textId="77777777" w:rsidR="00FA021C" w:rsidRPr="00104B23" w:rsidRDefault="00FA021C" w:rsidP="00104B23">
            <w:pPr>
              <w:spacing w:before="120" w:after="120"/>
              <w:jc w:val="both"/>
              <w:rPr>
                <w:b/>
                <w:i/>
                <w:sz w:val="22"/>
                <w:szCs w:val="22"/>
              </w:rPr>
            </w:pPr>
          </w:p>
        </w:tc>
        <w:tc>
          <w:tcPr>
            <w:tcW w:w="4536" w:type="dxa"/>
          </w:tcPr>
          <w:p w14:paraId="5E7E4DE4" w14:textId="27526D22" w:rsidR="007F1C84" w:rsidRPr="00104B23" w:rsidRDefault="007F1C84" w:rsidP="00104B23">
            <w:pPr>
              <w:pStyle w:val="naisc"/>
              <w:spacing w:before="120" w:after="120"/>
              <w:ind w:firstLine="5"/>
              <w:jc w:val="both"/>
              <w:rPr>
                <w:b/>
                <w:sz w:val="22"/>
                <w:szCs w:val="22"/>
              </w:rPr>
            </w:pPr>
            <w:r w:rsidRPr="00104B23">
              <w:rPr>
                <w:b/>
                <w:sz w:val="22"/>
                <w:szCs w:val="22"/>
              </w:rPr>
              <w:t>Biedrības “Reģionālo attīstības centru apvienība” 2019. gada 30. septembra atzinuma iebildums.</w:t>
            </w:r>
          </w:p>
          <w:p w14:paraId="6A8124D6" w14:textId="54BA6161" w:rsidR="00FA021C" w:rsidRPr="00104B23" w:rsidRDefault="00FA021C" w:rsidP="00104B23">
            <w:pPr>
              <w:pStyle w:val="CommentText"/>
              <w:spacing w:before="120" w:after="120" w:line="240" w:lineRule="auto"/>
              <w:ind w:firstLine="0"/>
              <w:rPr>
                <w:rFonts w:ascii="Times New Roman" w:hAnsi="Times New Roman" w:cs="Times New Roman"/>
                <w:noProof/>
                <w:sz w:val="22"/>
                <w:szCs w:val="22"/>
              </w:rPr>
            </w:pPr>
            <w:r w:rsidRPr="00104B23">
              <w:rPr>
                <w:rFonts w:ascii="Times New Roman" w:hAnsi="Times New Roman" w:cs="Times New Roman"/>
                <w:noProof/>
                <w:sz w:val="22"/>
                <w:szCs w:val="22"/>
              </w:rPr>
              <w:t>Būtu nepieciešama papildus detalizācija par situācijas aprakstu un iespējamo investīciju izlietojumu.</w:t>
            </w:r>
          </w:p>
        </w:tc>
        <w:tc>
          <w:tcPr>
            <w:tcW w:w="2551" w:type="dxa"/>
            <w:gridSpan w:val="2"/>
          </w:tcPr>
          <w:p w14:paraId="776F1A2D" w14:textId="645AF253" w:rsidR="00FA021C" w:rsidRPr="00104B23" w:rsidRDefault="00FA021C" w:rsidP="00104B23">
            <w:pPr>
              <w:pStyle w:val="naisc"/>
              <w:spacing w:before="120" w:after="120"/>
              <w:jc w:val="both"/>
              <w:rPr>
                <w:b/>
                <w:sz w:val="22"/>
                <w:szCs w:val="22"/>
              </w:rPr>
            </w:pPr>
            <w:r w:rsidRPr="00104B23">
              <w:rPr>
                <w:b/>
                <w:sz w:val="22"/>
                <w:szCs w:val="22"/>
              </w:rPr>
              <w:t>Ņemts vērā</w:t>
            </w:r>
          </w:p>
        </w:tc>
        <w:tc>
          <w:tcPr>
            <w:tcW w:w="3650" w:type="dxa"/>
          </w:tcPr>
          <w:p w14:paraId="75684C64" w14:textId="77777777" w:rsidR="00FA021C" w:rsidRPr="00104B23" w:rsidRDefault="00FA021C" w:rsidP="00104B23">
            <w:pPr>
              <w:tabs>
                <w:tab w:val="left" w:pos="6840"/>
              </w:tabs>
              <w:spacing w:before="120" w:after="120"/>
              <w:jc w:val="both"/>
              <w:rPr>
                <w:sz w:val="22"/>
                <w:szCs w:val="22"/>
              </w:rPr>
            </w:pPr>
            <w:r w:rsidRPr="00104B23">
              <w:rPr>
                <w:sz w:val="22"/>
                <w:szCs w:val="22"/>
              </w:rPr>
              <w:t>Ņemot vērā informatīvajā ziņojumā ietvertos pārbūvējamo un atjaunojamo ceļu kritērijus, kā arī aptuvenās 1 km izmaksas šo ceļu posmu attiecīgajam pārbūves veidam, konsultējoties ar VAS “Latvijas Valsts ceļi”, tika aprēķināts  kopējais indikatīvais finansējums prioritāro autoceļu posmu sakārtošanai.</w:t>
            </w:r>
          </w:p>
          <w:p w14:paraId="7C4C3AE3" w14:textId="2E00F43E" w:rsidR="00914BBC" w:rsidRPr="00104B23" w:rsidRDefault="00FA021C" w:rsidP="00104B23">
            <w:pPr>
              <w:spacing w:before="120" w:after="120"/>
              <w:jc w:val="both"/>
              <w:rPr>
                <w:sz w:val="22"/>
                <w:szCs w:val="22"/>
              </w:rPr>
            </w:pPr>
            <w:r w:rsidRPr="00104B23">
              <w:rPr>
                <w:sz w:val="22"/>
                <w:szCs w:val="22"/>
              </w:rPr>
              <w:t>Ņemot vērā, ka VARAM iesniegtais prioritārais pasākums 2020.-2021.gadam ir at</w:t>
            </w:r>
            <w:r w:rsidR="002861C4" w:rsidRPr="00104B23">
              <w:rPr>
                <w:sz w:val="22"/>
                <w:szCs w:val="22"/>
              </w:rPr>
              <w:t>balstīts, izņemot  aktivitāti “</w:t>
            </w:r>
            <w:r w:rsidRPr="00104B23">
              <w:rPr>
                <w:sz w:val="22"/>
                <w:szCs w:val="22"/>
              </w:rPr>
              <w:t>Investīciju programma autoceļu attīstībai administratīvi teritoriālās reformas īstenošanai”, VARAM sadarbībā ar Satiksmes ministriju plāno izstrādāt jaunu prioritāro pasākumu 2021.-2023.gadam “Investīciju programma autoceļu attīstībai administratīvi teritoriālās reformas īstenošanai” un iesniegt atbildīgajām institūcijām 2021. gada valsts budžeta un vidēja termiņa budžeta ietvara 2021., 2022. un 2023.gadam sagatavošanas un izskatīšanas procesā. Pēc finansējuma saņemšanas VARAM sadarbībā ar Satiksmes ministriju</w:t>
            </w:r>
            <w:r w:rsidR="00823221" w:rsidRPr="00104B23">
              <w:rPr>
                <w:sz w:val="22"/>
                <w:szCs w:val="22"/>
              </w:rPr>
              <w:t>, VAS “Latvijas Valsts ceļi”,</w:t>
            </w:r>
            <w:r w:rsidR="00831479" w:rsidRPr="00104B23">
              <w:rPr>
                <w:sz w:val="22"/>
                <w:szCs w:val="22"/>
              </w:rPr>
              <w:t xml:space="preserve"> </w:t>
            </w:r>
            <w:r w:rsidRPr="00104B23">
              <w:rPr>
                <w:sz w:val="22"/>
                <w:szCs w:val="22"/>
              </w:rPr>
              <w:t>plānošanas reģioniem</w:t>
            </w:r>
            <w:r w:rsidR="00823221" w:rsidRPr="00104B23">
              <w:rPr>
                <w:sz w:val="22"/>
                <w:szCs w:val="22"/>
              </w:rPr>
              <w:t xml:space="preserve"> un Latvijas Pašvaldību savienību</w:t>
            </w:r>
            <w:r w:rsidRPr="00104B23">
              <w:rPr>
                <w:sz w:val="22"/>
                <w:szCs w:val="22"/>
              </w:rPr>
              <w:t xml:space="preserve"> sagatavos aktuālu sarakstu ar prioritāri </w:t>
            </w:r>
            <w:r w:rsidRPr="00104B23">
              <w:rPr>
                <w:sz w:val="22"/>
                <w:szCs w:val="22"/>
              </w:rPr>
              <w:lastRenderedPageBreak/>
              <w:t>pārbūvējamo un atjaunojamo valsts reģionālo un vietējo autoceļu posmiem.</w:t>
            </w:r>
          </w:p>
        </w:tc>
      </w:tr>
      <w:tr w:rsidR="00ED6374" w:rsidRPr="00104B23" w14:paraId="33D1BA7D" w14:textId="77777777" w:rsidTr="00ED12D2">
        <w:tc>
          <w:tcPr>
            <w:tcW w:w="985" w:type="dxa"/>
          </w:tcPr>
          <w:p w14:paraId="156C3F2D" w14:textId="77777777" w:rsidR="00ED6374" w:rsidRPr="00104B23" w:rsidRDefault="00ED6374" w:rsidP="00104B23">
            <w:pPr>
              <w:pStyle w:val="naisc"/>
              <w:spacing w:before="120" w:after="120"/>
              <w:ind w:left="615"/>
              <w:jc w:val="both"/>
              <w:rPr>
                <w:sz w:val="22"/>
                <w:szCs w:val="22"/>
              </w:rPr>
            </w:pPr>
          </w:p>
        </w:tc>
        <w:tc>
          <w:tcPr>
            <w:tcW w:w="3263" w:type="dxa"/>
            <w:gridSpan w:val="2"/>
          </w:tcPr>
          <w:p w14:paraId="74C0708B" w14:textId="77777777" w:rsidR="00ED6374" w:rsidRPr="00104B23" w:rsidRDefault="00ED6374" w:rsidP="00104B23">
            <w:pPr>
              <w:spacing w:before="120" w:after="120"/>
              <w:jc w:val="both"/>
              <w:rPr>
                <w:b/>
                <w:i/>
                <w:sz w:val="22"/>
                <w:szCs w:val="22"/>
              </w:rPr>
            </w:pPr>
          </w:p>
        </w:tc>
        <w:tc>
          <w:tcPr>
            <w:tcW w:w="4536" w:type="dxa"/>
          </w:tcPr>
          <w:p w14:paraId="15AA847A" w14:textId="7B0746D7" w:rsidR="00ED6374" w:rsidRPr="00104B23" w:rsidRDefault="00ED6374" w:rsidP="00104B23">
            <w:pPr>
              <w:pStyle w:val="CommentText"/>
              <w:spacing w:before="120" w:after="120" w:line="240" w:lineRule="auto"/>
              <w:ind w:firstLine="0"/>
              <w:rPr>
                <w:rFonts w:ascii="Times New Roman" w:hAnsi="Times New Roman" w:cs="Times New Roman"/>
                <w:b/>
                <w:noProof/>
                <w:sz w:val="22"/>
                <w:szCs w:val="22"/>
              </w:rPr>
            </w:pPr>
            <w:r w:rsidRPr="00104B23">
              <w:rPr>
                <w:rFonts w:ascii="Times New Roman" w:hAnsi="Times New Roman" w:cs="Times New Roman"/>
                <w:b/>
                <w:noProof/>
                <w:sz w:val="22"/>
                <w:szCs w:val="22"/>
              </w:rPr>
              <w:t>Alūksnes novada pašvaldība</w:t>
            </w:r>
          </w:p>
        </w:tc>
        <w:tc>
          <w:tcPr>
            <w:tcW w:w="2551" w:type="dxa"/>
            <w:gridSpan w:val="2"/>
          </w:tcPr>
          <w:p w14:paraId="49A8F916" w14:textId="0A42C936" w:rsidR="00ED6374" w:rsidRPr="00104B23" w:rsidRDefault="00ED6374" w:rsidP="00104B23">
            <w:pPr>
              <w:pStyle w:val="naisc"/>
              <w:spacing w:before="120" w:after="120"/>
              <w:jc w:val="both"/>
              <w:rPr>
                <w:b/>
                <w:sz w:val="22"/>
                <w:szCs w:val="22"/>
              </w:rPr>
            </w:pPr>
          </w:p>
        </w:tc>
        <w:tc>
          <w:tcPr>
            <w:tcW w:w="3650" w:type="dxa"/>
          </w:tcPr>
          <w:p w14:paraId="7268A6BE" w14:textId="77777777" w:rsidR="00ED6374" w:rsidRPr="00104B23" w:rsidRDefault="00ED6374" w:rsidP="00104B23">
            <w:pPr>
              <w:spacing w:before="120" w:after="120"/>
              <w:jc w:val="both"/>
              <w:rPr>
                <w:sz w:val="22"/>
                <w:szCs w:val="22"/>
              </w:rPr>
            </w:pPr>
          </w:p>
        </w:tc>
      </w:tr>
      <w:tr w:rsidR="00ED6374" w:rsidRPr="00104B23" w14:paraId="01DBBA7B" w14:textId="77777777" w:rsidTr="00ED12D2">
        <w:tc>
          <w:tcPr>
            <w:tcW w:w="985" w:type="dxa"/>
          </w:tcPr>
          <w:p w14:paraId="74ED19E7" w14:textId="77777777" w:rsidR="00ED6374" w:rsidRPr="00104B23" w:rsidRDefault="00ED6374" w:rsidP="00104B23">
            <w:pPr>
              <w:pStyle w:val="naisc"/>
              <w:numPr>
                <w:ilvl w:val="0"/>
                <w:numId w:val="1"/>
              </w:numPr>
              <w:spacing w:before="120" w:after="120"/>
              <w:jc w:val="both"/>
              <w:rPr>
                <w:sz w:val="22"/>
                <w:szCs w:val="22"/>
              </w:rPr>
            </w:pPr>
          </w:p>
        </w:tc>
        <w:tc>
          <w:tcPr>
            <w:tcW w:w="3263" w:type="dxa"/>
            <w:gridSpan w:val="2"/>
          </w:tcPr>
          <w:p w14:paraId="4707ABB4" w14:textId="77777777" w:rsidR="00ED6374" w:rsidRPr="00104B23" w:rsidRDefault="00ED6374" w:rsidP="00104B23">
            <w:pPr>
              <w:spacing w:before="120" w:after="120"/>
              <w:jc w:val="both"/>
              <w:rPr>
                <w:b/>
                <w:i/>
                <w:sz w:val="22"/>
                <w:szCs w:val="22"/>
              </w:rPr>
            </w:pPr>
          </w:p>
        </w:tc>
        <w:tc>
          <w:tcPr>
            <w:tcW w:w="4536" w:type="dxa"/>
          </w:tcPr>
          <w:p w14:paraId="6CA4F765" w14:textId="77777777" w:rsidR="00C76422" w:rsidRPr="00104B23" w:rsidRDefault="009E314F" w:rsidP="00104B23">
            <w:pPr>
              <w:spacing w:before="120" w:after="120"/>
              <w:jc w:val="both"/>
              <w:rPr>
                <w:sz w:val="22"/>
                <w:szCs w:val="22"/>
              </w:rPr>
            </w:pPr>
            <w:r w:rsidRPr="00104B23">
              <w:rPr>
                <w:b/>
                <w:sz w:val="22"/>
                <w:szCs w:val="22"/>
              </w:rPr>
              <w:t>Alūksnes novada pašvaldības</w:t>
            </w:r>
            <w:r w:rsidRPr="00104B23">
              <w:rPr>
                <w:sz w:val="22"/>
                <w:szCs w:val="22"/>
              </w:rPr>
              <w:t xml:space="preserve"> </w:t>
            </w:r>
            <w:r w:rsidRPr="00104B23">
              <w:rPr>
                <w:b/>
                <w:sz w:val="22"/>
                <w:szCs w:val="22"/>
              </w:rPr>
              <w:t>2019. gada 16. oktobra atzinuma iebildums</w:t>
            </w:r>
            <w:r w:rsidRPr="00104B23">
              <w:rPr>
                <w:sz w:val="22"/>
                <w:szCs w:val="22"/>
              </w:rPr>
              <w:t xml:space="preserve"> </w:t>
            </w:r>
          </w:p>
          <w:p w14:paraId="55853D43" w14:textId="0FB3C59F" w:rsidR="00ED6374" w:rsidRPr="00104B23" w:rsidRDefault="00ED6374" w:rsidP="00104B23">
            <w:pPr>
              <w:spacing w:before="120" w:after="120"/>
              <w:jc w:val="both"/>
              <w:rPr>
                <w:sz w:val="22"/>
                <w:szCs w:val="22"/>
              </w:rPr>
            </w:pPr>
            <w:r w:rsidRPr="00104B23">
              <w:rPr>
                <w:sz w:val="22"/>
                <w:szCs w:val="22"/>
              </w:rPr>
              <w:t>Informatīvā ziņojuma 3.punktā “Risinājums sasniedzamības un ceļu stāvokļa uzlabošanai reģionos” aprēķinos izmantotie kritērijs “sasniedzamība starp šī brīža pašvaldību administratīvajiem centriem un iespējamajiem administratīvajiem centriem pēc administratīvi teritoriālās reformas ” šobrīd norāda uz to, ka indikatīvie sakārtojamie valsts reģionālie un valsts vietējie autoceļi noteikti tikai novadiem, kurus “reformē”.</w:t>
            </w:r>
          </w:p>
          <w:p w14:paraId="738C2561" w14:textId="77777777" w:rsidR="00ED6374" w:rsidRPr="00104B23" w:rsidRDefault="00ED6374" w:rsidP="00104B23">
            <w:pPr>
              <w:spacing w:before="120" w:after="120"/>
              <w:jc w:val="both"/>
              <w:rPr>
                <w:sz w:val="22"/>
                <w:szCs w:val="22"/>
              </w:rPr>
            </w:pPr>
            <w:r w:rsidRPr="00104B23">
              <w:rPr>
                <w:sz w:val="22"/>
                <w:szCs w:val="22"/>
              </w:rPr>
              <w:t>Alūksnes novada pašvaldība ierosina:</w:t>
            </w:r>
          </w:p>
          <w:p w14:paraId="6282E59C" w14:textId="34283856" w:rsidR="00ED6374" w:rsidRPr="00104B23" w:rsidRDefault="00ED6374" w:rsidP="00104B23">
            <w:pPr>
              <w:tabs>
                <w:tab w:val="left" w:pos="1168"/>
              </w:tabs>
              <w:spacing w:before="120" w:after="120"/>
              <w:jc w:val="both"/>
              <w:rPr>
                <w:sz w:val="22"/>
                <w:szCs w:val="22"/>
              </w:rPr>
            </w:pPr>
            <w:r w:rsidRPr="00104B23">
              <w:rPr>
                <w:sz w:val="22"/>
                <w:szCs w:val="22"/>
              </w:rPr>
              <w:t>1.Informatīvā ziņojuma 3.punktā precizēt 3.kritēriju – sasniedzamība starp plānotajām 39 administratīvajām teritorijām;</w:t>
            </w:r>
          </w:p>
          <w:p w14:paraId="52AF76C0" w14:textId="5C880DEB" w:rsidR="00ED6374" w:rsidRPr="00104B23" w:rsidRDefault="00ED6374" w:rsidP="00104B23">
            <w:pPr>
              <w:spacing w:before="120" w:after="120"/>
              <w:jc w:val="both"/>
              <w:rPr>
                <w:sz w:val="22"/>
                <w:szCs w:val="22"/>
              </w:rPr>
            </w:pPr>
            <w:r w:rsidRPr="00104B23">
              <w:rPr>
                <w:sz w:val="22"/>
                <w:szCs w:val="22"/>
              </w:rPr>
              <w:t>2.Turpmākajos aprēķinos 2021.-2023.gadam  izmantot tikai vienu  objektīvu kritēriju – finansējumu sadalīt proporcionāli valsts pārraudzībā esošo ceļu kopgarumam katrā no plānotajiem 39 novadiem.</w:t>
            </w:r>
          </w:p>
          <w:p w14:paraId="0C52EABE" w14:textId="77777777" w:rsidR="00ED6374" w:rsidRPr="00104B23" w:rsidRDefault="00ED6374" w:rsidP="00104B23">
            <w:pPr>
              <w:pStyle w:val="CommentText"/>
              <w:spacing w:before="120" w:after="120" w:line="240" w:lineRule="auto"/>
              <w:ind w:firstLine="0"/>
              <w:rPr>
                <w:rFonts w:ascii="Times New Roman" w:hAnsi="Times New Roman" w:cs="Times New Roman"/>
                <w:b/>
                <w:noProof/>
                <w:sz w:val="22"/>
                <w:szCs w:val="22"/>
              </w:rPr>
            </w:pPr>
          </w:p>
        </w:tc>
        <w:tc>
          <w:tcPr>
            <w:tcW w:w="2551" w:type="dxa"/>
            <w:gridSpan w:val="2"/>
          </w:tcPr>
          <w:p w14:paraId="64042009" w14:textId="2BC32A47" w:rsidR="00ED6374" w:rsidRPr="00104B23" w:rsidRDefault="00FA021C" w:rsidP="00104B23">
            <w:pPr>
              <w:pStyle w:val="naisc"/>
              <w:spacing w:before="120" w:after="120"/>
              <w:jc w:val="both"/>
              <w:rPr>
                <w:b/>
                <w:sz w:val="22"/>
                <w:szCs w:val="22"/>
              </w:rPr>
            </w:pPr>
            <w:r w:rsidRPr="00104B23">
              <w:rPr>
                <w:b/>
                <w:sz w:val="22"/>
                <w:szCs w:val="22"/>
              </w:rPr>
              <w:t>Ņemts vērā</w:t>
            </w:r>
          </w:p>
        </w:tc>
        <w:tc>
          <w:tcPr>
            <w:tcW w:w="3650" w:type="dxa"/>
          </w:tcPr>
          <w:p w14:paraId="48CFE4D7" w14:textId="77777777" w:rsidR="00FA021C" w:rsidRPr="00104B23" w:rsidRDefault="00FA021C" w:rsidP="00104B23">
            <w:pPr>
              <w:spacing w:before="120" w:after="120"/>
              <w:jc w:val="both"/>
              <w:rPr>
                <w:sz w:val="22"/>
                <w:szCs w:val="22"/>
              </w:rPr>
            </w:pPr>
            <w:r w:rsidRPr="00104B23">
              <w:rPr>
                <w:sz w:val="22"/>
                <w:szCs w:val="22"/>
                <w:lang w:eastAsia="en-US"/>
              </w:rPr>
              <w:t>Informatīvā ziņojuma 3.daļā “Risinājums sasniedzamības  un ceļu stāvokļa uzlabošanai reģionos” 3. rindkopa izteikta sekojošā redakcijā:   “</w:t>
            </w:r>
            <w:r w:rsidRPr="00104B23">
              <w:rPr>
                <w:sz w:val="22"/>
                <w:szCs w:val="22"/>
              </w:rPr>
              <w:t>Aktivitāte paredz valsts reģionālo un valsts vietējo autoceļu sakārtošanu. Aprēķinos ir izmantoti indikatīvie   sakārtojamie valsts reģionālo un valsts vietējo autoceļu posmi, izmantojot šādus kritērijus:</w:t>
            </w:r>
          </w:p>
          <w:p w14:paraId="6A8ADD8D" w14:textId="77777777" w:rsidR="00FA021C" w:rsidRPr="00104B23" w:rsidRDefault="00FA021C" w:rsidP="00104B23">
            <w:pPr>
              <w:pStyle w:val="ListParagraph"/>
              <w:numPr>
                <w:ilvl w:val="0"/>
                <w:numId w:val="22"/>
              </w:numPr>
              <w:spacing w:before="120" w:after="120" w:line="240" w:lineRule="auto"/>
              <w:contextualSpacing w:val="0"/>
              <w:jc w:val="both"/>
              <w:rPr>
                <w:rFonts w:ascii="Times New Roman" w:hAnsi="Times New Roman"/>
              </w:rPr>
            </w:pPr>
            <w:r w:rsidRPr="00104B23">
              <w:rPr>
                <w:rFonts w:ascii="Times New Roman" w:hAnsi="Times New Roman"/>
              </w:rPr>
              <w:t>autoceļa seguma stāvoklis (slikts, ļoti slikts);</w:t>
            </w:r>
          </w:p>
          <w:p w14:paraId="6C625511" w14:textId="77777777" w:rsidR="00FA021C" w:rsidRPr="00104B23" w:rsidRDefault="00FA021C" w:rsidP="00104B23">
            <w:pPr>
              <w:pStyle w:val="ListParagraph"/>
              <w:numPr>
                <w:ilvl w:val="0"/>
                <w:numId w:val="22"/>
              </w:numPr>
              <w:spacing w:before="120" w:after="120" w:line="240" w:lineRule="auto"/>
              <w:contextualSpacing w:val="0"/>
              <w:jc w:val="both"/>
              <w:rPr>
                <w:rFonts w:ascii="Times New Roman" w:hAnsi="Times New Roman"/>
                <w:lang w:eastAsia="lv-LV"/>
              </w:rPr>
            </w:pPr>
            <w:r w:rsidRPr="00104B23">
              <w:rPr>
                <w:rFonts w:ascii="Times New Roman" w:hAnsi="Times New Roman"/>
                <w:lang w:eastAsia="lv-LV"/>
              </w:rPr>
              <w:t>vidējā diennakts satiksmes intensitāte;</w:t>
            </w:r>
          </w:p>
          <w:p w14:paraId="13666E21" w14:textId="77777777" w:rsidR="00FA021C" w:rsidRPr="00104B23" w:rsidRDefault="00FA021C" w:rsidP="00104B23">
            <w:pPr>
              <w:pStyle w:val="ListParagraph"/>
              <w:numPr>
                <w:ilvl w:val="0"/>
                <w:numId w:val="22"/>
              </w:numPr>
              <w:spacing w:before="120" w:after="120" w:line="240" w:lineRule="auto"/>
              <w:contextualSpacing w:val="0"/>
              <w:jc w:val="both"/>
              <w:rPr>
                <w:rFonts w:ascii="Times New Roman" w:hAnsi="Times New Roman"/>
              </w:rPr>
            </w:pPr>
            <w:r w:rsidRPr="00104B23">
              <w:rPr>
                <w:rFonts w:ascii="Times New Roman" w:hAnsi="Times New Roman"/>
              </w:rPr>
              <w:t>šī brīža novadu pašvaldību administratīvo centru sasniedzamība  ar plānotā novada iespējamo administratīvo centru pēc administratīvi teritoriālās reformas un administratīvā centra sasniedzamība novados, kuru administratīvās teritorijas nav plānots grozīt;</w:t>
            </w:r>
          </w:p>
          <w:p w14:paraId="75A6BF4B" w14:textId="77777777" w:rsidR="00B530B8" w:rsidRDefault="00FA021C" w:rsidP="00104B23">
            <w:pPr>
              <w:pStyle w:val="ListParagraph"/>
              <w:numPr>
                <w:ilvl w:val="0"/>
                <w:numId w:val="22"/>
              </w:numPr>
              <w:spacing w:before="120" w:after="120" w:line="240" w:lineRule="auto"/>
              <w:contextualSpacing w:val="0"/>
              <w:jc w:val="both"/>
              <w:rPr>
                <w:rFonts w:ascii="Times New Roman" w:hAnsi="Times New Roman"/>
              </w:rPr>
            </w:pPr>
            <w:r w:rsidRPr="00104B23">
              <w:rPr>
                <w:rFonts w:ascii="Times New Roman" w:hAnsi="Times New Roman"/>
                <w:lang w:eastAsia="lv-LV"/>
              </w:rPr>
              <w:t>funkcionālās izmantošanas nozīme saistībā ar nozaru reformām.”</w:t>
            </w:r>
          </w:p>
          <w:p w14:paraId="0D4DEF23" w14:textId="4FB8CC8A" w:rsidR="00DE6B0B" w:rsidRPr="00104B23" w:rsidRDefault="00DE6B0B" w:rsidP="00DE6B0B">
            <w:pPr>
              <w:pStyle w:val="ListParagraph"/>
              <w:spacing w:before="120" w:after="120" w:line="240" w:lineRule="auto"/>
              <w:contextualSpacing w:val="0"/>
              <w:jc w:val="both"/>
              <w:rPr>
                <w:rFonts w:ascii="Times New Roman" w:hAnsi="Times New Roman"/>
              </w:rPr>
            </w:pPr>
          </w:p>
        </w:tc>
      </w:tr>
      <w:tr w:rsidR="00C4080C" w:rsidRPr="00104B23" w14:paraId="7F20E106" w14:textId="77777777" w:rsidTr="00ED12D2">
        <w:tc>
          <w:tcPr>
            <w:tcW w:w="985" w:type="dxa"/>
          </w:tcPr>
          <w:p w14:paraId="673CB3AC" w14:textId="77777777" w:rsidR="00C4080C" w:rsidRPr="00104B23" w:rsidRDefault="00C4080C" w:rsidP="00104B23">
            <w:pPr>
              <w:pStyle w:val="naisc"/>
              <w:spacing w:before="120" w:after="120"/>
              <w:ind w:left="615"/>
              <w:jc w:val="both"/>
              <w:rPr>
                <w:sz w:val="22"/>
                <w:szCs w:val="22"/>
              </w:rPr>
            </w:pPr>
          </w:p>
        </w:tc>
        <w:tc>
          <w:tcPr>
            <w:tcW w:w="3263" w:type="dxa"/>
            <w:gridSpan w:val="2"/>
          </w:tcPr>
          <w:p w14:paraId="1EC5ACB8" w14:textId="77777777" w:rsidR="00C4080C" w:rsidRPr="00104B23" w:rsidRDefault="00C4080C" w:rsidP="00104B23">
            <w:pPr>
              <w:spacing w:before="120" w:after="120"/>
              <w:jc w:val="both"/>
              <w:rPr>
                <w:b/>
                <w:i/>
                <w:sz w:val="22"/>
                <w:szCs w:val="22"/>
              </w:rPr>
            </w:pPr>
          </w:p>
        </w:tc>
        <w:tc>
          <w:tcPr>
            <w:tcW w:w="4536" w:type="dxa"/>
          </w:tcPr>
          <w:p w14:paraId="207FE384" w14:textId="77777777" w:rsidR="00C4080C" w:rsidRPr="00104B23" w:rsidRDefault="00C4080C" w:rsidP="00104B23">
            <w:pPr>
              <w:pStyle w:val="CommentText"/>
              <w:spacing w:before="120" w:after="120" w:line="240" w:lineRule="auto"/>
              <w:ind w:firstLine="0"/>
              <w:rPr>
                <w:rFonts w:ascii="Times New Roman" w:hAnsi="Times New Roman" w:cs="Times New Roman"/>
                <w:b/>
                <w:noProof/>
                <w:sz w:val="22"/>
                <w:szCs w:val="22"/>
              </w:rPr>
            </w:pPr>
            <w:r w:rsidRPr="00104B23">
              <w:rPr>
                <w:rFonts w:ascii="Times New Roman" w:hAnsi="Times New Roman" w:cs="Times New Roman"/>
                <w:b/>
                <w:noProof/>
                <w:sz w:val="22"/>
                <w:szCs w:val="22"/>
              </w:rPr>
              <w:t>Latvijas Būvuzņēmēju partnerība</w:t>
            </w:r>
          </w:p>
        </w:tc>
        <w:tc>
          <w:tcPr>
            <w:tcW w:w="2551" w:type="dxa"/>
            <w:gridSpan w:val="2"/>
          </w:tcPr>
          <w:p w14:paraId="6547FC2B" w14:textId="77777777" w:rsidR="00C4080C" w:rsidRPr="00104B23" w:rsidRDefault="00C4080C" w:rsidP="00104B23">
            <w:pPr>
              <w:pStyle w:val="naisc"/>
              <w:spacing w:before="120" w:after="120"/>
              <w:jc w:val="both"/>
              <w:rPr>
                <w:sz w:val="22"/>
                <w:szCs w:val="22"/>
              </w:rPr>
            </w:pPr>
          </w:p>
        </w:tc>
        <w:tc>
          <w:tcPr>
            <w:tcW w:w="3650" w:type="dxa"/>
          </w:tcPr>
          <w:p w14:paraId="15A1E6D3" w14:textId="77777777" w:rsidR="00C4080C" w:rsidRPr="00104B23" w:rsidRDefault="00C4080C" w:rsidP="00104B23">
            <w:pPr>
              <w:spacing w:before="120" w:after="120"/>
              <w:jc w:val="both"/>
              <w:rPr>
                <w:sz w:val="22"/>
                <w:szCs w:val="22"/>
              </w:rPr>
            </w:pPr>
          </w:p>
        </w:tc>
      </w:tr>
      <w:tr w:rsidR="00C4080C" w:rsidRPr="00104B23" w14:paraId="50B74A2B" w14:textId="77777777" w:rsidTr="00ED12D2">
        <w:tc>
          <w:tcPr>
            <w:tcW w:w="985" w:type="dxa"/>
          </w:tcPr>
          <w:p w14:paraId="2B65A21C" w14:textId="77777777" w:rsidR="00C4080C" w:rsidRPr="00104B23" w:rsidRDefault="00C4080C" w:rsidP="00104B23">
            <w:pPr>
              <w:pStyle w:val="naisc"/>
              <w:numPr>
                <w:ilvl w:val="0"/>
                <w:numId w:val="1"/>
              </w:numPr>
              <w:spacing w:before="120" w:after="120"/>
              <w:jc w:val="both"/>
              <w:rPr>
                <w:sz w:val="22"/>
                <w:szCs w:val="22"/>
              </w:rPr>
            </w:pPr>
          </w:p>
        </w:tc>
        <w:tc>
          <w:tcPr>
            <w:tcW w:w="3263" w:type="dxa"/>
            <w:gridSpan w:val="2"/>
          </w:tcPr>
          <w:p w14:paraId="7508DA9E" w14:textId="77777777" w:rsidR="00C4080C" w:rsidRPr="00104B23" w:rsidRDefault="00C4080C" w:rsidP="00104B23">
            <w:pPr>
              <w:spacing w:before="120" w:after="120"/>
              <w:jc w:val="both"/>
              <w:rPr>
                <w:b/>
                <w:i/>
                <w:sz w:val="22"/>
                <w:szCs w:val="22"/>
              </w:rPr>
            </w:pPr>
          </w:p>
        </w:tc>
        <w:tc>
          <w:tcPr>
            <w:tcW w:w="4536" w:type="dxa"/>
          </w:tcPr>
          <w:p w14:paraId="25AA8003" w14:textId="1C0AB787" w:rsidR="007F1C84" w:rsidRPr="00104B23" w:rsidRDefault="007F1C84" w:rsidP="00104B23">
            <w:pPr>
              <w:pStyle w:val="naisc"/>
              <w:spacing w:before="120" w:after="120"/>
              <w:ind w:firstLine="5"/>
              <w:jc w:val="both"/>
              <w:rPr>
                <w:b/>
                <w:sz w:val="22"/>
                <w:szCs w:val="22"/>
              </w:rPr>
            </w:pPr>
            <w:r w:rsidRPr="00104B23">
              <w:rPr>
                <w:b/>
                <w:noProof/>
                <w:sz w:val="22"/>
                <w:szCs w:val="22"/>
              </w:rPr>
              <w:t>Latvijas Būvuzņēmēju partnerība</w:t>
            </w:r>
            <w:r w:rsidRPr="00104B23">
              <w:rPr>
                <w:b/>
                <w:sz w:val="22"/>
                <w:szCs w:val="22"/>
              </w:rPr>
              <w:t>s 2019. gada 20. septembra atzinuma iebildums.</w:t>
            </w:r>
          </w:p>
          <w:p w14:paraId="7D0F7CFF" w14:textId="0DD7D743" w:rsidR="00C4080C" w:rsidRPr="00104B23" w:rsidRDefault="00C4080C" w:rsidP="00104B23">
            <w:pPr>
              <w:spacing w:before="120" w:after="120"/>
              <w:jc w:val="both"/>
              <w:rPr>
                <w:rFonts w:eastAsia="Arial Unicode MS"/>
                <w:color w:val="000000"/>
                <w:sz w:val="22"/>
                <w:szCs w:val="22"/>
                <w:u w:color="000000"/>
                <w:bdr w:val="nil"/>
              </w:rPr>
            </w:pPr>
            <w:r w:rsidRPr="00104B23">
              <w:rPr>
                <w:rFonts w:eastAsia="Arial Unicode MS"/>
                <w:color w:val="000000"/>
                <w:sz w:val="22"/>
                <w:szCs w:val="22"/>
                <w:u w:color="000000"/>
                <w:bdr w:val="nil"/>
              </w:rPr>
              <w:t xml:space="preserve">Ziņojumā norādīts, ka finansējumu plānots piešķirt sākot no 2021. gada, turklāt, sākotnēji paredzēts piešķirt mazāko daļu no plānotā finansējuma. Ņemot vērā augstāk  minētos riskus, lūdzam pārskatīt finansējuma piešķiršanas laiku un apjomu sadalījumu pa gadiem tādā veidā, lai lielākā finansējuma daļa, kas būtu ne mazāk kā 100 milj. </w:t>
            </w:r>
            <w:proofErr w:type="spellStart"/>
            <w:r w:rsidRPr="00104B23">
              <w:rPr>
                <w:rFonts w:eastAsia="Arial Unicode MS"/>
                <w:color w:val="000000"/>
                <w:sz w:val="22"/>
                <w:szCs w:val="22"/>
                <w:u w:color="000000"/>
                <w:bdr w:val="nil"/>
              </w:rPr>
              <w:t>euro</w:t>
            </w:r>
            <w:proofErr w:type="spellEnd"/>
            <w:r w:rsidRPr="00104B23">
              <w:rPr>
                <w:rFonts w:eastAsia="Arial Unicode MS"/>
                <w:color w:val="000000"/>
                <w:sz w:val="22"/>
                <w:szCs w:val="22"/>
                <w:u w:color="000000"/>
                <w:bdr w:val="nil"/>
              </w:rPr>
              <w:t xml:space="preserve">, tiktu piešķirta jau 2020. gadā, savukārt atlikušā daļa </w:t>
            </w:r>
            <w:bookmarkStart w:id="1" w:name="_GoBack"/>
            <w:bookmarkEnd w:id="1"/>
            <w:r w:rsidRPr="00104B23">
              <w:rPr>
                <w:rFonts w:eastAsia="Arial Unicode MS"/>
                <w:color w:val="000000"/>
                <w:sz w:val="22"/>
                <w:szCs w:val="22"/>
                <w:u w:color="000000"/>
                <w:bdr w:val="nil"/>
              </w:rPr>
              <w:t xml:space="preserve">tiktu samazināta katrā nākošajā gadā. Šāda finansējuma pārdale 2020. gadā ļaus mazināt vairākkārtēju finansējuma samazinājumu ceļu būves nozarē un vienlaikus nodrošinās iespēju uzņēmumiem saglabāt darbaspēku, kas būs nepieciešams arī 2021. un 2022. gadā, kad paredzēta aktīva projekta Rail </w:t>
            </w:r>
            <w:proofErr w:type="spellStart"/>
            <w:r w:rsidRPr="00104B23">
              <w:rPr>
                <w:rFonts w:eastAsia="Arial Unicode MS"/>
                <w:color w:val="000000"/>
                <w:sz w:val="22"/>
                <w:szCs w:val="22"/>
                <w:u w:color="000000"/>
                <w:bdr w:val="nil"/>
              </w:rPr>
              <w:t>Baltica</w:t>
            </w:r>
            <w:proofErr w:type="spellEnd"/>
            <w:r w:rsidRPr="00104B23">
              <w:rPr>
                <w:rFonts w:eastAsia="Arial Unicode MS"/>
                <w:color w:val="000000"/>
                <w:sz w:val="22"/>
                <w:szCs w:val="22"/>
                <w:u w:color="000000"/>
                <w:bdr w:val="nil"/>
              </w:rPr>
              <w:t xml:space="preserve"> būvniecība un vienlaicīgi būs nepieciešami resursi plānoto reģionālo ceļu un tiltu atjaunošanai.  </w:t>
            </w:r>
          </w:p>
        </w:tc>
        <w:tc>
          <w:tcPr>
            <w:tcW w:w="2551" w:type="dxa"/>
            <w:gridSpan w:val="2"/>
          </w:tcPr>
          <w:p w14:paraId="563B32A7" w14:textId="1DF5DAB7" w:rsidR="00C4080C" w:rsidRPr="00104B23" w:rsidRDefault="00394FD3" w:rsidP="00104B23">
            <w:pPr>
              <w:pStyle w:val="naisc"/>
              <w:spacing w:before="120" w:after="120"/>
              <w:jc w:val="both"/>
              <w:rPr>
                <w:b/>
                <w:sz w:val="22"/>
                <w:szCs w:val="22"/>
              </w:rPr>
            </w:pPr>
            <w:r w:rsidRPr="00104B23">
              <w:rPr>
                <w:b/>
                <w:sz w:val="22"/>
                <w:szCs w:val="22"/>
              </w:rPr>
              <w:t>Ņ</w:t>
            </w:r>
            <w:r w:rsidR="00C4080C" w:rsidRPr="00104B23">
              <w:rPr>
                <w:b/>
                <w:sz w:val="22"/>
                <w:szCs w:val="22"/>
              </w:rPr>
              <w:t>emts vērā</w:t>
            </w:r>
          </w:p>
        </w:tc>
        <w:tc>
          <w:tcPr>
            <w:tcW w:w="3650" w:type="dxa"/>
          </w:tcPr>
          <w:p w14:paraId="38131FCA" w14:textId="6271DC4E" w:rsidR="00C4080C" w:rsidRPr="00104B23" w:rsidRDefault="00C4080C" w:rsidP="00104B23">
            <w:pPr>
              <w:spacing w:before="120" w:after="120"/>
              <w:jc w:val="both"/>
              <w:rPr>
                <w:sz w:val="22"/>
                <w:szCs w:val="22"/>
              </w:rPr>
            </w:pPr>
            <w:r w:rsidRPr="00104B23">
              <w:rPr>
                <w:sz w:val="22"/>
                <w:szCs w:val="22"/>
              </w:rPr>
              <w:t>Jautājums par aktivitātes “Investīciju programma autoceļu attīstībai administratīvi teritoriālās reformas kontekstā” īstenošanai nepieciešamo papildu finansējumu ir skatāms Ministru kabinetā 2021. gada valsts budžeta un vidēja termiņa budžeta ietvara 2021., 2022. un 2023.gadam sagatavošanas un izskatīšanas procesā kopā ar visu ministriju un citu centrālo valsts iestāžu prioritāro pasākumu pieteikumiem, ievērojot valsts budžeta finansiālās iespējas</w:t>
            </w:r>
            <w:r w:rsidR="00CA12D9" w:rsidRPr="00104B23">
              <w:rPr>
                <w:sz w:val="22"/>
                <w:szCs w:val="22"/>
              </w:rPr>
              <w:t>.</w:t>
            </w:r>
          </w:p>
        </w:tc>
      </w:tr>
      <w:tr w:rsidR="008E67D5" w:rsidRPr="00104B23" w14:paraId="6C947D2B" w14:textId="77777777" w:rsidTr="00ED1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698" w:type="dxa"/>
        </w:trPr>
        <w:tc>
          <w:tcPr>
            <w:tcW w:w="3108" w:type="dxa"/>
            <w:gridSpan w:val="2"/>
          </w:tcPr>
          <w:p w14:paraId="077E6189" w14:textId="77777777" w:rsidR="00DE6B0B" w:rsidRDefault="00DE6B0B" w:rsidP="00DE6B0B">
            <w:pPr>
              <w:pStyle w:val="naiskr"/>
              <w:spacing w:before="0" w:after="0"/>
              <w:rPr>
                <w:sz w:val="22"/>
                <w:szCs w:val="22"/>
              </w:rPr>
            </w:pPr>
          </w:p>
          <w:p w14:paraId="36C7DACF" w14:textId="77777777" w:rsidR="008E67D5" w:rsidRPr="00104B23" w:rsidRDefault="008E67D5" w:rsidP="00DE6B0B">
            <w:pPr>
              <w:pStyle w:val="naiskr"/>
              <w:spacing w:before="0" w:after="0"/>
              <w:rPr>
                <w:sz w:val="22"/>
                <w:szCs w:val="22"/>
              </w:rPr>
            </w:pPr>
            <w:r w:rsidRPr="00104B23">
              <w:rPr>
                <w:sz w:val="22"/>
                <w:szCs w:val="22"/>
              </w:rPr>
              <w:t>Atbildīgā amatpersona</w:t>
            </w:r>
          </w:p>
        </w:tc>
        <w:tc>
          <w:tcPr>
            <w:tcW w:w="6179" w:type="dxa"/>
            <w:gridSpan w:val="3"/>
          </w:tcPr>
          <w:p w14:paraId="1670697D" w14:textId="77777777" w:rsidR="00DE6B0B" w:rsidRDefault="00DE6B0B" w:rsidP="00DE6B0B">
            <w:pPr>
              <w:pStyle w:val="naiskr"/>
              <w:spacing w:before="0" w:after="0"/>
              <w:ind w:firstLine="720"/>
              <w:rPr>
                <w:sz w:val="22"/>
                <w:szCs w:val="22"/>
              </w:rPr>
            </w:pPr>
          </w:p>
          <w:p w14:paraId="2F22FEC4" w14:textId="59F0D73F" w:rsidR="008E67D5" w:rsidRPr="00104B23" w:rsidRDefault="008E67D5" w:rsidP="00DE6B0B">
            <w:pPr>
              <w:pStyle w:val="naiskr"/>
              <w:spacing w:before="0" w:after="0"/>
              <w:ind w:firstLine="720"/>
              <w:rPr>
                <w:sz w:val="22"/>
                <w:szCs w:val="22"/>
              </w:rPr>
            </w:pPr>
            <w:r w:rsidRPr="00104B23">
              <w:rPr>
                <w:sz w:val="22"/>
                <w:szCs w:val="22"/>
              </w:rPr>
              <w:t>  </w:t>
            </w:r>
            <w:r w:rsidR="00E36CC9" w:rsidRPr="00104B23">
              <w:rPr>
                <w:sz w:val="22"/>
                <w:szCs w:val="22"/>
              </w:rPr>
              <w:t>Veronika Jurča</w:t>
            </w:r>
          </w:p>
        </w:tc>
      </w:tr>
      <w:tr w:rsidR="008E67D5" w:rsidRPr="00104B23" w14:paraId="5FF4599D" w14:textId="77777777" w:rsidTr="00ED1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698" w:type="dxa"/>
        </w:trPr>
        <w:tc>
          <w:tcPr>
            <w:tcW w:w="3108" w:type="dxa"/>
            <w:gridSpan w:val="2"/>
          </w:tcPr>
          <w:p w14:paraId="1792BDE7" w14:textId="77777777" w:rsidR="008E67D5" w:rsidRPr="00104B23" w:rsidRDefault="008E67D5" w:rsidP="00DE6B0B">
            <w:pPr>
              <w:pStyle w:val="naiskr"/>
              <w:spacing w:before="0" w:after="0"/>
              <w:ind w:firstLine="720"/>
              <w:rPr>
                <w:sz w:val="22"/>
                <w:szCs w:val="22"/>
              </w:rPr>
            </w:pPr>
          </w:p>
        </w:tc>
        <w:tc>
          <w:tcPr>
            <w:tcW w:w="6179" w:type="dxa"/>
            <w:gridSpan w:val="3"/>
            <w:tcBorders>
              <w:top w:val="single" w:sz="6" w:space="0" w:color="000000"/>
            </w:tcBorders>
          </w:tcPr>
          <w:p w14:paraId="738C1451" w14:textId="77777777" w:rsidR="008E67D5" w:rsidRPr="00104B23" w:rsidRDefault="008E67D5" w:rsidP="00DE6B0B">
            <w:pPr>
              <w:pStyle w:val="naisc"/>
              <w:spacing w:before="0" w:after="0"/>
              <w:ind w:firstLine="720"/>
              <w:rPr>
                <w:sz w:val="22"/>
                <w:szCs w:val="22"/>
              </w:rPr>
            </w:pPr>
            <w:r w:rsidRPr="00104B23">
              <w:rPr>
                <w:sz w:val="22"/>
                <w:szCs w:val="22"/>
              </w:rPr>
              <w:t>(paraksts*)</w:t>
            </w:r>
          </w:p>
        </w:tc>
      </w:tr>
    </w:tbl>
    <w:p w14:paraId="33DD73D4" w14:textId="06F65D11" w:rsidR="008E67D5" w:rsidRPr="00DE6B0B" w:rsidRDefault="008E67D5" w:rsidP="00DE6B0B">
      <w:pPr>
        <w:pStyle w:val="naisf"/>
        <w:spacing w:before="0" w:after="0"/>
        <w:ind w:firstLine="0"/>
        <w:rPr>
          <w:sz w:val="22"/>
          <w:szCs w:val="22"/>
        </w:rPr>
      </w:pPr>
      <w:r w:rsidRPr="00DE6B0B">
        <w:rPr>
          <w:sz w:val="22"/>
          <w:szCs w:val="22"/>
        </w:rPr>
        <w:t>Piezīme. * Dokumenta rekvizītu "paraksts" neaizpilda, ja elektroniskais dokuments ir sagatavots atbilstoši normatīvajiem aktiem par elektronisko dokumentu noformēšanu.</w:t>
      </w:r>
    </w:p>
    <w:p w14:paraId="51B15E23" w14:textId="3CAE0F0C" w:rsidR="008E67D5" w:rsidRPr="00DE6B0B" w:rsidRDefault="00E36CC9" w:rsidP="00DE6B0B">
      <w:pPr>
        <w:jc w:val="both"/>
        <w:rPr>
          <w:sz w:val="22"/>
          <w:szCs w:val="22"/>
        </w:rPr>
      </w:pPr>
      <w:r w:rsidRPr="00DE6B0B">
        <w:rPr>
          <w:sz w:val="22"/>
          <w:szCs w:val="22"/>
        </w:rPr>
        <w:t>Veronika Jurča</w:t>
      </w:r>
    </w:p>
    <w:tbl>
      <w:tblPr>
        <w:tblpPr w:leftFromText="180" w:rightFromText="180" w:vertAnchor="text" w:horzAnchor="margin" w:tblpY="86"/>
        <w:tblW w:w="0" w:type="auto"/>
        <w:tblLook w:val="00A0" w:firstRow="1" w:lastRow="0" w:firstColumn="1" w:lastColumn="0" w:noHBand="0" w:noVBand="0"/>
      </w:tblPr>
      <w:tblGrid>
        <w:gridCol w:w="9498"/>
      </w:tblGrid>
      <w:tr w:rsidR="008E67D5" w:rsidRPr="00DE6B0B" w14:paraId="59609A15" w14:textId="77777777" w:rsidTr="00DE6B0B">
        <w:tc>
          <w:tcPr>
            <w:tcW w:w="9498" w:type="dxa"/>
            <w:tcBorders>
              <w:top w:val="single" w:sz="4" w:space="0" w:color="000000"/>
            </w:tcBorders>
          </w:tcPr>
          <w:p w14:paraId="1C75418E" w14:textId="77777777" w:rsidR="008E67D5" w:rsidRPr="00DE6B0B" w:rsidRDefault="008E67D5" w:rsidP="00DE6B0B">
            <w:pPr>
              <w:jc w:val="center"/>
              <w:rPr>
                <w:sz w:val="22"/>
                <w:szCs w:val="22"/>
              </w:rPr>
            </w:pPr>
            <w:r w:rsidRPr="00DE6B0B">
              <w:rPr>
                <w:sz w:val="22"/>
                <w:szCs w:val="22"/>
              </w:rPr>
              <w:t>(par projektu atbildīgās amatpersonas vārds un uzvārds)</w:t>
            </w:r>
          </w:p>
        </w:tc>
      </w:tr>
      <w:tr w:rsidR="008E67D5" w:rsidRPr="00DE6B0B" w14:paraId="384CEC7C" w14:textId="77777777" w:rsidTr="00DE6B0B">
        <w:tc>
          <w:tcPr>
            <w:tcW w:w="9498" w:type="dxa"/>
            <w:tcBorders>
              <w:bottom w:val="single" w:sz="4" w:space="0" w:color="000000"/>
            </w:tcBorders>
          </w:tcPr>
          <w:p w14:paraId="6A040BFE" w14:textId="5461CD10" w:rsidR="008E67D5" w:rsidRPr="00DE6B0B" w:rsidRDefault="00BA6DFC" w:rsidP="00DE6B0B">
            <w:pPr>
              <w:jc w:val="both"/>
              <w:rPr>
                <w:rFonts w:eastAsia="Calibri"/>
                <w:sz w:val="22"/>
                <w:szCs w:val="22"/>
              </w:rPr>
            </w:pPr>
            <w:r w:rsidRPr="00DE6B0B">
              <w:rPr>
                <w:rFonts w:eastAsia="Calibri"/>
                <w:sz w:val="22"/>
                <w:szCs w:val="22"/>
              </w:rPr>
              <w:t xml:space="preserve">VARAM </w:t>
            </w:r>
            <w:r w:rsidRPr="00DE6B0B">
              <w:rPr>
                <w:sz w:val="22"/>
                <w:szCs w:val="22"/>
              </w:rPr>
              <w:t xml:space="preserve"> </w:t>
            </w:r>
            <w:r w:rsidRPr="00DE6B0B">
              <w:rPr>
                <w:rFonts w:eastAsia="Calibri"/>
                <w:sz w:val="22"/>
                <w:szCs w:val="22"/>
              </w:rPr>
              <w:t>Reģionālās politikas departamenta</w:t>
            </w:r>
            <w:r w:rsidRPr="00DE6B0B">
              <w:rPr>
                <w:sz w:val="22"/>
                <w:szCs w:val="22"/>
              </w:rPr>
              <w:t xml:space="preserve"> </w:t>
            </w:r>
            <w:r w:rsidRPr="00DE6B0B">
              <w:rPr>
                <w:rFonts w:eastAsia="Calibri"/>
                <w:sz w:val="22"/>
                <w:szCs w:val="22"/>
              </w:rPr>
              <w:t>Reģionālās attīstības plānošanas nodaļa</w:t>
            </w:r>
            <w:r w:rsidR="00E36CC9" w:rsidRPr="00DE6B0B">
              <w:rPr>
                <w:rFonts w:eastAsia="Calibri"/>
                <w:sz w:val="22"/>
                <w:szCs w:val="22"/>
              </w:rPr>
              <w:t>s vecākā eksperte</w:t>
            </w:r>
          </w:p>
        </w:tc>
      </w:tr>
      <w:tr w:rsidR="008E67D5" w:rsidRPr="00DE6B0B" w14:paraId="32559AB9" w14:textId="77777777" w:rsidTr="00DE6B0B">
        <w:tc>
          <w:tcPr>
            <w:tcW w:w="9498" w:type="dxa"/>
            <w:tcBorders>
              <w:top w:val="single" w:sz="4" w:space="0" w:color="000000"/>
            </w:tcBorders>
          </w:tcPr>
          <w:p w14:paraId="7A192962" w14:textId="77777777" w:rsidR="008E67D5" w:rsidRPr="00DE6B0B" w:rsidRDefault="008E67D5" w:rsidP="00DE6B0B">
            <w:pPr>
              <w:jc w:val="center"/>
              <w:rPr>
                <w:sz w:val="22"/>
                <w:szCs w:val="22"/>
              </w:rPr>
            </w:pPr>
            <w:r w:rsidRPr="00DE6B0B">
              <w:rPr>
                <w:sz w:val="22"/>
                <w:szCs w:val="22"/>
              </w:rPr>
              <w:t>(amats)</w:t>
            </w:r>
          </w:p>
        </w:tc>
      </w:tr>
      <w:tr w:rsidR="008E67D5" w:rsidRPr="00DE6B0B" w14:paraId="1D54E5B9" w14:textId="77777777" w:rsidTr="00DE6B0B">
        <w:tc>
          <w:tcPr>
            <w:tcW w:w="9498" w:type="dxa"/>
            <w:tcBorders>
              <w:bottom w:val="single" w:sz="4" w:space="0" w:color="000000"/>
            </w:tcBorders>
          </w:tcPr>
          <w:p w14:paraId="191D8A72" w14:textId="50B68BBA" w:rsidR="008E67D5" w:rsidRPr="00DE6B0B" w:rsidRDefault="008E67D5" w:rsidP="00DE6B0B">
            <w:pPr>
              <w:rPr>
                <w:sz w:val="22"/>
                <w:szCs w:val="22"/>
              </w:rPr>
            </w:pPr>
            <w:r w:rsidRPr="00DE6B0B">
              <w:rPr>
                <w:sz w:val="22"/>
                <w:szCs w:val="22"/>
              </w:rPr>
              <w:t xml:space="preserve">Tālr.: </w:t>
            </w:r>
            <w:r w:rsidR="00BA6DFC" w:rsidRPr="00DE6B0B">
              <w:rPr>
                <w:sz w:val="22"/>
                <w:szCs w:val="22"/>
              </w:rPr>
              <w:t xml:space="preserve"> </w:t>
            </w:r>
            <w:r w:rsidR="00E36CC9" w:rsidRPr="00DE6B0B">
              <w:rPr>
                <w:sz w:val="22"/>
                <w:szCs w:val="22"/>
              </w:rPr>
              <w:t>6</w:t>
            </w:r>
            <w:r w:rsidR="00265A62" w:rsidRPr="00DE6B0B">
              <w:rPr>
                <w:sz w:val="22"/>
                <w:szCs w:val="22"/>
              </w:rPr>
              <w:t>7026</w:t>
            </w:r>
            <w:r w:rsidR="00E36CC9" w:rsidRPr="00DE6B0B">
              <w:rPr>
                <w:sz w:val="22"/>
                <w:szCs w:val="22"/>
              </w:rPr>
              <w:t>918</w:t>
            </w:r>
          </w:p>
        </w:tc>
      </w:tr>
      <w:tr w:rsidR="008E67D5" w:rsidRPr="00DE6B0B" w14:paraId="0A0CC370" w14:textId="77777777" w:rsidTr="00DE6B0B">
        <w:tc>
          <w:tcPr>
            <w:tcW w:w="9498" w:type="dxa"/>
            <w:tcBorders>
              <w:top w:val="single" w:sz="4" w:space="0" w:color="000000"/>
            </w:tcBorders>
          </w:tcPr>
          <w:p w14:paraId="5CFDA76C" w14:textId="77777777" w:rsidR="008E67D5" w:rsidRPr="00DE6B0B" w:rsidRDefault="008E67D5" w:rsidP="00DE6B0B">
            <w:pPr>
              <w:jc w:val="center"/>
              <w:rPr>
                <w:sz w:val="22"/>
                <w:szCs w:val="22"/>
              </w:rPr>
            </w:pPr>
            <w:r w:rsidRPr="00DE6B0B">
              <w:rPr>
                <w:sz w:val="22"/>
                <w:szCs w:val="22"/>
              </w:rPr>
              <w:t>(tālruņa un faksa numurs)</w:t>
            </w:r>
          </w:p>
        </w:tc>
      </w:tr>
      <w:tr w:rsidR="008E67D5" w:rsidRPr="00DE6B0B" w14:paraId="224FC261" w14:textId="77777777" w:rsidTr="00DE6B0B">
        <w:tc>
          <w:tcPr>
            <w:tcW w:w="9498" w:type="dxa"/>
            <w:tcBorders>
              <w:bottom w:val="single" w:sz="4" w:space="0" w:color="000000"/>
            </w:tcBorders>
          </w:tcPr>
          <w:p w14:paraId="26B25410" w14:textId="72E0EDAC" w:rsidR="008E67D5" w:rsidRPr="00DE6B0B" w:rsidRDefault="00E36CC9" w:rsidP="00DE6B0B">
            <w:pPr>
              <w:rPr>
                <w:sz w:val="22"/>
                <w:szCs w:val="22"/>
              </w:rPr>
            </w:pPr>
            <w:r w:rsidRPr="00DE6B0B">
              <w:rPr>
                <w:rFonts w:eastAsia="Calibri"/>
                <w:sz w:val="22"/>
                <w:szCs w:val="22"/>
              </w:rPr>
              <w:t>veronika.jurca</w:t>
            </w:r>
            <w:r w:rsidR="00BA6DFC" w:rsidRPr="00DE6B0B">
              <w:rPr>
                <w:rFonts w:eastAsia="Calibri"/>
                <w:sz w:val="22"/>
                <w:szCs w:val="22"/>
              </w:rPr>
              <w:t xml:space="preserve">@varam.gov.lv </w:t>
            </w:r>
          </w:p>
        </w:tc>
      </w:tr>
      <w:tr w:rsidR="008E67D5" w:rsidRPr="00DE6B0B" w14:paraId="13D36DDB" w14:textId="77777777" w:rsidTr="00DE6B0B">
        <w:tc>
          <w:tcPr>
            <w:tcW w:w="9498" w:type="dxa"/>
            <w:tcBorders>
              <w:top w:val="single" w:sz="4" w:space="0" w:color="000000"/>
            </w:tcBorders>
          </w:tcPr>
          <w:p w14:paraId="68E0D189" w14:textId="77777777" w:rsidR="008E67D5" w:rsidRPr="00DE6B0B" w:rsidRDefault="008E67D5" w:rsidP="00DE6B0B">
            <w:pPr>
              <w:jc w:val="center"/>
              <w:rPr>
                <w:sz w:val="22"/>
                <w:szCs w:val="22"/>
              </w:rPr>
            </w:pPr>
            <w:r w:rsidRPr="00DE6B0B">
              <w:rPr>
                <w:sz w:val="22"/>
                <w:szCs w:val="22"/>
              </w:rPr>
              <w:t>(e-pasta adrese)</w:t>
            </w:r>
          </w:p>
        </w:tc>
      </w:tr>
    </w:tbl>
    <w:p w14:paraId="312A326B" w14:textId="77777777" w:rsidR="008E67D5" w:rsidRPr="00DE6B0B" w:rsidRDefault="008E67D5" w:rsidP="00DE6B0B">
      <w:pPr>
        <w:jc w:val="both"/>
        <w:rPr>
          <w:rFonts w:eastAsia="Calibri"/>
          <w:sz w:val="22"/>
          <w:szCs w:val="22"/>
        </w:rPr>
      </w:pPr>
    </w:p>
    <w:p w14:paraId="3ADCEDC4" w14:textId="77777777" w:rsidR="008E67D5" w:rsidRPr="00DE6B0B" w:rsidRDefault="008E67D5" w:rsidP="00DE6B0B">
      <w:pPr>
        <w:jc w:val="both"/>
        <w:rPr>
          <w:rFonts w:eastAsia="Calibri"/>
          <w:sz w:val="22"/>
          <w:szCs w:val="22"/>
        </w:rPr>
      </w:pPr>
    </w:p>
    <w:p w14:paraId="489A4933" w14:textId="77777777" w:rsidR="008E67D5" w:rsidRPr="00DE6B0B" w:rsidRDefault="008E67D5" w:rsidP="008E67D5">
      <w:pPr>
        <w:jc w:val="both"/>
        <w:rPr>
          <w:rFonts w:eastAsia="Calibri"/>
          <w:sz w:val="22"/>
          <w:szCs w:val="22"/>
        </w:rPr>
      </w:pPr>
    </w:p>
    <w:p w14:paraId="61F710ED" w14:textId="77777777" w:rsidR="008E67D5" w:rsidRPr="00DE6B0B" w:rsidRDefault="008E67D5" w:rsidP="008E67D5">
      <w:pPr>
        <w:jc w:val="both"/>
        <w:rPr>
          <w:rFonts w:eastAsia="Calibri"/>
          <w:sz w:val="22"/>
          <w:szCs w:val="22"/>
        </w:rPr>
      </w:pPr>
    </w:p>
    <w:p w14:paraId="5E514769" w14:textId="77777777" w:rsidR="008E67D5" w:rsidRPr="00DE6B0B" w:rsidRDefault="008E67D5" w:rsidP="008E67D5">
      <w:pPr>
        <w:jc w:val="both"/>
        <w:rPr>
          <w:rFonts w:eastAsia="Calibri"/>
          <w:sz w:val="22"/>
          <w:szCs w:val="22"/>
        </w:rPr>
      </w:pPr>
    </w:p>
    <w:p w14:paraId="6F2D75E3" w14:textId="77777777" w:rsidR="008E67D5" w:rsidRPr="005B59AB" w:rsidRDefault="008E67D5" w:rsidP="008E67D5">
      <w:pPr>
        <w:jc w:val="both"/>
        <w:rPr>
          <w:rFonts w:eastAsia="Calibri"/>
        </w:rPr>
      </w:pPr>
    </w:p>
    <w:p w14:paraId="3E107123" w14:textId="77777777" w:rsidR="008E67D5" w:rsidRDefault="008E67D5" w:rsidP="008E67D5">
      <w:pPr>
        <w:jc w:val="both"/>
        <w:rPr>
          <w:szCs w:val="28"/>
          <w:u w:val="single"/>
        </w:rPr>
      </w:pPr>
    </w:p>
    <w:p w14:paraId="6FD85004" w14:textId="2F0F40B5" w:rsidR="005958CB" w:rsidRPr="006155F4" w:rsidRDefault="005958CB" w:rsidP="00271C26">
      <w:pPr>
        <w:tabs>
          <w:tab w:val="left" w:pos="3825"/>
        </w:tabs>
        <w:rPr>
          <w:sz w:val="16"/>
        </w:rPr>
      </w:pPr>
    </w:p>
    <w:sectPr w:rsidR="005958CB" w:rsidRPr="006155F4" w:rsidSect="008E67D5">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18" w:right="678"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5EF8A" w14:textId="77777777" w:rsidR="001F28B8" w:rsidRDefault="001F28B8" w:rsidP="00DB27D7">
      <w:r>
        <w:separator/>
      </w:r>
    </w:p>
  </w:endnote>
  <w:endnote w:type="continuationSeparator" w:id="0">
    <w:p w14:paraId="2AD2E3B5" w14:textId="77777777" w:rsidR="001F28B8" w:rsidRDefault="001F28B8" w:rsidP="00DB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7B623" w14:textId="77777777" w:rsidR="00933897" w:rsidRDefault="009338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398A6" w14:textId="64D1C708" w:rsidR="00933897" w:rsidRDefault="00933897">
    <w:pPr>
      <w:pStyle w:val="Footer"/>
    </w:pPr>
    <w:r>
      <w:rPr>
        <w:sz w:val="20"/>
        <w:szCs w:val="20"/>
      </w:rPr>
      <w:t xml:space="preserve"> </w:t>
    </w:r>
    <w:r w:rsidRPr="002A0758">
      <w:rPr>
        <w:sz w:val="20"/>
        <w:szCs w:val="20"/>
      </w:rPr>
      <w:t>VARAMizz_231019_valsts_celi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5E639" w14:textId="4889A973" w:rsidR="00933897" w:rsidRPr="00500345" w:rsidRDefault="00933897" w:rsidP="008E67D5">
    <w:pPr>
      <w:pStyle w:val="Footer"/>
      <w:rPr>
        <w:sz w:val="20"/>
        <w:szCs w:val="20"/>
      </w:rPr>
    </w:pPr>
    <w:r>
      <w:rPr>
        <w:sz w:val="20"/>
        <w:szCs w:val="20"/>
      </w:rPr>
      <w:t xml:space="preserve"> </w:t>
    </w:r>
    <w:r w:rsidRPr="002A0758">
      <w:rPr>
        <w:sz w:val="20"/>
        <w:szCs w:val="20"/>
      </w:rPr>
      <w:t>VARAMizz_231019_valsts_celi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A93DC" w14:textId="77777777" w:rsidR="001F28B8" w:rsidRDefault="001F28B8" w:rsidP="00DB27D7">
      <w:r>
        <w:separator/>
      </w:r>
    </w:p>
  </w:footnote>
  <w:footnote w:type="continuationSeparator" w:id="0">
    <w:p w14:paraId="76C64CBA" w14:textId="77777777" w:rsidR="001F28B8" w:rsidRDefault="001F28B8" w:rsidP="00DB2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45A0C" w14:textId="77777777" w:rsidR="00933897" w:rsidRDefault="00933897" w:rsidP="008E67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1F60AA" w14:textId="77777777" w:rsidR="00933897" w:rsidRDefault="009338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03191" w14:textId="77777777" w:rsidR="00933897" w:rsidRDefault="00933897" w:rsidP="008E67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6B0B">
      <w:rPr>
        <w:rStyle w:val="PageNumber"/>
        <w:noProof/>
      </w:rPr>
      <w:t>19</w:t>
    </w:r>
    <w:r>
      <w:rPr>
        <w:rStyle w:val="PageNumber"/>
      </w:rPr>
      <w:fldChar w:fldCharType="end"/>
    </w:r>
  </w:p>
  <w:p w14:paraId="196A3383" w14:textId="77777777" w:rsidR="00933897" w:rsidRDefault="009338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64557" w14:textId="77777777" w:rsidR="00933897" w:rsidRDefault="009338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06A2"/>
    <w:multiLevelType w:val="hybridMultilevel"/>
    <w:tmpl w:val="DD2A4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718E9"/>
    <w:multiLevelType w:val="hybridMultilevel"/>
    <w:tmpl w:val="D13A5E5C"/>
    <w:lvl w:ilvl="0" w:tplc="48848036">
      <w:start w:val="139"/>
      <w:numFmt w:val="decimal"/>
      <w:lvlText w:val="%1."/>
      <w:lvlJc w:val="left"/>
      <w:pPr>
        <w:ind w:left="6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EE00F1"/>
    <w:multiLevelType w:val="hybridMultilevel"/>
    <w:tmpl w:val="B0EA8C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4F5181"/>
    <w:multiLevelType w:val="hybridMultilevel"/>
    <w:tmpl w:val="DD2A4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4253B5"/>
    <w:multiLevelType w:val="hybridMultilevel"/>
    <w:tmpl w:val="2F02CA1E"/>
    <w:lvl w:ilvl="0" w:tplc="CC94D970">
      <w:start w:val="132"/>
      <w:numFmt w:val="decimal"/>
      <w:lvlText w:val="%1."/>
      <w:lvlJc w:val="left"/>
      <w:pPr>
        <w:ind w:left="6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B7795A"/>
    <w:multiLevelType w:val="hybridMultilevel"/>
    <w:tmpl w:val="921478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2F52E5"/>
    <w:multiLevelType w:val="hybridMultilevel"/>
    <w:tmpl w:val="1D468114"/>
    <w:lvl w:ilvl="0" w:tplc="39B08BE4">
      <w:start w:val="1"/>
      <w:numFmt w:val="decimal"/>
      <w:lvlText w:val="%1."/>
      <w:lvlJc w:val="left"/>
      <w:pPr>
        <w:ind w:left="1210" w:hanging="360"/>
      </w:pPr>
      <w:rPr>
        <w:rFonts w:ascii="Times New Roman" w:eastAsia="Times New Roman" w:hAnsi="Times New Roman" w:cs="Times New Roman"/>
      </w:rPr>
    </w:lvl>
    <w:lvl w:ilvl="1" w:tplc="04260003">
      <w:start w:val="1"/>
      <w:numFmt w:val="bullet"/>
      <w:lvlText w:val="o"/>
      <w:lvlJc w:val="left"/>
      <w:pPr>
        <w:ind w:left="1930" w:hanging="360"/>
      </w:pPr>
      <w:rPr>
        <w:rFonts w:ascii="Courier New" w:hAnsi="Courier New" w:cs="Courier New" w:hint="default"/>
      </w:rPr>
    </w:lvl>
    <w:lvl w:ilvl="2" w:tplc="04260005">
      <w:start w:val="1"/>
      <w:numFmt w:val="bullet"/>
      <w:lvlText w:val=""/>
      <w:lvlJc w:val="left"/>
      <w:pPr>
        <w:ind w:left="2650" w:hanging="360"/>
      </w:pPr>
      <w:rPr>
        <w:rFonts w:ascii="Wingdings" w:hAnsi="Wingdings" w:hint="default"/>
      </w:rPr>
    </w:lvl>
    <w:lvl w:ilvl="3" w:tplc="04260001">
      <w:start w:val="1"/>
      <w:numFmt w:val="bullet"/>
      <w:lvlText w:val=""/>
      <w:lvlJc w:val="left"/>
      <w:pPr>
        <w:ind w:left="3370" w:hanging="360"/>
      </w:pPr>
      <w:rPr>
        <w:rFonts w:ascii="Symbol" w:hAnsi="Symbol" w:hint="default"/>
      </w:rPr>
    </w:lvl>
    <w:lvl w:ilvl="4" w:tplc="04260003">
      <w:start w:val="1"/>
      <w:numFmt w:val="bullet"/>
      <w:lvlText w:val="o"/>
      <w:lvlJc w:val="left"/>
      <w:pPr>
        <w:ind w:left="4090" w:hanging="360"/>
      </w:pPr>
      <w:rPr>
        <w:rFonts w:ascii="Courier New" w:hAnsi="Courier New" w:cs="Courier New" w:hint="default"/>
      </w:rPr>
    </w:lvl>
    <w:lvl w:ilvl="5" w:tplc="04260005">
      <w:start w:val="1"/>
      <w:numFmt w:val="bullet"/>
      <w:lvlText w:val=""/>
      <w:lvlJc w:val="left"/>
      <w:pPr>
        <w:ind w:left="4810" w:hanging="360"/>
      </w:pPr>
      <w:rPr>
        <w:rFonts w:ascii="Wingdings" w:hAnsi="Wingdings" w:hint="default"/>
      </w:rPr>
    </w:lvl>
    <w:lvl w:ilvl="6" w:tplc="04260001">
      <w:start w:val="1"/>
      <w:numFmt w:val="bullet"/>
      <w:lvlText w:val=""/>
      <w:lvlJc w:val="left"/>
      <w:pPr>
        <w:ind w:left="5530" w:hanging="360"/>
      </w:pPr>
      <w:rPr>
        <w:rFonts w:ascii="Symbol" w:hAnsi="Symbol" w:hint="default"/>
      </w:rPr>
    </w:lvl>
    <w:lvl w:ilvl="7" w:tplc="04260003">
      <w:start w:val="1"/>
      <w:numFmt w:val="bullet"/>
      <w:lvlText w:val="o"/>
      <w:lvlJc w:val="left"/>
      <w:pPr>
        <w:ind w:left="6250" w:hanging="360"/>
      </w:pPr>
      <w:rPr>
        <w:rFonts w:ascii="Courier New" w:hAnsi="Courier New" w:cs="Courier New" w:hint="default"/>
      </w:rPr>
    </w:lvl>
    <w:lvl w:ilvl="8" w:tplc="04260005">
      <w:start w:val="1"/>
      <w:numFmt w:val="bullet"/>
      <w:lvlText w:val=""/>
      <w:lvlJc w:val="left"/>
      <w:pPr>
        <w:ind w:left="6970" w:hanging="360"/>
      </w:pPr>
      <w:rPr>
        <w:rFonts w:ascii="Wingdings" w:hAnsi="Wingdings" w:hint="default"/>
      </w:rPr>
    </w:lvl>
  </w:abstractNum>
  <w:abstractNum w:abstractNumId="7" w15:restartNumberingAfterBreak="0">
    <w:nsid w:val="25211E30"/>
    <w:multiLevelType w:val="multilevel"/>
    <w:tmpl w:val="43AEEDE0"/>
    <w:lvl w:ilvl="0">
      <w:start w:val="1"/>
      <w:numFmt w:val="decimal"/>
      <w:lvlText w:val="%1."/>
      <w:lvlJc w:val="left"/>
      <w:pPr>
        <w:ind w:left="720" w:hanging="360"/>
      </w:p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27372013"/>
    <w:multiLevelType w:val="hybridMultilevel"/>
    <w:tmpl w:val="B0EA8C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7B1F92"/>
    <w:multiLevelType w:val="hybridMultilevel"/>
    <w:tmpl w:val="9438C10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99F6C5D"/>
    <w:multiLevelType w:val="hybridMultilevel"/>
    <w:tmpl w:val="DF3EED18"/>
    <w:lvl w:ilvl="0" w:tplc="710AF98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49731B0"/>
    <w:multiLevelType w:val="hybridMultilevel"/>
    <w:tmpl w:val="FA6EFFC0"/>
    <w:lvl w:ilvl="0" w:tplc="3958373C">
      <w:start w:val="121"/>
      <w:numFmt w:val="decimal"/>
      <w:lvlText w:val="%1."/>
      <w:lvlJc w:val="left"/>
      <w:pPr>
        <w:ind w:left="6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5451CB1"/>
    <w:multiLevelType w:val="hybridMultilevel"/>
    <w:tmpl w:val="216813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B458D9"/>
    <w:multiLevelType w:val="multilevel"/>
    <w:tmpl w:val="65DC022A"/>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9D3571A"/>
    <w:multiLevelType w:val="hybridMultilevel"/>
    <w:tmpl w:val="2E409E9A"/>
    <w:lvl w:ilvl="0" w:tplc="0426000F">
      <w:start w:val="1"/>
      <w:numFmt w:val="decimal"/>
      <w:lvlText w:val="%1."/>
      <w:lvlJc w:val="left"/>
      <w:pPr>
        <w:ind w:left="615"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7B165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1F02B1"/>
    <w:multiLevelType w:val="multilevel"/>
    <w:tmpl w:val="9D3C931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631739CD"/>
    <w:multiLevelType w:val="hybridMultilevel"/>
    <w:tmpl w:val="36D0502E"/>
    <w:lvl w:ilvl="0" w:tplc="55A4FA96">
      <w:start w:val="1"/>
      <w:numFmt w:val="decimal"/>
      <w:lvlText w:val="%1."/>
      <w:lvlJc w:val="left"/>
      <w:pPr>
        <w:ind w:left="1485" w:hanging="360"/>
      </w:pPr>
      <w:rPr>
        <w:rFonts w:ascii="Times New Roman" w:eastAsia="Times New Roman" w:hAnsi="Times New Roman" w:cs="Times New Roman"/>
      </w:rPr>
    </w:lvl>
    <w:lvl w:ilvl="1" w:tplc="04260019">
      <w:start w:val="1"/>
      <w:numFmt w:val="lowerLetter"/>
      <w:lvlText w:val="%2."/>
      <w:lvlJc w:val="left"/>
      <w:pPr>
        <w:ind w:left="2205" w:hanging="360"/>
      </w:pPr>
    </w:lvl>
    <w:lvl w:ilvl="2" w:tplc="0426001B">
      <w:start w:val="1"/>
      <w:numFmt w:val="lowerRoman"/>
      <w:lvlText w:val="%3."/>
      <w:lvlJc w:val="right"/>
      <w:pPr>
        <w:ind w:left="2925" w:hanging="180"/>
      </w:pPr>
    </w:lvl>
    <w:lvl w:ilvl="3" w:tplc="0426000F">
      <w:start w:val="1"/>
      <w:numFmt w:val="decimal"/>
      <w:lvlText w:val="%4."/>
      <w:lvlJc w:val="left"/>
      <w:pPr>
        <w:ind w:left="3645" w:hanging="360"/>
      </w:pPr>
    </w:lvl>
    <w:lvl w:ilvl="4" w:tplc="04260019">
      <w:start w:val="1"/>
      <w:numFmt w:val="lowerLetter"/>
      <w:lvlText w:val="%5."/>
      <w:lvlJc w:val="left"/>
      <w:pPr>
        <w:ind w:left="4365" w:hanging="360"/>
      </w:pPr>
    </w:lvl>
    <w:lvl w:ilvl="5" w:tplc="0426001B">
      <w:start w:val="1"/>
      <w:numFmt w:val="lowerRoman"/>
      <w:lvlText w:val="%6."/>
      <w:lvlJc w:val="right"/>
      <w:pPr>
        <w:ind w:left="5085" w:hanging="180"/>
      </w:pPr>
    </w:lvl>
    <w:lvl w:ilvl="6" w:tplc="0426000F">
      <w:start w:val="1"/>
      <w:numFmt w:val="decimal"/>
      <w:lvlText w:val="%7."/>
      <w:lvlJc w:val="left"/>
      <w:pPr>
        <w:ind w:left="5805" w:hanging="360"/>
      </w:pPr>
    </w:lvl>
    <w:lvl w:ilvl="7" w:tplc="04260019">
      <w:start w:val="1"/>
      <w:numFmt w:val="lowerLetter"/>
      <w:lvlText w:val="%8."/>
      <w:lvlJc w:val="left"/>
      <w:pPr>
        <w:ind w:left="6525" w:hanging="360"/>
      </w:pPr>
    </w:lvl>
    <w:lvl w:ilvl="8" w:tplc="0426001B">
      <w:start w:val="1"/>
      <w:numFmt w:val="lowerRoman"/>
      <w:lvlText w:val="%9."/>
      <w:lvlJc w:val="right"/>
      <w:pPr>
        <w:ind w:left="7245" w:hanging="180"/>
      </w:pPr>
    </w:lvl>
  </w:abstractNum>
  <w:abstractNum w:abstractNumId="18" w15:restartNumberingAfterBreak="0">
    <w:nsid w:val="63396026"/>
    <w:multiLevelType w:val="hybridMultilevel"/>
    <w:tmpl w:val="B0EA8C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7295F12"/>
    <w:multiLevelType w:val="hybridMultilevel"/>
    <w:tmpl w:val="6DAA8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797E88"/>
    <w:multiLevelType w:val="hybridMultilevel"/>
    <w:tmpl w:val="A480558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5562987"/>
    <w:multiLevelType w:val="hybridMultilevel"/>
    <w:tmpl w:val="1D468114"/>
    <w:lvl w:ilvl="0" w:tplc="39B08BE4">
      <w:start w:val="1"/>
      <w:numFmt w:val="decimal"/>
      <w:lvlText w:val="%1."/>
      <w:lvlJc w:val="left"/>
      <w:pPr>
        <w:ind w:left="1210" w:hanging="360"/>
      </w:pPr>
      <w:rPr>
        <w:rFonts w:ascii="Times New Roman" w:eastAsia="Times New Roman" w:hAnsi="Times New Roman" w:cs="Times New Roman"/>
      </w:rPr>
    </w:lvl>
    <w:lvl w:ilvl="1" w:tplc="04260003">
      <w:start w:val="1"/>
      <w:numFmt w:val="bullet"/>
      <w:lvlText w:val="o"/>
      <w:lvlJc w:val="left"/>
      <w:pPr>
        <w:ind w:left="1930" w:hanging="360"/>
      </w:pPr>
      <w:rPr>
        <w:rFonts w:ascii="Courier New" w:hAnsi="Courier New" w:cs="Courier New" w:hint="default"/>
      </w:rPr>
    </w:lvl>
    <w:lvl w:ilvl="2" w:tplc="04260005">
      <w:start w:val="1"/>
      <w:numFmt w:val="bullet"/>
      <w:lvlText w:val=""/>
      <w:lvlJc w:val="left"/>
      <w:pPr>
        <w:ind w:left="2650" w:hanging="360"/>
      </w:pPr>
      <w:rPr>
        <w:rFonts w:ascii="Wingdings" w:hAnsi="Wingdings" w:hint="default"/>
      </w:rPr>
    </w:lvl>
    <w:lvl w:ilvl="3" w:tplc="04260001">
      <w:start w:val="1"/>
      <w:numFmt w:val="bullet"/>
      <w:lvlText w:val=""/>
      <w:lvlJc w:val="left"/>
      <w:pPr>
        <w:ind w:left="3370" w:hanging="360"/>
      </w:pPr>
      <w:rPr>
        <w:rFonts w:ascii="Symbol" w:hAnsi="Symbol" w:hint="default"/>
      </w:rPr>
    </w:lvl>
    <w:lvl w:ilvl="4" w:tplc="04260003">
      <w:start w:val="1"/>
      <w:numFmt w:val="bullet"/>
      <w:lvlText w:val="o"/>
      <w:lvlJc w:val="left"/>
      <w:pPr>
        <w:ind w:left="4090" w:hanging="360"/>
      </w:pPr>
      <w:rPr>
        <w:rFonts w:ascii="Courier New" w:hAnsi="Courier New" w:cs="Courier New" w:hint="default"/>
      </w:rPr>
    </w:lvl>
    <w:lvl w:ilvl="5" w:tplc="04260005">
      <w:start w:val="1"/>
      <w:numFmt w:val="bullet"/>
      <w:lvlText w:val=""/>
      <w:lvlJc w:val="left"/>
      <w:pPr>
        <w:ind w:left="4810" w:hanging="360"/>
      </w:pPr>
      <w:rPr>
        <w:rFonts w:ascii="Wingdings" w:hAnsi="Wingdings" w:hint="default"/>
      </w:rPr>
    </w:lvl>
    <w:lvl w:ilvl="6" w:tplc="04260001">
      <w:start w:val="1"/>
      <w:numFmt w:val="bullet"/>
      <w:lvlText w:val=""/>
      <w:lvlJc w:val="left"/>
      <w:pPr>
        <w:ind w:left="5530" w:hanging="360"/>
      </w:pPr>
      <w:rPr>
        <w:rFonts w:ascii="Symbol" w:hAnsi="Symbol" w:hint="default"/>
      </w:rPr>
    </w:lvl>
    <w:lvl w:ilvl="7" w:tplc="04260003">
      <w:start w:val="1"/>
      <w:numFmt w:val="bullet"/>
      <w:lvlText w:val="o"/>
      <w:lvlJc w:val="left"/>
      <w:pPr>
        <w:ind w:left="6250" w:hanging="360"/>
      </w:pPr>
      <w:rPr>
        <w:rFonts w:ascii="Courier New" w:hAnsi="Courier New" w:cs="Courier New" w:hint="default"/>
      </w:rPr>
    </w:lvl>
    <w:lvl w:ilvl="8" w:tplc="04260005">
      <w:start w:val="1"/>
      <w:numFmt w:val="bullet"/>
      <w:lvlText w:val=""/>
      <w:lvlJc w:val="left"/>
      <w:pPr>
        <w:ind w:left="6970" w:hanging="360"/>
      </w:pPr>
      <w:rPr>
        <w:rFonts w:ascii="Wingdings" w:hAnsi="Wingdings" w:hint="default"/>
      </w:rPr>
    </w:lvl>
  </w:abstractNum>
  <w:abstractNum w:abstractNumId="22" w15:restartNumberingAfterBreak="0">
    <w:nsid w:val="79092830"/>
    <w:multiLevelType w:val="multilevel"/>
    <w:tmpl w:val="43AEEDE0"/>
    <w:lvl w:ilvl="0">
      <w:start w:val="1"/>
      <w:numFmt w:val="decimal"/>
      <w:lvlText w:val="%1."/>
      <w:lvlJc w:val="left"/>
      <w:pPr>
        <w:ind w:left="720" w:hanging="360"/>
      </w:p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3" w15:restartNumberingAfterBreak="0">
    <w:nsid w:val="7BB054CF"/>
    <w:multiLevelType w:val="hybridMultilevel"/>
    <w:tmpl w:val="C700E2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22"/>
  </w:num>
  <w:num w:numId="3">
    <w:abstractNumId w:val="12"/>
  </w:num>
  <w:num w:numId="4">
    <w:abstractNumId w:val="7"/>
  </w:num>
  <w:num w:numId="5">
    <w:abstractNumId w:val="23"/>
  </w:num>
  <w:num w:numId="6">
    <w:abstractNumId w:val="11"/>
  </w:num>
  <w:num w:numId="7">
    <w:abstractNumId w:val="4"/>
  </w:num>
  <w:num w:numId="8">
    <w:abstractNumId w:val="1"/>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1"/>
    <w:lvlOverride w:ilvl="0">
      <w:startOverride w:val="1"/>
    </w:lvlOverride>
    <w:lvlOverride w:ilvl="1"/>
    <w:lvlOverride w:ilvl="2"/>
    <w:lvlOverride w:ilvl="3"/>
    <w:lvlOverride w:ilvl="4"/>
    <w:lvlOverride w:ilvl="5"/>
    <w:lvlOverride w:ilvl="6"/>
    <w:lvlOverride w:ilvl="7"/>
    <w:lvlOverride w:ilvl="8"/>
  </w:num>
  <w:num w:numId="13">
    <w:abstractNumId w:val="21"/>
  </w:num>
  <w:num w:numId="14">
    <w:abstractNumId w:val="6"/>
  </w:num>
  <w:num w:numId="15">
    <w:abstractNumId w:val="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5"/>
  </w:num>
  <w:num w:numId="19">
    <w:abstractNumId w:val="20"/>
  </w:num>
  <w:num w:numId="20">
    <w:abstractNumId w:val="19"/>
  </w:num>
  <w:num w:numId="21">
    <w:abstractNumId w:val="9"/>
  </w:num>
  <w:num w:numId="22">
    <w:abstractNumId w:val="3"/>
  </w:num>
  <w:num w:numId="23">
    <w:abstractNumId w:val="5"/>
  </w:num>
  <w:num w:numId="24">
    <w:abstractNumId w:val="2"/>
  </w:num>
  <w:num w:numId="25">
    <w:abstractNumId w:val="1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10"/>
    <w:rsid w:val="00003E10"/>
    <w:rsid w:val="00041810"/>
    <w:rsid w:val="0004490C"/>
    <w:rsid w:val="000604F9"/>
    <w:rsid w:val="00062779"/>
    <w:rsid w:val="00082A39"/>
    <w:rsid w:val="00092F17"/>
    <w:rsid w:val="000A1BE6"/>
    <w:rsid w:val="000B2739"/>
    <w:rsid w:val="000B4FB5"/>
    <w:rsid w:val="000B5300"/>
    <w:rsid w:val="000C121C"/>
    <w:rsid w:val="000C42E5"/>
    <w:rsid w:val="000F4A49"/>
    <w:rsid w:val="000F6011"/>
    <w:rsid w:val="00104B23"/>
    <w:rsid w:val="00111259"/>
    <w:rsid w:val="001311F2"/>
    <w:rsid w:val="00134D3B"/>
    <w:rsid w:val="001457BC"/>
    <w:rsid w:val="001464B3"/>
    <w:rsid w:val="00151238"/>
    <w:rsid w:val="001749F8"/>
    <w:rsid w:val="0018392E"/>
    <w:rsid w:val="00183BF1"/>
    <w:rsid w:val="00184B3B"/>
    <w:rsid w:val="00186C4C"/>
    <w:rsid w:val="00190DB9"/>
    <w:rsid w:val="001A13A6"/>
    <w:rsid w:val="001A36A6"/>
    <w:rsid w:val="001A41AD"/>
    <w:rsid w:val="001A6E1A"/>
    <w:rsid w:val="001B160E"/>
    <w:rsid w:val="001B62D1"/>
    <w:rsid w:val="001B7654"/>
    <w:rsid w:val="001C6D90"/>
    <w:rsid w:val="001D57D9"/>
    <w:rsid w:val="001D6832"/>
    <w:rsid w:val="001F22A3"/>
    <w:rsid w:val="001F28B8"/>
    <w:rsid w:val="001F466A"/>
    <w:rsid w:val="001F4FCE"/>
    <w:rsid w:val="00202DC1"/>
    <w:rsid w:val="00212025"/>
    <w:rsid w:val="00213D38"/>
    <w:rsid w:val="0022241F"/>
    <w:rsid w:val="00222684"/>
    <w:rsid w:val="00225805"/>
    <w:rsid w:val="002410CA"/>
    <w:rsid w:val="00262178"/>
    <w:rsid w:val="00265A62"/>
    <w:rsid w:val="002703E6"/>
    <w:rsid w:val="00271C26"/>
    <w:rsid w:val="002861C4"/>
    <w:rsid w:val="00296552"/>
    <w:rsid w:val="002A0758"/>
    <w:rsid w:val="002A74A8"/>
    <w:rsid w:val="002A7C22"/>
    <w:rsid w:val="002B2467"/>
    <w:rsid w:val="002C2D16"/>
    <w:rsid w:val="002C4CC4"/>
    <w:rsid w:val="002D4219"/>
    <w:rsid w:val="002D788C"/>
    <w:rsid w:val="002E0072"/>
    <w:rsid w:val="002F2745"/>
    <w:rsid w:val="003114FF"/>
    <w:rsid w:val="00312D57"/>
    <w:rsid w:val="00317D68"/>
    <w:rsid w:val="00342E80"/>
    <w:rsid w:val="0034637E"/>
    <w:rsid w:val="003474A8"/>
    <w:rsid w:val="00347732"/>
    <w:rsid w:val="003544BF"/>
    <w:rsid w:val="00356C37"/>
    <w:rsid w:val="003823AE"/>
    <w:rsid w:val="00394FD3"/>
    <w:rsid w:val="003A11AC"/>
    <w:rsid w:val="003B23D7"/>
    <w:rsid w:val="003B3F80"/>
    <w:rsid w:val="003B49A9"/>
    <w:rsid w:val="003D552A"/>
    <w:rsid w:val="003F61B0"/>
    <w:rsid w:val="00411A38"/>
    <w:rsid w:val="00431146"/>
    <w:rsid w:val="004730CB"/>
    <w:rsid w:val="00473912"/>
    <w:rsid w:val="00473A98"/>
    <w:rsid w:val="00480B3A"/>
    <w:rsid w:val="004B15D9"/>
    <w:rsid w:val="004C2676"/>
    <w:rsid w:val="004D7EE1"/>
    <w:rsid w:val="004E183F"/>
    <w:rsid w:val="004F5C00"/>
    <w:rsid w:val="00504B55"/>
    <w:rsid w:val="00514259"/>
    <w:rsid w:val="00514E15"/>
    <w:rsid w:val="005247E0"/>
    <w:rsid w:val="00525082"/>
    <w:rsid w:val="005456FB"/>
    <w:rsid w:val="005520DA"/>
    <w:rsid w:val="00565D25"/>
    <w:rsid w:val="005678C0"/>
    <w:rsid w:val="005728D7"/>
    <w:rsid w:val="00572DC3"/>
    <w:rsid w:val="005854F7"/>
    <w:rsid w:val="005954B3"/>
    <w:rsid w:val="005958CB"/>
    <w:rsid w:val="005B234A"/>
    <w:rsid w:val="005B491C"/>
    <w:rsid w:val="005C4D15"/>
    <w:rsid w:val="005D1A24"/>
    <w:rsid w:val="005D549D"/>
    <w:rsid w:val="005F7F74"/>
    <w:rsid w:val="006155F4"/>
    <w:rsid w:val="00622BD9"/>
    <w:rsid w:val="00640DDB"/>
    <w:rsid w:val="00644702"/>
    <w:rsid w:val="006472F4"/>
    <w:rsid w:val="00651C66"/>
    <w:rsid w:val="0065327E"/>
    <w:rsid w:val="00661AB3"/>
    <w:rsid w:val="00661D3A"/>
    <w:rsid w:val="00670EEF"/>
    <w:rsid w:val="00674BB4"/>
    <w:rsid w:val="00676BF4"/>
    <w:rsid w:val="00680022"/>
    <w:rsid w:val="006873B8"/>
    <w:rsid w:val="006906FC"/>
    <w:rsid w:val="006A3CC9"/>
    <w:rsid w:val="006A3E29"/>
    <w:rsid w:val="006A49C6"/>
    <w:rsid w:val="006D20FA"/>
    <w:rsid w:val="006E2DC1"/>
    <w:rsid w:val="006F09F7"/>
    <w:rsid w:val="006F467D"/>
    <w:rsid w:val="006F49A6"/>
    <w:rsid w:val="00704CE5"/>
    <w:rsid w:val="007119CD"/>
    <w:rsid w:val="00735F3E"/>
    <w:rsid w:val="00744A17"/>
    <w:rsid w:val="007572ED"/>
    <w:rsid w:val="007639E5"/>
    <w:rsid w:val="007749E6"/>
    <w:rsid w:val="00776EF4"/>
    <w:rsid w:val="0078407A"/>
    <w:rsid w:val="007A1232"/>
    <w:rsid w:val="007A2DED"/>
    <w:rsid w:val="007A46F2"/>
    <w:rsid w:val="007D6EA2"/>
    <w:rsid w:val="007F1C84"/>
    <w:rsid w:val="0080027B"/>
    <w:rsid w:val="00817528"/>
    <w:rsid w:val="00821DDC"/>
    <w:rsid w:val="00823221"/>
    <w:rsid w:val="00831479"/>
    <w:rsid w:val="00843590"/>
    <w:rsid w:val="00845A76"/>
    <w:rsid w:val="0085125F"/>
    <w:rsid w:val="0085331E"/>
    <w:rsid w:val="00855D90"/>
    <w:rsid w:val="00857D60"/>
    <w:rsid w:val="00870063"/>
    <w:rsid w:val="00872F7E"/>
    <w:rsid w:val="008A7644"/>
    <w:rsid w:val="008C3A8F"/>
    <w:rsid w:val="008E67D5"/>
    <w:rsid w:val="008F0BC3"/>
    <w:rsid w:val="008F7FC4"/>
    <w:rsid w:val="00907174"/>
    <w:rsid w:val="00911F22"/>
    <w:rsid w:val="00914BBC"/>
    <w:rsid w:val="00915298"/>
    <w:rsid w:val="00920A14"/>
    <w:rsid w:val="009267EA"/>
    <w:rsid w:val="009325B5"/>
    <w:rsid w:val="00933897"/>
    <w:rsid w:val="009435F9"/>
    <w:rsid w:val="00947A78"/>
    <w:rsid w:val="00954CA9"/>
    <w:rsid w:val="00954F27"/>
    <w:rsid w:val="00971B48"/>
    <w:rsid w:val="00973579"/>
    <w:rsid w:val="0097614C"/>
    <w:rsid w:val="00990EB8"/>
    <w:rsid w:val="00991667"/>
    <w:rsid w:val="00992A7D"/>
    <w:rsid w:val="009A35C8"/>
    <w:rsid w:val="009A38C6"/>
    <w:rsid w:val="009A4D11"/>
    <w:rsid w:val="009A599E"/>
    <w:rsid w:val="009B5711"/>
    <w:rsid w:val="009C4689"/>
    <w:rsid w:val="009C4777"/>
    <w:rsid w:val="009D2FC2"/>
    <w:rsid w:val="009E314F"/>
    <w:rsid w:val="009F1734"/>
    <w:rsid w:val="00A0578F"/>
    <w:rsid w:val="00A05F60"/>
    <w:rsid w:val="00A1071B"/>
    <w:rsid w:val="00A230B4"/>
    <w:rsid w:val="00A37188"/>
    <w:rsid w:val="00A46438"/>
    <w:rsid w:val="00A557C7"/>
    <w:rsid w:val="00A60786"/>
    <w:rsid w:val="00A65694"/>
    <w:rsid w:val="00A77CC9"/>
    <w:rsid w:val="00A91E76"/>
    <w:rsid w:val="00AA2406"/>
    <w:rsid w:val="00AB1476"/>
    <w:rsid w:val="00AB3FE1"/>
    <w:rsid w:val="00AB5C43"/>
    <w:rsid w:val="00AC1C28"/>
    <w:rsid w:val="00AD13D4"/>
    <w:rsid w:val="00AD70E7"/>
    <w:rsid w:val="00AD7115"/>
    <w:rsid w:val="00AE5330"/>
    <w:rsid w:val="00B0424A"/>
    <w:rsid w:val="00B1255A"/>
    <w:rsid w:val="00B23F45"/>
    <w:rsid w:val="00B50F4B"/>
    <w:rsid w:val="00B530B8"/>
    <w:rsid w:val="00B677D9"/>
    <w:rsid w:val="00B74075"/>
    <w:rsid w:val="00B86075"/>
    <w:rsid w:val="00B9383C"/>
    <w:rsid w:val="00B95D53"/>
    <w:rsid w:val="00BA3DC6"/>
    <w:rsid w:val="00BA6DFC"/>
    <w:rsid w:val="00BA7265"/>
    <w:rsid w:val="00BB3B95"/>
    <w:rsid w:val="00BB66D6"/>
    <w:rsid w:val="00BB716B"/>
    <w:rsid w:val="00BF0D36"/>
    <w:rsid w:val="00BF2458"/>
    <w:rsid w:val="00BF4429"/>
    <w:rsid w:val="00BF5A84"/>
    <w:rsid w:val="00BF6DED"/>
    <w:rsid w:val="00C12453"/>
    <w:rsid w:val="00C21E5E"/>
    <w:rsid w:val="00C300A0"/>
    <w:rsid w:val="00C32DDB"/>
    <w:rsid w:val="00C4080C"/>
    <w:rsid w:val="00C4136C"/>
    <w:rsid w:val="00C44D80"/>
    <w:rsid w:val="00C65849"/>
    <w:rsid w:val="00C710CD"/>
    <w:rsid w:val="00C76422"/>
    <w:rsid w:val="00C85A59"/>
    <w:rsid w:val="00C96041"/>
    <w:rsid w:val="00CA12D9"/>
    <w:rsid w:val="00CA551A"/>
    <w:rsid w:val="00CB4BA6"/>
    <w:rsid w:val="00CC4F77"/>
    <w:rsid w:val="00CE056A"/>
    <w:rsid w:val="00CE10D1"/>
    <w:rsid w:val="00CF2CA2"/>
    <w:rsid w:val="00D17BB9"/>
    <w:rsid w:val="00D21A8A"/>
    <w:rsid w:val="00D27D3F"/>
    <w:rsid w:val="00D74E45"/>
    <w:rsid w:val="00D86D3A"/>
    <w:rsid w:val="00D93678"/>
    <w:rsid w:val="00DA0557"/>
    <w:rsid w:val="00DA0B72"/>
    <w:rsid w:val="00DA2D63"/>
    <w:rsid w:val="00DA33C8"/>
    <w:rsid w:val="00DB27D7"/>
    <w:rsid w:val="00DD5DDF"/>
    <w:rsid w:val="00DE6B0B"/>
    <w:rsid w:val="00DF3853"/>
    <w:rsid w:val="00DF7F50"/>
    <w:rsid w:val="00E203C8"/>
    <w:rsid w:val="00E36CC9"/>
    <w:rsid w:val="00E536C2"/>
    <w:rsid w:val="00E56CD4"/>
    <w:rsid w:val="00E57411"/>
    <w:rsid w:val="00E63381"/>
    <w:rsid w:val="00E65831"/>
    <w:rsid w:val="00E723A1"/>
    <w:rsid w:val="00E74EE6"/>
    <w:rsid w:val="00E76451"/>
    <w:rsid w:val="00E83FF7"/>
    <w:rsid w:val="00EB1394"/>
    <w:rsid w:val="00EC5C06"/>
    <w:rsid w:val="00ED0255"/>
    <w:rsid w:val="00ED12D2"/>
    <w:rsid w:val="00ED6374"/>
    <w:rsid w:val="00EE456C"/>
    <w:rsid w:val="00EF0306"/>
    <w:rsid w:val="00EF4050"/>
    <w:rsid w:val="00F071CB"/>
    <w:rsid w:val="00F15DA2"/>
    <w:rsid w:val="00F24CE4"/>
    <w:rsid w:val="00F36206"/>
    <w:rsid w:val="00F42C91"/>
    <w:rsid w:val="00F44470"/>
    <w:rsid w:val="00F45646"/>
    <w:rsid w:val="00F750C1"/>
    <w:rsid w:val="00F84659"/>
    <w:rsid w:val="00FA021C"/>
    <w:rsid w:val="00FA04E2"/>
    <w:rsid w:val="00FB185B"/>
    <w:rsid w:val="00FB3704"/>
    <w:rsid w:val="00FC0B1C"/>
    <w:rsid w:val="00FD34A9"/>
    <w:rsid w:val="00FE14AE"/>
    <w:rsid w:val="00FE3E9E"/>
    <w:rsid w:val="00FE44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FE77"/>
  <w15:chartTrackingRefBased/>
  <w15:docId w15:val="{82029E3D-C9FE-4E2A-81C3-30512D21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D7"/>
    <w:pPr>
      <w:spacing w:after="0"/>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DB27D7"/>
    <w:rPr>
      <w:rFonts w:cs="Times New Roman"/>
      <w:color w:val="0000FF"/>
      <w:u w:val="single"/>
    </w:rPr>
  </w:style>
  <w:style w:type="paragraph" w:styleId="NormalWeb">
    <w:name w:val="Normal (Web)"/>
    <w:basedOn w:val="Normal"/>
    <w:uiPriority w:val="99"/>
    <w:rsid w:val="00DB27D7"/>
    <w:pPr>
      <w:spacing w:before="100" w:beforeAutospacing="1" w:after="100" w:afterAutospacing="1"/>
    </w:pPr>
  </w:style>
  <w:style w:type="paragraph" w:customStyle="1" w:styleId="naisf">
    <w:name w:val="naisf"/>
    <w:basedOn w:val="Normal"/>
    <w:rsid w:val="00DB27D7"/>
    <w:pPr>
      <w:spacing w:before="75" w:after="75"/>
      <w:ind w:firstLine="375"/>
      <w:jc w:val="both"/>
    </w:pPr>
  </w:style>
  <w:style w:type="paragraph" w:customStyle="1" w:styleId="naisnod">
    <w:name w:val="naisnod"/>
    <w:basedOn w:val="Normal"/>
    <w:uiPriority w:val="99"/>
    <w:rsid w:val="00DB27D7"/>
    <w:pPr>
      <w:spacing w:before="150" w:after="150"/>
      <w:jc w:val="center"/>
    </w:pPr>
    <w:rPr>
      <w:b/>
      <w:bCs/>
    </w:rPr>
  </w:style>
  <w:style w:type="paragraph" w:customStyle="1" w:styleId="naiskr">
    <w:name w:val="naiskr"/>
    <w:basedOn w:val="Normal"/>
    <w:rsid w:val="00DB27D7"/>
    <w:pPr>
      <w:spacing w:before="75" w:after="75"/>
    </w:pPr>
  </w:style>
  <w:style w:type="paragraph" w:customStyle="1" w:styleId="naisc">
    <w:name w:val="naisc"/>
    <w:basedOn w:val="Normal"/>
    <w:rsid w:val="00DB27D7"/>
    <w:pPr>
      <w:spacing w:before="75" w:after="75"/>
      <w:jc w:val="center"/>
    </w:pPr>
  </w:style>
  <w:style w:type="paragraph" w:styleId="Header">
    <w:name w:val="header"/>
    <w:basedOn w:val="Normal"/>
    <w:link w:val="HeaderChar"/>
    <w:uiPriority w:val="99"/>
    <w:rsid w:val="00DB27D7"/>
    <w:pPr>
      <w:tabs>
        <w:tab w:val="center" w:pos="4153"/>
        <w:tab w:val="right" w:pos="8306"/>
      </w:tabs>
    </w:pPr>
  </w:style>
  <w:style w:type="character" w:customStyle="1" w:styleId="HeaderChar">
    <w:name w:val="Header Char"/>
    <w:basedOn w:val="DefaultParagraphFont"/>
    <w:link w:val="Header"/>
    <w:uiPriority w:val="99"/>
    <w:rsid w:val="00DB27D7"/>
    <w:rPr>
      <w:rFonts w:ascii="Times New Roman" w:eastAsia="Times New Roman" w:hAnsi="Times New Roman" w:cs="Times New Roman"/>
      <w:sz w:val="24"/>
      <w:szCs w:val="24"/>
      <w:lang w:eastAsia="lv-LV"/>
    </w:rPr>
  </w:style>
  <w:style w:type="character" w:styleId="PageNumber">
    <w:name w:val="page number"/>
    <w:uiPriority w:val="99"/>
    <w:rsid w:val="00DB27D7"/>
    <w:rPr>
      <w:rFonts w:cs="Times New Roman"/>
    </w:rPr>
  </w:style>
  <w:style w:type="paragraph" w:styleId="Footer">
    <w:name w:val="footer"/>
    <w:basedOn w:val="Normal"/>
    <w:link w:val="FooterChar"/>
    <w:uiPriority w:val="99"/>
    <w:rsid w:val="00DB27D7"/>
    <w:pPr>
      <w:tabs>
        <w:tab w:val="center" w:pos="4153"/>
        <w:tab w:val="right" w:pos="8306"/>
      </w:tabs>
    </w:pPr>
  </w:style>
  <w:style w:type="character" w:customStyle="1" w:styleId="FooterChar">
    <w:name w:val="Footer Char"/>
    <w:basedOn w:val="DefaultParagraphFont"/>
    <w:link w:val="Footer"/>
    <w:uiPriority w:val="99"/>
    <w:rsid w:val="00DB27D7"/>
    <w:rPr>
      <w:rFonts w:ascii="Times New Roman" w:eastAsia="Times New Roman" w:hAnsi="Times New Roman" w:cs="Times New Roman"/>
      <w:sz w:val="24"/>
      <w:szCs w:val="24"/>
      <w:lang w:eastAsia="lv-LV"/>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link w:val="Char2"/>
    <w:uiPriority w:val="99"/>
    <w:unhideWhenUsed/>
    <w:qFormat/>
    <w:rsid w:val="00DB27D7"/>
    <w:rPr>
      <w:vertAlign w:val="superscript"/>
    </w:rPr>
  </w:style>
  <w:style w:type="paragraph" w:customStyle="1" w:styleId="Char2">
    <w:name w:val="Char2"/>
    <w:aliases w:val="Char Char Char Char"/>
    <w:basedOn w:val="Normal"/>
    <w:next w:val="Normal"/>
    <w:link w:val="FootnoteReference"/>
    <w:uiPriority w:val="99"/>
    <w:rsid w:val="00DB27D7"/>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DB27D7"/>
    <w:rPr>
      <w:rFonts w:ascii="Calibri" w:eastAsia="Calibri" w:hAnsi="Calibri" w:cs="Calibri"/>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basedOn w:val="DefaultParagraphFont"/>
    <w:link w:val="FootnoteText"/>
    <w:uiPriority w:val="99"/>
    <w:rsid w:val="00DB27D7"/>
    <w:rPr>
      <w:rFonts w:ascii="Calibri" w:eastAsia="Calibri" w:hAnsi="Calibri" w:cs="Calibri"/>
      <w:sz w:val="20"/>
      <w:szCs w:val="20"/>
      <w:lang w:eastAsia="lv-LV"/>
    </w:rPr>
  </w:style>
  <w:style w:type="paragraph" w:styleId="NoSpacing">
    <w:name w:val="No Spacing"/>
    <w:uiPriority w:val="1"/>
    <w:qFormat/>
    <w:rsid w:val="00DB27D7"/>
    <w:pPr>
      <w:widowControl w:val="0"/>
      <w:spacing w:after="0"/>
    </w:pPr>
    <w:rPr>
      <w:rFonts w:ascii="Calibri" w:eastAsia="Calibri" w:hAnsi="Calibri" w:cs="Times New Roman"/>
    </w:rPr>
  </w:style>
  <w:style w:type="paragraph" w:styleId="BodyTextIndent">
    <w:name w:val="Body Text Indent"/>
    <w:basedOn w:val="Normal"/>
    <w:link w:val="BodyTextIndentChar"/>
    <w:uiPriority w:val="99"/>
    <w:unhideWhenUsed/>
    <w:rsid w:val="00DB27D7"/>
    <w:pPr>
      <w:spacing w:after="120"/>
      <w:ind w:left="283"/>
    </w:pPr>
  </w:style>
  <w:style w:type="character" w:customStyle="1" w:styleId="BodyTextIndentChar">
    <w:name w:val="Body Text Indent Char"/>
    <w:basedOn w:val="DefaultParagraphFont"/>
    <w:link w:val="BodyTextIndent"/>
    <w:uiPriority w:val="99"/>
    <w:rsid w:val="00DB27D7"/>
    <w:rPr>
      <w:rFonts w:ascii="Times New Roman" w:eastAsia="Times New Roman" w:hAnsi="Times New Roman" w:cs="Times New Roman"/>
      <w:sz w:val="24"/>
      <w:szCs w:val="24"/>
      <w:lang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Bull"/>
    <w:basedOn w:val="Normal"/>
    <w:link w:val="ListParagraphChar"/>
    <w:uiPriority w:val="34"/>
    <w:qFormat/>
    <w:rsid w:val="00D27D3F"/>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D27D3F"/>
    <w:rPr>
      <w:rFonts w:ascii="Calibri" w:eastAsia="Times New Roman" w:hAnsi="Calibri" w:cs="Times New Roman"/>
    </w:rPr>
  </w:style>
  <w:style w:type="paragraph" w:styleId="CommentText">
    <w:name w:val="annotation text"/>
    <w:basedOn w:val="Normal"/>
    <w:link w:val="CommentTextChar"/>
    <w:unhideWhenUsed/>
    <w:rsid w:val="009B5711"/>
    <w:pPr>
      <w:spacing w:after="200" w:line="276" w:lineRule="auto"/>
      <w:ind w:firstLine="720"/>
      <w:jc w:val="both"/>
    </w:pPr>
    <w:rPr>
      <w:rFonts w:ascii="Calibri" w:eastAsia="Calibri" w:hAnsi="Calibri" w:cs="Calibri"/>
      <w:sz w:val="20"/>
      <w:szCs w:val="20"/>
      <w:lang w:eastAsia="en-US"/>
    </w:rPr>
  </w:style>
  <w:style w:type="character" w:customStyle="1" w:styleId="CommentTextChar">
    <w:name w:val="Comment Text Char"/>
    <w:basedOn w:val="DefaultParagraphFont"/>
    <w:link w:val="CommentText"/>
    <w:rsid w:val="009B5711"/>
    <w:rPr>
      <w:rFonts w:ascii="Calibri" w:eastAsia="Calibri" w:hAnsi="Calibri" w:cs="Calibri"/>
      <w:sz w:val="20"/>
      <w:szCs w:val="20"/>
    </w:rPr>
  </w:style>
  <w:style w:type="paragraph" w:styleId="Title">
    <w:name w:val="Title"/>
    <w:basedOn w:val="Normal"/>
    <w:link w:val="TitleChar"/>
    <w:qFormat/>
    <w:rsid w:val="00E83FF7"/>
    <w:pPr>
      <w:jc w:val="center"/>
    </w:pPr>
    <w:rPr>
      <w:sz w:val="28"/>
      <w:szCs w:val="20"/>
      <w:lang w:eastAsia="en-US"/>
    </w:rPr>
  </w:style>
  <w:style w:type="character" w:customStyle="1" w:styleId="TitleChar">
    <w:name w:val="Title Char"/>
    <w:basedOn w:val="DefaultParagraphFont"/>
    <w:link w:val="Title"/>
    <w:rsid w:val="00E83FF7"/>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0C121C"/>
    <w:rPr>
      <w:sz w:val="16"/>
      <w:szCs w:val="16"/>
    </w:rPr>
  </w:style>
  <w:style w:type="paragraph" w:styleId="CommentSubject">
    <w:name w:val="annotation subject"/>
    <w:basedOn w:val="CommentText"/>
    <w:next w:val="CommentText"/>
    <w:link w:val="CommentSubjectChar"/>
    <w:uiPriority w:val="99"/>
    <w:semiHidden/>
    <w:unhideWhenUsed/>
    <w:rsid w:val="000C121C"/>
    <w:pPr>
      <w:spacing w:after="0" w:line="240" w:lineRule="auto"/>
      <w:ind w:firstLine="0"/>
      <w:jc w:val="left"/>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0C121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0C12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21C"/>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780196">
      <w:bodyDiv w:val="1"/>
      <w:marLeft w:val="0"/>
      <w:marRight w:val="0"/>
      <w:marTop w:val="0"/>
      <w:marBottom w:val="0"/>
      <w:divBdr>
        <w:top w:val="none" w:sz="0" w:space="0" w:color="auto"/>
        <w:left w:val="none" w:sz="0" w:space="0" w:color="auto"/>
        <w:bottom w:val="none" w:sz="0" w:space="0" w:color="auto"/>
        <w:right w:val="none" w:sz="0" w:space="0" w:color="auto"/>
      </w:divBdr>
    </w:div>
    <w:div w:id="186227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FD771-85FA-4C77-A3BF-9FC69579F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21</Pages>
  <Words>25256</Words>
  <Characters>14396</Characters>
  <Application>Microsoft Office Word</Application>
  <DocSecurity>0</DocSecurity>
  <Lines>119</Lines>
  <Paragraphs>79</Paragraphs>
  <ScaleCrop>false</ScaleCrop>
  <HeadingPairs>
    <vt:vector size="2" baseType="variant">
      <vt:variant>
        <vt:lpstr>Title</vt:lpstr>
      </vt:variant>
      <vt:variant>
        <vt:i4>1</vt:i4>
      </vt:variant>
    </vt:vector>
  </HeadingPairs>
  <TitlesOfParts>
    <vt:vector size="1" baseType="lpstr">
      <vt:lpstr>Izzina par iebildumiem</vt:lpstr>
    </vt:vector>
  </TitlesOfParts>
  <Company>VARAM</Company>
  <LinksUpToDate>false</LinksUpToDate>
  <CharactersWithSpaces>39573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Izzina par iebildumiem</dc:title>
  <dc:subject>Izzina</dc:subject>
  <cp:keywords/>
  <dc:description>J.Ilgavižs  66016721_x000d_
Janis.Ilgavizs@varam.gov.lv</dc:description>
  <cp:lastModifiedBy>Veronika Jurča</cp:lastModifiedBy>
  <cp:revision>71</cp:revision>
  <dcterms:created xsi:type="dcterms:W3CDTF">2019-09-10T10:55:00Z</dcterms:created>
  <dcterms:modified xsi:type="dcterms:W3CDTF">2019-10-23T12:37:00Z</dcterms:modified>
</cp:coreProperties>
</file>