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B3E3" w14:textId="2850B68E" w:rsidR="00894C55" w:rsidRPr="00F54311" w:rsidRDefault="00925349"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643603" w:rsidRPr="00F54311">
            <w:rPr>
              <w:rFonts w:ascii="Times New Roman" w:eastAsia="Times New Roman" w:hAnsi="Times New Roman" w:cs="Times New Roman"/>
              <w:b/>
              <w:bCs/>
              <w:sz w:val="28"/>
              <w:szCs w:val="28"/>
              <w:lang w:eastAsia="lv-LV"/>
            </w:rPr>
            <w:t>Ministru kabineta rīkojuma</w:t>
          </w:r>
        </w:sdtContent>
      </w:sdt>
      <w:r w:rsidR="00894C55" w:rsidRPr="00F54311">
        <w:rPr>
          <w:rFonts w:ascii="Times New Roman" w:eastAsia="Times New Roman" w:hAnsi="Times New Roman" w:cs="Times New Roman"/>
          <w:b/>
          <w:bCs/>
          <w:sz w:val="28"/>
          <w:szCs w:val="28"/>
          <w:lang w:eastAsia="lv-LV"/>
        </w:rPr>
        <w:t xml:space="preserve"> projekta</w:t>
      </w:r>
      <w:r w:rsidR="00350F03" w:rsidRPr="00F54311">
        <w:rPr>
          <w:rFonts w:ascii="Times New Roman" w:eastAsia="Times New Roman" w:hAnsi="Times New Roman" w:cs="Times New Roman"/>
          <w:b/>
          <w:bCs/>
          <w:sz w:val="28"/>
          <w:szCs w:val="28"/>
          <w:lang w:eastAsia="lv-LV"/>
        </w:rPr>
        <w:t xml:space="preserve"> “</w:t>
      </w:r>
      <w:r w:rsidR="00B712BE" w:rsidRPr="00F54311">
        <w:rPr>
          <w:rFonts w:ascii="Times New Roman" w:eastAsia="Times New Roman" w:hAnsi="Times New Roman" w:cs="Times New Roman"/>
          <w:b/>
          <w:bCs/>
          <w:sz w:val="28"/>
          <w:szCs w:val="28"/>
          <w:lang w:eastAsia="lv-LV"/>
        </w:rPr>
        <w:t>Par finanšu līdzek</w:t>
      </w:r>
      <w:r w:rsidR="00B90A03" w:rsidRPr="00F54311">
        <w:rPr>
          <w:rFonts w:ascii="Times New Roman" w:eastAsia="Times New Roman" w:hAnsi="Times New Roman" w:cs="Times New Roman"/>
          <w:b/>
          <w:bCs/>
          <w:sz w:val="28"/>
          <w:szCs w:val="28"/>
          <w:lang w:eastAsia="lv-LV"/>
        </w:rPr>
        <w:t>ļu</w:t>
      </w:r>
      <w:r w:rsidR="00B712BE" w:rsidRPr="00F54311">
        <w:rPr>
          <w:rFonts w:ascii="Times New Roman" w:eastAsia="Times New Roman" w:hAnsi="Times New Roman" w:cs="Times New Roman"/>
          <w:b/>
          <w:bCs/>
          <w:sz w:val="28"/>
          <w:szCs w:val="28"/>
          <w:lang w:eastAsia="lv-LV"/>
        </w:rPr>
        <w:t xml:space="preserve"> piešķiršanu no valsts budžeta programmas “Līd</w:t>
      </w:r>
      <w:r w:rsidR="00F54311" w:rsidRPr="00F54311">
        <w:rPr>
          <w:rFonts w:ascii="Times New Roman" w:eastAsia="Times New Roman" w:hAnsi="Times New Roman" w:cs="Times New Roman"/>
          <w:b/>
          <w:bCs/>
          <w:sz w:val="28"/>
          <w:szCs w:val="28"/>
          <w:lang w:eastAsia="lv-LV"/>
        </w:rPr>
        <w:t>zekļi neparedzētiem gadījumiem”</w:t>
      </w:r>
      <w:r w:rsidR="00350F03" w:rsidRPr="00F54311">
        <w:rPr>
          <w:rFonts w:ascii="Times New Roman" w:eastAsia="Times New Roman" w:hAnsi="Times New Roman" w:cs="Times New Roman"/>
          <w:b/>
          <w:bCs/>
          <w:sz w:val="28"/>
          <w:szCs w:val="28"/>
          <w:lang w:eastAsia="lv-LV"/>
        </w:rPr>
        <w:t>”</w:t>
      </w:r>
      <w:r w:rsidR="003B0BF9" w:rsidRPr="00F54311">
        <w:rPr>
          <w:rFonts w:ascii="Times New Roman" w:eastAsia="Times New Roman" w:hAnsi="Times New Roman" w:cs="Times New Roman"/>
          <w:b/>
          <w:bCs/>
          <w:sz w:val="28"/>
          <w:szCs w:val="28"/>
          <w:lang w:eastAsia="lv-LV"/>
        </w:rPr>
        <w:br/>
      </w:r>
      <w:r w:rsidR="00894C55" w:rsidRPr="00F54311">
        <w:rPr>
          <w:rFonts w:ascii="Times New Roman" w:eastAsia="Times New Roman" w:hAnsi="Times New Roman" w:cs="Times New Roman"/>
          <w:b/>
          <w:bCs/>
          <w:sz w:val="28"/>
          <w:szCs w:val="28"/>
          <w:lang w:eastAsia="lv-LV"/>
        </w:rPr>
        <w:t>sākotnējās ietekmes novērtējuma ziņojums (anotācija)</w:t>
      </w:r>
    </w:p>
    <w:p w14:paraId="3E52E83A" w14:textId="77777777" w:rsidR="002E6692" w:rsidRPr="00EF27C2" w:rsidRDefault="002E669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F27C2" w:rsidRPr="00EF27C2"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EF27C2" w:rsidRDefault="00E5323B" w:rsidP="00E5323B">
            <w:pPr>
              <w:spacing w:after="0" w:line="240" w:lineRule="auto"/>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Tiesību akta projekta anotācijas kopsavilkums</w:t>
            </w:r>
          </w:p>
        </w:tc>
      </w:tr>
      <w:tr w:rsidR="00EF27C2" w:rsidRPr="00EF27C2" w14:paraId="25EFD2B4" w14:textId="77777777" w:rsidTr="002277F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117B7B8" w14:textId="690800D4" w:rsidR="00E5323B" w:rsidRPr="00EF27C2" w:rsidRDefault="00B90A03" w:rsidP="008359DE">
            <w:pPr>
              <w:spacing w:after="0" w:line="240" w:lineRule="auto"/>
              <w:jc w:val="both"/>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Nav attiecināms.</w:t>
            </w:r>
          </w:p>
        </w:tc>
      </w:tr>
    </w:tbl>
    <w:p w14:paraId="7C112BF4" w14:textId="730FA8A4" w:rsidR="002277FE"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EF27C2"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EF27C2" w:rsidRDefault="00E5323B" w:rsidP="00E5323B">
            <w:pPr>
              <w:spacing w:after="0" w:line="240" w:lineRule="auto"/>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I. Tiesību akta projekta izstrādes nepieciešamība</w:t>
            </w:r>
          </w:p>
        </w:tc>
      </w:tr>
      <w:tr w:rsidR="00EF27C2" w:rsidRPr="00EF27C2" w14:paraId="61034E0A"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3FDCB1D" w14:textId="3522C2D8" w:rsidR="00C23829" w:rsidRDefault="00C23829" w:rsidP="00216580">
            <w:pPr>
              <w:suppressAutoHyphens/>
              <w:spacing w:after="0" w:line="240" w:lineRule="auto"/>
              <w:jc w:val="both"/>
              <w:rPr>
                <w:rFonts w:ascii="Times New Roman" w:hAnsi="Times New Roman" w:cs="Times New Roman"/>
                <w:sz w:val="24"/>
                <w:szCs w:val="24"/>
              </w:rPr>
            </w:pPr>
          </w:p>
          <w:p w14:paraId="1199BAED" w14:textId="325EF509" w:rsidR="00C23829" w:rsidRDefault="00C23829" w:rsidP="00160D78">
            <w:pPr>
              <w:widowControl w:val="0"/>
              <w:suppressAutoHyphens/>
              <w:spacing w:after="0" w:line="240" w:lineRule="auto"/>
              <w:jc w:val="both"/>
              <w:rPr>
                <w:rFonts w:ascii="Times New Roman" w:eastAsia="Calibri" w:hAnsi="Times New Roman" w:cs="Times New Roman"/>
                <w:sz w:val="24"/>
                <w:szCs w:val="24"/>
              </w:rPr>
            </w:pPr>
            <w:r w:rsidRPr="00C23829">
              <w:rPr>
                <w:rFonts w:ascii="Times New Roman" w:eastAsia="Calibri" w:hAnsi="Times New Roman" w:cs="Times New Roman"/>
                <w:sz w:val="24"/>
                <w:szCs w:val="24"/>
              </w:rPr>
              <w:t>Rīkojuma projekts izstrādāts saskaņā ar Ministru kabineta 2018. gada 17. jūlija noteikumu Nr. 421 "Kārtība, kādā veic gadskārtējā valsts budžeta likumā noteiktās apropriācijas izmaiņas" 41. un 43. punktu.</w:t>
            </w:r>
          </w:p>
          <w:p w14:paraId="7FEB395A" w14:textId="5DD6E8B1" w:rsidR="006A3212" w:rsidRDefault="006A3212" w:rsidP="00160D78">
            <w:pPr>
              <w:widowControl w:val="0"/>
              <w:suppressAutoHyphens/>
              <w:spacing w:after="0" w:line="240" w:lineRule="auto"/>
              <w:jc w:val="both"/>
              <w:rPr>
                <w:rFonts w:ascii="Times New Roman" w:eastAsia="Calibri" w:hAnsi="Times New Roman" w:cs="Times New Roman"/>
                <w:sz w:val="24"/>
                <w:szCs w:val="24"/>
              </w:rPr>
            </w:pPr>
          </w:p>
          <w:p w14:paraId="3C353A1D" w14:textId="44F7BBAF" w:rsidR="00216580" w:rsidRPr="00EF27C2" w:rsidRDefault="006A3212" w:rsidP="0076353B">
            <w:pPr>
              <w:widowControl w:val="0"/>
              <w:suppressAutoHyphens/>
              <w:spacing w:after="0" w:line="240" w:lineRule="auto"/>
              <w:jc w:val="both"/>
              <w:rPr>
                <w:iCs/>
              </w:rPr>
            </w:pPr>
            <w:r w:rsidRPr="006A3212">
              <w:rPr>
                <w:rFonts w:ascii="Times New Roman" w:eastAsia="Calibri" w:hAnsi="Times New Roman" w:cs="Times New Roman"/>
                <w:sz w:val="24"/>
                <w:szCs w:val="24"/>
              </w:rPr>
              <w:t>Atbilstoši Ministru kabineta 2018. gada 17. jūlija noteikumu Nr. 421 "Kārtība, kādā veic gadskārtējā valsts budžeta likumā noteiktās apropriācijas izmaiņas" 41.</w:t>
            </w:r>
            <w:r>
              <w:rPr>
                <w:rFonts w:ascii="Times New Roman" w:eastAsia="Calibri" w:hAnsi="Times New Roman" w:cs="Times New Roman"/>
                <w:sz w:val="24"/>
                <w:szCs w:val="24"/>
              </w:rPr>
              <w:t xml:space="preserve"> punktu </w:t>
            </w:r>
            <w:r w:rsidRPr="006A3212">
              <w:rPr>
                <w:rFonts w:ascii="Times New Roman" w:eastAsia="Calibri" w:hAnsi="Times New Roman" w:cs="Times New Roman"/>
                <w:sz w:val="24"/>
                <w:szCs w:val="24"/>
              </w:rPr>
              <w:t>līdzekļi tiek pieprasīti vals</w:t>
            </w:r>
            <w:r w:rsidR="00235600">
              <w:rPr>
                <w:rFonts w:ascii="Times New Roman" w:eastAsia="Calibri" w:hAnsi="Times New Roman" w:cs="Times New Roman"/>
                <w:sz w:val="24"/>
                <w:szCs w:val="24"/>
              </w:rPr>
              <w:t>tiski īpaši nozīmīgam pasākumam</w:t>
            </w:r>
            <w:r w:rsidR="0076353B">
              <w:rPr>
                <w:rFonts w:ascii="Times New Roman" w:eastAsia="Calibri" w:hAnsi="Times New Roman" w:cs="Times New Roman"/>
                <w:sz w:val="24"/>
                <w:szCs w:val="24"/>
              </w:rPr>
              <w:t xml:space="preserve"> -</w:t>
            </w:r>
            <w:r w:rsidR="00235600">
              <w:rPr>
                <w:rFonts w:ascii="Times New Roman" w:eastAsia="Calibri" w:hAnsi="Times New Roman" w:cs="Times New Roman"/>
                <w:sz w:val="24"/>
                <w:szCs w:val="24"/>
              </w:rPr>
              <w:t xml:space="preserve"> ārpolitisko mērķu efektīvai sasniegšanai</w:t>
            </w:r>
            <w:r w:rsidR="0076353B">
              <w:rPr>
                <w:rFonts w:ascii="Times New Roman" w:eastAsia="Calibri" w:hAnsi="Times New Roman" w:cs="Times New Roman"/>
                <w:sz w:val="24"/>
                <w:szCs w:val="24"/>
              </w:rPr>
              <w:t xml:space="preserve">, </w:t>
            </w:r>
            <w:r w:rsidR="0076353B" w:rsidRPr="0076353B">
              <w:rPr>
                <w:rFonts w:ascii="Times New Roman" w:hAnsi="Times New Roman" w:cs="Times New Roman"/>
                <w:iCs/>
                <w:sz w:val="24"/>
                <w:szCs w:val="24"/>
              </w:rPr>
              <w:t>nodrošin</w:t>
            </w:r>
            <w:r w:rsidR="0076353B">
              <w:rPr>
                <w:rFonts w:ascii="Times New Roman" w:hAnsi="Times New Roman" w:cs="Times New Roman"/>
                <w:iCs/>
                <w:sz w:val="24"/>
                <w:szCs w:val="24"/>
              </w:rPr>
              <w:t>o</w:t>
            </w:r>
            <w:r w:rsidR="0076353B" w:rsidRPr="0076353B">
              <w:rPr>
                <w:rFonts w:ascii="Times New Roman" w:hAnsi="Times New Roman" w:cs="Times New Roman"/>
                <w:iCs/>
                <w:sz w:val="24"/>
                <w:szCs w:val="24"/>
              </w:rPr>
              <w:t>t pilntiesīgu Latvijas dalību un interešu aizstāvību starptautiskajās organizācijās</w:t>
            </w:r>
            <w:r w:rsidR="0076353B">
              <w:rPr>
                <w:rFonts w:ascii="Times New Roman" w:hAnsi="Times New Roman" w:cs="Times New Roman"/>
                <w:iCs/>
                <w:sz w:val="24"/>
                <w:szCs w:val="24"/>
              </w:rPr>
              <w:t>.</w:t>
            </w:r>
          </w:p>
        </w:tc>
      </w:tr>
      <w:tr w:rsidR="00EF27C2" w:rsidRPr="00EF27C2" w14:paraId="5071AE22" w14:textId="77777777" w:rsidTr="00160D78">
        <w:trPr>
          <w:trHeight w:val="119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1621A6"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1621A6" w:rsidRPr="00EF27C2" w:rsidRDefault="001621A6" w:rsidP="001621A6">
            <w:pPr>
              <w:rPr>
                <w:rFonts w:ascii="Times New Roman" w:eastAsia="Times New Roman" w:hAnsi="Times New Roman" w:cs="Times New Roman"/>
                <w:sz w:val="24"/>
                <w:szCs w:val="24"/>
                <w:lang w:eastAsia="lv-LV"/>
              </w:rPr>
            </w:pPr>
          </w:p>
          <w:p w14:paraId="41A062D3" w14:textId="77777777" w:rsidR="001621A6" w:rsidRPr="00EF27C2" w:rsidRDefault="001621A6" w:rsidP="001621A6">
            <w:pPr>
              <w:rPr>
                <w:rFonts w:ascii="Times New Roman" w:eastAsia="Times New Roman" w:hAnsi="Times New Roman" w:cs="Times New Roman"/>
                <w:sz w:val="24"/>
                <w:szCs w:val="24"/>
                <w:lang w:eastAsia="lv-LV"/>
              </w:rPr>
            </w:pPr>
          </w:p>
          <w:p w14:paraId="1FCEAF6D" w14:textId="77777777" w:rsidR="001621A6" w:rsidRPr="00EF27C2" w:rsidRDefault="001621A6" w:rsidP="001621A6">
            <w:pPr>
              <w:rPr>
                <w:rFonts w:ascii="Times New Roman" w:eastAsia="Times New Roman" w:hAnsi="Times New Roman" w:cs="Times New Roman"/>
                <w:sz w:val="24"/>
                <w:szCs w:val="24"/>
                <w:lang w:eastAsia="lv-LV"/>
              </w:rPr>
            </w:pPr>
          </w:p>
          <w:p w14:paraId="48D3D6EA" w14:textId="1D26D0CF" w:rsidR="002D7EB8" w:rsidRDefault="002D7EB8" w:rsidP="001621A6">
            <w:pPr>
              <w:rPr>
                <w:rFonts w:ascii="Times New Roman" w:eastAsia="Times New Roman" w:hAnsi="Times New Roman" w:cs="Times New Roman"/>
                <w:sz w:val="24"/>
                <w:szCs w:val="24"/>
                <w:lang w:eastAsia="lv-LV"/>
              </w:rPr>
            </w:pPr>
          </w:p>
          <w:p w14:paraId="39453AF6" w14:textId="77777777" w:rsidR="002D7EB8" w:rsidRPr="002D7EB8" w:rsidRDefault="002D7EB8" w:rsidP="002D7EB8">
            <w:pPr>
              <w:rPr>
                <w:rFonts w:ascii="Times New Roman" w:eastAsia="Times New Roman" w:hAnsi="Times New Roman" w:cs="Times New Roman"/>
                <w:sz w:val="24"/>
                <w:szCs w:val="24"/>
                <w:lang w:eastAsia="lv-LV"/>
              </w:rPr>
            </w:pPr>
          </w:p>
          <w:p w14:paraId="3707A197" w14:textId="77777777" w:rsidR="002D7EB8" w:rsidRPr="002D7EB8" w:rsidRDefault="002D7EB8" w:rsidP="002D7EB8">
            <w:pPr>
              <w:rPr>
                <w:rFonts w:ascii="Times New Roman" w:eastAsia="Times New Roman" w:hAnsi="Times New Roman" w:cs="Times New Roman"/>
                <w:sz w:val="24"/>
                <w:szCs w:val="24"/>
                <w:lang w:eastAsia="lv-LV"/>
              </w:rPr>
            </w:pPr>
          </w:p>
          <w:p w14:paraId="2F6BEB92" w14:textId="77777777" w:rsidR="002D7EB8" w:rsidRPr="002D7EB8" w:rsidRDefault="002D7EB8" w:rsidP="002D7EB8">
            <w:pPr>
              <w:rPr>
                <w:rFonts w:ascii="Times New Roman" w:eastAsia="Times New Roman" w:hAnsi="Times New Roman" w:cs="Times New Roman"/>
                <w:sz w:val="24"/>
                <w:szCs w:val="24"/>
                <w:lang w:eastAsia="lv-LV"/>
              </w:rPr>
            </w:pPr>
          </w:p>
          <w:p w14:paraId="5C68F57C" w14:textId="77777777" w:rsidR="002D7EB8" w:rsidRPr="002D7EB8" w:rsidRDefault="002D7EB8" w:rsidP="002D7EB8">
            <w:pPr>
              <w:rPr>
                <w:rFonts w:ascii="Times New Roman" w:eastAsia="Times New Roman" w:hAnsi="Times New Roman" w:cs="Times New Roman"/>
                <w:sz w:val="24"/>
                <w:szCs w:val="24"/>
                <w:lang w:eastAsia="lv-LV"/>
              </w:rPr>
            </w:pPr>
          </w:p>
          <w:p w14:paraId="798722FB" w14:textId="77777777" w:rsidR="002D7EB8" w:rsidRPr="002D7EB8" w:rsidRDefault="002D7EB8" w:rsidP="002D7EB8">
            <w:pPr>
              <w:rPr>
                <w:rFonts w:ascii="Times New Roman" w:eastAsia="Times New Roman" w:hAnsi="Times New Roman" w:cs="Times New Roman"/>
                <w:sz w:val="24"/>
                <w:szCs w:val="24"/>
                <w:lang w:eastAsia="lv-LV"/>
              </w:rPr>
            </w:pPr>
          </w:p>
          <w:p w14:paraId="0EB82EDA" w14:textId="77777777" w:rsidR="002D7EB8" w:rsidRPr="002D7EB8" w:rsidRDefault="002D7EB8" w:rsidP="002D7EB8">
            <w:pPr>
              <w:rPr>
                <w:rFonts w:ascii="Times New Roman" w:eastAsia="Times New Roman" w:hAnsi="Times New Roman" w:cs="Times New Roman"/>
                <w:sz w:val="24"/>
                <w:szCs w:val="24"/>
                <w:lang w:eastAsia="lv-LV"/>
              </w:rPr>
            </w:pPr>
          </w:p>
          <w:p w14:paraId="1455578F" w14:textId="77777777" w:rsidR="002D7EB8" w:rsidRPr="002D7EB8" w:rsidRDefault="002D7EB8" w:rsidP="002D7EB8">
            <w:pPr>
              <w:rPr>
                <w:rFonts w:ascii="Times New Roman" w:eastAsia="Times New Roman" w:hAnsi="Times New Roman" w:cs="Times New Roman"/>
                <w:sz w:val="24"/>
                <w:szCs w:val="24"/>
                <w:lang w:eastAsia="lv-LV"/>
              </w:rPr>
            </w:pPr>
          </w:p>
          <w:p w14:paraId="752559AE" w14:textId="4AEA29E0" w:rsidR="00E5323B" w:rsidRPr="002D7EB8" w:rsidRDefault="00E5323B" w:rsidP="002D7EB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4AA05FD3" w14:textId="6A422798" w:rsidR="00F37DDF" w:rsidRPr="00D22D9A" w:rsidRDefault="000007EC" w:rsidP="000007EC">
            <w:pPr>
              <w:pStyle w:val="naiskr"/>
              <w:spacing w:before="0"/>
              <w:jc w:val="both"/>
            </w:pPr>
            <w:r w:rsidRPr="000007EC">
              <w:lastRenderedPageBreak/>
              <w:t>2016. gada 1. jūlijā Latvija kļuva par Ekonomiskās sadarbības un attīstības organizācijas (turpmāk – OECD) dalībvalsti. Saskaņā ar Līgumu par Latvijas Republikas pievienošanās konvencijai par OECD nosacījumiem Latvija uzņēmās visus organizācijas dalībvalsts pienākumus, tostarp pieņemot</w:t>
            </w:r>
            <w:r>
              <w:t xml:space="preserve"> </w:t>
            </w:r>
            <w:r w:rsidRPr="000007EC">
              <w:t xml:space="preserve">visus organizācijas pieņemtos lēmumus, rezolūcijas, noteikumus, priekšrakstus un secinājumus saistībā </w:t>
            </w:r>
            <w:r w:rsidRPr="00D22D9A">
              <w:t>ar dalībvalstu iemaksā</w:t>
            </w:r>
            <w:r w:rsidR="000F151A" w:rsidRPr="00D22D9A">
              <w:t>m</w:t>
            </w:r>
            <w:r w:rsidRPr="00D22D9A">
              <w:t xml:space="preserve">. </w:t>
            </w:r>
          </w:p>
          <w:p w14:paraId="01794B1C" w14:textId="15933546" w:rsidR="00F37DDF" w:rsidRDefault="00F37DDF" w:rsidP="000007EC">
            <w:pPr>
              <w:pStyle w:val="naiskr"/>
              <w:spacing w:before="0"/>
              <w:jc w:val="both"/>
            </w:pPr>
            <w:r w:rsidRPr="00D22D9A">
              <w:t xml:space="preserve">Dalībvalstu iemaksu apjoms OECD </w:t>
            </w:r>
            <w:r w:rsidR="00CC65CA" w:rsidRPr="00D22D9A">
              <w:t xml:space="preserve">pamatbudžetā </w:t>
            </w:r>
            <w:r w:rsidRPr="00D22D9A">
              <w:t>tiek aprēķināts</w:t>
            </w:r>
            <w:r w:rsidR="00CC65CA" w:rsidRPr="00D22D9A">
              <w:t>,</w:t>
            </w:r>
            <w:r w:rsidR="00D22D9A">
              <w:t xml:space="preserve"> </w:t>
            </w:r>
            <w:r w:rsidR="00CC65CA">
              <w:t>balstoties uz divām galvenajām komponentēm</w:t>
            </w:r>
            <w:r w:rsidR="00CC65CA" w:rsidRPr="00CC65CA">
              <w:t xml:space="preserve"> - valsts kapacitāti maksāt</w:t>
            </w:r>
            <w:r w:rsidR="00CC65CA">
              <w:t xml:space="preserve"> (tiek pārrēķināta ikgadēji, balstoties uz specifisku me</w:t>
            </w:r>
            <w:r w:rsidR="00B765C4">
              <w:t>todoloģiju un dalībvalstu statistikas biroju sniegtajiem aktuālajiem datiem)</w:t>
            </w:r>
            <w:r w:rsidR="00CC65CA" w:rsidRPr="00CC65CA">
              <w:t xml:space="preserve"> un bāzes iemaksu (30% no </w:t>
            </w:r>
            <w:r w:rsidR="00B765C4">
              <w:t>pamatbudžeta tiek</w:t>
            </w:r>
            <w:r w:rsidR="00CC65CA" w:rsidRPr="00CC65CA">
              <w:t xml:space="preserve"> sadalīti uz dalībvalstīm vienādās daļās)</w:t>
            </w:r>
            <w:r w:rsidR="00B765C4">
              <w:t>.</w:t>
            </w:r>
            <w:r w:rsidR="00CC65CA">
              <w:t xml:space="preserve"> </w:t>
            </w:r>
            <w:r>
              <w:t xml:space="preserve"> </w:t>
            </w:r>
          </w:p>
          <w:p w14:paraId="271538CD" w14:textId="570A6EA7" w:rsidR="002D7EB8" w:rsidRDefault="00F37DDF" w:rsidP="000007EC">
            <w:pPr>
              <w:pStyle w:val="naiskr"/>
              <w:spacing w:before="0"/>
              <w:jc w:val="both"/>
            </w:pPr>
            <w:r>
              <w:t xml:space="preserve">Organizācijas kopējais budžets tiek apstiprināts uz diviem gadiem, taču precīzs dalībvalstu iemaksu apjoms </w:t>
            </w:r>
            <w:r w:rsidR="00B765C4">
              <w:t>tiek apstiprināts katra gada sākumā</w:t>
            </w:r>
            <w:r w:rsidRPr="00D22D9A">
              <w:t>. Vienošanās</w:t>
            </w:r>
            <w:r>
              <w:t xml:space="preserve"> par budžetu ir jāpanāk pēc vienprātības principa, līdz ar </w:t>
            </w:r>
            <w:r>
              <w:lastRenderedPageBreak/>
              <w:t xml:space="preserve">to gala lēmums ir ilgstošu dalībvalstu diskusiju rezultāts. </w:t>
            </w:r>
          </w:p>
          <w:p w14:paraId="4643E57E" w14:textId="77777777" w:rsidR="00F37DDF" w:rsidRPr="002D7EB8" w:rsidRDefault="00F37DDF" w:rsidP="002D7EB8">
            <w:pPr>
              <w:rPr>
                <w:lang w:eastAsia="lv-LV"/>
              </w:rPr>
            </w:pPr>
          </w:p>
          <w:p w14:paraId="49FDD8B5" w14:textId="7AB8EE8F" w:rsidR="00F37DDF" w:rsidRPr="00FA750C" w:rsidRDefault="00FA750C" w:rsidP="00FA750C">
            <w:pPr>
              <w:pStyle w:val="naiskr"/>
              <w:spacing w:before="0"/>
              <w:jc w:val="both"/>
            </w:pPr>
            <w:r>
              <w:t>Vienlaikus s</w:t>
            </w:r>
            <w:r w:rsidR="00F37DDF" w:rsidRPr="00C6130C">
              <w:rPr>
                <w:rFonts w:eastAsia="Calibri"/>
              </w:rPr>
              <w:t>askaņā ar OECD Finanšu regulas noteikumiem OECD Ģenerālsekretārs var aicināt dalībvalstis budžeta gada beigās veikt avansa maksājumu par nākamo gadu 90% apmērā no iepriekšējā gada iemaksas.</w:t>
            </w:r>
            <w:r>
              <w:rPr>
                <w:rFonts w:eastAsia="Calibri"/>
              </w:rPr>
              <w:t xml:space="preserve"> </w:t>
            </w:r>
            <w:r>
              <w:t xml:space="preserve">Š.g. 18. oktobrī tika saņemta OECD ģenerālsekretāra vēstule ar aicinājumu Latvijai veikt avansa maksājumu 2020. gada OECD budžetā.  </w:t>
            </w:r>
          </w:p>
          <w:p w14:paraId="16E7158E" w14:textId="377583EB" w:rsidR="00FA750C" w:rsidRPr="00E73917" w:rsidRDefault="00FA750C" w:rsidP="00FA750C">
            <w:pPr>
              <w:pStyle w:val="naiskr"/>
              <w:spacing w:before="0"/>
              <w:jc w:val="both"/>
              <w:rPr>
                <w:i/>
              </w:rPr>
            </w:pPr>
            <w:r>
              <w:rPr>
                <w:rFonts w:eastAsia="Calibri"/>
              </w:rPr>
              <w:t xml:space="preserve">Latvijas iemaksas apjoms, par ko ir atbildīga Ārlietu ministrija, 2019. gada OECD budžetā bija </w:t>
            </w:r>
            <w:r>
              <w:t xml:space="preserve">1 811 209, 46 </w:t>
            </w:r>
            <w:r w:rsidR="00E73917">
              <w:rPr>
                <w:i/>
              </w:rPr>
              <w:t>euro</w:t>
            </w:r>
            <w:r>
              <w:t>. Līdz ar to avansa maksājuma apjoms 2020. gada budžet</w:t>
            </w:r>
            <w:r w:rsidR="00E73917">
              <w:t xml:space="preserve">ā sastāda 1 630 091 </w:t>
            </w:r>
            <w:r w:rsidR="00E73917">
              <w:rPr>
                <w:i/>
              </w:rPr>
              <w:t xml:space="preserve">euro. </w:t>
            </w:r>
          </w:p>
          <w:p w14:paraId="3148C9C7" w14:textId="7C65E015" w:rsidR="00D22D9A" w:rsidRPr="00E73917" w:rsidRDefault="00B765C4" w:rsidP="0027305A">
            <w:pPr>
              <w:pStyle w:val="naiskr"/>
              <w:spacing w:before="0"/>
              <w:jc w:val="both"/>
            </w:pPr>
            <w:r w:rsidRPr="00D22D9A">
              <w:t>Sagaidāms, ka p</w:t>
            </w:r>
            <w:r w:rsidR="00F37DDF" w:rsidRPr="00D22D9A">
              <w:t xml:space="preserve">recīzs Latvijas iemaksas apjoms 2020. gada </w:t>
            </w:r>
            <w:r w:rsidR="000F151A" w:rsidRPr="00D22D9A">
              <w:t xml:space="preserve">OECD </w:t>
            </w:r>
            <w:r w:rsidR="00F37DDF" w:rsidRPr="00D22D9A">
              <w:t xml:space="preserve">budžetā </w:t>
            </w:r>
            <w:r w:rsidRPr="00D22D9A">
              <w:t>tiks apstiprināts</w:t>
            </w:r>
            <w:r w:rsidR="00F37DDF" w:rsidRPr="00D22D9A">
              <w:t xml:space="preserve"> </w:t>
            </w:r>
            <w:r w:rsidR="00E73917" w:rsidRPr="00D22D9A">
              <w:t>20</w:t>
            </w:r>
            <w:r w:rsidRPr="00D22D9A">
              <w:t>20</w:t>
            </w:r>
            <w:r w:rsidR="00E73917" w:rsidRPr="00D22D9A">
              <w:t xml:space="preserve">. gada </w:t>
            </w:r>
            <w:r w:rsidRPr="00D22D9A">
              <w:t>janvārī</w:t>
            </w:r>
            <w:r w:rsidR="00E73917" w:rsidRPr="00D22D9A">
              <w:t xml:space="preserve">, </w:t>
            </w:r>
            <w:r w:rsidRPr="00D22D9A">
              <w:t>un tas</w:t>
            </w:r>
            <w:r w:rsidR="00007DC0" w:rsidRPr="00D22D9A">
              <w:t>, cita starpā,</w:t>
            </w:r>
            <w:r w:rsidRPr="00D22D9A">
              <w:t xml:space="preserve"> būs atkarīgs no</w:t>
            </w:r>
            <w:r w:rsidR="00E73917" w:rsidRPr="00D22D9A">
              <w:t xml:space="preserve"> dalībvalstu vienošanās par kopējo OECD budžeta apjomu 2020. gadam.</w:t>
            </w:r>
            <w:r w:rsidR="00E73917">
              <w:t xml:space="preserve"> </w:t>
            </w:r>
            <w:r w:rsidR="0027305A">
              <w:t xml:space="preserve">Atlikušo maksājumu Ārlietu ministrija veiks 2020.gadā no budžeta programmas 02.00.00 “Iemaksas starptautiskajās organizācijās”. </w:t>
            </w:r>
          </w:p>
        </w:tc>
      </w:tr>
      <w:tr w:rsidR="00EF27C2" w:rsidRPr="00EF27C2" w14:paraId="6788F2B2"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655F2C" w:rsidRPr="00EF27C2" w:rsidRDefault="0080401C"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4DE1B927" w14:textId="32C13321" w:rsidR="00E5323B" w:rsidRPr="00EF27C2" w:rsidRDefault="004A5D97" w:rsidP="00C52101">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Ārlietu ministrija</w:t>
            </w:r>
          </w:p>
        </w:tc>
      </w:tr>
      <w:tr w:rsidR="00EF27C2" w:rsidRPr="00EF27C2" w14:paraId="574DF2E5" w14:textId="77777777" w:rsidTr="003103D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17A2E45" w14:textId="2787DD04" w:rsidR="00E5323B" w:rsidRPr="00EF27C2" w:rsidRDefault="004A5D97" w:rsidP="0011509C">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Nav.</w:t>
            </w:r>
          </w:p>
        </w:tc>
      </w:tr>
    </w:tbl>
    <w:p w14:paraId="0B4567D0" w14:textId="77777777" w:rsidR="008C17B5"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943B69" w14:paraId="6BEEFB52"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C4566" w14:textId="77777777" w:rsidR="008C17B5" w:rsidRPr="00F57453" w:rsidRDefault="008C17B5" w:rsidP="00F510F2">
            <w:pPr>
              <w:spacing w:after="0" w:line="240" w:lineRule="auto"/>
              <w:jc w:val="center"/>
              <w:rPr>
                <w:rFonts w:ascii="Times New Roman" w:eastAsia="Times New Roman" w:hAnsi="Times New Roman" w:cs="Times New Roman"/>
                <w:b/>
                <w:bCs/>
                <w:iCs/>
                <w:color w:val="000000" w:themeColor="text1"/>
                <w:sz w:val="24"/>
                <w:szCs w:val="24"/>
                <w:lang w:eastAsia="lv-LV"/>
              </w:rPr>
            </w:pPr>
            <w:r w:rsidRPr="00F57453">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43C38" w:rsidRPr="00943B69" w14:paraId="586DE989" w14:textId="77777777" w:rsidTr="00C43C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79FE5" w14:textId="77777777" w:rsidR="00C43C38" w:rsidRPr="00C43C38" w:rsidRDefault="00C43C38" w:rsidP="00B96463">
            <w:pPr>
              <w:spacing w:after="0" w:line="240" w:lineRule="auto"/>
              <w:jc w:val="center"/>
              <w:rPr>
                <w:rFonts w:ascii="Times New Roman" w:eastAsia="Times New Roman" w:hAnsi="Times New Roman" w:cs="Times New Roman"/>
                <w:b/>
                <w:bCs/>
                <w:iCs/>
                <w:color w:val="000000" w:themeColor="text1"/>
                <w:sz w:val="24"/>
                <w:szCs w:val="24"/>
                <w:lang w:eastAsia="lv-LV"/>
              </w:rPr>
            </w:pPr>
            <w:r w:rsidRPr="00C43C38">
              <w:rPr>
                <w:rFonts w:ascii="Times New Roman" w:eastAsia="Times New Roman" w:hAnsi="Times New Roman" w:cs="Times New Roman"/>
                <w:b/>
                <w:bCs/>
                <w:iCs/>
                <w:color w:val="000000" w:themeColor="text1"/>
                <w:sz w:val="24"/>
                <w:szCs w:val="24"/>
                <w:lang w:eastAsia="lv-LV"/>
              </w:rPr>
              <w:t>Projekts šo jomu neskar</w:t>
            </w:r>
          </w:p>
        </w:tc>
      </w:tr>
    </w:tbl>
    <w:p w14:paraId="42F3EAFC" w14:textId="170E3645" w:rsidR="008C17B5" w:rsidRDefault="008C17B5" w:rsidP="00E5323B">
      <w:pPr>
        <w:spacing w:after="0" w:line="240" w:lineRule="auto"/>
        <w:rPr>
          <w:rFonts w:ascii="Times New Roman" w:eastAsia="Times New Roman" w:hAnsi="Times New Roman" w:cs="Times New Roman"/>
          <w:iCs/>
          <w:sz w:val="24"/>
          <w:szCs w:val="24"/>
          <w:lang w:eastAsia="lv-LV"/>
        </w:rPr>
      </w:pPr>
    </w:p>
    <w:p w14:paraId="1744BE33" w14:textId="77777777" w:rsidR="00C43C38" w:rsidRPr="00EF27C2" w:rsidRDefault="00C43C3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317"/>
        <w:gridCol w:w="874"/>
        <w:gridCol w:w="1054"/>
        <w:gridCol w:w="867"/>
        <w:gridCol w:w="1054"/>
        <w:gridCol w:w="1301"/>
      </w:tblGrid>
      <w:tr w:rsidR="00EF27C2" w:rsidRPr="00EF27C2" w14:paraId="4B2ECE66" w14:textId="77777777" w:rsidTr="009E772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F27C2" w:rsidRDefault="00730ADC" w:rsidP="009E7727">
            <w:pPr>
              <w:spacing w:after="0" w:line="240" w:lineRule="auto"/>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III. Tiesību akta projekta ietekme uz valsts budžetu un pašvaldību budžetiem</w:t>
            </w:r>
          </w:p>
        </w:tc>
      </w:tr>
      <w:tr w:rsidR="00EF27C2" w:rsidRPr="00EF27C2" w14:paraId="76D36AFB" w14:textId="77777777" w:rsidTr="003D6832">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Rādītāji</w:t>
            </w:r>
          </w:p>
        </w:tc>
        <w:tc>
          <w:tcPr>
            <w:tcW w:w="124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2019</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Turpmākie trīs gadi (</w:t>
            </w:r>
            <w:r w:rsidRPr="00EF27C2">
              <w:rPr>
                <w:rFonts w:ascii="Times New Roman" w:eastAsia="Times New Roman" w:hAnsi="Times New Roman" w:cs="Times New Roman"/>
                <w:i/>
                <w:iCs/>
                <w:sz w:val="24"/>
                <w:szCs w:val="24"/>
                <w:lang w:eastAsia="lv-LV"/>
              </w:rPr>
              <w:t>euro</w:t>
            </w:r>
            <w:r w:rsidRPr="00EF27C2">
              <w:rPr>
                <w:rFonts w:ascii="Times New Roman" w:eastAsia="Times New Roman" w:hAnsi="Times New Roman" w:cs="Times New Roman"/>
                <w:iCs/>
                <w:sz w:val="24"/>
                <w:szCs w:val="24"/>
                <w:lang w:eastAsia="lv-LV"/>
              </w:rPr>
              <w:t>)</w:t>
            </w:r>
          </w:p>
        </w:tc>
      </w:tr>
      <w:tr w:rsidR="003D6832" w:rsidRPr="00EF27C2" w14:paraId="2DC96E34" w14:textId="77777777" w:rsidTr="003D68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1247" w:type="pct"/>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1065"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2020</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2021</w:t>
            </w:r>
          </w:p>
        </w:tc>
        <w:tc>
          <w:tcPr>
            <w:tcW w:w="670"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2022</w:t>
            </w:r>
          </w:p>
        </w:tc>
      </w:tr>
      <w:tr w:rsidR="003D6832" w:rsidRPr="00EF27C2" w14:paraId="639442ED" w14:textId="77777777" w:rsidTr="003D68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saskaņā ar valsts budžetu kārtējam gadam</w:t>
            </w:r>
          </w:p>
        </w:tc>
        <w:tc>
          <w:tcPr>
            <w:tcW w:w="717"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izmaiņas kārtējā gadā, salīdzinot ar valsts budžetu kārtējam 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13BCDE6E" w:rsidR="00730ADC" w:rsidRPr="00EF27C2" w:rsidRDefault="00730ADC" w:rsidP="00C17751">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izmaiņas, salīdzinot ar vidēja termiņa budžeta ietvaru </w:t>
            </w:r>
            <w:r w:rsidR="00C17751" w:rsidRPr="00EF27C2">
              <w:rPr>
                <w:rFonts w:ascii="Times New Roman" w:eastAsia="Times New Roman" w:hAnsi="Times New Roman" w:cs="Times New Roman"/>
                <w:iCs/>
                <w:sz w:val="24"/>
                <w:szCs w:val="24"/>
                <w:lang w:eastAsia="lv-LV"/>
              </w:rPr>
              <w:t>2020.</w:t>
            </w:r>
            <w:r w:rsidRPr="00EF27C2">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35600BE4" w:rsidR="00730ADC" w:rsidRPr="00EF27C2" w:rsidRDefault="00730ADC" w:rsidP="00C17751">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izmaiņas, salīdzinot ar vidēja termiņa budžeta ietvaru </w:t>
            </w:r>
            <w:r w:rsidR="00C17751" w:rsidRPr="00EF27C2">
              <w:rPr>
                <w:rFonts w:ascii="Times New Roman" w:eastAsia="Times New Roman" w:hAnsi="Times New Roman" w:cs="Times New Roman"/>
                <w:iCs/>
                <w:sz w:val="24"/>
                <w:szCs w:val="24"/>
                <w:lang w:eastAsia="lv-LV"/>
              </w:rPr>
              <w:t>2021.</w:t>
            </w:r>
            <w:r w:rsidRPr="00EF27C2">
              <w:rPr>
                <w:rFonts w:ascii="Times New Roman" w:eastAsia="Times New Roman" w:hAnsi="Times New Roman" w:cs="Times New Roman"/>
                <w:iCs/>
                <w:sz w:val="24"/>
                <w:szCs w:val="24"/>
                <w:lang w:eastAsia="lv-LV"/>
              </w:rPr>
              <w:t xml:space="preserve"> gadam</w:t>
            </w:r>
          </w:p>
        </w:tc>
        <w:tc>
          <w:tcPr>
            <w:tcW w:w="670" w:type="pct"/>
            <w:tcBorders>
              <w:top w:val="outset" w:sz="6" w:space="0" w:color="auto"/>
              <w:left w:val="outset" w:sz="6" w:space="0" w:color="auto"/>
              <w:bottom w:val="outset" w:sz="6" w:space="0" w:color="auto"/>
              <w:right w:val="outset" w:sz="6" w:space="0" w:color="auto"/>
            </w:tcBorders>
            <w:vAlign w:val="center"/>
            <w:hideMark/>
          </w:tcPr>
          <w:p w14:paraId="611451D5" w14:textId="42A091FF" w:rsidR="00730ADC" w:rsidRPr="00EF27C2" w:rsidRDefault="00730ADC" w:rsidP="00C17751">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izmaiņas, salīdzinot ar vidēja termiņa budžeta ietvaru </w:t>
            </w:r>
            <w:r w:rsidR="00C17751" w:rsidRPr="00EF27C2">
              <w:rPr>
                <w:rFonts w:ascii="Times New Roman" w:eastAsia="Times New Roman" w:hAnsi="Times New Roman" w:cs="Times New Roman"/>
                <w:iCs/>
                <w:sz w:val="24"/>
                <w:szCs w:val="24"/>
                <w:lang w:eastAsia="lv-LV"/>
              </w:rPr>
              <w:t>2021.</w:t>
            </w:r>
            <w:r w:rsidRPr="00EF27C2">
              <w:rPr>
                <w:rFonts w:ascii="Times New Roman" w:eastAsia="Times New Roman" w:hAnsi="Times New Roman" w:cs="Times New Roman"/>
                <w:iCs/>
                <w:sz w:val="24"/>
                <w:szCs w:val="24"/>
                <w:lang w:eastAsia="lv-LV"/>
              </w:rPr>
              <w:t xml:space="preserve"> gadam</w:t>
            </w:r>
          </w:p>
        </w:tc>
      </w:tr>
      <w:tr w:rsidR="003D6832" w:rsidRPr="00EF27C2" w14:paraId="62B936FA"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w:t>
            </w:r>
          </w:p>
        </w:tc>
        <w:tc>
          <w:tcPr>
            <w:tcW w:w="483"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7</w:t>
            </w:r>
          </w:p>
        </w:tc>
        <w:tc>
          <w:tcPr>
            <w:tcW w:w="670"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8</w:t>
            </w:r>
          </w:p>
        </w:tc>
      </w:tr>
      <w:tr w:rsidR="003D6832" w:rsidRPr="00EF27C2" w14:paraId="2F3F6004"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67EF15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36082933"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D53533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73932EF5"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216A8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65CBA17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07D4F4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17A85366"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FFD84AE"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3E46144" w14:textId="17FC9830"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w:t>
            </w:r>
            <w:r w:rsidRPr="003D6832">
              <w:rPr>
                <w:rFonts w:ascii="Times New Roman" w:eastAsia="Times New Roman" w:hAnsi="Times New Roman" w:cs="Times New Roman"/>
                <w:iCs/>
                <w:sz w:val="24"/>
                <w:szCs w:val="24"/>
                <w:lang w:eastAsia="lv-LV"/>
              </w:rPr>
              <w:t>1 630 091</w:t>
            </w:r>
          </w:p>
        </w:tc>
        <w:tc>
          <w:tcPr>
            <w:tcW w:w="483"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2086F26E"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57AA5228"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3D9852AC" w14:textId="03E6769E"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6DA3F19A"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942B66"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4B9492C" w14:textId="43E85EE3"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w:t>
            </w:r>
            <w:r w:rsidRPr="003D6832">
              <w:rPr>
                <w:rFonts w:ascii="Times New Roman" w:eastAsia="Times New Roman" w:hAnsi="Times New Roman" w:cs="Times New Roman"/>
                <w:iCs/>
                <w:sz w:val="24"/>
                <w:szCs w:val="24"/>
                <w:lang w:eastAsia="lv-LV"/>
              </w:rPr>
              <w:t>1 630 091</w:t>
            </w:r>
          </w:p>
        </w:tc>
        <w:tc>
          <w:tcPr>
            <w:tcW w:w="483"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0682BEFF"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D7EB13C"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543AC4FD" w14:textId="1E879419"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4B20CE71"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789D07"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07109A61"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F31F8C0" w14:textId="2B64824A"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3A074E5A"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49CA615"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3322EEFB"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59F8D4C4" w14:textId="40E974B6" w:rsidR="00742810" w:rsidRPr="00EF27C2" w:rsidRDefault="00742810" w:rsidP="00742810">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02B5BBB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555A2CB"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DEF63A7" w14:textId="7A6A560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-1</w:t>
            </w:r>
            <w:r w:rsidRPr="003D6832">
              <w:rPr>
                <w:rFonts w:ascii="Times New Roman" w:eastAsia="Times New Roman" w:hAnsi="Times New Roman" w:cs="Times New Roman"/>
                <w:iCs/>
                <w:sz w:val="24"/>
                <w:szCs w:val="24"/>
                <w:lang w:eastAsia="lv-LV"/>
              </w:rPr>
              <w:t xml:space="preserve"> 630 091</w:t>
            </w:r>
          </w:p>
        </w:tc>
        <w:tc>
          <w:tcPr>
            <w:tcW w:w="483"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0C6351DF"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0A940DBA"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DA80ADF" w14:textId="2BEED89C"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0635DAB5"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0EE555D"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20EB012" w14:textId="460C5A72"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-1</w:t>
            </w:r>
            <w:r w:rsidRPr="003D6832">
              <w:rPr>
                <w:rFonts w:ascii="Times New Roman" w:eastAsia="Times New Roman" w:hAnsi="Times New Roman" w:cs="Times New Roman"/>
                <w:iCs/>
                <w:sz w:val="24"/>
                <w:szCs w:val="24"/>
                <w:lang w:eastAsia="lv-LV"/>
              </w:rPr>
              <w:t xml:space="preserve"> 630 091</w:t>
            </w:r>
          </w:p>
        </w:tc>
        <w:tc>
          <w:tcPr>
            <w:tcW w:w="483"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4EA35183"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4BBA8DF2"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46A01441" w14:textId="5291EC85"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1163C975"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B14041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0 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7D62A5E1"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C343F8E"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08A00168" w14:textId="4E43F5B6" w:rsidR="00730ADC" w:rsidRPr="00EF27C2" w:rsidRDefault="00730ADC" w:rsidP="00D22039">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w:t>
            </w:r>
            <w:r w:rsidR="00D22039">
              <w:rPr>
                <w:rFonts w:ascii="Times New Roman" w:eastAsia="Times New Roman" w:hAnsi="Times New Roman" w:cs="Times New Roman"/>
                <w:iCs/>
                <w:sz w:val="24"/>
                <w:szCs w:val="24"/>
                <w:lang w:eastAsia="lv-LV"/>
              </w:rPr>
              <w:t>0</w:t>
            </w:r>
            <w:bookmarkStart w:id="0" w:name="_GoBack"/>
            <w:bookmarkEnd w:id="0"/>
          </w:p>
        </w:tc>
      </w:tr>
      <w:tr w:rsidR="003D6832" w:rsidRPr="00EF27C2" w14:paraId="20BC38D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C82A44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7777777" w:rsidR="00730ADC" w:rsidRPr="00EF27C2" w:rsidRDefault="00730ADC" w:rsidP="009E7727">
            <w:pPr>
              <w:spacing w:after="0" w:line="240" w:lineRule="auto"/>
              <w:jc w:val="center"/>
              <w:rPr>
                <w:rFonts w:ascii="Times New Roman" w:eastAsia="Times New Roman" w:hAnsi="Times New Roman" w:cs="Times New Roman"/>
                <w:iCs/>
                <w:sz w:val="24"/>
                <w:szCs w:val="24"/>
                <w:highlight w:val="yellow"/>
                <w:lang w:eastAsia="lv-LV"/>
              </w:rPr>
            </w:pPr>
            <w:r w:rsidRPr="00EF27C2">
              <w:rPr>
                <w:rFonts w:ascii="Times New Roman" w:eastAsia="Times New Roman" w:hAnsi="Times New Roman" w:cs="Times New Roman"/>
                <w:iCs/>
                <w:sz w:val="24"/>
                <w:szCs w:val="24"/>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6AE959BE" w14:textId="136EEDED" w:rsidR="00730ADC" w:rsidRPr="00EF27C2" w:rsidRDefault="003D6832" w:rsidP="008F25C0">
            <w:pPr>
              <w:spacing w:after="0" w:line="240" w:lineRule="auto"/>
              <w:jc w:val="center"/>
              <w:rPr>
                <w:rFonts w:ascii="Times New Roman" w:eastAsia="Times New Roman" w:hAnsi="Times New Roman" w:cs="Times New Roman"/>
                <w:iCs/>
                <w:sz w:val="24"/>
                <w:szCs w:val="24"/>
                <w:highlight w:val="yellow"/>
                <w:lang w:eastAsia="lv-LV"/>
              </w:rPr>
            </w:pPr>
            <w:r w:rsidRPr="00EF27C2">
              <w:rPr>
                <w:rFonts w:ascii="Times New Roman" w:eastAsia="Times New Roman" w:hAnsi="Times New Roman" w:cs="Times New Roman"/>
                <w:iCs/>
                <w:sz w:val="24"/>
                <w:szCs w:val="24"/>
                <w:lang w:eastAsia="lv-LV"/>
              </w:rPr>
              <w:t>+</w:t>
            </w:r>
            <w:r w:rsidRPr="003D6832">
              <w:rPr>
                <w:rFonts w:ascii="Times New Roman" w:eastAsia="Times New Roman" w:hAnsi="Times New Roman" w:cs="Times New Roman"/>
                <w:iCs/>
                <w:sz w:val="24"/>
                <w:szCs w:val="24"/>
                <w:lang w:eastAsia="lv-LV"/>
              </w:rPr>
              <w:t>1 630 091</w:t>
            </w:r>
          </w:p>
        </w:tc>
        <w:tc>
          <w:tcPr>
            <w:tcW w:w="483"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EF27C2" w:rsidRDefault="00730ADC" w:rsidP="009E7727">
            <w:pPr>
              <w:spacing w:after="0" w:line="240" w:lineRule="auto"/>
              <w:jc w:val="center"/>
              <w:rPr>
                <w:rFonts w:ascii="Times New Roman" w:eastAsia="Times New Roman" w:hAnsi="Times New Roman" w:cs="Times New Roman"/>
                <w:iCs/>
                <w:sz w:val="24"/>
                <w:szCs w:val="24"/>
                <w:highlight w:val="yellow"/>
                <w:lang w:eastAsia="lv-LV"/>
              </w:rPr>
            </w:pPr>
            <w:r w:rsidRPr="00EF27C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730ADC" w:rsidRPr="00EF27C2" w:rsidRDefault="00730ADC" w:rsidP="009E7727">
            <w:pPr>
              <w:spacing w:after="0" w:line="240" w:lineRule="auto"/>
              <w:jc w:val="center"/>
              <w:rPr>
                <w:rFonts w:ascii="Times New Roman" w:eastAsia="Times New Roman" w:hAnsi="Times New Roman" w:cs="Times New Roman"/>
                <w:iCs/>
                <w:sz w:val="24"/>
                <w:szCs w:val="24"/>
                <w:highlight w:val="yellow"/>
                <w:lang w:eastAsia="lv-LV"/>
              </w:rPr>
            </w:pPr>
            <w:r w:rsidRPr="00EF27C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30119FED"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FDC8D9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0883E585"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4708D8F0"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39773CD0"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2E64D84C"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6DCAA230"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11BD0FB0" w14:textId="55032C9C" w:rsidR="00730ADC" w:rsidRPr="00EF27C2" w:rsidRDefault="005E0106" w:rsidP="003A566E">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r w:rsidR="00730ADC" w:rsidRPr="00EF27C2">
              <w:rPr>
                <w:rFonts w:ascii="Times New Roman" w:eastAsia="Times New Roman" w:hAnsi="Times New Roman" w:cs="Times New Roman"/>
                <w:iCs/>
                <w:sz w:val="24"/>
                <w:szCs w:val="24"/>
                <w:lang w:eastAsia="lv-LV"/>
              </w:rPr>
              <w:t>0</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7B13FA9A"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4881EAA5"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3B1389CB"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779A0004"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69FFA066"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02873C29" w:rsidR="00730ADC" w:rsidRPr="00EF27C2" w:rsidRDefault="005E0106" w:rsidP="003A566E">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r w:rsidR="00730ADC" w:rsidRPr="00EF27C2">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34C91806"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21AB6058"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469BD25B"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62E1C459"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p>
          <w:p w14:paraId="0A367BA1" w14:textId="77777777" w:rsidR="00730ADC" w:rsidRPr="00EF27C2" w:rsidRDefault="00730ADC" w:rsidP="009E7727">
            <w:pPr>
              <w:spacing w:after="0" w:line="240" w:lineRule="auto"/>
              <w:jc w:val="center"/>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51061978"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F311D31"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09268857"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20BFA1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3D6832" w:rsidRPr="00EF27C2" w14:paraId="0953197C"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649288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c>
          <w:tcPr>
            <w:tcW w:w="670"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0</w:t>
            </w:r>
          </w:p>
        </w:tc>
      </w:tr>
      <w:tr w:rsidR="00EF27C2" w:rsidRPr="00EF27C2" w14:paraId="0C67A610"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405659D"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7F22D2" w14:textId="4B24F7C7" w:rsidR="00730ADC" w:rsidRPr="00EF27C2" w:rsidRDefault="003D6832" w:rsidP="002D7E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3D6832">
              <w:rPr>
                <w:rFonts w:ascii="Times New Roman" w:eastAsia="Times New Roman" w:hAnsi="Times New Roman" w:cs="Times New Roman"/>
                <w:iCs/>
                <w:sz w:val="24"/>
                <w:szCs w:val="24"/>
                <w:lang w:eastAsia="lv-LV"/>
              </w:rPr>
              <w:t>epieciešamie izdevumi iemaksas Ekonomiskās sadarbības un attīstības organizācijā (OECD) veikšanai</w:t>
            </w:r>
            <w:r>
              <w:rPr>
                <w:rFonts w:ascii="Times New Roman" w:eastAsia="Times New Roman" w:hAnsi="Times New Roman" w:cs="Times New Roman"/>
                <w:iCs/>
                <w:sz w:val="24"/>
                <w:szCs w:val="24"/>
                <w:lang w:eastAsia="lv-LV"/>
              </w:rPr>
              <w:t xml:space="preserve"> norādīti</w:t>
            </w:r>
            <w:r w:rsidRPr="003D6832">
              <w:rPr>
                <w:rFonts w:ascii="Times New Roman" w:eastAsia="Times New Roman" w:hAnsi="Times New Roman" w:cs="Times New Roman"/>
                <w:iCs/>
                <w:sz w:val="24"/>
                <w:szCs w:val="24"/>
                <w:lang w:eastAsia="lv-LV"/>
              </w:rPr>
              <w:t xml:space="preserve"> atbilstoši saņemtajam aicinājumam </w:t>
            </w:r>
            <w:r>
              <w:rPr>
                <w:rFonts w:ascii="Times New Roman" w:eastAsia="Times New Roman" w:hAnsi="Times New Roman" w:cs="Times New Roman"/>
                <w:iCs/>
                <w:sz w:val="24"/>
                <w:szCs w:val="24"/>
                <w:lang w:eastAsia="lv-LV"/>
              </w:rPr>
              <w:t xml:space="preserve">no OECD ģenerālsekretariāta </w:t>
            </w:r>
            <w:r w:rsidRPr="003D6832">
              <w:rPr>
                <w:rFonts w:ascii="Times New Roman" w:eastAsia="Times New Roman" w:hAnsi="Times New Roman" w:cs="Times New Roman"/>
                <w:iCs/>
                <w:sz w:val="24"/>
                <w:szCs w:val="24"/>
                <w:lang w:eastAsia="lv-LV"/>
              </w:rPr>
              <w:t>un OECD finansēšanas noteikumiem,</w:t>
            </w:r>
            <w:r>
              <w:rPr>
                <w:rFonts w:ascii="Times New Roman" w:eastAsia="Times New Roman" w:hAnsi="Times New Roman" w:cs="Times New Roman"/>
                <w:iCs/>
                <w:sz w:val="24"/>
                <w:szCs w:val="24"/>
                <w:lang w:eastAsia="lv-LV"/>
              </w:rPr>
              <w:t xml:space="preserve"> kas paredz iespēju</w:t>
            </w:r>
            <w:r w:rsidRPr="003D6832">
              <w:rPr>
                <w:rFonts w:ascii="Times New Roman" w:eastAsia="Times New Roman" w:hAnsi="Times New Roman" w:cs="Times New Roman"/>
                <w:iCs/>
                <w:sz w:val="24"/>
                <w:szCs w:val="24"/>
                <w:lang w:eastAsia="lv-LV"/>
              </w:rPr>
              <w:t xml:space="preserve"> jau 2019.gadā veikt iemaksas par 2020.gadu (90% apmērā no veiktās iemaksas par 2019.gadu).</w:t>
            </w:r>
          </w:p>
        </w:tc>
      </w:tr>
      <w:tr w:rsidR="00EF27C2" w:rsidRPr="00EF27C2" w14:paraId="72BAFFD1"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F5A6A22" w14:textId="747C4176" w:rsidR="003D6832"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6.1. detalizēts ieņēmumu aprēķins</w:t>
            </w:r>
          </w:p>
          <w:p w14:paraId="5DE842DA" w14:textId="77777777" w:rsidR="00730ADC" w:rsidRPr="003D6832" w:rsidRDefault="00730ADC" w:rsidP="003D6832">
            <w:pPr>
              <w:jc w:val="center"/>
              <w:rPr>
                <w:rFonts w:ascii="Times New Roman" w:eastAsia="Times New Roman" w:hAnsi="Times New Roman" w:cs="Times New Roman"/>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r>
      <w:tr w:rsidR="00EF27C2" w:rsidRPr="00EF27C2" w14:paraId="65679AB2"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AF4F7C1" w14:textId="03A0AA5F" w:rsidR="0076353B" w:rsidRDefault="00730ADC" w:rsidP="009E7727">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6.2. detalizēts izdevumu aprēķins</w:t>
            </w:r>
          </w:p>
          <w:p w14:paraId="45B4B728" w14:textId="77777777" w:rsidR="00730ADC" w:rsidRPr="0076353B" w:rsidRDefault="00730ADC" w:rsidP="0076353B">
            <w:pPr>
              <w:jc w:val="center"/>
              <w:rPr>
                <w:rFonts w:ascii="Times New Roman" w:eastAsia="Times New Roman" w:hAnsi="Times New Roman" w:cs="Times New Roman"/>
                <w:sz w:val="24"/>
                <w:szCs w:val="24"/>
                <w:lang w:eastAsia="lv-LV"/>
              </w:rPr>
            </w:pP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EF27C2" w:rsidRDefault="00730ADC" w:rsidP="009E7727">
            <w:pPr>
              <w:spacing w:after="0" w:line="240" w:lineRule="auto"/>
              <w:rPr>
                <w:rFonts w:ascii="Times New Roman" w:eastAsia="Times New Roman" w:hAnsi="Times New Roman" w:cs="Times New Roman"/>
                <w:iCs/>
                <w:sz w:val="24"/>
                <w:szCs w:val="24"/>
                <w:lang w:eastAsia="lv-LV"/>
              </w:rPr>
            </w:pPr>
          </w:p>
        </w:tc>
      </w:tr>
      <w:tr w:rsidR="003D6832" w:rsidRPr="00EF27C2" w14:paraId="335EC8CD"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2A69846"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tcPr>
          <w:p w14:paraId="5C2C87B3" w14:textId="49D01780"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37339F">
              <w:rPr>
                <w:rFonts w:ascii="Times New Roman" w:eastAsia="Times New Roman" w:hAnsi="Times New Roman"/>
                <w:iCs/>
                <w:sz w:val="24"/>
                <w:szCs w:val="24"/>
                <w:lang w:eastAsia="lv-LV"/>
              </w:rPr>
              <w:t>Projekts šo jomu neskar.</w:t>
            </w:r>
          </w:p>
        </w:tc>
      </w:tr>
      <w:tr w:rsidR="003D6832" w:rsidRPr="00EF27C2" w14:paraId="4160DE7C" w14:textId="77777777" w:rsidTr="003D6832">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4A3417" w14:textId="77777777" w:rsidR="003D6832" w:rsidRPr="00EF27C2" w:rsidRDefault="003D6832" w:rsidP="003D6832">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77BD4B77" w14:textId="2A6A88CC" w:rsidR="003D6832" w:rsidRPr="00EF27C2" w:rsidRDefault="003D6832" w:rsidP="003D6832">
            <w:pPr>
              <w:spacing w:after="0" w:line="240" w:lineRule="auto"/>
              <w:jc w:val="both"/>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Finanšu ministrijai no valsts budžeta programmas 02.00.00 “Līdzekļi neparedzētiem gadījumiem” piešķirt Ārlietu ministrijai finansējumu </w:t>
            </w:r>
            <w:r>
              <w:rPr>
                <w:rFonts w:ascii="Times New Roman" w:eastAsia="Times New Roman" w:hAnsi="Times New Roman" w:cs="Times New Roman"/>
                <w:iCs/>
                <w:sz w:val="24"/>
                <w:szCs w:val="24"/>
                <w:lang w:eastAsia="lv-LV"/>
              </w:rPr>
              <w:t xml:space="preserve">                          </w:t>
            </w:r>
            <w:r w:rsidRPr="003D6832">
              <w:rPr>
                <w:rFonts w:ascii="Times New Roman" w:eastAsia="Times New Roman" w:hAnsi="Times New Roman" w:cs="Times New Roman"/>
                <w:iCs/>
                <w:sz w:val="24"/>
                <w:szCs w:val="24"/>
                <w:lang w:eastAsia="lv-LV"/>
              </w:rPr>
              <w:t>1 630 091</w:t>
            </w:r>
            <w:r w:rsidRPr="00EF27C2">
              <w:rPr>
                <w:rFonts w:ascii="Times New Roman" w:eastAsia="Times New Roman" w:hAnsi="Times New Roman" w:cs="Times New Roman"/>
                <w:iCs/>
                <w:sz w:val="24"/>
                <w:szCs w:val="24"/>
                <w:lang w:eastAsia="lv-LV"/>
              </w:rPr>
              <w:t xml:space="preserve"> </w:t>
            </w:r>
            <w:r w:rsidRPr="00EF27C2">
              <w:rPr>
                <w:rFonts w:ascii="Times New Roman" w:eastAsia="Times New Roman" w:hAnsi="Times New Roman" w:cs="Times New Roman"/>
                <w:i/>
                <w:iCs/>
                <w:sz w:val="24"/>
                <w:szCs w:val="24"/>
                <w:lang w:eastAsia="lv-LV"/>
              </w:rPr>
              <w:t>euro</w:t>
            </w:r>
            <w:r w:rsidRPr="00EF27C2">
              <w:rPr>
                <w:rFonts w:ascii="Times New Roman" w:eastAsia="Times New Roman" w:hAnsi="Times New Roman" w:cs="Times New Roman"/>
                <w:iCs/>
                <w:sz w:val="24"/>
                <w:szCs w:val="24"/>
                <w:lang w:eastAsia="lv-LV"/>
              </w:rPr>
              <w:t xml:space="preserve"> apmērā. </w:t>
            </w:r>
          </w:p>
          <w:p w14:paraId="340510C3" w14:textId="687E9677" w:rsidR="003D6832" w:rsidRPr="00EF27C2" w:rsidRDefault="003D6832" w:rsidP="003D6832">
            <w:pPr>
              <w:spacing w:after="0" w:line="240" w:lineRule="auto"/>
              <w:jc w:val="both"/>
              <w:rPr>
                <w:rFonts w:ascii="Times New Roman" w:eastAsia="Times New Roman" w:hAnsi="Times New Roman" w:cs="Times New Roman"/>
                <w:iCs/>
                <w:sz w:val="24"/>
                <w:szCs w:val="24"/>
                <w:lang w:eastAsia="lv-LV"/>
              </w:rPr>
            </w:pPr>
          </w:p>
        </w:tc>
      </w:tr>
    </w:tbl>
    <w:p w14:paraId="19390956" w14:textId="7022FE91" w:rsidR="00E5323B"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B5" w:rsidRPr="00943B69" w14:paraId="3BF9490F" w14:textId="77777777" w:rsidTr="00F574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903F2" w14:textId="77777777" w:rsidR="008C17B5" w:rsidRPr="00F57453" w:rsidRDefault="008C17B5" w:rsidP="00432F04">
            <w:pPr>
              <w:spacing w:after="0" w:line="240" w:lineRule="auto"/>
              <w:jc w:val="center"/>
              <w:rPr>
                <w:rFonts w:ascii="Times New Roman" w:eastAsia="Times New Roman" w:hAnsi="Times New Roman" w:cs="Times New Roman"/>
                <w:b/>
                <w:bCs/>
                <w:iCs/>
                <w:color w:val="000000" w:themeColor="text1"/>
                <w:sz w:val="24"/>
                <w:szCs w:val="24"/>
                <w:lang w:eastAsia="lv-LV"/>
              </w:rPr>
            </w:pPr>
            <w:r w:rsidRPr="00F57453">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C17B5" w:rsidRPr="00943B69" w14:paraId="45FA8DC7" w14:textId="77777777" w:rsidTr="00F5745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749EBC" w14:textId="192A817F" w:rsidR="008C17B5" w:rsidRPr="00F57453" w:rsidRDefault="00C43C38" w:rsidP="00F57453">
            <w:pPr>
              <w:spacing w:after="0" w:line="240" w:lineRule="auto"/>
              <w:jc w:val="center"/>
              <w:rPr>
                <w:rFonts w:ascii="Times New Roman" w:eastAsia="Times New Roman" w:hAnsi="Times New Roman" w:cs="Times New Roman"/>
                <w:iCs/>
                <w:color w:val="000000" w:themeColor="text1"/>
                <w:sz w:val="24"/>
                <w:szCs w:val="24"/>
                <w:lang w:eastAsia="lv-LV"/>
              </w:rPr>
            </w:pPr>
            <w:r w:rsidRPr="00945F8E">
              <w:rPr>
                <w:rFonts w:ascii="Times New Roman" w:eastAsia="Times New Roman" w:hAnsi="Times New Roman" w:cs="Times New Roman"/>
                <w:iCs/>
                <w:sz w:val="24"/>
                <w:szCs w:val="24"/>
                <w:lang w:eastAsia="lv-LV"/>
              </w:rPr>
              <w:t>Projekts šo jomu neskar</w:t>
            </w:r>
          </w:p>
        </w:tc>
      </w:tr>
    </w:tbl>
    <w:p w14:paraId="098D0394" w14:textId="557BB07F" w:rsidR="008C17B5" w:rsidRDefault="008C17B5" w:rsidP="00E5323B">
      <w:pPr>
        <w:spacing w:after="0" w:line="240" w:lineRule="auto"/>
        <w:rPr>
          <w:rFonts w:ascii="Times New Roman" w:eastAsia="Times New Roman" w:hAnsi="Times New Roman" w:cs="Times New Roman"/>
          <w:iCs/>
          <w:sz w:val="24"/>
          <w:szCs w:val="24"/>
          <w:lang w:eastAsia="lv-LV"/>
        </w:rPr>
      </w:pPr>
    </w:p>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568"/>
        <w:gridCol w:w="3074"/>
        <w:gridCol w:w="5419"/>
      </w:tblGrid>
      <w:tr w:rsidR="00977041" w:rsidRPr="00E5323B" w14:paraId="5C4D8649" w14:textId="77777777" w:rsidTr="00F14D34">
        <w:trPr>
          <w:tblCellSpacing w:w="10" w:type="dxa"/>
        </w:trPr>
        <w:tc>
          <w:tcPr>
            <w:tcW w:w="0" w:type="auto"/>
            <w:gridSpan w:val="3"/>
            <w:tcBorders>
              <w:top w:val="outset" w:sz="4" w:space="0" w:color="auto"/>
              <w:left w:val="outset" w:sz="4" w:space="0" w:color="auto"/>
              <w:bottom w:val="outset" w:sz="4" w:space="0" w:color="auto"/>
              <w:right w:val="outset" w:sz="4" w:space="0" w:color="auto"/>
            </w:tcBorders>
            <w:vAlign w:val="center"/>
            <w:hideMark/>
          </w:tcPr>
          <w:p w14:paraId="0BC9EB1E" w14:textId="77777777" w:rsidR="00977041" w:rsidRPr="00E5323B" w:rsidRDefault="00977041" w:rsidP="00F14D34">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977041" w:rsidRPr="00E5323B" w14:paraId="38291B76" w14:textId="77777777" w:rsidTr="00F14D34">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252574B0"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4" w:space="0" w:color="auto"/>
              <w:left w:val="outset" w:sz="4" w:space="0" w:color="auto"/>
              <w:bottom w:val="outset" w:sz="4" w:space="0" w:color="auto"/>
              <w:right w:val="outset" w:sz="4" w:space="0" w:color="auto"/>
            </w:tcBorders>
            <w:hideMark/>
          </w:tcPr>
          <w:p w14:paraId="28FA596F"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Saistības pret Eiropas Savienību</w:t>
            </w:r>
          </w:p>
        </w:tc>
        <w:tc>
          <w:tcPr>
            <w:tcW w:w="3000" w:type="pct"/>
            <w:tcBorders>
              <w:top w:val="outset" w:sz="4" w:space="0" w:color="auto"/>
              <w:left w:val="outset" w:sz="4" w:space="0" w:color="auto"/>
              <w:bottom w:val="outset" w:sz="4" w:space="0" w:color="auto"/>
              <w:right w:val="outset" w:sz="4" w:space="0" w:color="auto"/>
            </w:tcBorders>
            <w:hideMark/>
          </w:tcPr>
          <w:p w14:paraId="2745B478" w14:textId="2846FC05" w:rsidR="00977041" w:rsidRPr="00977041" w:rsidRDefault="00977041" w:rsidP="00F14D3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977041" w:rsidRPr="00E5323B" w14:paraId="022757BA" w14:textId="77777777" w:rsidTr="00F14D34">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1C0F5CBB"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4" w:space="0" w:color="auto"/>
              <w:left w:val="outset" w:sz="4" w:space="0" w:color="auto"/>
              <w:bottom w:val="outset" w:sz="4" w:space="0" w:color="auto"/>
              <w:right w:val="outset" w:sz="4" w:space="0" w:color="auto"/>
            </w:tcBorders>
            <w:hideMark/>
          </w:tcPr>
          <w:p w14:paraId="146523C4"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Citas starptautiskās saistības</w:t>
            </w:r>
          </w:p>
        </w:tc>
        <w:tc>
          <w:tcPr>
            <w:tcW w:w="3000" w:type="pct"/>
            <w:tcBorders>
              <w:top w:val="outset" w:sz="4" w:space="0" w:color="auto"/>
              <w:left w:val="outset" w:sz="4" w:space="0" w:color="auto"/>
              <w:bottom w:val="outset" w:sz="4" w:space="0" w:color="auto"/>
              <w:right w:val="outset" w:sz="4" w:space="0" w:color="auto"/>
            </w:tcBorders>
            <w:hideMark/>
          </w:tcPr>
          <w:p w14:paraId="0719C1AA" w14:textId="274FAC73" w:rsidR="00977041" w:rsidRPr="002D7EB8" w:rsidRDefault="00977041" w:rsidP="002D7EB8">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2D7EB8">
              <w:rPr>
                <w:rFonts w:ascii="Times New Roman" w:hAnsi="Times New Roman" w:cs="Times New Roman"/>
                <w:sz w:val="24"/>
                <w:szCs w:val="24"/>
              </w:rPr>
              <w:t>Saskaņā ar Līgumu par Latvijas Republikas pievienošanās konvencijai par OECD nosacījumiem Latvija uzņēmās visus organizācijas dalībvalsts pienākumus, tostarp pieņemot visus organizācijas pieņemtos lēmumus, rezolūcijas, noteikumus, priekšrakstus un secinājumus saistībā ar dalībvalstu iemaksām</w:t>
            </w:r>
          </w:p>
        </w:tc>
      </w:tr>
      <w:tr w:rsidR="00977041" w:rsidRPr="00E5323B" w14:paraId="634FF466" w14:textId="77777777" w:rsidTr="00F14D34">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3A5D1A31"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4" w:space="0" w:color="auto"/>
              <w:left w:val="outset" w:sz="4" w:space="0" w:color="auto"/>
              <w:bottom w:val="outset" w:sz="4" w:space="0" w:color="auto"/>
              <w:right w:val="outset" w:sz="4" w:space="0" w:color="auto"/>
            </w:tcBorders>
            <w:hideMark/>
          </w:tcPr>
          <w:p w14:paraId="20C2964F" w14:textId="77777777" w:rsidR="00977041" w:rsidRPr="00E5323B" w:rsidRDefault="00977041" w:rsidP="00F14D3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4" w:space="0" w:color="auto"/>
              <w:left w:val="outset" w:sz="4" w:space="0" w:color="auto"/>
              <w:bottom w:val="outset" w:sz="4" w:space="0" w:color="auto"/>
              <w:right w:val="outset" w:sz="4" w:space="0" w:color="auto"/>
            </w:tcBorders>
            <w:hideMark/>
          </w:tcPr>
          <w:p w14:paraId="640D0A45" w14:textId="55824E10" w:rsidR="00977041" w:rsidRPr="00E5323B" w:rsidRDefault="00977041" w:rsidP="00F14D34">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77041">
              <w:rPr>
                <w:rFonts w:ascii="Times New Roman" w:eastAsia="Times New Roman" w:hAnsi="Times New Roman" w:cs="Times New Roman"/>
                <w:iCs/>
                <w:sz w:val="24"/>
                <w:szCs w:val="24"/>
                <w:lang w:val="en-US" w:eastAsia="lv-LV"/>
              </w:rPr>
              <w:t>Nav</w:t>
            </w:r>
          </w:p>
        </w:tc>
      </w:tr>
    </w:tbl>
    <w:p w14:paraId="052EE16B" w14:textId="77777777" w:rsidR="00977041" w:rsidRDefault="00977041" w:rsidP="00E5323B">
      <w:pPr>
        <w:spacing w:after="0" w:line="240" w:lineRule="auto"/>
        <w:rPr>
          <w:rFonts w:ascii="Times New Roman" w:eastAsia="Times New Roman" w:hAnsi="Times New Roman" w:cs="Times New Roman"/>
          <w:iCs/>
          <w:sz w:val="24"/>
          <w:szCs w:val="24"/>
          <w:lang w:eastAsia="lv-LV"/>
        </w:rPr>
      </w:pPr>
    </w:p>
    <w:p w14:paraId="6B88139E"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F27C2" w:rsidRPr="00EF27C2"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EF27C2" w:rsidRDefault="00E5323B" w:rsidP="00432F04">
            <w:pPr>
              <w:spacing w:after="0" w:line="240" w:lineRule="auto"/>
              <w:jc w:val="center"/>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VI. Sabiedrības līdzdalība un komunikācijas aktivitātes</w:t>
            </w:r>
          </w:p>
        </w:tc>
      </w:tr>
      <w:tr w:rsidR="00C43C38" w:rsidRPr="00943B69" w14:paraId="41CB142C" w14:textId="77777777" w:rsidTr="00B9646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0066E87" w14:textId="560F0A72" w:rsidR="00C43C38" w:rsidRPr="00F57453" w:rsidRDefault="00E5323B" w:rsidP="00B96463">
            <w:pPr>
              <w:spacing w:after="0" w:line="240" w:lineRule="auto"/>
              <w:jc w:val="center"/>
              <w:rPr>
                <w:rFonts w:ascii="Times New Roman" w:eastAsia="Times New Roman" w:hAnsi="Times New Roman" w:cs="Times New Roman"/>
                <w:iCs/>
                <w:color w:val="000000" w:themeColor="text1"/>
                <w:sz w:val="24"/>
                <w:szCs w:val="24"/>
                <w:lang w:eastAsia="lv-LV"/>
              </w:rPr>
            </w:pPr>
            <w:r w:rsidRPr="00EF27C2">
              <w:rPr>
                <w:rFonts w:ascii="Times New Roman" w:eastAsia="Times New Roman" w:hAnsi="Times New Roman" w:cs="Times New Roman"/>
                <w:iCs/>
                <w:sz w:val="24"/>
                <w:szCs w:val="24"/>
                <w:lang w:eastAsia="lv-LV"/>
              </w:rPr>
              <w:t xml:space="preserve">  </w:t>
            </w:r>
            <w:r w:rsidR="00C43C38" w:rsidRPr="00945F8E">
              <w:rPr>
                <w:rFonts w:ascii="Times New Roman" w:eastAsia="Times New Roman" w:hAnsi="Times New Roman" w:cs="Times New Roman"/>
                <w:iCs/>
                <w:sz w:val="24"/>
                <w:szCs w:val="24"/>
                <w:lang w:eastAsia="lv-LV"/>
              </w:rPr>
              <w:t>Projekts šo jomu neskar</w:t>
            </w:r>
          </w:p>
        </w:tc>
      </w:tr>
    </w:tbl>
    <w:p w14:paraId="190016CF" w14:textId="2E0EC7CB" w:rsidR="00E5323B" w:rsidRDefault="00E5323B" w:rsidP="00E5323B">
      <w:pPr>
        <w:spacing w:after="0" w:line="240" w:lineRule="auto"/>
        <w:rPr>
          <w:rFonts w:ascii="Times New Roman" w:eastAsia="Times New Roman" w:hAnsi="Times New Roman" w:cs="Times New Roman"/>
          <w:iCs/>
          <w:sz w:val="24"/>
          <w:szCs w:val="24"/>
          <w:lang w:eastAsia="lv-LV"/>
        </w:rPr>
      </w:pPr>
    </w:p>
    <w:p w14:paraId="760EF72B" w14:textId="77777777" w:rsidR="00C43C38" w:rsidRPr="00EF27C2" w:rsidRDefault="00C43C3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F27C2" w:rsidRPr="00EF27C2"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EF27C2" w:rsidRDefault="00E5323B" w:rsidP="00432F04">
            <w:pPr>
              <w:spacing w:after="0" w:line="240" w:lineRule="auto"/>
              <w:jc w:val="center"/>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F27C2" w:rsidRPr="00EF27C2" w14:paraId="52437050"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491A3BE" w14:textId="17D743DE" w:rsidR="00E5323B" w:rsidRPr="00EF27C2" w:rsidRDefault="006E6229"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Ārlietu ministrija, Finanšu ministrija.</w:t>
            </w:r>
          </w:p>
        </w:tc>
      </w:tr>
      <w:tr w:rsidR="00EF27C2" w:rsidRPr="00EF27C2" w14:paraId="0246F2BB" w14:textId="77777777" w:rsidTr="00C1775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Projekta izpildes ietekme uz pārvaldes funkcijām un institucionālo struktūru.</w:t>
            </w:r>
            <w:r w:rsidRPr="00EF27C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3D0F4AB" w14:textId="34716F34" w:rsidR="00E5323B" w:rsidRPr="00EF27C2" w:rsidRDefault="008C17B5" w:rsidP="00F1753B">
            <w:pPr>
              <w:spacing w:after="0" w:line="240" w:lineRule="auto"/>
              <w:jc w:val="both"/>
              <w:rPr>
                <w:rFonts w:ascii="Times New Roman" w:eastAsia="Times New Roman" w:hAnsi="Times New Roman" w:cs="Times New Roman"/>
                <w:iCs/>
                <w:sz w:val="24"/>
                <w:szCs w:val="24"/>
                <w:lang w:eastAsia="lv-LV"/>
              </w:rPr>
            </w:pPr>
            <w:r w:rsidRPr="00F57453">
              <w:rPr>
                <w:rFonts w:ascii="Times New Roman" w:eastAsia="Times New Roman" w:hAnsi="Times New Roman" w:cs="Times New Roman"/>
                <w:iCs/>
                <w:color w:val="000000" w:themeColor="text1"/>
                <w:sz w:val="24"/>
                <w:szCs w:val="24"/>
                <w:lang w:eastAsia="lv-LV"/>
              </w:rPr>
              <w:t>Projekta izpildes rezultātā nav paredzēta esošu institūciju likvidācija, reorganizācija vai jaunu institūciju izveide.</w:t>
            </w:r>
          </w:p>
        </w:tc>
      </w:tr>
      <w:tr w:rsidR="00E5323B" w:rsidRPr="00EF27C2"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EF27C2" w:rsidRDefault="00E5323B"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5BB75802" w:rsidR="00E5323B" w:rsidRPr="00EF27C2" w:rsidRDefault="006E6229" w:rsidP="00E5323B">
            <w:pPr>
              <w:spacing w:after="0" w:line="240" w:lineRule="auto"/>
              <w:rPr>
                <w:rFonts w:ascii="Times New Roman" w:eastAsia="Times New Roman" w:hAnsi="Times New Roman" w:cs="Times New Roman"/>
                <w:iCs/>
                <w:sz w:val="24"/>
                <w:szCs w:val="24"/>
                <w:lang w:eastAsia="lv-LV"/>
              </w:rPr>
            </w:pPr>
            <w:r w:rsidRPr="00EF27C2">
              <w:rPr>
                <w:rFonts w:ascii="Times New Roman" w:eastAsia="Times New Roman" w:hAnsi="Times New Roman" w:cs="Times New Roman"/>
                <w:iCs/>
                <w:sz w:val="24"/>
                <w:szCs w:val="24"/>
                <w:lang w:eastAsia="lv-LV"/>
              </w:rPr>
              <w:t>Nav.</w:t>
            </w:r>
          </w:p>
        </w:tc>
      </w:tr>
    </w:tbl>
    <w:p w14:paraId="04A1F30F" w14:textId="032A9D5E" w:rsidR="00C25B49" w:rsidRPr="00EF27C2" w:rsidRDefault="00C25B49" w:rsidP="00894C55">
      <w:pPr>
        <w:spacing w:after="0" w:line="240" w:lineRule="auto"/>
        <w:rPr>
          <w:rFonts w:ascii="Times New Roman" w:hAnsi="Times New Roman" w:cs="Times New Roman"/>
          <w:sz w:val="28"/>
          <w:szCs w:val="28"/>
        </w:rPr>
      </w:pPr>
    </w:p>
    <w:p w14:paraId="53F63AAC" w14:textId="77777777" w:rsidR="00E5323B" w:rsidRPr="00F54311" w:rsidRDefault="00E5323B" w:rsidP="00894C55">
      <w:pPr>
        <w:spacing w:after="0" w:line="240" w:lineRule="auto"/>
        <w:rPr>
          <w:rFonts w:ascii="Times New Roman" w:hAnsi="Times New Roman" w:cs="Times New Roman"/>
          <w:sz w:val="32"/>
          <w:szCs w:val="28"/>
        </w:rPr>
      </w:pPr>
    </w:p>
    <w:p w14:paraId="71303EFE" w14:textId="77777777" w:rsidR="00B712BE" w:rsidRPr="00F54311" w:rsidRDefault="00350F03" w:rsidP="00D84C5A">
      <w:pPr>
        <w:tabs>
          <w:tab w:val="left" w:pos="6237"/>
        </w:tabs>
        <w:spacing w:after="0" w:line="240" w:lineRule="auto"/>
        <w:rPr>
          <w:rFonts w:ascii="Times New Roman" w:eastAsia="Times New Roman" w:hAnsi="Times New Roman"/>
          <w:noProof/>
          <w:sz w:val="28"/>
          <w:szCs w:val="24"/>
        </w:rPr>
      </w:pPr>
      <w:r w:rsidRPr="00F54311">
        <w:rPr>
          <w:rFonts w:ascii="Times New Roman" w:hAnsi="Times New Roman" w:cs="Times New Roman"/>
          <w:sz w:val="28"/>
          <w:szCs w:val="24"/>
        </w:rPr>
        <w:t>Ārlietu ministrs</w:t>
      </w:r>
      <w:r w:rsidRPr="00F54311">
        <w:rPr>
          <w:rFonts w:ascii="Times New Roman" w:hAnsi="Times New Roman" w:cs="Times New Roman"/>
          <w:sz w:val="28"/>
          <w:szCs w:val="24"/>
        </w:rPr>
        <w:tab/>
      </w:r>
      <w:r w:rsidRPr="00F54311">
        <w:rPr>
          <w:rFonts w:ascii="Times New Roman" w:hAnsi="Times New Roman" w:cs="Times New Roman"/>
          <w:sz w:val="28"/>
          <w:szCs w:val="24"/>
        </w:rPr>
        <w:tab/>
      </w:r>
      <w:r w:rsidRPr="00F54311">
        <w:rPr>
          <w:rFonts w:ascii="Times New Roman" w:hAnsi="Times New Roman" w:cs="Times New Roman"/>
          <w:sz w:val="28"/>
          <w:szCs w:val="24"/>
        </w:rPr>
        <w:tab/>
      </w:r>
      <w:r w:rsidRPr="00F54311">
        <w:rPr>
          <w:rFonts w:ascii="Times New Roman" w:eastAsia="Times New Roman" w:hAnsi="Times New Roman"/>
          <w:noProof/>
          <w:sz w:val="28"/>
          <w:szCs w:val="24"/>
        </w:rPr>
        <w:t xml:space="preserve"> E. Rinkēvičs</w:t>
      </w:r>
    </w:p>
    <w:p w14:paraId="5A30A6DA" w14:textId="77777777" w:rsidR="00350F03" w:rsidRPr="00EF27C2" w:rsidRDefault="00350F03" w:rsidP="00350F03">
      <w:pPr>
        <w:spacing w:after="0" w:line="240" w:lineRule="auto"/>
        <w:rPr>
          <w:rFonts w:ascii="Times New Roman" w:hAnsi="Times New Roman" w:cs="Times New Roman"/>
          <w:noProof/>
          <w:sz w:val="24"/>
          <w:szCs w:val="24"/>
        </w:rPr>
      </w:pPr>
    </w:p>
    <w:p w14:paraId="177DD942" w14:textId="77777777" w:rsidR="00350F03" w:rsidRPr="00EF27C2" w:rsidRDefault="00350F03" w:rsidP="00350F03">
      <w:pPr>
        <w:spacing w:after="0" w:line="240" w:lineRule="auto"/>
        <w:rPr>
          <w:rFonts w:ascii="Times New Roman" w:hAnsi="Times New Roman" w:cs="Times New Roman"/>
          <w:noProof/>
          <w:sz w:val="24"/>
          <w:szCs w:val="24"/>
        </w:rPr>
      </w:pPr>
    </w:p>
    <w:p w14:paraId="0DF838DE" w14:textId="74D90377" w:rsidR="00350F03" w:rsidRPr="00EF27C2" w:rsidRDefault="00350F03" w:rsidP="00894C55">
      <w:pPr>
        <w:tabs>
          <w:tab w:val="left" w:pos="6237"/>
        </w:tabs>
        <w:spacing w:after="0" w:line="240" w:lineRule="auto"/>
        <w:rPr>
          <w:rFonts w:ascii="Times New Roman" w:hAnsi="Times New Roman" w:cs="Times New Roman"/>
          <w:sz w:val="24"/>
          <w:szCs w:val="24"/>
        </w:rPr>
      </w:pPr>
    </w:p>
    <w:p w14:paraId="4466D6B4" w14:textId="6DF689A9" w:rsidR="00ED784C" w:rsidRPr="00EF27C2" w:rsidRDefault="00ED784C" w:rsidP="00894C55">
      <w:pPr>
        <w:tabs>
          <w:tab w:val="left" w:pos="6237"/>
        </w:tabs>
        <w:spacing w:after="0" w:line="240" w:lineRule="auto"/>
        <w:rPr>
          <w:rFonts w:ascii="Times New Roman" w:hAnsi="Times New Roman" w:cs="Times New Roman"/>
          <w:sz w:val="24"/>
          <w:szCs w:val="24"/>
        </w:rPr>
      </w:pPr>
    </w:p>
    <w:p w14:paraId="660B282B" w14:textId="487B5A6C" w:rsidR="00F54311" w:rsidRPr="0009247C" w:rsidRDefault="0009247C" w:rsidP="00F54311">
      <w:pPr>
        <w:suppressAutoHyphens/>
        <w:spacing w:after="0" w:line="240" w:lineRule="auto"/>
        <w:jc w:val="both"/>
        <w:rPr>
          <w:rFonts w:ascii="Times New Roman" w:hAnsi="Times New Roman"/>
          <w:sz w:val="20"/>
          <w:szCs w:val="20"/>
        </w:rPr>
      </w:pPr>
      <w:r>
        <w:rPr>
          <w:rFonts w:ascii="Times New Roman" w:hAnsi="Times New Roman"/>
          <w:sz w:val="20"/>
          <w:szCs w:val="20"/>
        </w:rPr>
        <w:t>A.</w:t>
      </w:r>
      <w:r w:rsidR="003D6832" w:rsidRPr="0009247C">
        <w:rPr>
          <w:rFonts w:ascii="Times New Roman" w:hAnsi="Times New Roman"/>
          <w:sz w:val="20"/>
          <w:szCs w:val="20"/>
        </w:rPr>
        <w:t>Jermacāns, 67016304</w:t>
      </w:r>
    </w:p>
    <w:p w14:paraId="62D6748F" w14:textId="625DA5F3" w:rsidR="0009247C" w:rsidRPr="0009247C" w:rsidRDefault="00925349" w:rsidP="00944F24">
      <w:pPr>
        <w:spacing w:after="200" w:line="276" w:lineRule="auto"/>
        <w:rPr>
          <w:rFonts w:ascii="Times New Roman" w:hAnsi="Times New Roman" w:cs="Times New Roman"/>
          <w:sz w:val="20"/>
          <w:szCs w:val="20"/>
        </w:rPr>
      </w:pPr>
      <w:hyperlink r:id="rId8" w:history="1">
        <w:r w:rsidR="0009247C" w:rsidRPr="00F70D96">
          <w:rPr>
            <w:rStyle w:val="Hyperlink"/>
            <w:rFonts w:ascii="Times New Roman" w:hAnsi="Times New Roman"/>
            <w:sz w:val="20"/>
            <w:szCs w:val="20"/>
          </w:rPr>
          <w:t>arnis.jermacans@mfa.gov.lv</w:t>
        </w:r>
      </w:hyperlink>
    </w:p>
    <w:p w14:paraId="508FE96D" w14:textId="5B598F5F" w:rsidR="00D84DD0" w:rsidRDefault="00D84DD0" w:rsidP="00894C55">
      <w:pPr>
        <w:tabs>
          <w:tab w:val="left" w:pos="6237"/>
        </w:tabs>
        <w:spacing w:after="0" w:line="240" w:lineRule="auto"/>
        <w:rPr>
          <w:rFonts w:ascii="Times New Roman" w:hAnsi="Times New Roman" w:cs="Times New Roman"/>
          <w:sz w:val="24"/>
          <w:szCs w:val="28"/>
        </w:rPr>
      </w:pPr>
    </w:p>
    <w:p w14:paraId="72E575EE" w14:textId="77777777" w:rsidR="00D84DD0" w:rsidRPr="00D84DD0" w:rsidRDefault="00D84DD0" w:rsidP="00D84DD0">
      <w:pPr>
        <w:rPr>
          <w:rFonts w:ascii="Times New Roman" w:hAnsi="Times New Roman" w:cs="Times New Roman"/>
          <w:sz w:val="24"/>
          <w:szCs w:val="28"/>
        </w:rPr>
      </w:pPr>
    </w:p>
    <w:p w14:paraId="1B8ED8F9" w14:textId="77777777" w:rsidR="00D84DD0" w:rsidRPr="00D84DD0" w:rsidRDefault="00D84DD0" w:rsidP="00D84DD0">
      <w:pPr>
        <w:rPr>
          <w:rFonts w:ascii="Times New Roman" w:hAnsi="Times New Roman" w:cs="Times New Roman"/>
          <w:sz w:val="24"/>
          <w:szCs w:val="28"/>
        </w:rPr>
      </w:pPr>
    </w:p>
    <w:p w14:paraId="2B2ADD74" w14:textId="77777777" w:rsidR="00D84DD0" w:rsidRPr="00D84DD0" w:rsidRDefault="00D84DD0" w:rsidP="00D84DD0">
      <w:pPr>
        <w:rPr>
          <w:rFonts w:ascii="Times New Roman" w:hAnsi="Times New Roman" w:cs="Times New Roman"/>
          <w:sz w:val="24"/>
          <w:szCs w:val="28"/>
        </w:rPr>
      </w:pPr>
    </w:p>
    <w:p w14:paraId="5AF1EEB2" w14:textId="77777777" w:rsidR="00D84DD0" w:rsidRPr="00D84DD0" w:rsidRDefault="00D84DD0" w:rsidP="00D84DD0">
      <w:pPr>
        <w:rPr>
          <w:rFonts w:ascii="Times New Roman" w:hAnsi="Times New Roman" w:cs="Times New Roman"/>
          <w:sz w:val="24"/>
          <w:szCs w:val="28"/>
        </w:rPr>
      </w:pPr>
    </w:p>
    <w:p w14:paraId="6F5CB7C3" w14:textId="77777777" w:rsidR="00D84DD0" w:rsidRPr="00D84DD0" w:rsidRDefault="00D84DD0" w:rsidP="00D84DD0">
      <w:pPr>
        <w:rPr>
          <w:rFonts w:ascii="Times New Roman" w:hAnsi="Times New Roman" w:cs="Times New Roman"/>
          <w:sz w:val="24"/>
          <w:szCs w:val="28"/>
        </w:rPr>
      </w:pPr>
    </w:p>
    <w:p w14:paraId="15DE109F" w14:textId="410EE0D1" w:rsidR="007B236D" w:rsidRPr="00D84DD0" w:rsidRDefault="00D84DD0" w:rsidP="00D84DD0">
      <w:pPr>
        <w:tabs>
          <w:tab w:val="left" w:pos="3165"/>
        </w:tabs>
        <w:rPr>
          <w:rFonts w:ascii="Times New Roman" w:hAnsi="Times New Roman" w:cs="Times New Roman"/>
          <w:sz w:val="24"/>
          <w:szCs w:val="28"/>
        </w:rPr>
      </w:pPr>
      <w:r>
        <w:rPr>
          <w:rFonts w:ascii="Times New Roman" w:hAnsi="Times New Roman" w:cs="Times New Roman"/>
          <w:sz w:val="24"/>
          <w:szCs w:val="28"/>
        </w:rPr>
        <w:tab/>
      </w:r>
    </w:p>
    <w:sectPr w:rsidR="007B236D" w:rsidRPr="00D84DD0" w:rsidSect="00F54311">
      <w:headerReference w:type="default" r:id="rId9"/>
      <w:footerReference w:type="default" r:id="rId10"/>
      <w:footerReference w:type="first" r:id="rId11"/>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F952" w14:textId="77777777" w:rsidR="00233402" w:rsidRDefault="00233402" w:rsidP="00894C55">
      <w:pPr>
        <w:spacing w:after="0" w:line="240" w:lineRule="auto"/>
      </w:pPr>
      <w:r>
        <w:separator/>
      </w:r>
    </w:p>
  </w:endnote>
  <w:endnote w:type="continuationSeparator" w:id="0">
    <w:p w14:paraId="198CDA54" w14:textId="77777777" w:rsidR="00233402" w:rsidRDefault="002334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3F24" w14:textId="6D3DA2EC" w:rsidR="002D7EB8" w:rsidRPr="002D7EB8" w:rsidRDefault="002D7EB8" w:rsidP="002D7EB8">
    <w:pPr>
      <w:pStyle w:val="Footer"/>
      <w:rPr>
        <w:rFonts w:ascii="Times New Roman" w:hAnsi="Times New Roman" w:cs="Times New Roman"/>
        <w:sz w:val="20"/>
        <w:szCs w:val="20"/>
      </w:rPr>
    </w:pPr>
    <w:r w:rsidRPr="002D7EB8">
      <w:rPr>
        <w:rFonts w:ascii="Times New Roman" w:hAnsi="Times New Roman" w:cs="Times New Roman"/>
        <w:sz w:val="20"/>
        <w:szCs w:val="20"/>
      </w:rPr>
      <w:t>AManot_2</w:t>
    </w:r>
    <w:r w:rsidR="00D22039">
      <w:rPr>
        <w:rFonts w:ascii="Times New Roman" w:hAnsi="Times New Roman" w:cs="Times New Roman"/>
        <w:sz w:val="20"/>
        <w:szCs w:val="20"/>
      </w:rPr>
      <w:t>7</w:t>
    </w:r>
    <w:r w:rsidRPr="002D7EB8">
      <w:rPr>
        <w:rFonts w:ascii="Times New Roman" w:hAnsi="Times New Roman" w:cs="Times New Roman"/>
        <w:sz w:val="20"/>
        <w:szCs w:val="20"/>
      </w:rPr>
      <w:t xml:space="preserve">1119_ Ministru kabineta rīkojuma projekta </w:t>
    </w:r>
    <w:r w:rsidRPr="002D7EB8">
      <w:rPr>
        <w:rFonts w:ascii="Times New Roman" w:eastAsia="Times New Roman" w:hAnsi="Times New Roman" w:cs="Times New Roman"/>
        <w:bCs/>
        <w:sz w:val="20"/>
        <w:szCs w:val="20"/>
        <w:lang w:eastAsia="lv-LV"/>
      </w:rPr>
      <w:t>“Par finanšu līdzekļu piešķiršanu no valsts budžeta programmas</w:t>
    </w:r>
    <w:r>
      <w:rPr>
        <w:rFonts w:ascii="Times New Roman" w:eastAsia="Times New Roman" w:hAnsi="Times New Roman" w:cs="Times New Roman"/>
        <w:bCs/>
        <w:sz w:val="20"/>
        <w:szCs w:val="20"/>
        <w:lang w:eastAsia="lv-LV"/>
      </w:rPr>
      <w:t xml:space="preserve"> </w:t>
    </w:r>
    <w:r w:rsidRPr="002D7EB8">
      <w:rPr>
        <w:rFonts w:ascii="Times New Roman" w:eastAsia="Times New Roman" w:hAnsi="Times New Roman" w:cs="Times New Roman"/>
        <w:bCs/>
        <w:sz w:val="20"/>
        <w:szCs w:val="20"/>
        <w:lang w:eastAsia="lv-LV"/>
      </w:rPr>
      <w:t>“Līdzekļi neparedzētiem gadījumiem””</w:t>
    </w:r>
    <w:r>
      <w:rPr>
        <w:rFonts w:ascii="Times New Roman" w:eastAsia="Times New Roman" w:hAnsi="Times New Roman" w:cs="Times New Roman"/>
        <w:bCs/>
        <w:sz w:val="20"/>
        <w:szCs w:val="20"/>
        <w:lang w:eastAsia="lv-LV"/>
      </w:rPr>
      <w:t xml:space="preserve"> </w:t>
    </w:r>
    <w:r w:rsidRPr="002D7EB8">
      <w:rPr>
        <w:rFonts w:ascii="Times New Roman" w:eastAsia="Times New Roman" w:hAnsi="Times New Roman" w:cs="Times New Roman"/>
        <w:bCs/>
        <w:sz w:val="20"/>
        <w:szCs w:val="20"/>
        <w:lang w:eastAsia="lv-LV"/>
      </w:rPr>
      <w:t>sākotnējās ietekmes novērtējuma ziņojums (anotācija)</w:t>
    </w:r>
  </w:p>
  <w:p w14:paraId="38958375" w14:textId="77777777" w:rsidR="009E7727" w:rsidRPr="00894C55" w:rsidRDefault="009E7727" w:rsidP="006B16E0">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00AD" w14:textId="08FAEC09" w:rsidR="002D7EB8" w:rsidRPr="002D7EB8" w:rsidRDefault="00645F21" w:rsidP="002D7EB8">
    <w:pPr>
      <w:pStyle w:val="Footer"/>
      <w:rPr>
        <w:rFonts w:ascii="Times New Roman" w:hAnsi="Times New Roman" w:cs="Times New Roman"/>
        <w:sz w:val="20"/>
        <w:szCs w:val="20"/>
      </w:rPr>
    </w:pPr>
    <w:r w:rsidRPr="002D7EB8">
      <w:rPr>
        <w:rFonts w:ascii="Times New Roman" w:hAnsi="Times New Roman" w:cs="Times New Roman"/>
        <w:sz w:val="20"/>
        <w:szCs w:val="20"/>
      </w:rPr>
      <w:t>AManot_</w:t>
    </w:r>
    <w:r w:rsidR="002D7EB8" w:rsidRPr="002D7EB8">
      <w:rPr>
        <w:rFonts w:ascii="Times New Roman" w:hAnsi="Times New Roman" w:cs="Times New Roman"/>
        <w:sz w:val="20"/>
        <w:szCs w:val="20"/>
      </w:rPr>
      <w:t>2</w:t>
    </w:r>
    <w:r w:rsidR="00D22039">
      <w:rPr>
        <w:rFonts w:ascii="Times New Roman" w:hAnsi="Times New Roman" w:cs="Times New Roman"/>
        <w:sz w:val="20"/>
        <w:szCs w:val="20"/>
      </w:rPr>
      <w:t>7</w:t>
    </w:r>
    <w:r w:rsidR="002D7EB8" w:rsidRPr="002D7EB8">
      <w:rPr>
        <w:rFonts w:ascii="Times New Roman" w:hAnsi="Times New Roman" w:cs="Times New Roman"/>
        <w:sz w:val="20"/>
        <w:szCs w:val="20"/>
      </w:rPr>
      <w:t xml:space="preserve">1119_ Ministru kabineta rīkojuma projekta </w:t>
    </w:r>
    <w:r w:rsidR="002D7EB8" w:rsidRPr="002D7EB8">
      <w:rPr>
        <w:rFonts w:ascii="Times New Roman" w:eastAsia="Times New Roman" w:hAnsi="Times New Roman" w:cs="Times New Roman"/>
        <w:bCs/>
        <w:sz w:val="20"/>
        <w:szCs w:val="20"/>
        <w:lang w:eastAsia="lv-LV"/>
      </w:rPr>
      <w:t>“Par finanšu līdzekļu piešķiršanu no valsts budžeta programmas</w:t>
    </w:r>
    <w:r w:rsidR="002D7EB8">
      <w:rPr>
        <w:rFonts w:ascii="Times New Roman" w:eastAsia="Times New Roman" w:hAnsi="Times New Roman" w:cs="Times New Roman"/>
        <w:bCs/>
        <w:sz w:val="20"/>
        <w:szCs w:val="20"/>
        <w:lang w:eastAsia="lv-LV"/>
      </w:rPr>
      <w:t xml:space="preserve"> </w:t>
    </w:r>
    <w:r w:rsidR="002D7EB8" w:rsidRPr="002D7EB8">
      <w:rPr>
        <w:rFonts w:ascii="Times New Roman" w:eastAsia="Times New Roman" w:hAnsi="Times New Roman" w:cs="Times New Roman"/>
        <w:bCs/>
        <w:sz w:val="20"/>
        <w:szCs w:val="20"/>
        <w:lang w:eastAsia="lv-LV"/>
      </w:rPr>
      <w:t>“Līdzekļi neparedzētiem gadījumiem””</w:t>
    </w:r>
    <w:r w:rsidR="002D7EB8">
      <w:rPr>
        <w:rFonts w:ascii="Times New Roman" w:eastAsia="Times New Roman" w:hAnsi="Times New Roman" w:cs="Times New Roman"/>
        <w:bCs/>
        <w:sz w:val="20"/>
        <w:szCs w:val="20"/>
        <w:lang w:eastAsia="lv-LV"/>
      </w:rPr>
      <w:t xml:space="preserve"> </w:t>
    </w:r>
    <w:r w:rsidR="002D7EB8" w:rsidRPr="002D7EB8">
      <w:rPr>
        <w:rFonts w:ascii="Times New Roman" w:eastAsia="Times New Roman" w:hAnsi="Times New Roman" w:cs="Times New Roman"/>
        <w:bCs/>
        <w:sz w:val="20"/>
        <w:szCs w:val="20"/>
        <w:lang w:eastAsia="lv-LV"/>
      </w:rPr>
      <w:t>sākotnējās ietekmes novērtējuma ziņojums (anotācija)</w:t>
    </w:r>
  </w:p>
  <w:p w14:paraId="04FB28F0" w14:textId="4ABBC289" w:rsidR="009E7727" w:rsidRPr="002D7EB8" w:rsidRDefault="009E7727" w:rsidP="00502046">
    <w:pPr>
      <w:pStyle w:val="Footer"/>
      <w:jc w:val="both"/>
      <w:rPr>
        <w:rFonts w:ascii="Times New Roman" w:hAnsi="Times New Roman" w:cs="Times New Roman"/>
        <w:sz w:val="20"/>
        <w:szCs w:val="20"/>
      </w:rPr>
    </w:pPr>
  </w:p>
  <w:p w14:paraId="325E2361" w14:textId="77777777" w:rsidR="009E7727" w:rsidRPr="00502046" w:rsidRDefault="009E7727" w:rsidP="0050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6A03" w14:textId="77777777" w:rsidR="00233402" w:rsidRDefault="00233402" w:rsidP="00894C55">
      <w:pPr>
        <w:spacing w:after="0" w:line="240" w:lineRule="auto"/>
      </w:pPr>
      <w:r>
        <w:separator/>
      </w:r>
    </w:p>
  </w:footnote>
  <w:footnote w:type="continuationSeparator" w:id="0">
    <w:p w14:paraId="0AA9EDBE" w14:textId="77777777" w:rsidR="00233402" w:rsidRDefault="0023340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68EF33" w14:textId="58A3640E" w:rsidR="009D1ED6" w:rsidRDefault="009E772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534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70461882" w14:textId="483D5168" w:rsidR="009E7727" w:rsidRPr="00C25B49" w:rsidRDefault="00925349">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EC"/>
    <w:rsid w:val="00001815"/>
    <w:rsid w:val="00001C14"/>
    <w:rsid w:val="00007DC0"/>
    <w:rsid w:val="000219A8"/>
    <w:rsid w:val="00082338"/>
    <w:rsid w:val="0009165E"/>
    <w:rsid w:val="00092429"/>
    <w:rsid w:val="0009247C"/>
    <w:rsid w:val="000A1834"/>
    <w:rsid w:val="000A529D"/>
    <w:rsid w:val="000B3066"/>
    <w:rsid w:val="000F151A"/>
    <w:rsid w:val="000F75B5"/>
    <w:rsid w:val="001107CC"/>
    <w:rsid w:val="0011509C"/>
    <w:rsid w:val="00134226"/>
    <w:rsid w:val="00142236"/>
    <w:rsid w:val="001473C7"/>
    <w:rsid w:val="00160D78"/>
    <w:rsid w:val="001621A6"/>
    <w:rsid w:val="00171260"/>
    <w:rsid w:val="001C3FEB"/>
    <w:rsid w:val="001C76C0"/>
    <w:rsid w:val="0020731B"/>
    <w:rsid w:val="00211C12"/>
    <w:rsid w:val="00216580"/>
    <w:rsid w:val="002277FE"/>
    <w:rsid w:val="00227F22"/>
    <w:rsid w:val="00233402"/>
    <w:rsid w:val="00235600"/>
    <w:rsid w:val="00243426"/>
    <w:rsid w:val="00270E9E"/>
    <w:rsid w:val="0027305A"/>
    <w:rsid w:val="00274931"/>
    <w:rsid w:val="002B6DF0"/>
    <w:rsid w:val="002B6F88"/>
    <w:rsid w:val="002C123E"/>
    <w:rsid w:val="002D22ED"/>
    <w:rsid w:val="002D6774"/>
    <w:rsid w:val="002D7EB8"/>
    <w:rsid w:val="002E1C05"/>
    <w:rsid w:val="002E6692"/>
    <w:rsid w:val="002E6E33"/>
    <w:rsid w:val="002F5F75"/>
    <w:rsid w:val="002F6C32"/>
    <w:rsid w:val="003103D1"/>
    <w:rsid w:val="0032301A"/>
    <w:rsid w:val="00325E07"/>
    <w:rsid w:val="00340C61"/>
    <w:rsid w:val="00350F03"/>
    <w:rsid w:val="00361F84"/>
    <w:rsid w:val="00382A2B"/>
    <w:rsid w:val="003A566E"/>
    <w:rsid w:val="003A65A0"/>
    <w:rsid w:val="003B0BF9"/>
    <w:rsid w:val="003D1016"/>
    <w:rsid w:val="003D5DAF"/>
    <w:rsid w:val="003D6832"/>
    <w:rsid w:val="003E0791"/>
    <w:rsid w:val="003E0F03"/>
    <w:rsid w:val="003F28AC"/>
    <w:rsid w:val="00401EA4"/>
    <w:rsid w:val="00410AFA"/>
    <w:rsid w:val="00432F04"/>
    <w:rsid w:val="004375BA"/>
    <w:rsid w:val="00437C18"/>
    <w:rsid w:val="00442460"/>
    <w:rsid w:val="00445045"/>
    <w:rsid w:val="004454FE"/>
    <w:rsid w:val="00453806"/>
    <w:rsid w:val="00456E40"/>
    <w:rsid w:val="0045782E"/>
    <w:rsid w:val="00461059"/>
    <w:rsid w:val="0046657F"/>
    <w:rsid w:val="00467A76"/>
    <w:rsid w:val="00471F27"/>
    <w:rsid w:val="004A5D97"/>
    <w:rsid w:val="004E01B7"/>
    <w:rsid w:val="004F035C"/>
    <w:rsid w:val="004F08E8"/>
    <w:rsid w:val="0050178F"/>
    <w:rsid w:val="00502046"/>
    <w:rsid w:val="00505025"/>
    <w:rsid w:val="00582C83"/>
    <w:rsid w:val="005D3BE2"/>
    <w:rsid w:val="005E0106"/>
    <w:rsid w:val="005E4B66"/>
    <w:rsid w:val="005F62CD"/>
    <w:rsid w:val="00615B7E"/>
    <w:rsid w:val="00643603"/>
    <w:rsid w:val="00645F21"/>
    <w:rsid w:val="00655F2C"/>
    <w:rsid w:val="006859EC"/>
    <w:rsid w:val="006A3212"/>
    <w:rsid w:val="006B16E0"/>
    <w:rsid w:val="006B6B90"/>
    <w:rsid w:val="006D7861"/>
    <w:rsid w:val="006E1081"/>
    <w:rsid w:val="006E6229"/>
    <w:rsid w:val="006F7E18"/>
    <w:rsid w:val="00720585"/>
    <w:rsid w:val="00730ADC"/>
    <w:rsid w:val="00742810"/>
    <w:rsid w:val="0076353B"/>
    <w:rsid w:val="00764EA8"/>
    <w:rsid w:val="00773AF6"/>
    <w:rsid w:val="007846F2"/>
    <w:rsid w:val="00794988"/>
    <w:rsid w:val="00795F71"/>
    <w:rsid w:val="007A367F"/>
    <w:rsid w:val="007B1B5E"/>
    <w:rsid w:val="007B236D"/>
    <w:rsid w:val="007B2CF9"/>
    <w:rsid w:val="007D7611"/>
    <w:rsid w:val="007E5F7A"/>
    <w:rsid w:val="007E6ABE"/>
    <w:rsid w:val="007E73AB"/>
    <w:rsid w:val="007F4BB0"/>
    <w:rsid w:val="007F4C37"/>
    <w:rsid w:val="0080401C"/>
    <w:rsid w:val="00816C11"/>
    <w:rsid w:val="008204FC"/>
    <w:rsid w:val="0082287B"/>
    <w:rsid w:val="00831A1F"/>
    <w:rsid w:val="00832B84"/>
    <w:rsid w:val="008359DE"/>
    <w:rsid w:val="00842B9E"/>
    <w:rsid w:val="00870C92"/>
    <w:rsid w:val="00894C55"/>
    <w:rsid w:val="008B5011"/>
    <w:rsid w:val="008C17B5"/>
    <w:rsid w:val="008F25C0"/>
    <w:rsid w:val="00924B68"/>
    <w:rsid w:val="00925349"/>
    <w:rsid w:val="00925B0F"/>
    <w:rsid w:val="00944F24"/>
    <w:rsid w:val="00977041"/>
    <w:rsid w:val="00987D3B"/>
    <w:rsid w:val="009A2654"/>
    <w:rsid w:val="009B76C5"/>
    <w:rsid w:val="009D1ED6"/>
    <w:rsid w:val="009E7727"/>
    <w:rsid w:val="00A10D4B"/>
    <w:rsid w:val="00A10FC3"/>
    <w:rsid w:val="00A310EB"/>
    <w:rsid w:val="00A32EBE"/>
    <w:rsid w:val="00A377FF"/>
    <w:rsid w:val="00A50529"/>
    <w:rsid w:val="00A55A4F"/>
    <w:rsid w:val="00A6073E"/>
    <w:rsid w:val="00A82426"/>
    <w:rsid w:val="00A84D3B"/>
    <w:rsid w:val="00A96104"/>
    <w:rsid w:val="00AA45C7"/>
    <w:rsid w:val="00AE20D0"/>
    <w:rsid w:val="00AE5567"/>
    <w:rsid w:val="00AF1239"/>
    <w:rsid w:val="00AF7730"/>
    <w:rsid w:val="00B101AB"/>
    <w:rsid w:val="00B16480"/>
    <w:rsid w:val="00B2165C"/>
    <w:rsid w:val="00B60C94"/>
    <w:rsid w:val="00B712BE"/>
    <w:rsid w:val="00B739DF"/>
    <w:rsid w:val="00B765C4"/>
    <w:rsid w:val="00B818CC"/>
    <w:rsid w:val="00B90A03"/>
    <w:rsid w:val="00BA20AA"/>
    <w:rsid w:val="00BB1EEF"/>
    <w:rsid w:val="00BC7C37"/>
    <w:rsid w:val="00BD17DE"/>
    <w:rsid w:val="00BD4425"/>
    <w:rsid w:val="00BE366D"/>
    <w:rsid w:val="00BE5D49"/>
    <w:rsid w:val="00C17751"/>
    <w:rsid w:val="00C21B8C"/>
    <w:rsid w:val="00C23829"/>
    <w:rsid w:val="00C25B49"/>
    <w:rsid w:val="00C35F7A"/>
    <w:rsid w:val="00C43C38"/>
    <w:rsid w:val="00C52101"/>
    <w:rsid w:val="00C66BB7"/>
    <w:rsid w:val="00C71844"/>
    <w:rsid w:val="00C93721"/>
    <w:rsid w:val="00CA1F76"/>
    <w:rsid w:val="00CC0D2D"/>
    <w:rsid w:val="00CC65CA"/>
    <w:rsid w:val="00CC7D6B"/>
    <w:rsid w:val="00CE2B84"/>
    <w:rsid w:val="00CE400A"/>
    <w:rsid w:val="00CE5657"/>
    <w:rsid w:val="00CF6B78"/>
    <w:rsid w:val="00D133F8"/>
    <w:rsid w:val="00D14A3E"/>
    <w:rsid w:val="00D16AEF"/>
    <w:rsid w:val="00D21BFF"/>
    <w:rsid w:val="00D22039"/>
    <w:rsid w:val="00D22D9A"/>
    <w:rsid w:val="00D333EE"/>
    <w:rsid w:val="00D440FF"/>
    <w:rsid w:val="00D52A19"/>
    <w:rsid w:val="00D56A42"/>
    <w:rsid w:val="00D60655"/>
    <w:rsid w:val="00D619A8"/>
    <w:rsid w:val="00D646FE"/>
    <w:rsid w:val="00D6779D"/>
    <w:rsid w:val="00D84C5A"/>
    <w:rsid w:val="00D84DD0"/>
    <w:rsid w:val="00DA6099"/>
    <w:rsid w:val="00DB34B2"/>
    <w:rsid w:val="00DD14E1"/>
    <w:rsid w:val="00DD372D"/>
    <w:rsid w:val="00DD73A8"/>
    <w:rsid w:val="00E00328"/>
    <w:rsid w:val="00E24B46"/>
    <w:rsid w:val="00E36B00"/>
    <w:rsid w:val="00E3716B"/>
    <w:rsid w:val="00E43E63"/>
    <w:rsid w:val="00E5323B"/>
    <w:rsid w:val="00E53E36"/>
    <w:rsid w:val="00E604BE"/>
    <w:rsid w:val="00E66FA7"/>
    <w:rsid w:val="00E72385"/>
    <w:rsid w:val="00E73917"/>
    <w:rsid w:val="00E8749E"/>
    <w:rsid w:val="00E90C01"/>
    <w:rsid w:val="00EA486E"/>
    <w:rsid w:val="00ED74E9"/>
    <w:rsid w:val="00ED784C"/>
    <w:rsid w:val="00EF27C2"/>
    <w:rsid w:val="00EF7391"/>
    <w:rsid w:val="00F053F2"/>
    <w:rsid w:val="00F16200"/>
    <w:rsid w:val="00F1753B"/>
    <w:rsid w:val="00F37DDF"/>
    <w:rsid w:val="00F510F2"/>
    <w:rsid w:val="00F53189"/>
    <w:rsid w:val="00F54311"/>
    <w:rsid w:val="00F57B0C"/>
    <w:rsid w:val="00F86B1E"/>
    <w:rsid w:val="00F86FB7"/>
    <w:rsid w:val="00F965E9"/>
    <w:rsid w:val="00FA750C"/>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000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character" w:customStyle="1" w:styleId="Heading4Char">
    <w:name w:val="Heading 4 Char"/>
    <w:basedOn w:val="DefaultParagraphFont"/>
    <w:link w:val="Heading4"/>
    <w:uiPriority w:val="9"/>
    <w:semiHidden/>
    <w:rsid w:val="00000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9778305">
      <w:bodyDiv w:val="1"/>
      <w:marLeft w:val="0"/>
      <w:marRight w:val="0"/>
      <w:marTop w:val="0"/>
      <w:marBottom w:val="0"/>
      <w:divBdr>
        <w:top w:val="none" w:sz="0" w:space="0" w:color="auto"/>
        <w:left w:val="none" w:sz="0" w:space="0" w:color="auto"/>
        <w:bottom w:val="none" w:sz="0" w:space="0" w:color="auto"/>
        <w:right w:val="none" w:sz="0" w:space="0" w:color="auto"/>
      </w:divBdr>
    </w:div>
    <w:div w:id="1050374081">
      <w:bodyDiv w:val="1"/>
      <w:marLeft w:val="0"/>
      <w:marRight w:val="0"/>
      <w:marTop w:val="0"/>
      <w:marBottom w:val="0"/>
      <w:divBdr>
        <w:top w:val="none" w:sz="0" w:space="0" w:color="auto"/>
        <w:left w:val="none" w:sz="0" w:space="0" w:color="auto"/>
        <w:bottom w:val="none" w:sz="0" w:space="0" w:color="auto"/>
        <w:right w:val="none" w:sz="0" w:space="0" w:color="auto"/>
      </w:divBdr>
      <w:divsChild>
        <w:div w:id="1400588762">
          <w:marLeft w:val="0"/>
          <w:marRight w:val="0"/>
          <w:marTop w:val="0"/>
          <w:marBottom w:val="0"/>
          <w:divBdr>
            <w:top w:val="none" w:sz="0" w:space="0" w:color="auto"/>
            <w:left w:val="none" w:sz="0" w:space="0" w:color="auto"/>
            <w:bottom w:val="none" w:sz="0" w:space="0" w:color="auto"/>
            <w:right w:val="none" w:sz="0" w:space="0" w:color="auto"/>
          </w:divBdr>
          <w:divsChild>
            <w:div w:id="63459636">
              <w:marLeft w:val="0"/>
              <w:marRight w:val="0"/>
              <w:marTop w:val="0"/>
              <w:marBottom w:val="0"/>
              <w:divBdr>
                <w:top w:val="none" w:sz="0" w:space="0" w:color="auto"/>
                <w:left w:val="none" w:sz="0" w:space="0" w:color="auto"/>
                <w:bottom w:val="none" w:sz="0" w:space="0" w:color="auto"/>
                <w:right w:val="none" w:sz="0" w:space="0" w:color="auto"/>
              </w:divBdr>
              <w:divsChild>
                <w:div w:id="1723482053">
                  <w:marLeft w:val="0"/>
                  <w:marRight w:val="0"/>
                  <w:marTop w:val="0"/>
                  <w:marBottom w:val="0"/>
                  <w:divBdr>
                    <w:top w:val="none" w:sz="0" w:space="0" w:color="auto"/>
                    <w:left w:val="none" w:sz="0" w:space="0" w:color="auto"/>
                    <w:bottom w:val="none" w:sz="0" w:space="0" w:color="auto"/>
                    <w:right w:val="none" w:sz="0" w:space="0" w:color="auto"/>
                  </w:divBdr>
                  <w:divsChild>
                    <w:div w:id="515730756">
                      <w:marLeft w:val="0"/>
                      <w:marRight w:val="0"/>
                      <w:marTop w:val="0"/>
                      <w:marBottom w:val="0"/>
                      <w:divBdr>
                        <w:top w:val="none" w:sz="0" w:space="0" w:color="auto"/>
                        <w:left w:val="none" w:sz="0" w:space="0" w:color="auto"/>
                        <w:bottom w:val="none" w:sz="0" w:space="0" w:color="auto"/>
                        <w:right w:val="none" w:sz="0" w:space="0" w:color="auto"/>
                      </w:divBdr>
                      <w:divsChild>
                        <w:div w:id="621152178">
                          <w:marLeft w:val="0"/>
                          <w:marRight w:val="0"/>
                          <w:marTop w:val="0"/>
                          <w:marBottom w:val="0"/>
                          <w:divBdr>
                            <w:top w:val="none" w:sz="0" w:space="0" w:color="auto"/>
                            <w:left w:val="none" w:sz="0" w:space="0" w:color="auto"/>
                            <w:bottom w:val="none" w:sz="0" w:space="0" w:color="auto"/>
                            <w:right w:val="none" w:sz="0" w:space="0" w:color="auto"/>
                          </w:divBdr>
                          <w:divsChild>
                            <w:div w:id="504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ermacans@mf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133221"/>
    <w:rsid w:val="00225A2F"/>
    <w:rsid w:val="00344186"/>
    <w:rsid w:val="003C6EC5"/>
    <w:rsid w:val="00436982"/>
    <w:rsid w:val="00472F39"/>
    <w:rsid w:val="00474027"/>
    <w:rsid w:val="004F26DA"/>
    <w:rsid w:val="00523A63"/>
    <w:rsid w:val="00595057"/>
    <w:rsid w:val="005A3DDC"/>
    <w:rsid w:val="0071470A"/>
    <w:rsid w:val="00763A5B"/>
    <w:rsid w:val="00813844"/>
    <w:rsid w:val="008B623B"/>
    <w:rsid w:val="008D39C9"/>
    <w:rsid w:val="009C1B4C"/>
    <w:rsid w:val="009F6927"/>
    <w:rsid w:val="00A4403D"/>
    <w:rsid w:val="00AD4A2F"/>
    <w:rsid w:val="00B3767C"/>
    <w:rsid w:val="00BB51F6"/>
    <w:rsid w:val="00C00671"/>
    <w:rsid w:val="00D7244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FA44-B57B-4D1D-9C43-56E86769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4422</Words>
  <Characters>2522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rīkojuma projekts “Par</vt:lpstr>
    </vt:vector>
  </TitlesOfParts>
  <Company>Ārlietu ministrija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dc:title>
  <dc:subject>Anotācija</dc:subject>
  <dc:creator>Laura Mežecka</dc:creator>
  <dc:description>67016128, laura.mezecka@mfa.gov.lv</dc:description>
  <cp:lastModifiedBy>Arnis Jermacans</cp:lastModifiedBy>
  <cp:revision>2</cp:revision>
  <cp:lastPrinted>2019-11-27T14:00:00Z</cp:lastPrinted>
  <dcterms:created xsi:type="dcterms:W3CDTF">2019-11-27T14:10:00Z</dcterms:created>
  <dcterms:modified xsi:type="dcterms:W3CDTF">2019-11-27T14:10:00Z</dcterms:modified>
</cp:coreProperties>
</file>