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58" w:rsidRPr="001B6D0A" w:rsidRDefault="00FE1858" w:rsidP="00FE1858">
      <w:pPr>
        <w:spacing w:after="0" w:line="240" w:lineRule="auto"/>
        <w:contextualSpacing/>
        <w:jc w:val="center"/>
        <w:rPr>
          <w:rFonts w:ascii="Times New Roman" w:hAnsi="Times New Roman" w:cs="Times New Roman"/>
          <w:b/>
          <w:sz w:val="24"/>
          <w:szCs w:val="24"/>
        </w:rPr>
      </w:pPr>
      <w:r w:rsidRPr="001B6D0A">
        <w:rPr>
          <w:rFonts w:ascii="Times New Roman" w:eastAsia="Times New Roman" w:hAnsi="Times New Roman" w:cs="Times New Roman"/>
          <w:b/>
          <w:bCs/>
          <w:sz w:val="24"/>
          <w:szCs w:val="24"/>
          <w:lang w:eastAsia="lv-LV"/>
        </w:rPr>
        <w:t xml:space="preserve">Likumprojekta </w:t>
      </w:r>
      <w:r>
        <w:rPr>
          <w:rFonts w:ascii="Times New Roman" w:hAnsi="Times New Roman" w:cs="Times New Roman"/>
          <w:b/>
          <w:sz w:val="24"/>
          <w:szCs w:val="24"/>
        </w:rPr>
        <w:t>“</w:t>
      </w:r>
      <w:r w:rsidR="00083EB0">
        <w:rPr>
          <w:rFonts w:ascii="Times New Roman" w:hAnsi="Times New Roman" w:cs="Times New Roman"/>
          <w:b/>
          <w:sz w:val="24"/>
          <w:szCs w:val="24"/>
        </w:rPr>
        <w:t>Grozījums</w:t>
      </w:r>
      <w:r w:rsidR="005C58EF">
        <w:rPr>
          <w:rFonts w:ascii="Times New Roman" w:hAnsi="Times New Roman" w:cs="Times New Roman"/>
          <w:b/>
          <w:sz w:val="24"/>
          <w:szCs w:val="24"/>
        </w:rPr>
        <w:t xml:space="preserve"> Narkotisko un psihotropo vielu un zāļu, kā arī prekursoru likumīgās aprites likumā</w:t>
      </w:r>
      <w:r w:rsidRPr="001B6D0A">
        <w:rPr>
          <w:rFonts w:ascii="Times New Roman" w:hAnsi="Times New Roman" w:cs="Times New Roman"/>
          <w:b/>
          <w:sz w:val="24"/>
          <w:szCs w:val="24"/>
        </w:rPr>
        <w:t>”</w:t>
      </w:r>
      <w:r w:rsidRPr="001B6D0A">
        <w:rPr>
          <w:rFonts w:ascii="Times New Roman" w:eastAsia="Times New Roman" w:hAnsi="Times New Roman" w:cs="Times New Roman"/>
          <w:b/>
          <w:bCs/>
          <w:sz w:val="24"/>
          <w:szCs w:val="24"/>
          <w:lang w:eastAsia="lv-LV"/>
        </w:rPr>
        <w:t xml:space="preserve"> sākotnējās ietekmes novērtējuma ziņojums (anotācija)</w:t>
      </w:r>
    </w:p>
    <w:p w:rsidR="00FE1858" w:rsidRDefault="00FE1858" w:rsidP="00FE1858">
      <w:pPr>
        <w:shd w:val="clear" w:color="auto" w:fill="FFFFFF"/>
        <w:spacing w:after="0" w:line="240" w:lineRule="auto"/>
        <w:contextualSpacing/>
        <w:rPr>
          <w:rFonts w:ascii="Times New Roman" w:eastAsia="Times New Roman" w:hAnsi="Times New Roman" w:cs="Times New Roman"/>
          <w:iCs/>
          <w:sz w:val="24"/>
          <w:szCs w:val="24"/>
          <w:lang w:eastAsia="lv-LV"/>
        </w:rPr>
      </w:pPr>
    </w:p>
    <w:p w:rsidR="008475FB" w:rsidRPr="001B6D0A" w:rsidRDefault="008475FB" w:rsidP="00FE1858">
      <w:pPr>
        <w:shd w:val="clear" w:color="auto" w:fill="FFFFFF"/>
        <w:spacing w:after="0" w:line="240" w:lineRule="auto"/>
        <w:contextualSpacing/>
        <w:rPr>
          <w:rFonts w:ascii="Times New Roman" w:eastAsia="Times New Roman" w:hAnsi="Times New Roman" w:cs="Times New Roman"/>
          <w:iCs/>
          <w:sz w:val="24"/>
          <w:szCs w:val="24"/>
          <w:lang w:eastAsia="lv-LV"/>
        </w:rPr>
      </w:pPr>
      <w:bookmarkStart w:id="0" w:name="_GoBack"/>
      <w:bookmarkEnd w:id="0"/>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27"/>
        <w:gridCol w:w="6521"/>
      </w:tblGrid>
      <w:tr w:rsidR="00FE1858" w:rsidRPr="001B6D0A" w:rsidTr="00FD6FE4">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FE1858" w:rsidRPr="001B6D0A" w:rsidRDefault="00FE1858" w:rsidP="00FD6FE4">
            <w:pPr>
              <w:spacing w:after="0" w:line="240" w:lineRule="auto"/>
              <w:contextualSpacing/>
              <w:jc w:val="center"/>
              <w:rPr>
                <w:rFonts w:ascii="Times New Roman" w:hAnsi="Times New Roman" w:cs="Times New Roman"/>
                <w:b/>
                <w:bCs/>
                <w:sz w:val="24"/>
                <w:szCs w:val="24"/>
                <w:lang w:eastAsia="lv-LV"/>
              </w:rPr>
            </w:pPr>
            <w:r w:rsidRPr="001B6D0A">
              <w:rPr>
                <w:rFonts w:ascii="Times New Roman" w:hAnsi="Times New Roman" w:cs="Times New Roman"/>
                <w:b/>
                <w:bCs/>
                <w:iCs/>
                <w:sz w:val="24"/>
                <w:szCs w:val="24"/>
                <w:lang w:eastAsia="lv-LV"/>
              </w:rPr>
              <w:t>Tiesību akta projekta anotācijas kopsavilkums</w:t>
            </w:r>
          </w:p>
        </w:tc>
      </w:tr>
      <w:tr w:rsidR="00FE1858" w:rsidRPr="001B6D0A" w:rsidTr="00FD6FE4">
        <w:trPr>
          <w:trHeight w:val="405"/>
        </w:trPr>
        <w:tc>
          <w:tcPr>
            <w:tcW w:w="1512" w:type="pct"/>
            <w:tcBorders>
              <w:top w:val="outset" w:sz="6" w:space="0" w:color="414142"/>
              <w:left w:val="outset" w:sz="6" w:space="0" w:color="414142"/>
              <w:bottom w:val="outset" w:sz="6" w:space="0" w:color="414142"/>
              <w:right w:val="outset" w:sz="6" w:space="0" w:color="414142"/>
            </w:tcBorders>
            <w:hideMark/>
          </w:tcPr>
          <w:p w:rsidR="00FE1858" w:rsidRPr="001B6D0A" w:rsidRDefault="00FE1858" w:rsidP="00FD6FE4">
            <w:pPr>
              <w:spacing w:after="0" w:line="240" w:lineRule="auto"/>
              <w:contextualSpacing/>
              <w:rPr>
                <w:rFonts w:ascii="Times New Roman" w:hAnsi="Times New Roman" w:cs="Times New Roman"/>
                <w:sz w:val="24"/>
                <w:szCs w:val="24"/>
                <w:lang w:eastAsia="lv-LV"/>
              </w:rPr>
            </w:pPr>
            <w:r w:rsidRPr="001B6D0A">
              <w:rPr>
                <w:rFonts w:ascii="Times New Roman" w:eastAsia="Times New Roman" w:hAnsi="Times New Roman" w:cs="Times New Roman"/>
                <w:iCs/>
                <w:sz w:val="24"/>
                <w:szCs w:val="24"/>
                <w:lang w:eastAsia="lv-LV"/>
              </w:rPr>
              <w:t>Mērķis, risinājums un projekta spēkā stāšanās laiks (500 zīmes bez atstarpēm)</w:t>
            </w:r>
          </w:p>
        </w:tc>
        <w:tc>
          <w:tcPr>
            <w:tcW w:w="3488" w:type="pct"/>
            <w:tcBorders>
              <w:top w:val="outset" w:sz="6" w:space="0" w:color="414142"/>
              <w:left w:val="outset" w:sz="6" w:space="0" w:color="414142"/>
              <w:bottom w:val="outset" w:sz="6" w:space="0" w:color="414142"/>
              <w:right w:val="outset" w:sz="6" w:space="0" w:color="414142"/>
            </w:tcBorders>
            <w:hideMark/>
          </w:tcPr>
          <w:p w:rsidR="00774668" w:rsidRPr="001B6D0A" w:rsidRDefault="00774668" w:rsidP="00774668">
            <w:pPr>
              <w:pStyle w:val="naiskr"/>
              <w:spacing w:before="0" w:beforeAutospacing="0" w:after="0" w:afterAutospacing="0"/>
              <w:ind w:firstLine="217"/>
              <w:contextualSpacing/>
              <w:jc w:val="both"/>
            </w:pPr>
            <w:bookmarkStart w:id="1" w:name="_Hlk531355209"/>
            <w:r w:rsidRPr="001B6D0A">
              <w:t>Likumprojekta mērķis ir novērst konstatētās problēmas</w:t>
            </w:r>
            <w:r>
              <w:t xml:space="preserve"> normatīvajos aktos</w:t>
            </w:r>
            <w:r w:rsidRPr="001B6D0A">
              <w:t xml:space="preserve">, </w:t>
            </w:r>
            <w:r>
              <w:t>lai nodrošinātu efektīvu, racionālu Nacionālo bruņoto spēku (turpmāk – NBS) ārstniecības līdzekļu apriti un izstrādāt NBS specifikai, funkcijām un  veicamajiem uzd</w:t>
            </w:r>
            <w:r w:rsidR="00E43C6C">
              <w:t>evumiem atbilstošu normatīvo regulējumu</w:t>
            </w:r>
            <w:r>
              <w:t xml:space="preserve">. </w:t>
            </w:r>
          </w:p>
          <w:p w:rsidR="00FE1858" w:rsidRPr="001B6D0A" w:rsidRDefault="00774668" w:rsidP="00774668">
            <w:pPr>
              <w:pStyle w:val="naiskr"/>
              <w:spacing w:before="0" w:beforeAutospacing="0" w:after="0" w:afterAutospacing="0"/>
              <w:ind w:firstLine="217"/>
              <w:contextualSpacing/>
              <w:jc w:val="both"/>
            </w:pPr>
            <w:r w:rsidRPr="001B6D0A">
              <w:t>Likumprojekta s</w:t>
            </w:r>
            <w:r>
              <w:t>pēkā stāšanās laiks plānots 2021</w:t>
            </w:r>
            <w:r w:rsidRPr="001B6D0A">
              <w:t xml:space="preserve">.gada </w:t>
            </w:r>
            <w:bookmarkEnd w:id="1"/>
            <w:r>
              <w:t>1.janvārī.</w:t>
            </w:r>
          </w:p>
        </w:tc>
      </w:tr>
    </w:tbl>
    <w:p w:rsidR="00FE1858" w:rsidRPr="001B6D0A" w:rsidRDefault="00FE1858" w:rsidP="00FE1858">
      <w:pPr>
        <w:shd w:val="clear" w:color="auto" w:fill="FFFFFF"/>
        <w:spacing w:after="0" w:line="240" w:lineRule="auto"/>
        <w:contextualSpacing/>
        <w:rPr>
          <w:rFonts w:ascii="Times New Roman" w:eastAsia="Times New Roman" w:hAnsi="Times New Roman" w:cs="Times New Roman"/>
          <w:iCs/>
          <w:sz w:val="24"/>
          <w:szCs w:val="24"/>
          <w:lang w:eastAsia="lv-LV"/>
        </w:rPr>
      </w:pPr>
    </w:p>
    <w:tbl>
      <w:tblPr>
        <w:tblW w:w="5151" w:type="pct"/>
        <w:tblBorders>
          <w:top w:val="outset" w:sz="6" w:space="0" w:color="414142"/>
          <w:left w:val="outset" w:sz="6" w:space="0" w:color="414142"/>
          <w:bottom w:val="outset" w:sz="6" w:space="0" w:color="414142"/>
          <w:right w:val="outset" w:sz="6" w:space="0" w:color="414142"/>
        </w:tblBorders>
        <w:tblCellMar>
          <w:top w:w="24" w:type="dxa"/>
          <w:left w:w="57" w:type="dxa"/>
          <w:bottom w:w="24" w:type="dxa"/>
          <w:right w:w="57" w:type="dxa"/>
        </w:tblCellMar>
        <w:tblLook w:val="04A0" w:firstRow="1" w:lastRow="0" w:firstColumn="1" w:lastColumn="0" w:noHBand="0" w:noVBand="1"/>
      </w:tblPr>
      <w:tblGrid>
        <w:gridCol w:w="469"/>
        <w:gridCol w:w="1847"/>
        <w:gridCol w:w="7006"/>
        <w:gridCol w:w="6"/>
      </w:tblGrid>
      <w:tr w:rsidR="00FE1858" w:rsidRPr="001B6D0A" w:rsidTr="00FD6FE4">
        <w:trPr>
          <w:trHeight w:val="324"/>
        </w:trPr>
        <w:tc>
          <w:tcPr>
            <w:tcW w:w="9328" w:type="dxa"/>
            <w:gridSpan w:val="4"/>
            <w:tcBorders>
              <w:top w:val="outset" w:sz="6" w:space="0" w:color="414142"/>
              <w:left w:val="outset" w:sz="6" w:space="0" w:color="414142"/>
              <w:bottom w:val="outset" w:sz="6" w:space="0" w:color="414142"/>
              <w:right w:val="outset" w:sz="6" w:space="0" w:color="414142"/>
            </w:tcBorders>
            <w:vAlign w:val="center"/>
            <w:hideMark/>
          </w:tcPr>
          <w:p w:rsidR="00FE1858" w:rsidRPr="001B6D0A" w:rsidRDefault="00FE1858" w:rsidP="00FD6FE4">
            <w:pPr>
              <w:spacing w:after="0" w:line="240" w:lineRule="auto"/>
              <w:contextualSpacing/>
              <w:jc w:val="center"/>
              <w:rPr>
                <w:rFonts w:ascii="Times New Roman" w:eastAsia="Times New Roman" w:hAnsi="Times New Roman" w:cs="Times New Roman"/>
                <w:b/>
                <w:bCs/>
                <w:sz w:val="24"/>
                <w:szCs w:val="24"/>
                <w:lang w:eastAsia="lv-LV"/>
              </w:rPr>
            </w:pPr>
            <w:r w:rsidRPr="001B6D0A">
              <w:rPr>
                <w:rFonts w:ascii="Times New Roman" w:eastAsia="Times New Roman" w:hAnsi="Times New Roman" w:cs="Times New Roman"/>
                <w:b/>
                <w:bCs/>
                <w:sz w:val="24"/>
                <w:szCs w:val="24"/>
                <w:lang w:eastAsia="lv-LV"/>
              </w:rPr>
              <w:t>I. Tiesību akta projekta izstrādes nepieciešamība</w:t>
            </w:r>
          </w:p>
        </w:tc>
      </w:tr>
      <w:tr w:rsidR="00E43859" w:rsidRPr="00E43859" w:rsidTr="00FD6FE4">
        <w:trPr>
          <w:gridAfter w:val="1"/>
          <w:wAfter w:w="6" w:type="dxa"/>
          <w:trHeight w:val="324"/>
        </w:trPr>
        <w:tc>
          <w:tcPr>
            <w:tcW w:w="469" w:type="dxa"/>
            <w:tcBorders>
              <w:top w:val="outset" w:sz="6" w:space="0" w:color="414142"/>
              <w:left w:val="outset" w:sz="6" w:space="0" w:color="414142"/>
              <w:bottom w:val="outset" w:sz="6" w:space="0" w:color="414142"/>
              <w:right w:val="outset" w:sz="6" w:space="0" w:color="414142"/>
            </w:tcBorders>
            <w:hideMark/>
          </w:tcPr>
          <w:p w:rsidR="00FE1858" w:rsidRPr="00E43859" w:rsidRDefault="00FE1858" w:rsidP="00FD6FE4">
            <w:pPr>
              <w:spacing w:after="0" w:line="240" w:lineRule="auto"/>
              <w:contextualSpacing/>
              <w:jc w:val="center"/>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1.</w:t>
            </w:r>
          </w:p>
        </w:tc>
        <w:tc>
          <w:tcPr>
            <w:tcW w:w="1847" w:type="dxa"/>
            <w:tcBorders>
              <w:top w:val="outset" w:sz="6" w:space="0" w:color="414142"/>
              <w:left w:val="outset" w:sz="6" w:space="0" w:color="414142"/>
              <w:bottom w:val="outset" w:sz="6" w:space="0" w:color="414142"/>
              <w:right w:val="outset" w:sz="6" w:space="0" w:color="414142"/>
            </w:tcBorders>
            <w:hideMark/>
          </w:tcPr>
          <w:p w:rsidR="00FE1858" w:rsidRPr="00E43859" w:rsidRDefault="00FE1858" w:rsidP="00FD6FE4">
            <w:pPr>
              <w:spacing w:after="0" w:line="240" w:lineRule="auto"/>
              <w:contextualSpacing/>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Pamatojums</w:t>
            </w:r>
          </w:p>
        </w:tc>
        <w:tc>
          <w:tcPr>
            <w:tcW w:w="7006" w:type="dxa"/>
            <w:tcBorders>
              <w:top w:val="outset" w:sz="6" w:space="0" w:color="414142"/>
              <w:left w:val="outset" w:sz="6" w:space="0" w:color="414142"/>
              <w:bottom w:val="outset" w:sz="6" w:space="0" w:color="414142"/>
              <w:right w:val="outset" w:sz="6" w:space="0" w:color="414142"/>
            </w:tcBorders>
            <w:hideMark/>
          </w:tcPr>
          <w:p w:rsidR="00FE1858" w:rsidRPr="00E43859" w:rsidRDefault="00FE1858" w:rsidP="00FD6FE4">
            <w:pPr>
              <w:spacing w:after="0" w:line="240" w:lineRule="auto"/>
              <w:contextualSpacing/>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Aizsardzības ministrijas iniciatīva</w:t>
            </w:r>
          </w:p>
        </w:tc>
      </w:tr>
      <w:tr w:rsidR="00E43859" w:rsidRPr="00E43859" w:rsidTr="00FD6FE4">
        <w:trPr>
          <w:gridAfter w:val="1"/>
          <w:wAfter w:w="6" w:type="dxa"/>
          <w:trHeight w:val="372"/>
        </w:trPr>
        <w:tc>
          <w:tcPr>
            <w:tcW w:w="469"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spacing w:after="0" w:line="240" w:lineRule="auto"/>
              <w:contextualSpacing/>
              <w:jc w:val="center"/>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2.</w:t>
            </w:r>
          </w:p>
        </w:tc>
        <w:tc>
          <w:tcPr>
            <w:tcW w:w="1847"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spacing w:after="0" w:line="240" w:lineRule="auto"/>
              <w:contextualSpacing/>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spacing w:after="0" w:line="240" w:lineRule="auto"/>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p w:rsidR="00DF7F82" w:rsidRPr="00E43859" w:rsidRDefault="00DF7F82" w:rsidP="00DF7F82">
            <w:pPr>
              <w:rPr>
                <w:rFonts w:ascii="Times New Roman" w:eastAsia="Times New Roman" w:hAnsi="Times New Roman" w:cs="Times New Roman"/>
                <w:sz w:val="24"/>
                <w:szCs w:val="24"/>
                <w:lang w:eastAsia="lv-LV"/>
              </w:rPr>
            </w:pPr>
          </w:p>
        </w:tc>
        <w:tc>
          <w:tcPr>
            <w:tcW w:w="7006"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lastRenderedPageBreak/>
              <w:t xml:space="preserve">Atbilstoši Nacionālo bruņoto spēku likuma 18.pantā noteiktajam, </w:t>
            </w:r>
            <w:r w:rsidR="0099547C">
              <w:rPr>
                <w:rFonts w:ascii="Times New Roman" w:hAnsi="Times New Roman" w:cs="Times New Roman"/>
                <w:sz w:val="24"/>
                <w:szCs w:val="24"/>
              </w:rPr>
              <w:t>NBS</w:t>
            </w:r>
            <w:r w:rsidRPr="00E43859">
              <w:rPr>
                <w:rFonts w:ascii="Times New Roman" w:hAnsi="Times New Roman" w:cs="Times New Roman"/>
                <w:sz w:val="24"/>
                <w:szCs w:val="24"/>
              </w:rPr>
              <w:t xml:space="preserve"> apgāde ar materiāltehniskajiem resursiem notiek vienotas iegādes un apgādes sistēmas ietvaros. Iegādes noteikumus apstiprina aizsardz</w:t>
            </w:r>
            <w:r w:rsidR="0099547C">
              <w:rPr>
                <w:rFonts w:ascii="Times New Roman" w:hAnsi="Times New Roman" w:cs="Times New Roman"/>
                <w:sz w:val="24"/>
                <w:szCs w:val="24"/>
              </w:rPr>
              <w:t>ības ministrs. NBS</w:t>
            </w:r>
            <w:r w:rsidRPr="00E43859">
              <w:rPr>
                <w:rFonts w:ascii="Times New Roman" w:hAnsi="Times New Roman" w:cs="Times New Roman"/>
                <w:sz w:val="24"/>
                <w:szCs w:val="24"/>
              </w:rPr>
              <w:t xml:space="preserve">  iekšējo apgādes kārtību ar materiāltehniskajiem līdzekļie</w:t>
            </w:r>
            <w:r w:rsidR="0062231E">
              <w:rPr>
                <w:rFonts w:ascii="Times New Roman" w:hAnsi="Times New Roman" w:cs="Times New Roman"/>
                <w:sz w:val="24"/>
                <w:szCs w:val="24"/>
              </w:rPr>
              <w:t>m nosaka NBS</w:t>
            </w:r>
            <w:r w:rsidRPr="00E43859">
              <w:rPr>
                <w:rFonts w:ascii="Times New Roman" w:hAnsi="Times New Roman" w:cs="Times New Roman"/>
                <w:sz w:val="24"/>
                <w:szCs w:val="24"/>
              </w:rPr>
              <w:t xml:space="preserve"> komandieris.</w:t>
            </w:r>
          </w:p>
          <w:p w:rsidR="00DF7F82" w:rsidRPr="00E43859" w:rsidRDefault="00DF7F82" w:rsidP="00DF7F82">
            <w:pPr>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NBS N</w:t>
            </w:r>
            <w:r w:rsidR="0099547C">
              <w:rPr>
                <w:rFonts w:ascii="Times New Roman" w:eastAsia="Times New Roman" w:hAnsi="Times New Roman" w:cs="Times New Roman"/>
                <w:sz w:val="24"/>
                <w:szCs w:val="24"/>
                <w:lang w:eastAsia="lv-LV"/>
              </w:rPr>
              <w:t xml:space="preserve">odrošinājuma </w:t>
            </w:r>
            <w:r w:rsidRPr="00E43859">
              <w:rPr>
                <w:rFonts w:ascii="Times New Roman" w:eastAsia="Times New Roman" w:hAnsi="Times New Roman" w:cs="Times New Roman"/>
                <w:sz w:val="24"/>
                <w:szCs w:val="24"/>
                <w:lang w:eastAsia="lv-LV"/>
              </w:rPr>
              <w:t>P</w:t>
            </w:r>
            <w:r w:rsidR="0099547C">
              <w:rPr>
                <w:rFonts w:ascii="Times New Roman" w:eastAsia="Times New Roman" w:hAnsi="Times New Roman" w:cs="Times New Roman"/>
                <w:sz w:val="24"/>
                <w:szCs w:val="24"/>
                <w:lang w:eastAsia="lv-LV"/>
              </w:rPr>
              <w:t>avēlniecības</w:t>
            </w:r>
            <w:r w:rsidRPr="00E43859">
              <w:rPr>
                <w:rFonts w:ascii="Times New Roman" w:eastAsia="Times New Roman" w:hAnsi="Times New Roman" w:cs="Times New Roman"/>
                <w:sz w:val="24"/>
                <w:szCs w:val="24"/>
                <w:lang w:eastAsia="lv-LV"/>
              </w:rPr>
              <w:t xml:space="preserve"> A</w:t>
            </w:r>
            <w:r w:rsidR="0099547C">
              <w:rPr>
                <w:rFonts w:ascii="Times New Roman" w:eastAsia="Times New Roman" w:hAnsi="Times New Roman" w:cs="Times New Roman"/>
                <w:sz w:val="24"/>
                <w:szCs w:val="24"/>
                <w:lang w:eastAsia="lv-LV"/>
              </w:rPr>
              <w:t>pgādes un Pakalpojumu centra</w:t>
            </w:r>
            <w:r w:rsidRPr="00E43859">
              <w:rPr>
                <w:rFonts w:ascii="Times New Roman" w:eastAsia="Times New Roman" w:hAnsi="Times New Roman" w:cs="Times New Roman"/>
                <w:sz w:val="24"/>
                <w:szCs w:val="24"/>
                <w:lang w:eastAsia="lv-LV"/>
              </w:rPr>
              <w:t xml:space="preserve"> M</w:t>
            </w:r>
            <w:r w:rsidR="0099547C">
              <w:rPr>
                <w:rFonts w:ascii="Times New Roman" w:eastAsia="Times New Roman" w:hAnsi="Times New Roman" w:cs="Times New Roman"/>
                <w:sz w:val="24"/>
                <w:szCs w:val="24"/>
                <w:lang w:eastAsia="lv-LV"/>
              </w:rPr>
              <w:t>edicīnisko iekārtu un medikamentu noliktava</w:t>
            </w:r>
            <w:r w:rsidR="001654AE" w:rsidRPr="00E43859">
              <w:rPr>
                <w:rFonts w:ascii="Times New Roman" w:eastAsia="Times New Roman" w:hAnsi="Times New Roman" w:cs="Times New Roman"/>
                <w:sz w:val="24"/>
                <w:szCs w:val="24"/>
                <w:lang w:eastAsia="lv-LV"/>
              </w:rPr>
              <w:t xml:space="preserve"> </w:t>
            </w:r>
            <w:r w:rsidR="001654AE">
              <w:rPr>
                <w:rFonts w:ascii="Times New Roman" w:eastAsia="Times New Roman" w:hAnsi="Times New Roman" w:cs="Times New Roman"/>
                <w:sz w:val="24"/>
                <w:szCs w:val="24"/>
                <w:lang w:eastAsia="lv-LV"/>
              </w:rPr>
              <w:t xml:space="preserve">(turpmāk - </w:t>
            </w:r>
            <w:r w:rsidR="001654AE" w:rsidRPr="00E43859">
              <w:rPr>
                <w:rFonts w:ascii="Times New Roman" w:eastAsia="Times New Roman" w:hAnsi="Times New Roman" w:cs="Times New Roman"/>
                <w:sz w:val="24"/>
                <w:szCs w:val="24"/>
                <w:lang w:eastAsia="lv-LV"/>
              </w:rPr>
              <w:t>NBS NP APC MIMN</w:t>
            </w:r>
            <w:r w:rsidR="001654AE">
              <w:rPr>
                <w:rFonts w:ascii="Times New Roman" w:eastAsia="Times New Roman" w:hAnsi="Times New Roman" w:cs="Times New Roman"/>
                <w:sz w:val="24"/>
                <w:szCs w:val="24"/>
                <w:lang w:eastAsia="lv-LV"/>
              </w:rPr>
              <w:t>)</w:t>
            </w:r>
            <w:r w:rsidRPr="00E43859">
              <w:rPr>
                <w:rFonts w:ascii="Times New Roman" w:eastAsia="Times New Roman" w:hAnsi="Times New Roman" w:cs="Times New Roman"/>
                <w:sz w:val="24"/>
                <w:szCs w:val="24"/>
                <w:lang w:eastAsia="lv-LV"/>
              </w:rPr>
              <w:t xml:space="preserve"> nav Farmācijas likuma (</w:t>
            </w:r>
            <w:r w:rsidR="0099547C">
              <w:rPr>
                <w:rFonts w:ascii="Times New Roman" w:eastAsia="Times New Roman" w:hAnsi="Times New Roman" w:cs="Times New Roman"/>
                <w:sz w:val="24"/>
                <w:szCs w:val="24"/>
                <w:lang w:eastAsia="lv-LV"/>
              </w:rPr>
              <w:t xml:space="preserve">turpmāk - </w:t>
            </w:r>
            <w:r w:rsidRPr="00E43859">
              <w:rPr>
                <w:rFonts w:ascii="Times New Roman" w:eastAsia="Times New Roman" w:hAnsi="Times New Roman" w:cs="Times New Roman"/>
                <w:sz w:val="24"/>
                <w:szCs w:val="24"/>
                <w:lang w:eastAsia="lv-LV"/>
              </w:rPr>
              <w:t>FL) izpratnē patstāvīgs farmaceitiskās darbības subjekts, jo atbilstoši FL noteiktajam, tāds šobrīd var būt tikai</w:t>
            </w:r>
            <w:r w:rsidRPr="00E43859">
              <w:rPr>
                <w:rFonts w:ascii="Times New Roman" w:hAnsi="Times New Roman" w:cs="Times New Roman"/>
                <w:sz w:val="24"/>
                <w:szCs w:val="24"/>
              </w:rPr>
              <w:t xml:space="preserve"> komersants vai komersantam piederošs uzņēmums, kas uz speciālās atļaujas (licences) pamata nodarbojas ar zāļu ražošanu, standartizāciju, kvalitātes kontroli vai izplatīšanu</w:t>
            </w:r>
            <w:r w:rsidRPr="00E43859">
              <w:rPr>
                <w:rFonts w:ascii="Times New Roman" w:eastAsia="Times New Roman" w:hAnsi="Times New Roman" w:cs="Times New Roman"/>
                <w:sz w:val="24"/>
                <w:szCs w:val="24"/>
                <w:lang w:eastAsia="lv-LV"/>
              </w:rPr>
              <w:t>.</w:t>
            </w:r>
          </w:p>
          <w:p w:rsidR="00DF7F82" w:rsidRPr="00E43859" w:rsidRDefault="00DF7F82" w:rsidP="00DF7F82">
            <w:pPr>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NBS NP APC MIMN šobrīd centralizēti nodrošina ārstniecības līdzekļus visām NBS vienībām (ārstniecības iestādēm), bet tas neatbilst šī brīža statusam normatīvajos aktos, jo NP APC MIMN nav sava farmaceitiskās darbības licence (ir V</w:t>
            </w:r>
            <w:r w:rsidR="008A65CC">
              <w:rPr>
                <w:rFonts w:ascii="Times New Roman" w:eastAsia="Times New Roman" w:hAnsi="Times New Roman" w:cs="Times New Roman"/>
                <w:sz w:val="24"/>
                <w:szCs w:val="24"/>
                <w:lang w:eastAsia="lv-LV"/>
              </w:rPr>
              <w:t>eselības inspekcijas</w:t>
            </w:r>
            <w:r w:rsidRPr="00E43859">
              <w:rPr>
                <w:rFonts w:ascii="Times New Roman" w:eastAsia="Times New Roman" w:hAnsi="Times New Roman" w:cs="Times New Roman"/>
                <w:sz w:val="24"/>
                <w:szCs w:val="24"/>
                <w:lang w:eastAsia="lv-LV"/>
              </w:rPr>
              <w:t xml:space="preserve"> izdots kontroles akts, ka zāļu aprite atbilst normatīvajos aktos noteiktajām prasībām un  NBS NP MNC atļauts iegādāties zāles no lieltirgotavas savas darbības nodrošināšanai). Normatīvajos aktos (2007.gada 27.marta Ministru kabineta noteikumi Nr.220 “Zāļu iegādes, uzglabāšanas, izlietošanas, uzskaites un iznīcināšanas kārtība ārstniecības iestādēs un sociālās aprūpes institūcijās”) ārstniecības iestādei šobrīd nav paredzētas zāļu izplatīšanas funkcija</w:t>
            </w:r>
            <w:r w:rsidR="005F2927">
              <w:rPr>
                <w:rFonts w:ascii="Times New Roman" w:eastAsia="Times New Roman" w:hAnsi="Times New Roman" w:cs="Times New Roman"/>
                <w:sz w:val="24"/>
                <w:szCs w:val="24"/>
                <w:lang w:eastAsia="lv-LV"/>
              </w:rPr>
              <w:t>s</w:t>
            </w:r>
            <w:r w:rsidRPr="00E43859">
              <w:rPr>
                <w:rFonts w:ascii="Times New Roman" w:eastAsia="Times New Roman" w:hAnsi="Times New Roman" w:cs="Times New Roman"/>
                <w:sz w:val="24"/>
                <w:szCs w:val="24"/>
                <w:lang w:eastAsia="lv-LV"/>
              </w:rPr>
              <w:t xml:space="preserve"> citām ārstniecības iestādēm.</w:t>
            </w:r>
            <w:r w:rsidRPr="00E43859">
              <w:rPr>
                <w:rFonts w:ascii="Times New Roman" w:hAnsi="Times New Roman" w:cs="Times New Roman"/>
                <w:sz w:val="24"/>
                <w:szCs w:val="24"/>
              </w:rPr>
              <w:t xml:space="preserve"> Iepriekšminētie noteikumi nosaka kārtību, kādā ārstniecības iestādes un sociālās aprūpes institūcijas iegādājas, uzglabā un izlieto zāles (arī zāles, kuru sastāvā ir ļoti bīstamas narkotiskās vielas un tām pielīdzinātās psihotropās vielas, kuras atļauts izmantot medicīniskiem un zinātniskiem mērķiem un kuras iekļautas Latvijā kontrolējamo narkotisko vielu, psihotropo vielu un prekursoru II sarakstā, un bīstamās psihotropās vielas, kuras var tikt izmantotas ļaunprātīgos nolūkos un kuras iekļautas Latvijā kontrolējamo narkotisko vielu, psihotropo vielu un prekursoru III sarakstā (turpmāk</w:t>
            </w:r>
            <w:r w:rsidR="00920B99">
              <w:rPr>
                <w:rFonts w:ascii="Times New Roman" w:hAnsi="Times New Roman" w:cs="Times New Roman"/>
                <w:sz w:val="24"/>
                <w:szCs w:val="24"/>
              </w:rPr>
              <w:t xml:space="preserve"> - </w:t>
            </w:r>
            <w:r w:rsidR="00920B99">
              <w:rPr>
                <w:rFonts w:ascii="Times New Roman" w:hAnsi="Times New Roman" w:cs="Times New Roman"/>
                <w:sz w:val="24"/>
                <w:szCs w:val="24"/>
              </w:rPr>
              <w:lastRenderedPageBreak/>
              <w:t>psihotropās vielas un zāles)</w:t>
            </w:r>
            <w:r w:rsidRPr="00E43859">
              <w:rPr>
                <w:rFonts w:ascii="Times New Roman" w:hAnsi="Times New Roman" w:cs="Times New Roman"/>
                <w:sz w:val="24"/>
                <w:szCs w:val="24"/>
              </w:rPr>
              <w:t>, kā arī kārtību, kādā uzskaita un iznīcina narkotiskās un psihotropās vielas un zāles.</w:t>
            </w:r>
            <w:r w:rsidRPr="00E43859">
              <w:rPr>
                <w:rFonts w:ascii="Times New Roman" w:eastAsia="Times New Roman" w:hAnsi="Times New Roman" w:cs="Times New Roman"/>
                <w:sz w:val="24"/>
                <w:szCs w:val="24"/>
                <w:lang w:eastAsia="lv-LV"/>
              </w:rPr>
              <w:t xml:space="preserve"> Ārstniecības iestāde, kurai nav slēgta tipa aptiekas, atbilstoši normatīvajiem aktiem, zāles </w:t>
            </w:r>
            <w:r w:rsidRPr="00E43859">
              <w:rPr>
                <w:rFonts w:ascii="Times New Roman" w:eastAsia="Times New Roman" w:hAnsi="Times New Roman" w:cs="Times New Roman"/>
                <w:sz w:val="24"/>
                <w:szCs w:val="24"/>
                <w:u w:val="single"/>
                <w:lang w:eastAsia="lv-LV"/>
              </w:rPr>
              <w:t>iegādājas, uzglabā un izlieto tikai savām vajadzībām.</w:t>
            </w:r>
          </w:p>
          <w:p w:rsidR="00DF7F82" w:rsidRPr="00E43859" w:rsidRDefault="00DF7F82" w:rsidP="00DF7F82">
            <w:pPr>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 xml:space="preserve">Lai risinātu konstatētās problēmas normatīvajos aktos un sakārtotu NBS zāļu apriti atbilstoši normatīvo aktu prasībām un NBS struktūrshēmai, tiek virzīti grozījumi FL un Narkotisko un psihotropo vielu un zāļu, kā arī prekursoru likumīgās aprites likumā. </w:t>
            </w:r>
          </w:p>
          <w:p w:rsidR="00DF7F82" w:rsidRPr="00E43859" w:rsidRDefault="00DF7F82" w:rsidP="00DF7F82">
            <w:pPr>
              <w:pStyle w:val="naiskr"/>
              <w:spacing w:before="0" w:beforeAutospacing="0" w:after="0" w:afterAutospacing="0"/>
              <w:ind w:firstLine="235"/>
              <w:contextualSpacing/>
              <w:jc w:val="both"/>
            </w:pPr>
            <w:r w:rsidRPr="00E43859">
              <w:t xml:space="preserve">Atbilstoši FL noteiktajam, zāles vairumtirdzniecībā drīkst izplatīt komersants, kuram ir Zāļu valsts aģentūras izsniegta licence (lieltirgotava, vispārēja tipa aptieka, slēgta tipa aptieka). Zāļu lieltirgotavai atļauts izplatīt zāles aptiekām, zāļu lieltirgotavām, kā arī ārstniecības iestādēm, sociālās aprūpes institūcijām, prakses ārstiem to darbības nodrošināšanai saskaņā ar Ministru kabineta noteikto kārtību. Vispārēja jeb atvērta tipa aptiekai atļauts izplatīt medikamentus ārstniecības iestādēm, sociālās aprūpes institūcijām, fiziskām personām. Ņemot vērā to, ka NBS ārstniecības līdzekļu noliktavai būs nepieciešams iegādāties ārstniecības līdzekļus gan no lieltirgotavas, gan no vispārēja  tipa aptiekas (piemēram, pēc ārsta receptes izgatavotas zāles u.c.), FL 35.panta </w:t>
            </w:r>
            <w:r w:rsidR="00675B21">
              <w:t xml:space="preserve">pirmās daļas </w:t>
            </w:r>
            <w:r w:rsidRPr="00E43859">
              <w:t>4.punkts tiek papildināts ar NBS ārstniecības līdzekļu noliktavu, lai vispārēja jeb atvērta tipa aptiekas varētu izplatīt medikamentus NBS ārstniecības līdzekļu noliktavai, bet. FL 48.panta pirmā daļa tiek papildināta ar NBS ārstniecības līdzekļu noliktavu, lai zāļu lieltirgotavai būtu atļauts izplatīt zāles arī NBS ārstniecības līdzekļu noliktavai.</w:t>
            </w:r>
          </w:p>
          <w:p w:rsidR="00DF7F82" w:rsidRPr="00E43859" w:rsidRDefault="00DF7F82" w:rsidP="00DF7F82">
            <w:pPr>
              <w:pStyle w:val="CommentText"/>
              <w:jc w:val="both"/>
              <w:rPr>
                <w:rFonts w:ascii="Times New Roman" w:hAnsi="Times New Roman" w:cs="Times New Roman"/>
                <w:sz w:val="24"/>
                <w:szCs w:val="24"/>
              </w:rPr>
            </w:pPr>
            <w:r w:rsidRPr="00E43859">
              <w:rPr>
                <w:rFonts w:ascii="Times New Roman" w:hAnsi="Times New Roman" w:cs="Times New Roman"/>
                <w:sz w:val="24"/>
                <w:szCs w:val="24"/>
              </w:rPr>
              <w:t xml:space="preserve">NBS iegādātos zāles no zāļu lieltirgotavām, vispārēja tipa aptiekām, saņemot dokumentus (pavadzīmi), kā arī vakcīnu, laboratorijas preču u.c. iegādes gadījumā saņemot dokumentus, kas apliecina zāļu kvalitāti un drošumu. </w:t>
            </w:r>
          </w:p>
          <w:p w:rsidR="00DF7F82" w:rsidRPr="00E43859" w:rsidRDefault="00FD09CC" w:rsidP="00DF7F82">
            <w:pPr>
              <w:pStyle w:val="naiskr"/>
              <w:spacing w:before="0" w:beforeAutospacing="0" w:after="0" w:afterAutospacing="0"/>
              <w:ind w:firstLine="235"/>
              <w:contextualSpacing/>
              <w:jc w:val="both"/>
            </w:pPr>
            <w:r w:rsidRPr="00E43859">
              <w:t>Vienlaikus, l</w:t>
            </w:r>
            <w:r w:rsidR="00DF7F82" w:rsidRPr="00E43859">
              <w:t>ai risinātu  NBS farmaceitiskās aprites jautājumu, Likumprojektā</w:t>
            </w:r>
            <w:r w:rsidRPr="00E43859">
              <w:t xml:space="preserve"> ”Grozījums Narkotisko un psihotropo vielu un zāļu, kā arī prekursoru likumīgās aprites likumā”</w:t>
            </w:r>
            <w:r w:rsidR="00DF7F82" w:rsidRPr="00E43859">
              <w:t xml:space="preserve"> ir iekļauta jauna nodaļa</w:t>
            </w:r>
            <w:r w:rsidR="00A95A66" w:rsidRPr="00E43859">
              <w:t xml:space="preserve"> “Narkotisko un psihotropo zāļu, kuru sastāvā ir II un III sarakstā iekļautās vielas,</w:t>
            </w:r>
            <w:r w:rsidR="00DF7F82" w:rsidRPr="00E43859">
              <w:t xml:space="preserve"> aprite Nacionālajos bruņotajos spēkos”, kurā noteikta </w:t>
            </w:r>
            <w:r w:rsidR="00A95A66" w:rsidRPr="00E43859">
              <w:t>zāļu, kuru sastāvā ir II un III sarakstā iekļautās vielas aprite</w:t>
            </w:r>
            <w:r w:rsidR="00675B21">
              <w:t xml:space="preserve"> NBS</w:t>
            </w:r>
            <w:r w:rsidR="00A95A66" w:rsidRPr="00E43859">
              <w:t>.</w:t>
            </w:r>
            <w:r w:rsidR="00DF7F82" w:rsidRPr="00E43859">
              <w:t xml:space="preserve"> </w:t>
            </w:r>
          </w:p>
          <w:p w:rsidR="00297A0A" w:rsidRPr="00E43859" w:rsidRDefault="00DF7F82" w:rsidP="00297A0A">
            <w:pPr>
              <w:jc w:val="both"/>
              <w:rPr>
                <w:rFonts w:ascii="Times New Roman" w:eastAsia="Times New Roman" w:hAnsi="Times New Roman" w:cs="Times New Roman"/>
                <w:sz w:val="24"/>
                <w:szCs w:val="24"/>
                <w:lang w:eastAsia="lv-LV"/>
              </w:rPr>
            </w:pPr>
            <w:r w:rsidRPr="00E43859">
              <w:rPr>
                <w:rFonts w:ascii="Times New Roman" w:hAnsi="Times New Roman" w:cs="Times New Roman"/>
                <w:sz w:val="24"/>
                <w:szCs w:val="24"/>
              </w:rPr>
              <w:t xml:space="preserve">Lai nodrošinātu Likumprojektā iekļauto normu realizāciju,  tiktu izstrādāti jauni Ministru kabineta noteikumi, kuros būtu noteiktas prasības Nacionālo bruņoto spēku ārstniecības līdzekļu noliktavai  - telpām, aprīkojumam, iekārtām, </w:t>
            </w:r>
            <w:r w:rsidR="005F2927">
              <w:rPr>
                <w:rFonts w:ascii="Times New Roman" w:hAnsi="Times New Roman" w:cs="Times New Roman"/>
                <w:sz w:val="24"/>
                <w:szCs w:val="24"/>
              </w:rPr>
              <w:t xml:space="preserve">dokumentācijai un </w:t>
            </w:r>
            <w:r w:rsidRPr="00E43859">
              <w:rPr>
                <w:rFonts w:ascii="Times New Roman" w:hAnsi="Times New Roman" w:cs="Times New Roman"/>
                <w:sz w:val="24"/>
                <w:szCs w:val="24"/>
              </w:rPr>
              <w:t>personālam, kā arī kārtība</w:t>
            </w:r>
            <w:r w:rsidR="005F2927">
              <w:rPr>
                <w:rFonts w:ascii="Times New Roman" w:hAnsi="Times New Roman" w:cs="Times New Roman"/>
                <w:sz w:val="24"/>
                <w:szCs w:val="24"/>
              </w:rPr>
              <w:t>,</w:t>
            </w:r>
            <w:r w:rsidRPr="00E43859">
              <w:rPr>
                <w:rFonts w:ascii="Times New Roman" w:hAnsi="Times New Roman" w:cs="Times New Roman"/>
                <w:sz w:val="24"/>
                <w:szCs w:val="24"/>
              </w:rPr>
              <w:t xml:space="preserve"> kādā NBS ārstniecības līdzekļu noliktava iegādājas, uzglabā, nodot lietošanā, uzskaita un izn</w:t>
            </w:r>
            <w:r w:rsidR="00297A0A" w:rsidRPr="00E43859">
              <w:rPr>
                <w:rFonts w:ascii="Times New Roman" w:hAnsi="Times New Roman" w:cs="Times New Roman"/>
                <w:sz w:val="24"/>
                <w:szCs w:val="24"/>
              </w:rPr>
              <w:t xml:space="preserve">īcina ārstniecības līdzekļus, noteikta </w:t>
            </w:r>
            <w:r w:rsidR="00A95A6F" w:rsidRPr="00E43859">
              <w:rPr>
                <w:rFonts w:ascii="Times New Roman" w:eastAsia="Times New Roman" w:hAnsi="Times New Roman" w:cs="Times New Roman"/>
                <w:sz w:val="24"/>
                <w:szCs w:val="24"/>
                <w:lang w:eastAsia="lv-LV"/>
              </w:rPr>
              <w:t>kārtība</w:t>
            </w:r>
            <w:r w:rsidR="00297A0A" w:rsidRPr="00E43859">
              <w:rPr>
                <w:rFonts w:ascii="Times New Roman" w:eastAsia="Times New Roman" w:hAnsi="Times New Roman" w:cs="Times New Roman"/>
                <w:sz w:val="24"/>
                <w:szCs w:val="24"/>
                <w:lang w:eastAsia="lv-LV"/>
              </w:rPr>
              <w:t>, kādā Nacionālo bruņoto spēku ārstniecības līdzekļu noliktava sniedz Zāļu valsts aģentūrai un Veselības inspekcijai  informāciju par zāļu, kuru sastāvā ir  II un III sarakstā iekļautās vielas, izlietojumu.</w:t>
            </w:r>
          </w:p>
          <w:p w:rsidR="00DF7F82" w:rsidRPr="00E43859" w:rsidRDefault="00DF7F82" w:rsidP="00DF7F82">
            <w:pPr>
              <w:jc w:val="both"/>
              <w:rPr>
                <w:rFonts w:ascii="Times New Roman" w:hAnsi="Times New Roman" w:cs="Times New Roman"/>
                <w:sz w:val="24"/>
                <w:szCs w:val="24"/>
              </w:rPr>
            </w:pPr>
            <w:r w:rsidRPr="00E43859">
              <w:rPr>
                <w:rFonts w:ascii="Times New Roman" w:hAnsi="Times New Roman" w:cs="Times New Roman"/>
                <w:bCs/>
                <w:sz w:val="24"/>
                <w:szCs w:val="24"/>
              </w:rPr>
              <w:t>Vienlaikus būtu jāizdara precizējoši grozījumi vairākos Ministru kabineta noteikumos</w:t>
            </w:r>
            <w:r w:rsidRPr="00E43859">
              <w:rPr>
                <w:rFonts w:ascii="Times New Roman" w:eastAsia="Times New Roman" w:hAnsi="Times New Roman" w:cs="Times New Roman"/>
                <w:sz w:val="24"/>
                <w:szCs w:val="24"/>
                <w:lang w:eastAsia="zh-TW"/>
              </w:rPr>
              <w:t>:</w:t>
            </w:r>
          </w:p>
          <w:p w:rsidR="00DF7F82" w:rsidRPr="00E43859" w:rsidRDefault="00DF7F82" w:rsidP="00DF7F82">
            <w:pPr>
              <w:numPr>
                <w:ilvl w:val="0"/>
                <w:numId w:val="1"/>
              </w:numPr>
              <w:spacing w:after="0" w:line="240" w:lineRule="auto"/>
              <w:contextualSpacing/>
              <w:jc w:val="both"/>
              <w:rPr>
                <w:rFonts w:ascii="Times New Roman" w:eastAsia="Times New Roman" w:hAnsi="Times New Roman" w:cs="Times New Roman"/>
                <w:sz w:val="24"/>
                <w:szCs w:val="24"/>
                <w:lang w:eastAsia="zh-TW"/>
              </w:rPr>
            </w:pPr>
            <w:r w:rsidRPr="00E43859">
              <w:rPr>
                <w:rFonts w:ascii="Times New Roman" w:eastAsia="Times New Roman" w:hAnsi="Times New Roman" w:cs="Times New Roman"/>
                <w:sz w:val="24"/>
                <w:szCs w:val="24"/>
                <w:lang w:eastAsia="zh-TW"/>
              </w:rPr>
              <w:lastRenderedPageBreak/>
              <w:t>MK 2007.gada 26.jūnija noteikumos Nr.416 “Zāļu izplatīšanas un kvalitātes kontroles kārtība”</w:t>
            </w:r>
          </w:p>
          <w:p w:rsidR="00DF7F82" w:rsidRPr="00E43859" w:rsidRDefault="00DF7F82" w:rsidP="00DF7F82">
            <w:pPr>
              <w:numPr>
                <w:ilvl w:val="0"/>
                <w:numId w:val="1"/>
              </w:numPr>
              <w:spacing w:after="0" w:line="240" w:lineRule="auto"/>
              <w:contextualSpacing/>
              <w:jc w:val="both"/>
              <w:rPr>
                <w:rFonts w:ascii="Times New Roman" w:eastAsia="Times New Roman" w:hAnsi="Times New Roman" w:cs="Times New Roman"/>
                <w:sz w:val="24"/>
                <w:szCs w:val="24"/>
                <w:lang w:eastAsia="zh-TW"/>
              </w:rPr>
            </w:pPr>
            <w:r w:rsidRPr="00E43859">
              <w:rPr>
                <w:rFonts w:ascii="Times New Roman" w:eastAsia="Times New Roman" w:hAnsi="Times New Roman" w:cs="Times New Roman"/>
                <w:sz w:val="24"/>
                <w:szCs w:val="24"/>
                <w:lang w:eastAsia="zh-TW"/>
              </w:rPr>
              <w:t>MK 2007.gada 27.marta noteikumos Nr.220 “Zāļu iegādes, uzglabāšanas, izlietošanas, uzskaites un iznīcināšanas kārtība ārstniecības iestādēs un sociālās aprūpes institūcijās”</w:t>
            </w:r>
          </w:p>
          <w:p w:rsidR="00DF7F82" w:rsidRPr="00E43859" w:rsidRDefault="00DF7F82" w:rsidP="00DF7F82">
            <w:pPr>
              <w:numPr>
                <w:ilvl w:val="0"/>
                <w:numId w:val="1"/>
              </w:numPr>
              <w:spacing w:after="0" w:line="240" w:lineRule="auto"/>
              <w:contextualSpacing/>
              <w:jc w:val="both"/>
              <w:rPr>
                <w:rFonts w:ascii="Times New Roman" w:eastAsia="Times New Roman" w:hAnsi="Times New Roman" w:cs="Times New Roman"/>
                <w:sz w:val="24"/>
                <w:szCs w:val="24"/>
                <w:lang w:eastAsia="zh-TW"/>
              </w:rPr>
            </w:pPr>
            <w:r w:rsidRPr="00E43859">
              <w:rPr>
                <w:rFonts w:ascii="Times New Roman" w:eastAsia="Times New Roman" w:hAnsi="Times New Roman" w:cs="Times New Roman"/>
                <w:sz w:val="24"/>
                <w:szCs w:val="24"/>
                <w:lang w:eastAsia="zh-TW"/>
              </w:rPr>
              <w:t>MK 2008.gada 17.jūnija noteikumos Nr. 441 “Narkotisko un psihotropo vielu un zāļu iepirkšanas, saņemšanas, uzglabāšanas, izplatīšanas, izsniegšanas, uzskaites un iznīcināšanas kārtība zāļu un veterināro zāļu ražošanā, zāļu un veterināro zāļu lieltirgotavās un aptiekās”.</w:t>
            </w:r>
          </w:p>
          <w:p w:rsidR="00DF7F82" w:rsidRPr="00E43859" w:rsidRDefault="00DF7F82" w:rsidP="00DF7F82">
            <w:pPr>
              <w:spacing w:after="0" w:line="240" w:lineRule="auto"/>
              <w:ind w:left="1290"/>
              <w:contextualSpacing/>
              <w:jc w:val="both"/>
              <w:rPr>
                <w:rFonts w:ascii="Times New Roman" w:eastAsia="Times New Roman" w:hAnsi="Times New Roman" w:cs="Times New Roman"/>
                <w:sz w:val="24"/>
                <w:szCs w:val="24"/>
                <w:lang w:eastAsia="zh-TW"/>
              </w:rPr>
            </w:pPr>
          </w:p>
          <w:p w:rsidR="00DF7F82" w:rsidRPr="00E43859" w:rsidRDefault="00DF7F82" w:rsidP="00DF7F82">
            <w:pPr>
              <w:tabs>
                <w:tab w:val="left" w:pos="2100"/>
              </w:tabs>
              <w:jc w:val="both"/>
              <w:rPr>
                <w:rFonts w:ascii="Times New Roman" w:hAnsi="Times New Roman" w:cs="Times New Roman"/>
                <w:sz w:val="24"/>
                <w:szCs w:val="24"/>
              </w:rPr>
            </w:pPr>
            <w:r w:rsidRPr="00E43859">
              <w:rPr>
                <w:rFonts w:ascii="Times New Roman" w:hAnsi="Times New Roman" w:cs="Times New Roman"/>
                <w:sz w:val="24"/>
                <w:szCs w:val="24"/>
              </w:rPr>
              <w:t xml:space="preserve">NBS ārstniecības līdzekļu noliktava iegādāsies, uzglabās un nodos </w:t>
            </w:r>
            <w:r w:rsidR="005F2927">
              <w:rPr>
                <w:rFonts w:ascii="Times New Roman" w:hAnsi="Times New Roman" w:cs="Times New Roman"/>
                <w:sz w:val="24"/>
                <w:szCs w:val="24"/>
              </w:rPr>
              <w:t>bez atlīdzības</w:t>
            </w:r>
            <w:r w:rsidRPr="00E43859">
              <w:rPr>
                <w:rFonts w:ascii="Times New Roman" w:hAnsi="Times New Roman" w:cs="Times New Roman"/>
                <w:sz w:val="24"/>
                <w:szCs w:val="24"/>
              </w:rPr>
              <w:t xml:space="preserve"> lietošanā zāles un medicīniskās ierīces NBS ārstniecības iestādēm, kā arī dodoties starptautiskās operācijās, ā</w:t>
            </w:r>
            <w:r w:rsidR="00920B99">
              <w:rPr>
                <w:rFonts w:ascii="Times New Roman" w:hAnsi="Times New Roman" w:cs="Times New Roman"/>
                <w:sz w:val="24"/>
                <w:szCs w:val="24"/>
              </w:rPr>
              <w:t>rstniecības līdzekļus izsniegs s</w:t>
            </w:r>
            <w:r w:rsidRPr="00E43859">
              <w:rPr>
                <w:rFonts w:ascii="Times New Roman" w:hAnsi="Times New Roman" w:cs="Times New Roman"/>
                <w:sz w:val="24"/>
                <w:szCs w:val="24"/>
              </w:rPr>
              <w:t xml:space="preserve">tarptautiskās </w:t>
            </w:r>
            <w:r w:rsidR="00920B99">
              <w:rPr>
                <w:rFonts w:ascii="Times New Roman" w:hAnsi="Times New Roman" w:cs="Times New Roman"/>
                <w:sz w:val="24"/>
                <w:szCs w:val="24"/>
              </w:rPr>
              <w:t>operācijas</w:t>
            </w:r>
            <w:r w:rsidRPr="00E43859">
              <w:rPr>
                <w:rFonts w:ascii="Times New Roman" w:hAnsi="Times New Roman" w:cs="Times New Roman"/>
                <w:sz w:val="24"/>
                <w:szCs w:val="24"/>
              </w:rPr>
              <w:t xml:space="preserve"> nacionālā kontingenta komandiera norīkotai amatpersonai vai nacionālā kontingenta medicīnas apakšvienības priekšniekam.</w:t>
            </w:r>
          </w:p>
          <w:p w:rsidR="00DF7F82" w:rsidRPr="00E43859" w:rsidRDefault="00DF7F82" w:rsidP="00DF7F82">
            <w:pPr>
              <w:jc w:val="both"/>
              <w:rPr>
                <w:rFonts w:ascii="Times New Roman" w:hAnsi="Times New Roman" w:cs="Times New Roman"/>
                <w:sz w:val="24"/>
                <w:szCs w:val="24"/>
              </w:rPr>
            </w:pPr>
            <w:r w:rsidRPr="00E43859">
              <w:rPr>
                <w:rFonts w:ascii="Times New Roman" w:hAnsi="Times New Roman" w:cs="Times New Roman"/>
                <w:sz w:val="24"/>
                <w:szCs w:val="24"/>
              </w:rPr>
              <w:t>NBS ārstniecības līdzekļu noliktava ir atbildīga par iegādāto zāļu kvalitāti. Atļauts iegādāties, uzglabāt un nodot bezmaksas lietošanā tikai Latvijas Republikā reģistrētas un Latvijas zāļu reģistrā iekļautas zāles no lieltirgotavām un vispārēja tipa aptiekām. Zālēm jāatbilst zāļu kvalitātes prasībām (tehniskie noteikumi, utt.) un nevar būt beidzies zāļu derīguma termiņš.</w:t>
            </w:r>
          </w:p>
          <w:p w:rsidR="00DF7F82" w:rsidRPr="00E43859" w:rsidRDefault="00DF7F82" w:rsidP="00DF7F82">
            <w:pPr>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Saskaņā ar Nacionālo bruņoto spēku likumu,  NBS ir šādi uzdevumi:</w:t>
            </w:r>
          </w:p>
          <w:p w:rsidR="00DF7F82" w:rsidRPr="00E43859" w:rsidRDefault="00DF7F82" w:rsidP="00DF7F82">
            <w:pPr>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1) valsts sauszemes teritorijas aizsardzība un neaizskaramības nodrošināšana, kā arī valsts jūras akvatorijas un gaisa telpas kontrole, aizsardzība un neaizskaramības nodrošināšana;</w:t>
            </w:r>
          </w:p>
          <w:p w:rsidR="00DF7F82" w:rsidRPr="00E43859" w:rsidRDefault="00DF7F82" w:rsidP="00DF7F82">
            <w:pPr>
              <w:jc w:val="both"/>
              <w:rPr>
                <w:rFonts w:ascii="Times New Roman" w:eastAsia="Times New Roman" w:hAnsi="Times New Roman" w:cs="Times New Roman"/>
                <w:sz w:val="24"/>
                <w:szCs w:val="24"/>
                <w:u w:val="single"/>
                <w:lang w:eastAsia="lv-LV"/>
              </w:rPr>
            </w:pPr>
            <w:r w:rsidRPr="00E43859">
              <w:rPr>
                <w:rFonts w:ascii="Times New Roman" w:eastAsia="Times New Roman" w:hAnsi="Times New Roman" w:cs="Times New Roman"/>
                <w:sz w:val="24"/>
                <w:szCs w:val="24"/>
                <w:lang w:eastAsia="lv-LV"/>
              </w:rPr>
              <w:t>2</w:t>
            </w:r>
            <w:r w:rsidRPr="00E43859">
              <w:rPr>
                <w:rFonts w:ascii="Times New Roman" w:eastAsia="Times New Roman" w:hAnsi="Times New Roman" w:cs="Times New Roman"/>
                <w:sz w:val="24"/>
                <w:szCs w:val="24"/>
                <w:u w:val="single"/>
                <w:lang w:eastAsia="lv-LV"/>
              </w:rPr>
              <w:t>) piedalīšanās starptautiskajās operācijās likumos un starptautiskajos līgumos noteiktajā kārtībā;</w:t>
            </w:r>
          </w:p>
          <w:p w:rsidR="00DF7F82" w:rsidRPr="00E43859" w:rsidRDefault="00DF7F82" w:rsidP="00DF7F82">
            <w:pPr>
              <w:tabs>
                <w:tab w:val="left" w:pos="2100"/>
              </w:tabs>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3) piedalīšanās valsts apdraudējuma situāciju novēršanā normatīvajos aktos noteiktajā kārtībā.</w:t>
            </w:r>
          </w:p>
          <w:p w:rsidR="00DF7F82" w:rsidRPr="00E43859" w:rsidRDefault="00DF7F82" w:rsidP="00DF7F82">
            <w:pPr>
              <w:jc w:val="both"/>
              <w:rPr>
                <w:rFonts w:ascii="Times New Roman" w:eastAsia="Times New Roman" w:hAnsi="Times New Roman" w:cs="Times New Roman"/>
                <w:bCs/>
                <w:sz w:val="24"/>
                <w:szCs w:val="24"/>
                <w:lang w:eastAsia="lv-LV"/>
              </w:rPr>
            </w:pPr>
            <w:r w:rsidRPr="00E43859">
              <w:rPr>
                <w:rFonts w:ascii="Times New Roman" w:eastAsia="Times New Roman" w:hAnsi="Times New Roman" w:cs="Times New Roman"/>
                <w:bCs/>
                <w:sz w:val="24"/>
                <w:szCs w:val="24"/>
                <w:lang w:eastAsia="lv-LV"/>
              </w:rPr>
              <w:t xml:space="preserve">Savukārt </w:t>
            </w:r>
            <w:r w:rsidR="00675B21">
              <w:rPr>
                <w:rFonts w:ascii="Times New Roman" w:eastAsia="Times New Roman" w:hAnsi="Times New Roman" w:cs="Times New Roman"/>
                <w:bCs/>
                <w:sz w:val="24"/>
                <w:szCs w:val="24"/>
                <w:lang w:eastAsia="lv-LV"/>
              </w:rPr>
              <w:t>starptautisko operāciju veidus un kārtību, kādā tiek pieņemts lēmums par dalību starptautiskajās operācijās nosaka likums</w:t>
            </w:r>
            <w:r w:rsidRPr="00E43859">
              <w:rPr>
                <w:rFonts w:ascii="Times New Roman" w:eastAsia="Times New Roman" w:hAnsi="Times New Roman" w:cs="Times New Roman"/>
                <w:bCs/>
                <w:sz w:val="24"/>
                <w:szCs w:val="24"/>
                <w:lang w:eastAsia="lv-LV"/>
              </w:rPr>
              <w:t xml:space="preserve"> “Latvijas Nacionālo bruņoto spēku piedalīšanās sta</w:t>
            </w:r>
            <w:r w:rsidR="00675B21">
              <w:rPr>
                <w:rFonts w:ascii="Times New Roman" w:eastAsia="Times New Roman" w:hAnsi="Times New Roman" w:cs="Times New Roman"/>
                <w:bCs/>
                <w:sz w:val="24"/>
                <w:szCs w:val="24"/>
                <w:lang w:eastAsia="lv-LV"/>
              </w:rPr>
              <w:t>rptautiskajās operācijās”</w:t>
            </w:r>
            <w:r w:rsidRPr="00E43859">
              <w:rPr>
                <w:rFonts w:ascii="Times New Roman" w:eastAsia="Times New Roman" w:hAnsi="Times New Roman" w:cs="Times New Roman"/>
                <w:bCs/>
                <w:sz w:val="24"/>
                <w:szCs w:val="24"/>
                <w:lang w:eastAsia="lv-LV"/>
              </w:rPr>
              <w:t>.</w:t>
            </w:r>
          </w:p>
          <w:p w:rsidR="00DF7F82" w:rsidRPr="00E43859" w:rsidRDefault="00DF7F82" w:rsidP="00DF7F82">
            <w:pPr>
              <w:tabs>
                <w:tab w:val="left" w:pos="2100"/>
              </w:tabs>
              <w:jc w:val="both"/>
              <w:rPr>
                <w:rFonts w:ascii="Times New Roman" w:hAnsi="Times New Roman" w:cs="Times New Roman"/>
                <w:sz w:val="24"/>
                <w:szCs w:val="24"/>
              </w:rPr>
            </w:pPr>
            <w:r w:rsidRPr="00E43859">
              <w:rPr>
                <w:rFonts w:ascii="Times New Roman" w:hAnsi="Times New Roman" w:cs="Times New Roman"/>
                <w:sz w:val="24"/>
                <w:szCs w:val="24"/>
              </w:rPr>
              <w:t>NBS, dodoties uz starptautiskām militārām mācībām un piedaloties starptautiskajās operācijās, atbilstoši dotajam uzdevumam, plāno kopējo līdzi ņemamo ekipējumu</w:t>
            </w:r>
            <w:r w:rsidR="005F2927">
              <w:rPr>
                <w:rFonts w:ascii="Times New Roman" w:hAnsi="Times New Roman" w:cs="Times New Roman"/>
                <w:sz w:val="24"/>
                <w:szCs w:val="24"/>
              </w:rPr>
              <w:t xml:space="preserve"> </w:t>
            </w:r>
            <w:r w:rsidR="005F2927" w:rsidRPr="00E43859">
              <w:rPr>
                <w:rFonts w:ascii="Times New Roman" w:hAnsi="Times New Roman" w:cs="Times New Roman"/>
                <w:sz w:val="24"/>
                <w:szCs w:val="24"/>
              </w:rPr>
              <w:t>(kolektīvo, individuālo)</w:t>
            </w:r>
            <w:r w:rsidRPr="00E43859">
              <w:rPr>
                <w:rFonts w:ascii="Times New Roman" w:hAnsi="Times New Roman" w:cs="Times New Roman"/>
                <w:sz w:val="24"/>
                <w:szCs w:val="24"/>
              </w:rPr>
              <w:t>, aprīkojumu un, tajā skaitā, ārstniecības līdzekļus paplašinātajai pirmajai palīdzībai, neatliekamajai medicīniskajai palīdzībai vai ārstēšanas nodrošināšan</w:t>
            </w:r>
            <w:r w:rsidR="00D34177">
              <w:rPr>
                <w:rFonts w:ascii="Times New Roman" w:hAnsi="Times New Roman" w:cs="Times New Roman"/>
                <w:sz w:val="24"/>
                <w:szCs w:val="24"/>
              </w:rPr>
              <w:t>ai tikai NBS</w:t>
            </w:r>
            <w:r w:rsidRPr="00E43859">
              <w:rPr>
                <w:rFonts w:ascii="Times New Roman" w:hAnsi="Times New Roman" w:cs="Times New Roman"/>
                <w:sz w:val="24"/>
                <w:szCs w:val="24"/>
              </w:rPr>
              <w:t xml:space="preserve"> karavīriem.  NBS komandieris apstiprina sastādīto materiāli tehnisko līdzekļu sarakstu, tajā skaitā, ārstniecības līdzekļu sarakstu</w:t>
            </w:r>
            <w:r w:rsidR="00995F13" w:rsidRPr="00E43859">
              <w:rPr>
                <w:rFonts w:ascii="Times New Roman" w:hAnsi="Times New Roman" w:cs="Times New Roman"/>
                <w:sz w:val="24"/>
                <w:szCs w:val="24"/>
              </w:rPr>
              <w:t>, kurā ir narkotiskās un psihotropās zāles, kuru sastāvā ir II un</w:t>
            </w:r>
            <w:r w:rsidR="00D34177">
              <w:rPr>
                <w:rFonts w:ascii="Times New Roman" w:hAnsi="Times New Roman" w:cs="Times New Roman"/>
                <w:sz w:val="24"/>
                <w:szCs w:val="24"/>
              </w:rPr>
              <w:t xml:space="preserve"> III sarakstā iekļautās vielas</w:t>
            </w:r>
            <w:r w:rsidRPr="00E43859">
              <w:rPr>
                <w:rFonts w:ascii="Times New Roman" w:hAnsi="Times New Roman" w:cs="Times New Roman"/>
                <w:sz w:val="24"/>
                <w:szCs w:val="24"/>
              </w:rPr>
              <w:t xml:space="preserve">. </w:t>
            </w:r>
          </w:p>
          <w:p w:rsidR="00DF7F82" w:rsidRPr="00E43859" w:rsidRDefault="00DF7F82" w:rsidP="00DF7F82">
            <w:pPr>
              <w:tabs>
                <w:tab w:val="left" w:pos="2100"/>
              </w:tabs>
              <w:jc w:val="both"/>
              <w:rPr>
                <w:rFonts w:ascii="Times New Roman" w:hAnsi="Times New Roman" w:cs="Times New Roman"/>
                <w:sz w:val="24"/>
                <w:szCs w:val="24"/>
              </w:rPr>
            </w:pPr>
            <w:r w:rsidRPr="00E43859">
              <w:rPr>
                <w:rFonts w:ascii="Times New Roman" w:hAnsi="Times New Roman" w:cs="Times New Roman"/>
                <w:sz w:val="24"/>
                <w:szCs w:val="24"/>
              </w:rPr>
              <w:lastRenderedPageBreak/>
              <w:t xml:space="preserve">Katrā no starptautiskās operācijas gadījumiem līdzi ņemamais aprīkojums un medikamenti tiek plānoti atbilstoši uzturēšanās ilgumam, riska pakāpei (atbilstoši </w:t>
            </w:r>
            <w:r w:rsidRPr="00E43859">
              <w:rPr>
                <w:rFonts w:ascii="Times New Roman" w:hAnsi="Times New Roman" w:cs="Times New Roman"/>
                <w:i/>
                <w:sz w:val="24"/>
                <w:szCs w:val="24"/>
              </w:rPr>
              <w:t xml:space="preserve">MC 326 NATO </w:t>
            </w:r>
            <w:proofErr w:type="spellStart"/>
            <w:r w:rsidRPr="00E43859">
              <w:rPr>
                <w:rFonts w:ascii="Times New Roman" w:hAnsi="Times New Roman" w:cs="Times New Roman"/>
                <w:i/>
                <w:sz w:val="24"/>
                <w:szCs w:val="24"/>
              </w:rPr>
              <w:t>principles</w:t>
            </w:r>
            <w:proofErr w:type="spellEnd"/>
            <w:r w:rsidRPr="00E43859">
              <w:rPr>
                <w:rFonts w:ascii="Times New Roman" w:hAnsi="Times New Roman" w:cs="Times New Roman"/>
                <w:i/>
                <w:sz w:val="24"/>
                <w:szCs w:val="24"/>
              </w:rPr>
              <w:t xml:space="preserve"> </w:t>
            </w:r>
            <w:proofErr w:type="spellStart"/>
            <w:r w:rsidRPr="00E43859">
              <w:rPr>
                <w:rFonts w:ascii="Times New Roman" w:hAnsi="Times New Roman" w:cs="Times New Roman"/>
                <w:i/>
                <w:sz w:val="24"/>
                <w:szCs w:val="24"/>
              </w:rPr>
              <w:t>and</w:t>
            </w:r>
            <w:proofErr w:type="spellEnd"/>
            <w:r w:rsidRPr="00E43859">
              <w:rPr>
                <w:rFonts w:ascii="Times New Roman" w:hAnsi="Times New Roman" w:cs="Times New Roman"/>
                <w:i/>
                <w:sz w:val="24"/>
                <w:szCs w:val="24"/>
              </w:rPr>
              <w:t xml:space="preserve"> </w:t>
            </w:r>
            <w:proofErr w:type="spellStart"/>
            <w:r w:rsidRPr="00E43859">
              <w:rPr>
                <w:rFonts w:ascii="Times New Roman" w:hAnsi="Times New Roman" w:cs="Times New Roman"/>
                <w:i/>
                <w:sz w:val="24"/>
                <w:szCs w:val="24"/>
              </w:rPr>
              <w:t>policies</w:t>
            </w:r>
            <w:proofErr w:type="spellEnd"/>
            <w:r w:rsidRPr="00E43859">
              <w:rPr>
                <w:rFonts w:ascii="Times New Roman" w:hAnsi="Times New Roman" w:cs="Times New Roman"/>
                <w:i/>
                <w:sz w:val="24"/>
                <w:szCs w:val="24"/>
              </w:rPr>
              <w:t xml:space="preserve"> </w:t>
            </w:r>
            <w:proofErr w:type="spellStart"/>
            <w:r w:rsidRPr="00E43859">
              <w:rPr>
                <w:rFonts w:ascii="Times New Roman" w:hAnsi="Times New Roman" w:cs="Times New Roman"/>
                <w:i/>
                <w:sz w:val="24"/>
                <w:szCs w:val="24"/>
              </w:rPr>
              <w:t>of</w:t>
            </w:r>
            <w:proofErr w:type="spellEnd"/>
            <w:r w:rsidRPr="00E43859">
              <w:rPr>
                <w:rFonts w:ascii="Times New Roman" w:hAnsi="Times New Roman" w:cs="Times New Roman"/>
                <w:i/>
                <w:sz w:val="24"/>
                <w:szCs w:val="24"/>
              </w:rPr>
              <w:t xml:space="preserve"> </w:t>
            </w:r>
            <w:proofErr w:type="spellStart"/>
            <w:r w:rsidRPr="00E43859">
              <w:rPr>
                <w:rFonts w:ascii="Times New Roman" w:hAnsi="Times New Roman" w:cs="Times New Roman"/>
                <w:i/>
                <w:sz w:val="24"/>
                <w:szCs w:val="24"/>
              </w:rPr>
              <w:t>operational</w:t>
            </w:r>
            <w:proofErr w:type="spellEnd"/>
            <w:r w:rsidRPr="00E43859">
              <w:rPr>
                <w:rFonts w:ascii="Times New Roman" w:hAnsi="Times New Roman" w:cs="Times New Roman"/>
                <w:i/>
                <w:sz w:val="24"/>
                <w:szCs w:val="24"/>
              </w:rPr>
              <w:t xml:space="preserve"> </w:t>
            </w:r>
            <w:proofErr w:type="spellStart"/>
            <w:r w:rsidRPr="00E43859">
              <w:rPr>
                <w:rFonts w:ascii="Times New Roman" w:hAnsi="Times New Roman" w:cs="Times New Roman"/>
                <w:i/>
                <w:sz w:val="24"/>
                <w:szCs w:val="24"/>
              </w:rPr>
              <w:t>medical</w:t>
            </w:r>
            <w:proofErr w:type="spellEnd"/>
            <w:r w:rsidRPr="00E43859">
              <w:rPr>
                <w:rFonts w:ascii="Times New Roman" w:hAnsi="Times New Roman" w:cs="Times New Roman"/>
                <w:i/>
                <w:sz w:val="24"/>
                <w:szCs w:val="24"/>
              </w:rPr>
              <w:t xml:space="preserve"> </w:t>
            </w:r>
            <w:proofErr w:type="spellStart"/>
            <w:r w:rsidRPr="00E43859">
              <w:rPr>
                <w:rFonts w:ascii="Times New Roman" w:hAnsi="Times New Roman" w:cs="Times New Roman"/>
                <w:i/>
                <w:sz w:val="24"/>
                <w:szCs w:val="24"/>
              </w:rPr>
              <w:t>support</w:t>
            </w:r>
            <w:proofErr w:type="spellEnd"/>
            <w:r w:rsidRPr="00E43859">
              <w:rPr>
                <w:rFonts w:ascii="Times New Roman" w:hAnsi="Times New Roman" w:cs="Times New Roman"/>
                <w:i/>
                <w:sz w:val="24"/>
                <w:szCs w:val="24"/>
              </w:rPr>
              <w:t xml:space="preserve"> u.c</w:t>
            </w:r>
            <w:r w:rsidRPr="00E43859">
              <w:rPr>
                <w:rFonts w:ascii="Times New Roman" w:hAnsi="Times New Roman" w:cs="Times New Roman"/>
                <w:sz w:val="24"/>
                <w:szCs w:val="24"/>
              </w:rPr>
              <w:t>. NATO dokumentiem), ārstniecības personu (ārstu, ārsta palīgu, medicīnas māsu) vai glābēju</w:t>
            </w:r>
            <w:r w:rsidRPr="00E43859">
              <w:rPr>
                <w:rFonts w:ascii="Times New Roman" w:eastAsia="Times New Roman" w:hAnsi="Times New Roman" w:cs="Times New Roman"/>
                <w:sz w:val="24"/>
                <w:szCs w:val="24"/>
                <w:lang w:eastAsia="lv-LV"/>
              </w:rPr>
              <w:t xml:space="preserve"> (karavīrs, kurš</w:t>
            </w:r>
            <w:r w:rsidRPr="00E43859">
              <w:rPr>
                <w:rFonts w:ascii="Times New Roman" w:hAnsi="Times New Roman" w:cs="Times New Roman"/>
                <w:sz w:val="24"/>
                <w:szCs w:val="24"/>
              </w:rPr>
              <w:t xml:space="preserve"> pildot dienesta pienākumus, sniedz paplašināto pirmo palīdzību dzīvībai kritiskā stāvoklī esošiem cietušajiem karavīriem, izmantojot dzīvībai svarīgu funkciju stabilizācijai nepieciešamo aprīkojumu, medicīniskos materiālus un medikamentus, kuru pielietošanā ir apguvis attiecīgas zināšanas un prasmes) kompetencei utt. </w:t>
            </w:r>
          </w:p>
          <w:p w:rsidR="00DF7F82" w:rsidRPr="00E43859" w:rsidRDefault="00DF7F82" w:rsidP="00DF7F82">
            <w:pPr>
              <w:pStyle w:val="CommentText"/>
              <w:jc w:val="both"/>
              <w:rPr>
                <w:rFonts w:ascii="Times New Roman" w:hAnsi="Times New Roman" w:cs="Times New Roman"/>
                <w:sz w:val="24"/>
                <w:szCs w:val="24"/>
              </w:rPr>
            </w:pPr>
            <w:r w:rsidRPr="00E43859">
              <w:rPr>
                <w:rFonts w:ascii="Times New Roman" w:hAnsi="Times New Roman" w:cs="Times New Roman"/>
                <w:sz w:val="24"/>
                <w:szCs w:val="24"/>
              </w:rPr>
              <w:t>Ār</w:t>
            </w:r>
            <w:r w:rsidR="00811CD6">
              <w:rPr>
                <w:rFonts w:ascii="Times New Roman" w:hAnsi="Times New Roman" w:cs="Times New Roman"/>
                <w:sz w:val="24"/>
                <w:szCs w:val="24"/>
              </w:rPr>
              <w:t>stniecības līdzekļus izsniedz starptautisko operāciju</w:t>
            </w:r>
            <w:r w:rsidRPr="00E43859">
              <w:rPr>
                <w:rFonts w:ascii="Times New Roman" w:hAnsi="Times New Roman" w:cs="Times New Roman"/>
                <w:sz w:val="24"/>
                <w:szCs w:val="24"/>
              </w:rPr>
              <w:t xml:space="preserve"> nacionālā kontingenta komandiera norīkotai amatpersonai</w:t>
            </w:r>
            <w:r w:rsidR="006F17C5">
              <w:rPr>
                <w:rFonts w:ascii="Times New Roman" w:hAnsi="Times New Roman" w:cs="Times New Roman"/>
                <w:sz w:val="24"/>
                <w:szCs w:val="24"/>
              </w:rPr>
              <w:t xml:space="preserve"> (glābējam). P</w:t>
            </w:r>
            <w:r w:rsidRPr="00E43859">
              <w:rPr>
                <w:rFonts w:ascii="Times New Roman" w:hAnsi="Times New Roman" w:cs="Times New Roman"/>
                <w:sz w:val="24"/>
                <w:szCs w:val="24"/>
              </w:rPr>
              <w:t>ersona ir noslēgusi līgumu ar NBS un ir materiāli atbildīga par saņemtajiem materiāli tehniskajiem līdzekļiem, ir informēta par zāļu līdzekļu izmantošanas, glab</w:t>
            </w:r>
            <w:r w:rsidR="006F17C5">
              <w:rPr>
                <w:rFonts w:ascii="Times New Roman" w:hAnsi="Times New Roman" w:cs="Times New Roman"/>
                <w:sz w:val="24"/>
                <w:szCs w:val="24"/>
              </w:rPr>
              <w:t>āšanas un norakstīšanas kārtību,</w:t>
            </w:r>
            <w:r w:rsidRPr="00E43859">
              <w:rPr>
                <w:rFonts w:ascii="Times New Roman" w:hAnsi="Times New Roman" w:cs="Times New Roman"/>
                <w:sz w:val="24"/>
                <w:szCs w:val="24"/>
              </w:rPr>
              <w:t xml:space="preserve"> vai nacionālā kontingenta medicīnas apakšvienības priekšniekam. Ārs</w:t>
            </w:r>
            <w:r w:rsidR="009349EA">
              <w:rPr>
                <w:rFonts w:ascii="Times New Roman" w:hAnsi="Times New Roman" w:cs="Times New Roman"/>
                <w:sz w:val="24"/>
                <w:szCs w:val="24"/>
              </w:rPr>
              <w:t>tniecības līdzekļu aprite NBS starptautiskajās operācijās</w:t>
            </w:r>
            <w:r w:rsidRPr="00E43859">
              <w:rPr>
                <w:rFonts w:ascii="Times New Roman" w:hAnsi="Times New Roman" w:cs="Times New Roman"/>
                <w:sz w:val="24"/>
                <w:szCs w:val="24"/>
              </w:rPr>
              <w:t xml:space="preserve"> un starptautiskajās mācībās notiek atbilstoši </w:t>
            </w:r>
            <w:r w:rsidRPr="00E43859">
              <w:rPr>
                <w:rFonts w:ascii="Times New Roman" w:eastAsia="Times New Roman" w:hAnsi="Times New Roman" w:cs="Times New Roman"/>
                <w:sz w:val="24"/>
                <w:szCs w:val="24"/>
                <w:lang w:eastAsia="lv-LV"/>
              </w:rPr>
              <w:t>2010. gada 3.augusta Ministru kabineta noteikumos Nr.720 noteiktajai paplašinātās pirmās palīdzības sniegšanai paredzētā aprīkojuma, medicīnisko materiālu un medikamentu uzglabāšanas, izlietošanas, uzskaites un iznīcināšanas kārtībai, kā arī</w:t>
            </w:r>
            <w:r w:rsidR="00E44569">
              <w:rPr>
                <w:rFonts w:ascii="Times New Roman" w:eastAsia="Times New Roman" w:hAnsi="Times New Roman" w:cs="Times New Roman"/>
                <w:sz w:val="24"/>
                <w:szCs w:val="24"/>
                <w:lang w:eastAsia="lv-LV"/>
              </w:rPr>
              <w:t xml:space="preserve"> </w:t>
            </w:r>
            <w:r w:rsidR="00E44569">
              <w:rPr>
                <w:rFonts w:ascii="Times New Roman" w:hAnsi="Times New Roman" w:cs="Times New Roman"/>
                <w:sz w:val="24"/>
                <w:szCs w:val="24"/>
              </w:rPr>
              <w:t>NBS</w:t>
            </w:r>
            <w:r w:rsidRPr="00E43859">
              <w:rPr>
                <w:rFonts w:ascii="Times New Roman" w:hAnsi="Times New Roman" w:cs="Times New Roman"/>
                <w:sz w:val="24"/>
                <w:szCs w:val="24"/>
              </w:rPr>
              <w:t xml:space="preserve"> 2014.gada 28.janvāra Noteikumiem Nr. 2 “Kārtība, kādā Nacionālo bruņoto spēku regulāro spēku vienības un Zemessardze veic medicīniskā nodrošinājuma uzdevumiem nepieciešamo ārstniecības līdzekļu iegādi, uzglabāšanu, izlietošanu, iznīcināšanu, uz</w:t>
            </w:r>
            <w:r w:rsidR="0095583E">
              <w:rPr>
                <w:rFonts w:ascii="Times New Roman" w:hAnsi="Times New Roman" w:cs="Times New Roman"/>
                <w:sz w:val="24"/>
                <w:szCs w:val="24"/>
              </w:rPr>
              <w:t>skaiti un norakstīšanu”</w:t>
            </w:r>
            <w:r w:rsidRPr="00E43859">
              <w:rPr>
                <w:rFonts w:ascii="Times New Roman" w:hAnsi="Times New Roman" w:cs="Times New Roman"/>
                <w:sz w:val="24"/>
                <w:szCs w:val="24"/>
              </w:rPr>
              <w:t>.</w:t>
            </w:r>
          </w:p>
          <w:p w:rsidR="00995F13" w:rsidRPr="001E5984" w:rsidRDefault="0095583E" w:rsidP="001E5984">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NBS</w:t>
            </w:r>
            <w:r w:rsidR="00995F13" w:rsidRPr="00995F13">
              <w:rPr>
                <w:rFonts w:ascii="Times New Roman" w:eastAsia="Times New Roman" w:hAnsi="Times New Roman" w:cs="Times New Roman"/>
                <w:sz w:val="24"/>
                <w:szCs w:val="24"/>
                <w:lang w:eastAsia="lv-LV"/>
              </w:rPr>
              <w:t xml:space="preserve">, dodoties </w:t>
            </w:r>
            <w:r w:rsidR="00995F13" w:rsidRPr="00995F13">
              <w:rPr>
                <w:rFonts w:ascii="Times New Roman" w:eastAsia="Times New Roman" w:hAnsi="Times New Roman" w:cs="Times New Roman"/>
                <w:bCs/>
                <w:sz w:val="24"/>
                <w:szCs w:val="24"/>
                <w:lang w:eastAsia="lv-LV"/>
              </w:rPr>
              <w:t>militārajās mācībās ārzemēs</w:t>
            </w:r>
            <w:r w:rsidR="00995F13" w:rsidRPr="00995F13">
              <w:rPr>
                <w:rFonts w:ascii="Times New Roman" w:eastAsia="Times New Roman" w:hAnsi="Times New Roman" w:cs="Times New Roman"/>
                <w:sz w:val="24"/>
                <w:szCs w:val="24"/>
                <w:lang w:eastAsia="lv-LV"/>
              </w:rPr>
              <w:t xml:space="preserve"> vai starptautiskajā operācijā, medicīniskās palīdzības nodroš</w:t>
            </w:r>
            <w:r>
              <w:rPr>
                <w:rFonts w:ascii="Times New Roman" w:eastAsia="Times New Roman" w:hAnsi="Times New Roman" w:cs="Times New Roman"/>
                <w:sz w:val="24"/>
                <w:szCs w:val="24"/>
                <w:lang w:eastAsia="lv-LV"/>
              </w:rPr>
              <w:t>ināšanai NBS</w:t>
            </w:r>
            <w:r w:rsidR="00995F13" w:rsidRPr="00995F13">
              <w:rPr>
                <w:rFonts w:ascii="Times New Roman" w:eastAsia="Times New Roman" w:hAnsi="Times New Roman" w:cs="Times New Roman"/>
                <w:sz w:val="24"/>
                <w:szCs w:val="24"/>
                <w:lang w:eastAsia="lv-LV"/>
              </w:rPr>
              <w:t xml:space="preserve"> karavīriem, ir tiesīgi pārvest pāri valsts robežai zāles, kuru sastāvā ir  II un III sarakstā iekļautās vielas, sa</w:t>
            </w:r>
            <w:r>
              <w:rPr>
                <w:rFonts w:ascii="Times New Roman" w:eastAsia="Times New Roman" w:hAnsi="Times New Roman" w:cs="Times New Roman"/>
                <w:sz w:val="24"/>
                <w:szCs w:val="24"/>
                <w:lang w:eastAsia="lv-LV"/>
              </w:rPr>
              <w:t>skaņā ar NBS</w:t>
            </w:r>
            <w:r w:rsidR="00995F13" w:rsidRPr="00995F13">
              <w:rPr>
                <w:rFonts w:ascii="Times New Roman" w:eastAsia="Times New Roman" w:hAnsi="Times New Roman" w:cs="Times New Roman"/>
                <w:sz w:val="24"/>
                <w:szCs w:val="24"/>
                <w:lang w:eastAsia="lv-LV"/>
              </w:rPr>
              <w:t xml:space="preserve"> komandiera apstiprinātu sarakstu.</w:t>
            </w:r>
          </w:p>
          <w:p w:rsidR="00E30509" w:rsidRPr="00E43859" w:rsidRDefault="00DF7F82" w:rsidP="00E30509">
            <w:pPr>
              <w:pStyle w:val="CommentText"/>
              <w:jc w:val="both"/>
              <w:rPr>
                <w:rFonts w:ascii="Times New Roman" w:hAnsi="Times New Roman" w:cs="Times New Roman"/>
                <w:sz w:val="24"/>
                <w:szCs w:val="24"/>
              </w:rPr>
            </w:pPr>
            <w:r w:rsidRPr="00E43859">
              <w:rPr>
                <w:rFonts w:ascii="Times New Roman" w:hAnsi="Times New Roman" w:cs="Times New Roman"/>
                <w:sz w:val="24"/>
                <w:szCs w:val="24"/>
              </w:rPr>
              <w:t>Likumprojekts stātos spēkā 2021.gada 1.janvārī. Līdz šim laikam būtu jāizstrādā un Ministru kabinetā jāapstiprina jauni noteikumi par NBS ārstniecības līdzekļu noliktavas darbības nosacījumiem.</w:t>
            </w:r>
            <w:r w:rsidR="00E30509">
              <w:rPr>
                <w:rFonts w:ascii="Times New Roman" w:hAnsi="Times New Roman" w:cs="Times New Roman"/>
                <w:sz w:val="24"/>
                <w:szCs w:val="24"/>
              </w:rPr>
              <w:t xml:space="preserve"> Tiks veikti</w:t>
            </w:r>
            <w:r w:rsidR="00A3028A">
              <w:rPr>
                <w:rFonts w:ascii="Times New Roman" w:hAnsi="Times New Roman" w:cs="Times New Roman"/>
                <w:sz w:val="24"/>
                <w:szCs w:val="24"/>
              </w:rPr>
              <w:t xml:space="preserve"> arī</w:t>
            </w:r>
            <w:r w:rsidR="00E30509" w:rsidRPr="00E43859">
              <w:rPr>
                <w:rFonts w:ascii="Times New Roman" w:hAnsi="Times New Roman" w:cs="Times New Roman"/>
                <w:bCs/>
                <w:sz w:val="24"/>
                <w:szCs w:val="24"/>
              </w:rPr>
              <w:t xml:space="preserve"> precizējoši grozījumi vairākos Ministru kabineta noteikumos</w:t>
            </w:r>
            <w:r w:rsidR="00E30509" w:rsidRPr="00E43859">
              <w:rPr>
                <w:rFonts w:ascii="Times New Roman" w:eastAsia="Times New Roman" w:hAnsi="Times New Roman" w:cs="Times New Roman"/>
                <w:sz w:val="24"/>
                <w:szCs w:val="24"/>
                <w:lang w:eastAsia="zh-TW"/>
              </w:rPr>
              <w:t>:</w:t>
            </w:r>
          </w:p>
          <w:p w:rsidR="00E30509" w:rsidRPr="00E43859" w:rsidRDefault="00E30509" w:rsidP="00E30509">
            <w:pPr>
              <w:numPr>
                <w:ilvl w:val="0"/>
                <w:numId w:val="1"/>
              </w:numPr>
              <w:spacing w:after="0" w:line="240" w:lineRule="auto"/>
              <w:contextualSpacing/>
              <w:jc w:val="both"/>
              <w:rPr>
                <w:rFonts w:ascii="Times New Roman" w:eastAsia="Times New Roman" w:hAnsi="Times New Roman" w:cs="Times New Roman"/>
                <w:sz w:val="24"/>
                <w:szCs w:val="24"/>
                <w:lang w:eastAsia="zh-TW"/>
              </w:rPr>
            </w:pPr>
            <w:r w:rsidRPr="00E43859">
              <w:rPr>
                <w:rFonts w:ascii="Times New Roman" w:eastAsia="Times New Roman" w:hAnsi="Times New Roman" w:cs="Times New Roman"/>
                <w:sz w:val="24"/>
                <w:szCs w:val="24"/>
                <w:lang w:eastAsia="zh-TW"/>
              </w:rPr>
              <w:t>MK 2007.gada 26.jūnija noteikumos Nr.416 “Zāļu izplatīšanas un kvalitātes kontroles kārtība”</w:t>
            </w:r>
          </w:p>
          <w:p w:rsidR="00E30509" w:rsidRPr="00E43859" w:rsidRDefault="00E30509" w:rsidP="00E30509">
            <w:pPr>
              <w:numPr>
                <w:ilvl w:val="0"/>
                <w:numId w:val="1"/>
              </w:numPr>
              <w:spacing w:after="0" w:line="240" w:lineRule="auto"/>
              <w:contextualSpacing/>
              <w:jc w:val="both"/>
              <w:rPr>
                <w:rFonts w:ascii="Times New Roman" w:eastAsia="Times New Roman" w:hAnsi="Times New Roman" w:cs="Times New Roman"/>
                <w:sz w:val="24"/>
                <w:szCs w:val="24"/>
                <w:lang w:eastAsia="zh-TW"/>
              </w:rPr>
            </w:pPr>
            <w:r w:rsidRPr="00E43859">
              <w:rPr>
                <w:rFonts w:ascii="Times New Roman" w:eastAsia="Times New Roman" w:hAnsi="Times New Roman" w:cs="Times New Roman"/>
                <w:sz w:val="24"/>
                <w:szCs w:val="24"/>
                <w:lang w:eastAsia="zh-TW"/>
              </w:rPr>
              <w:t>MK 2007.gada 27.marta noteikumos Nr.220 “Zāļu iegādes, uzglabāšanas, izlietošanas, uzskaites un iznīcināšanas kārtība ārstniecības iestādēs un sociālās aprūpes institūcijās”</w:t>
            </w:r>
          </w:p>
          <w:p w:rsidR="00E30509" w:rsidRPr="00E43859" w:rsidRDefault="00E30509" w:rsidP="00E30509">
            <w:pPr>
              <w:numPr>
                <w:ilvl w:val="0"/>
                <w:numId w:val="1"/>
              </w:numPr>
              <w:spacing w:after="0" w:line="240" w:lineRule="auto"/>
              <w:contextualSpacing/>
              <w:jc w:val="both"/>
              <w:rPr>
                <w:rFonts w:ascii="Times New Roman" w:eastAsia="Times New Roman" w:hAnsi="Times New Roman" w:cs="Times New Roman"/>
                <w:sz w:val="24"/>
                <w:szCs w:val="24"/>
                <w:lang w:eastAsia="zh-TW"/>
              </w:rPr>
            </w:pPr>
            <w:r w:rsidRPr="00E43859">
              <w:rPr>
                <w:rFonts w:ascii="Times New Roman" w:eastAsia="Times New Roman" w:hAnsi="Times New Roman" w:cs="Times New Roman"/>
                <w:sz w:val="24"/>
                <w:szCs w:val="24"/>
                <w:lang w:eastAsia="zh-TW"/>
              </w:rPr>
              <w:t>MK 2008.gada 17.jūnija noteikumos Nr. 441 “Narkotisko un psihotropo vielu un zāļu iepirkšanas, saņemšanas, uzglabāšanas, izplatīšanas, izsniegšanas, uzskaites un iznīcināšanas kārtība zāļu un veterināro zāļu ražošanā, zāļu un veterināro zāļu lieltirgotavās un aptiekās”.</w:t>
            </w:r>
          </w:p>
          <w:p w:rsidR="00DF7F82" w:rsidRPr="001E5984" w:rsidRDefault="00DF7F82" w:rsidP="001E5984">
            <w:pPr>
              <w:pStyle w:val="CommentText"/>
              <w:jc w:val="both"/>
              <w:rPr>
                <w:rFonts w:ascii="Times New Roman" w:hAnsi="Times New Roman" w:cs="Times New Roman"/>
                <w:sz w:val="24"/>
                <w:szCs w:val="24"/>
              </w:rPr>
            </w:pPr>
            <w:r w:rsidRPr="00E43859">
              <w:rPr>
                <w:rFonts w:ascii="Times New Roman" w:hAnsi="Times New Roman" w:cs="Times New Roman"/>
                <w:sz w:val="24"/>
                <w:szCs w:val="24"/>
              </w:rPr>
              <w:lastRenderedPageBreak/>
              <w:t xml:space="preserve"> Pēc normatīvo aktu stāšanās spēkā Veselības inspekcija pārbaudītu NBS ārstniecības līdzekļu noliktavas atbilstību farmācijas jomas normatīvajiem aktiem un izsniegtu par to apliecinājumu.</w:t>
            </w:r>
          </w:p>
          <w:p w:rsidR="00DF7F82" w:rsidRPr="00E43859" w:rsidRDefault="00DF7F82" w:rsidP="00DF7F82">
            <w:pPr>
              <w:pStyle w:val="naiskr"/>
              <w:spacing w:before="0" w:beforeAutospacing="0" w:after="0" w:afterAutospacing="0"/>
              <w:ind w:firstLine="235"/>
              <w:contextualSpacing/>
              <w:jc w:val="both"/>
            </w:pPr>
          </w:p>
        </w:tc>
      </w:tr>
      <w:tr w:rsidR="00E43859" w:rsidRPr="00E43859" w:rsidTr="00FD6FE4">
        <w:trPr>
          <w:gridAfter w:val="1"/>
          <w:wAfter w:w="6" w:type="dxa"/>
          <w:trHeight w:val="372"/>
        </w:trPr>
        <w:tc>
          <w:tcPr>
            <w:tcW w:w="469"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spacing w:after="0" w:line="240" w:lineRule="auto"/>
              <w:contextualSpacing/>
              <w:jc w:val="center"/>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lastRenderedPageBreak/>
              <w:t>3.</w:t>
            </w:r>
          </w:p>
        </w:tc>
        <w:tc>
          <w:tcPr>
            <w:tcW w:w="1847"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Projekta izstrādē iesaistītās institūcijas un publiskas personas kapitālsabiedrības</w:t>
            </w:r>
          </w:p>
        </w:tc>
        <w:tc>
          <w:tcPr>
            <w:tcW w:w="7006" w:type="dxa"/>
            <w:tcBorders>
              <w:top w:val="outset" w:sz="6" w:space="0" w:color="414142"/>
              <w:left w:val="outset" w:sz="6" w:space="0" w:color="414142"/>
              <w:bottom w:val="outset" w:sz="6" w:space="0" w:color="414142"/>
              <w:right w:val="outset" w:sz="6" w:space="0" w:color="414142"/>
            </w:tcBorders>
          </w:tcPr>
          <w:p w:rsidR="00DF7F82" w:rsidRPr="00E43859" w:rsidRDefault="00DF7F82" w:rsidP="00DF7F82">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T</w:t>
            </w:r>
            <w:r w:rsidR="009E7A84">
              <w:rPr>
                <w:rFonts w:ascii="Times New Roman" w:eastAsia="Times New Roman" w:hAnsi="Times New Roman" w:cs="Times New Roman"/>
                <w:sz w:val="24"/>
                <w:szCs w:val="24"/>
                <w:lang w:eastAsia="lv-LV"/>
              </w:rPr>
              <w:t>ieslietu ministrija</w:t>
            </w:r>
            <w:r w:rsidRPr="00E43859">
              <w:rPr>
                <w:rFonts w:ascii="Times New Roman" w:eastAsia="Times New Roman" w:hAnsi="Times New Roman" w:cs="Times New Roman"/>
                <w:sz w:val="24"/>
                <w:szCs w:val="24"/>
                <w:lang w:eastAsia="lv-LV"/>
              </w:rPr>
              <w:t>, V</w:t>
            </w:r>
            <w:r w:rsidR="009E7A84">
              <w:rPr>
                <w:rFonts w:ascii="Times New Roman" w:eastAsia="Times New Roman" w:hAnsi="Times New Roman" w:cs="Times New Roman"/>
                <w:sz w:val="24"/>
                <w:szCs w:val="24"/>
                <w:lang w:eastAsia="lv-LV"/>
              </w:rPr>
              <w:t>eselības ministrija</w:t>
            </w:r>
            <w:r w:rsidRPr="00E43859">
              <w:rPr>
                <w:rFonts w:ascii="Times New Roman" w:eastAsia="Times New Roman" w:hAnsi="Times New Roman" w:cs="Times New Roman"/>
                <w:sz w:val="24"/>
                <w:szCs w:val="24"/>
                <w:lang w:eastAsia="lv-LV"/>
              </w:rPr>
              <w:t>, Veselības inspekcija,</w:t>
            </w:r>
            <w:r w:rsidR="009E7A84">
              <w:rPr>
                <w:rFonts w:ascii="Times New Roman" w:eastAsia="Times New Roman" w:hAnsi="Times New Roman" w:cs="Times New Roman"/>
                <w:sz w:val="24"/>
                <w:szCs w:val="24"/>
                <w:lang w:eastAsia="lv-LV"/>
              </w:rPr>
              <w:t xml:space="preserve"> Zāļu valsts aģentūra, NBS</w:t>
            </w:r>
          </w:p>
        </w:tc>
      </w:tr>
      <w:tr w:rsidR="00E43859" w:rsidRPr="00E43859" w:rsidTr="00FD6FE4">
        <w:trPr>
          <w:gridAfter w:val="1"/>
          <w:wAfter w:w="6" w:type="dxa"/>
        </w:trPr>
        <w:tc>
          <w:tcPr>
            <w:tcW w:w="469"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spacing w:after="0" w:line="240" w:lineRule="auto"/>
              <w:contextualSpacing/>
              <w:jc w:val="center"/>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4.</w:t>
            </w:r>
          </w:p>
        </w:tc>
        <w:tc>
          <w:tcPr>
            <w:tcW w:w="1847"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84AAF6EEA532434DA91DDA0964D4619C"/>
            </w:placeholder>
            <w:text/>
          </w:sdtPr>
          <w:sdtEndPr/>
          <w:sdtContent>
            <w:tc>
              <w:tcPr>
                <w:tcW w:w="7006" w:type="dxa"/>
                <w:tcBorders>
                  <w:top w:val="outset" w:sz="6" w:space="0" w:color="414142"/>
                  <w:left w:val="outset" w:sz="6" w:space="0" w:color="414142"/>
                  <w:bottom w:val="outset" w:sz="6" w:space="0" w:color="414142"/>
                  <w:right w:val="outset" w:sz="6" w:space="0" w:color="414142"/>
                </w:tcBorders>
                <w:hideMark/>
              </w:tcPr>
              <w:p w:rsidR="00DF7F82" w:rsidRPr="00E43859" w:rsidRDefault="00DF7F82" w:rsidP="00DF7F82">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Nav</w:t>
                </w:r>
              </w:p>
            </w:tc>
          </w:sdtContent>
        </w:sdt>
      </w:tr>
    </w:tbl>
    <w:p w:rsidR="00FE1858" w:rsidRPr="00E43859" w:rsidRDefault="00FE1858" w:rsidP="00FE1858">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397"/>
        <w:gridCol w:w="2889"/>
        <w:gridCol w:w="5554"/>
        <w:gridCol w:w="221"/>
      </w:tblGrid>
      <w:tr w:rsidR="00E43859" w:rsidRPr="00E43859" w:rsidTr="00FD6FE4">
        <w:tc>
          <w:tcPr>
            <w:tcW w:w="0" w:type="auto"/>
            <w:gridSpan w:val="4"/>
            <w:hideMark/>
          </w:tcPr>
          <w:p w:rsidR="00FE1858" w:rsidRPr="00E43859" w:rsidRDefault="00FE1858" w:rsidP="00FD6FE4">
            <w:pPr>
              <w:contextualSpacing/>
              <w:jc w:val="center"/>
              <w:rPr>
                <w:rFonts w:ascii="Times New Roman" w:eastAsia="Times New Roman" w:hAnsi="Times New Roman" w:cs="Times New Roman"/>
                <w:b/>
                <w:bCs/>
                <w:iCs/>
                <w:sz w:val="24"/>
                <w:szCs w:val="24"/>
                <w:lang w:eastAsia="lv-LV"/>
              </w:rPr>
            </w:pPr>
            <w:r w:rsidRPr="00E4385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43859" w:rsidRPr="00E43859" w:rsidTr="00FD6FE4">
        <w:tc>
          <w:tcPr>
            <w:tcW w:w="219"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1.</w:t>
            </w:r>
          </w:p>
        </w:tc>
        <w:tc>
          <w:tcPr>
            <w:tcW w:w="1594"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Sabiedrības mērķgrupas, kuras tiesiskais regulējums ietekmē vai varētu ietekmēt</w:t>
            </w:r>
          </w:p>
        </w:tc>
        <w:tc>
          <w:tcPr>
            <w:tcW w:w="3188" w:type="pct"/>
            <w:gridSpan w:val="2"/>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NBS karavīri</w:t>
            </w:r>
            <w:r w:rsidR="004A24B3" w:rsidRPr="00E43859">
              <w:rPr>
                <w:rFonts w:ascii="Times New Roman" w:eastAsia="Times New Roman" w:hAnsi="Times New Roman" w:cs="Times New Roman"/>
                <w:iCs/>
                <w:sz w:val="24"/>
                <w:szCs w:val="24"/>
                <w:lang w:eastAsia="lv-LV"/>
              </w:rPr>
              <w:t>, NBS ārstniecības iestādes, civilās ārstniecības iestādes, sociālās aprūpes iestādes</w:t>
            </w:r>
          </w:p>
        </w:tc>
      </w:tr>
      <w:tr w:rsidR="00E43859" w:rsidRPr="00E43859" w:rsidTr="00FD6FE4">
        <w:tc>
          <w:tcPr>
            <w:tcW w:w="219"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2.</w:t>
            </w:r>
          </w:p>
        </w:tc>
        <w:tc>
          <w:tcPr>
            <w:tcW w:w="1594"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Tiesiskā regulējuma ietekme uz tautsaimniecību un administratīvo slogu</w:t>
            </w:r>
          </w:p>
        </w:tc>
        <w:tc>
          <w:tcPr>
            <w:tcW w:w="3188" w:type="pct"/>
            <w:gridSpan w:val="2"/>
            <w:hideMark/>
          </w:tcPr>
          <w:p w:rsidR="00FE1858" w:rsidRPr="00E43859" w:rsidRDefault="00FE1858" w:rsidP="00FD6FE4">
            <w:pPr>
              <w:jc w:val="both"/>
              <w:rPr>
                <w:rFonts w:ascii="Times New Roman" w:hAnsi="Times New Roman" w:cs="Times New Roman"/>
                <w:iCs/>
                <w:sz w:val="24"/>
                <w:szCs w:val="24"/>
              </w:rPr>
            </w:pPr>
            <w:r w:rsidRPr="00E43859">
              <w:rPr>
                <w:rFonts w:ascii="Times New Roman" w:hAnsi="Times New Roman" w:cs="Times New Roman"/>
                <w:iCs/>
                <w:sz w:val="24"/>
                <w:szCs w:val="24"/>
              </w:rPr>
              <w:t>Tiesiskajam regulējumam prognozējama pozitīva ietekme uz NBS spēju nodrošināt valsts aizsardzības funkciju miera un kara laikā.</w:t>
            </w:r>
          </w:p>
          <w:p w:rsidR="00FE1858" w:rsidRPr="00E43859" w:rsidRDefault="00FE1858" w:rsidP="00FD6FE4">
            <w:pPr>
              <w:jc w:val="both"/>
              <w:rPr>
                <w:rFonts w:ascii="Times New Roman" w:hAnsi="Times New Roman" w:cs="Times New Roman"/>
                <w:sz w:val="24"/>
                <w:szCs w:val="24"/>
              </w:rPr>
            </w:pPr>
            <w:r w:rsidRPr="00E43859">
              <w:rPr>
                <w:rFonts w:ascii="Times New Roman" w:hAnsi="Times New Roman" w:cs="Times New Roman"/>
                <w:iCs/>
                <w:sz w:val="24"/>
                <w:szCs w:val="24"/>
              </w:rPr>
              <w:t xml:space="preserve"> Likumprojektā ietvert</w:t>
            </w:r>
            <w:r w:rsidR="009E7A84">
              <w:rPr>
                <w:rFonts w:ascii="Times New Roman" w:hAnsi="Times New Roman" w:cs="Times New Roman"/>
                <w:iCs/>
                <w:sz w:val="24"/>
                <w:szCs w:val="24"/>
              </w:rPr>
              <w:t>ās normas papildinās un precizēs</w:t>
            </w:r>
            <w:r w:rsidRPr="00E43859">
              <w:rPr>
                <w:rFonts w:ascii="Times New Roman" w:hAnsi="Times New Roman" w:cs="Times New Roman"/>
                <w:iCs/>
                <w:sz w:val="24"/>
                <w:szCs w:val="24"/>
              </w:rPr>
              <w:t xml:space="preserve"> līdz šim neskaidrās normas NBS zāļu aprites jautājumos. Likumprojektā ietvertie grozījumi i</w:t>
            </w:r>
            <w:r w:rsidRPr="00E43859">
              <w:rPr>
                <w:rFonts w:ascii="Times New Roman" w:hAnsi="Times New Roman" w:cs="Times New Roman"/>
                <w:sz w:val="24"/>
                <w:szCs w:val="24"/>
              </w:rPr>
              <w:t>r samērīgi, efektīvi</w:t>
            </w:r>
            <w:r w:rsidR="009E7A84">
              <w:rPr>
                <w:rFonts w:ascii="Times New Roman" w:hAnsi="Times New Roman" w:cs="Times New Roman"/>
                <w:sz w:val="24"/>
                <w:szCs w:val="24"/>
              </w:rPr>
              <w:t xml:space="preserve"> un</w:t>
            </w:r>
            <w:r w:rsidRPr="00E43859">
              <w:rPr>
                <w:rFonts w:ascii="Times New Roman" w:hAnsi="Times New Roman" w:cs="Times New Roman"/>
                <w:sz w:val="24"/>
                <w:szCs w:val="24"/>
              </w:rPr>
              <w:t xml:space="preserve"> kopumā veicinās NBS reaģēšana spēju.</w:t>
            </w:r>
          </w:p>
          <w:p w:rsidR="00FE1858" w:rsidRPr="00E43859" w:rsidRDefault="00FE1858" w:rsidP="00FD6FE4">
            <w:pPr>
              <w:jc w:val="both"/>
              <w:rPr>
                <w:rFonts w:ascii="Times New Roman" w:hAnsi="Times New Roman" w:cs="Times New Roman"/>
                <w:sz w:val="24"/>
                <w:szCs w:val="24"/>
              </w:rPr>
            </w:pPr>
            <w:r w:rsidRPr="00E43859">
              <w:rPr>
                <w:rFonts w:ascii="Times New Roman" w:hAnsi="Times New Roman" w:cs="Times New Roman"/>
                <w:iCs/>
                <w:sz w:val="24"/>
                <w:szCs w:val="24"/>
              </w:rPr>
              <w:t>Administratīvais slogs nepalielināsies.</w:t>
            </w:r>
          </w:p>
        </w:tc>
      </w:tr>
      <w:tr w:rsidR="00E43859" w:rsidRPr="00E43859" w:rsidTr="00FD6FE4">
        <w:tc>
          <w:tcPr>
            <w:tcW w:w="219"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3.</w:t>
            </w:r>
          </w:p>
        </w:tc>
        <w:tc>
          <w:tcPr>
            <w:tcW w:w="1594" w:type="pct"/>
            <w:hideMark/>
          </w:tcPr>
          <w:p w:rsidR="00FE1858" w:rsidRPr="00E43859" w:rsidRDefault="00FE1858" w:rsidP="00B255AB">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Administrat</w:t>
            </w:r>
            <w:r w:rsidR="00B255AB">
              <w:rPr>
                <w:rFonts w:ascii="Times New Roman" w:eastAsia="Times New Roman" w:hAnsi="Times New Roman" w:cs="Times New Roman"/>
                <w:iCs/>
                <w:sz w:val="24"/>
                <w:szCs w:val="24"/>
                <w:lang w:eastAsia="lv-LV"/>
              </w:rPr>
              <w:t>īvo izmaksu monetārs novērtējums</w:t>
            </w:r>
          </w:p>
          <w:p w:rsidR="00FE1858" w:rsidRPr="00E43859" w:rsidRDefault="00FE1858" w:rsidP="00FD6FE4">
            <w:pPr>
              <w:ind w:firstLine="720"/>
              <w:rPr>
                <w:rFonts w:ascii="Times New Roman" w:eastAsia="Times New Roman" w:hAnsi="Times New Roman" w:cs="Times New Roman"/>
                <w:sz w:val="24"/>
                <w:szCs w:val="24"/>
                <w:lang w:eastAsia="lv-LV"/>
              </w:rPr>
            </w:pPr>
          </w:p>
        </w:tc>
        <w:tc>
          <w:tcPr>
            <w:tcW w:w="3188" w:type="pct"/>
            <w:gridSpan w:val="2"/>
          </w:tcPr>
          <w:p w:rsidR="00FE1858" w:rsidRPr="00E43859" w:rsidRDefault="00FE1858" w:rsidP="00FD6FE4">
            <w:pPr>
              <w:pStyle w:val="tv213"/>
              <w:spacing w:before="0" w:beforeAutospacing="0" w:after="0" w:afterAutospacing="0"/>
              <w:contextualSpacing/>
              <w:jc w:val="both"/>
            </w:pPr>
            <w:r w:rsidRPr="00E43859">
              <w:t>Papildus administratīvās izmaksas nav plānotas.</w:t>
            </w:r>
          </w:p>
        </w:tc>
      </w:tr>
      <w:tr w:rsidR="00E43859" w:rsidRPr="00E43859" w:rsidTr="00FD6FE4">
        <w:tc>
          <w:tcPr>
            <w:tcW w:w="219"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4.</w:t>
            </w:r>
          </w:p>
        </w:tc>
        <w:tc>
          <w:tcPr>
            <w:tcW w:w="1594"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Atbilstības izmaksu monetārs novērtējums</w:t>
            </w:r>
          </w:p>
        </w:tc>
        <w:tc>
          <w:tcPr>
            <w:tcW w:w="3188" w:type="pct"/>
            <w:gridSpan w:val="2"/>
            <w:hideMark/>
          </w:tcPr>
          <w:p w:rsidR="00FE1858" w:rsidRPr="00E43859" w:rsidRDefault="00FE1858" w:rsidP="00FD6FE4">
            <w:pPr>
              <w:contextualSpacing/>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Nav</w:t>
            </w:r>
          </w:p>
          <w:p w:rsidR="00FE1858" w:rsidRPr="00E43859" w:rsidRDefault="00FE1858" w:rsidP="00FD6FE4">
            <w:pPr>
              <w:contextualSpacing/>
              <w:jc w:val="both"/>
              <w:rPr>
                <w:rFonts w:ascii="Times New Roman" w:hAnsi="Times New Roman" w:cs="Times New Roman"/>
                <w:sz w:val="24"/>
                <w:szCs w:val="24"/>
              </w:rPr>
            </w:pPr>
          </w:p>
          <w:p w:rsidR="00FE1858" w:rsidRPr="00E43859" w:rsidRDefault="00FE1858" w:rsidP="00FD6FE4">
            <w:pPr>
              <w:rPr>
                <w:rFonts w:ascii="Times New Roman" w:hAnsi="Times New Roman" w:cs="Times New Roman"/>
                <w:sz w:val="24"/>
                <w:szCs w:val="24"/>
              </w:rPr>
            </w:pPr>
          </w:p>
          <w:p w:rsidR="00FE1858" w:rsidRPr="00E43859" w:rsidRDefault="00FE1858" w:rsidP="00FD6FE4">
            <w:pPr>
              <w:pStyle w:val="tv213"/>
              <w:spacing w:before="0" w:beforeAutospacing="0" w:after="0" w:afterAutospacing="0"/>
              <w:contextualSpacing/>
              <w:jc w:val="both"/>
              <w:rPr>
                <w:b/>
                <w:i/>
              </w:rPr>
            </w:pPr>
          </w:p>
        </w:tc>
      </w:tr>
      <w:tr w:rsidR="00E43859" w:rsidRPr="00E43859" w:rsidTr="00FD6FE4">
        <w:tc>
          <w:tcPr>
            <w:tcW w:w="219"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5.</w:t>
            </w:r>
          </w:p>
        </w:tc>
        <w:tc>
          <w:tcPr>
            <w:tcW w:w="1594" w:type="pct"/>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Cita informācija</w:t>
            </w:r>
          </w:p>
        </w:tc>
        <w:tc>
          <w:tcPr>
            <w:tcW w:w="3188" w:type="pct"/>
            <w:gridSpan w:val="2"/>
            <w:hideMark/>
          </w:tcPr>
          <w:p w:rsidR="00FE1858" w:rsidRPr="00E43859" w:rsidRDefault="00FE1858" w:rsidP="00FD6FE4">
            <w:pPr>
              <w:contextualSpacing/>
              <w:jc w:val="both"/>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Nav</w:t>
            </w:r>
          </w:p>
        </w:tc>
      </w:tr>
      <w:tr w:rsidR="00FE1858" w:rsidRPr="00E43859" w:rsidTr="00FD6FE4">
        <w:trPr>
          <w:gridAfter w:val="1"/>
          <w:wAfter w:w="122" w:type="pct"/>
        </w:trPr>
        <w:tc>
          <w:tcPr>
            <w:tcW w:w="4878" w:type="pct"/>
            <w:gridSpan w:val="3"/>
            <w:hideMark/>
          </w:tcPr>
          <w:p w:rsidR="00FE1858" w:rsidRPr="00E43859" w:rsidRDefault="00FE1858" w:rsidP="00FD6FE4">
            <w:pPr>
              <w:contextualSpacing/>
              <w:jc w:val="center"/>
              <w:rPr>
                <w:rFonts w:ascii="Times New Roman" w:eastAsia="Times New Roman" w:hAnsi="Times New Roman" w:cs="Times New Roman"/>
                <w:b/>
                <w:bCs/>
                <w:iCs/>
                <w:sz w:val="24"/>
                <w:szCs w:val="24"/>
                <w:lang w:eastAsia="lv-LV"/>
              </w:rPr>
            </w:pPr>
            <w:r w:rsidRPr="00E43859">
              <w:rPr>
                <w:rFonts w:ascii="Times New Roman" w:eastAsia="Times New Roman" w:hAnsi="Times New Roman" w:cs="Times New Roman"/>
                <w:b/>
                <w:bCs/>
                <w:iCs/>
                <w:sz w:val="24"/>
                <w:szCs w:val="24"/>
                <w:lang w:eastAsia="lv-LV"/>
              </w:rPr>
              <w:t>III. Tiesību akta projekta ietekme uz valsts budžetu un pašvaldību budžetiem</w:t>
            </w:r>
          </w:p>
        </w:tc>
      </w:tr>
    </w:tbl>
    <w:p w:rsidR="00FE1858" w:rsidRPr="00E43859" w:rsidRDefault="00FE1858" w:rsidP="00FE1858">
      <w:pPr>
        <w:spacing w:after="0" w:line="240" w:lineRule="auto"/>
        <w:contextualSpacing/>
        <w:jc w:val="both"/>
        <w:rPr>
          <w:rFonts w:ascii="Times New Roman" w:eastAsia="Times New Roman" w:hAnsi="Times New Roman" w:cs="Times New Roman"/>
          <w:iCs/>
          <w:sz w:val="24"/>
          <w:szCs w:val="24"/>
          <w:lang w:eastAsia="lv-LV"/>
        </w:rPr>
      </w:pPr>
    </w:p>
    <w:p w:rsidR="00FE1858" w:rsidRPr="00E43859" w:rsidRDefault="00E43859" w:rsidP="00FE1858">
      <w:pPr>
        <w:shd w:val="clear" w:color="auto" w:fill="FFFFFF"/>
        <w:spacing w:after="0" w:line="240" w:lineRule="auto"/>
        <w:contextualSpacing/>
        <w:jc w:val="center"/>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P</w:t>
      </w:r>
      <w:r w:rsidR="00FE1858" w:rsidRPr="00E43859">
        <w:rPr>
          <w:rFonts w:ascii="Times New Roman" w:eastAsia="Times New Roman" w:hAnsi="Times New Roman" w:cs="Times New Roman"/>
          <w:sz w:val="24"/>
          <w:szCs w:val="24"/>
          <w:lang w:eastAsia="lv-LV"/>
        </w:rPr>
        <w:t>rojekts šo jomu neskar</w:t>
      </w:r>
    </w:p>
    <w:p w:rsidR="00FE1858" w:rsidRPr="00E43859" w:rsidRDefault="00FE1858" w:rsidP="00FE1858">
      <w:pPr>
        <w:shd w:val="clear" w:color="auto" w:fill="FFFFFF"/>
        <w:spacing w:after="0" w:line="240" w:lineRule="auto"/>
        <w:contextualSpacing/>
        <w:jc w:val="center"/>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9061"/>
      </w:tblGrid>
      <w:tr w:rsidR="00E43859" w:rsidRPr="00E43859" w:rsidTr="00FD6FE4">
        <w:trPr>
          <w:trHeight w:val="360"/>
          <w:jc w:val="center"/>
        </w:trPr>
        <w:tc>
          <w:tcPr>
            <w:tcW w:w="0" w:type="auto"/>
            <w:vAlign w:val="center"/>
            <w:hideMark/>
          </w:tcPr>
          <w:p w:rsidR="00FE1858" w:rsidRPr="00E43859" w:rsidRDefault="00FE1858" w:rsidP="00FD6FE4">
            <w:pPr>
              <w:spacing w:after="0" w:line="240" w:lineRule="auto"/>
              <w:contextualSpacing/>
              <w:jc w:val="center"/>
              <w:rPr>
                <w:rFonts w:ascii="Times New Roman" w:eastAsia="Times New Roman" w:hAnsi="Times New Roman" w:cs="Times New Roman"/>
                <w:b/>
                <w:bCs/>
                <w:sz w:val="24"/>
                <w:szCs w:val="24"/>
                <w:lang w:eastAsia="lv-LV"/>
              </w:rPr>
            </w:pPr>
            <w:r w:rsidRPr="00E43859">
              <w:rPr>
                <w:rFonts w:ascii="Times New Roman" w:eastAsia="Times New Roman" w:hAnsi="Times New Roman" w:cs="Times New Roman"/>
                <w:b/>
                <w:bCs/>
                <w:sz w:val="24"/>
                <w:szCs w:val="24"/>
                <w:lang w:eastAsia="lv-LV"/>
              </w:rPr>
              <w:t>IV. Tiesību akta projekta ietekme uz spēkā esošo tiesību normu sistēmu</w:t>
            </w:r>
          </w:p>
        </w:tc>
      </w:tr>
      <w:tr w:rsidR="00FE1858" w:rsidRPr="00E43859" w:rsidTr="00FD6FE4">
        <w:tblPrEx>
          <w:jc w:val="left"/>
        </w:tblPrEx>
        <w:tc>
          <w:tcPr>
            <w:tcW w:w="0" w:type="auto"/>
            <w:vAlign w:val="center"/>
          </w:tcPr>
          <w:p w:rsidR="00514CDD" w:rsidRPr="00AE7BA1" w:rsidRDefault="00514CDD" w:rsidP="00514CDD">
            <w:pPr>
              <w:numPr>
                <w:ilvl w:val="0"/>
                <w:numId w:val="1"/>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Grozījumi </w:t>
            </w:r>
            <w:r w:rsidRPr="00AE7BA1">
              <w:rPr>
                <w:rFonts w:ascii="Times New Roman" w:eastAsia="Times New Roman" w:hAnsi="Times New Roman" w:cs="Times New Roman"/>
                <w:sz w:val="24"/>
                <w:szCs w:val="24"/>
                <w:lang w:eastAsia="zh-TW"/>
              </w:rPr>
              <w:t>MK 2007.gada 26.jūnija noteikumos Nr.416 “Zāļu izplatīšanas un kvalitātes kontroles kārtība”</w:t>
            </w:r>
          </w:p>
          <w:p w:rsidR="00514CDD" w:rsidRPr="00AE7BA1" w:rsidRDefault="00514CDD" w:rsidP="00514CDD">
            <w:pPr>
              <w:numPr>
                <w:ilvl w:val="0"/>
                <w:numId w:val="1"/>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Grozījumi </w:t>
            </w:r>
            <w:r w:rsidRPr="00AE7BA1">
              <w:rPr>
                <w:rFonts w:ascii="Times New Roman" w:eastAsia="Times New Roman" w:hAnsi="Times New Roman" w:cs="Times New Roman"/>
                <w:sz w:val="24"/>
                <w:szCs w:val="24"/>
                <w:lang w:eastAsia="zh-TW"/>
              </w:rPr>
              <w:t>MK 2007.gada 27.marta noteikumos Nr.220 “Zāļu iegādes, uzglabāšanas, izlietošanas, uzskaites un iznīcināšanas kārtība ārstniecības iestādēs un sociālās aprūpes institūcijās”</w:t>
            </w:r>
          </w:p>
          <w:p w:rsidR="00514CDD" w:rsidRDefault="00514CDD" w:rsidP="00514CDD">
            <w:pPr>
              <w:numPr>
                <w:ilvl w:val="0"/>
                <w:numId w:val="1"/>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Grozījumi </w:t>
            </w:r>
            <w:r w:rsidRPr="00AE7BA1">
              <w:rPr>
                <w:rFonts w:ascii="Times New Roman" w:eastAsia="Times New Roman" w:hAnsi="Times New Roman" w:cs="Times New Roman"/>
                <w:sz w:val="24"/>
                <w:szCs w:val="24"/>
                <w:lang w:eastAsia="zh-TW"/>
              </w:rPr>
              <w:t>MK 2008.gada 17.jūnija noteikumos Nr. 441 “Narkotisko un psihotropo vielu un zāļu iepirkšanas, saņemšanas, uzglabāšanas, izplatīšanas, izsniegšanas, uzskaites un iznīcināšanas kārtība zāļu un veterināro zāļu ražošanā, zāļu un veterināro zāļu lielti</w:t>
            </w:r>
            <w:r>
              <w:rPr>
                <w:rFonts w:ascii="Times New Roman" w:eastAsia="Times New Roman" w:hAnsi="Times New Roman" w:cs="Times New Roman"/>
                <w:sz w:val="24"/>
                <w:szCs w:val="24"/>
                <w:lang w:eastAsia="zh-TW"/>
              </w:rPr>
              <w:t>rgotavās un aptiekās”</w:t>
            </w:r>
          </w:p>
          <w:p w:rsidR="00514CDD" w:rsidRDefault="00514CDD" w:rsidP="00514CDD">
            <w:pPr>
              <w:numPr>
                <w:ilvl w:val="0"/>
                <w:numId w:val="1"/>
              </w:numPr>
              <w:spacing w:after="0" w:line="240" w:lineRule="auto"/>
              <w:contextualSpacing/>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Jāizstrādā jauni Ministru kabineta noteikumi, kuros tiktu noteiktas:</w:t>
            </w:r>
          </w:p>
          <w:p w:rsidR="00514CDD" w:rsidRPr="0097678E" w:rsidRDefault="00514CDD" w:rsidP="00514CDD">
            <w:pPr>
              <w:jc w:val="both"/>
              <w:rPr>
                <w:rFonts w:ascii="Times New Roman" w:hAnsi="Times New Roman" w:cs="Times New Roman"/>
                <w:sz w:val="24"/>
                <w:szCs w:val="24"/>
              </w:rPr>
            </w:pPr>
            <w:r w:rsidRPr="004551B7">
              <w:rPr>
                <w:rFonts w:ascii="Times New Roman" w:hAnsi="Times New Roman" w:cs="Times New Roman"/>
                <w:sz w:val="24"/>
                <w:szCs w:val="24"/>
              </w:rPr>
              <w:lastRenderedPageBreak/>
              <w:t xml:space="preserve">1) prasības Nacionālo bruņoto spēku ārstniecības līdzekļu noliktavas telpām, aprīkojumam, iekārtām </w:t>
            </w:r>
            <w:r w:rsidRPr="0097678E">
              <w:rPr>
                <w:rFonts w:ascii="Times New Roman" w:hAnsi="Times New Roman" w:cs="Times New Roman"/>
                <w:sz w:val="24"/>
                <w:szCs w:val="24"/>
              </w:rPr>
              <w:t>un personālam;</w:t>
            </w:r>
          </w:p>
          <w:p w:rsidR="00514CDD" w:rsidRDefault="00514CDD" w:rsidP="00514CDD">
            <w:pPr>
              <w:jc w:val="both"/>
              <w:rPr>
                <w:rFonts w:ascii="Times New Roman" w:hAnsi="Times New Roman" w:cs="Times New Roman"/>
                <w:b/>
                <w:bCs/>
                <w:color w:val="414142"/>
                <w:sz w:val="24"/>
                <w:szCs w:val="24"/>
              </w:rPr>
            </w:pPr>
            <w:r w:rsidRPr="004551B7">
              <w:rPr>
                <w:rFonts w:ascii="Times New Roman" w:hAnsi="Times New Roman" w:cs="Times New Roman"/>
                <w:sz w:val="24"/>
                <w:szCs w:val="24"/>
              </w:rPr>
              <w:t xml:space="preserve">2) kārtību, kādā Nacionālo bruņoto spēku ārstniecības līdzekļu noliktava </w:t>
            </w:r>
            <w:r w:rsidRPr="003C7091">
              <w:rPr>
                <w:rFonts w:ascii="Times New Roman" w:hAnsi="Times New Roman" w:cs="Times New Roman"/>
                <w:sz w:val="24"/>
                <w:szCs w:val="24"/>
              </w:rPr>
              <w:t>iegādājas, uzglabā, nodod lietošanā, uzskaita un iznīcina ārstniecības līdzekļus;</w:t>
            </w:r>
            <w:r w:rsidRPr="004551B7">
              <w:rPr>
                <w:rFonts w:ascii="Times New Roman" w:hAnsi="Times New Roman" w:cs="Times New Roman"/>
                <w:b/>
                <w:bCs/>
                <w:color w:val="414142"/>
                <w:sz w:val="24"/>
                <w:szCs w:val="24"/>
              </w:rPr>
              <w:t xml:space="preserve"> </w:t>
            </w:r>
          </w:p>
          <w:p w:rsidR="00514CDD" w:rsidRPr="006C00BE" w:rsidRDefault="00514CDD" w:rsidP="00514CDD">
            <w:pPr>
              <w:jc w:val="both"/>
              <w:rPr>
                <w:rFonts w:ascii="Times New Roman" w:hAnsi="Times New Roman" w:cs="Times New Roman"/>
                <w:bCs/>
                <w:color w:val="414142"/>
                <w:sz w:val="24"/>
                <w:szCs w:val="24"/>
              </w:rPr>
            </w:pPr>
            <w:r w:rsidRPr="003C7091">
              <w:rPr>
                <w:rFonts w:ascii="Times New Roman" w:hAnsi="Times New Roman" w:cs="Times New Roman"/>
                <w:bCs/>
                <w:color w:val="414142"/>
                <w:sz w:val="24"/>
                <w:szCs w:val="24"/>
              </w:rPr>
              <w:t>3) kārtību, kādā Nacionālo bruņoto spēku ārstniecības līdzekļu noliktava nodod bez atlīdzības tās rīcībā esošos ārstniecības līdzekļus ārstniecības iestādēm un sociālās aprūpes institūcijām.</w:t>
            </w:r>
            <w:r w:rsidRPr="00130F62">
              <w:rPr>
                <w:rFonts w:ascii="Times New Roman" w:hAnsi="Times New Roman" w:cs="Times New Roman"/>
                <w:bCs/>
                <w:color w:val="414142"/>
                <w:sz w:val="24"/>
                <w:szCs w:val="24"/>
              </w:rPr>
              <w:t xml:space="preserve"> </w:t>
            </w:r>
          </w:p>
          <w:p w:rsidR="00514CDD" w:rsidRPr="00AE7BA1" w:rsidRDefault="00514CDD" w:rsidP="00514CDD">
            <w:pPr>
              <w:spacing w:after="0" w:line="240" w:lineRule="auto"/>
              <w:ind w:left="1290"/>
              <w:contextualSpacing/>
              <w:jc w:val="both"/>
              <w:rPr>
                <w:rFonts w:ascii="Times New Roman" w:eastAsia="Times New Roman" w:hAnsi="Times New Roman" w:cs="Times New Roman"/>
                <w:sz w:val="24"/>
                <w:szCs w:val="24"/>
                <w:lang w:eastAsia="zh-TW"/>
              </w:rPr>
            </w:pPr>
          </w:p>
          <w:p w:rsidR="00FE1858" w:rsidRPr="00E43859" w:rsidRDefault="00FE1858" w:rsidP="00FD6FE4">
            <w:pPr>
              <w:spacing w:after="0" w:line="240" w:lineRule="auto"/>
              <w:contextualSpacing/>
              <w:jc w:val="center"/>
              <w:rPr>
                <w:rFonts w:ascii="Times New Roman" w:eastAsia="Times New Roman" w:hAnsi="Times New Roman" w:cs="Times New Roman"/>
                <w:bCs/>
                <w:sz w:val="24"/>
                <w:szCs w:val="24"/>
                <w:lang w:eastAsia="lv-LV"/>
              </w:rPr>
            </w:pPr>
          </w:p>
        </w:tc>
      </w:tr>
    </w:tbl>
    <w:p w:rsidR="00FE1858" w:rsidRPr="00E43859" w:rsidRDefault="00FE1858" w:rsidP="00FE1858">
      <w:pPr>
        <w:shd w:val="clear" w:color="auto" w:fill="FFFFFF"/>
        <w:spacing w:after="0" w:line="240" w:lineRule="auto"/>
        <w:contextualSpacing/>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536"/>
        <w:gridCol w:w="3041"/>
        <w:gridCol w:w="5484"/>
      </w:tblGrid>
      <w:tr w:rsidR="00E43859" w:rsidRPr="00E43859" w:rsidTr="00FD6FE4">
        <w:tc>
          <w:tcPr>
            <w:tcW w:w="4967" w:type="pct"/>
            <w:gridSpan w:val="3"/>
          </w:tcPr>
          <w:p w:rsidR="00FE1858" w:rsidRPr="00E43859" w:rsidRDefault="00FE1858" w:rsidP="00FD6FE4">
            <w:pPr>
              <w:contextualSpacing/>
              <w:jc w:val="center"/>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b/>
                <w:bCs/>
                <w:sz w:val="24"/>
                <w:szCs w:val="24"/>
                <w:lang w:eastAsia="lv-LV"/>
              </w:rPr>
              <w:t>V. Tiesību akta projekta atbilstība Latvijas Republikas starptautiskajām saistībām</w:t>
            </w:r>
          </w:p>
        </w:tc>
      </w:tr>
      <w:tr w:rsidR="00E43859" w:rsidRPr="00E43859" w:rsidTr="00FD6FE4">
        <w:tc>
          <w:tcPr>
            <w:tcW w:w="294" w:type="pct"/>
          </w:tcPr>
          <w:p w:rsidR="00FE1858" w:rsidRPr="00E43859" w:rsidRDefault="00FE1858"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1.</w:t>
            </w:r>
          </w:p>
        </w:tc>
        <w:tc>
          <w:tcPr>
            <w:tcW w:w="1667" w:type="pct"/>
          </w:tcPr>
          <w:p w:rsidR="00FE1858" w:rsidRPr="00E43859" w:rsidRDefault="00FE1858"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Saistības pret Eiropas Savienību</w:t>
            </w:r>
          </w:p>
        </w:tc>
        <w:tc>
          <w:tcPr>
            <w:tcW w:w="2974" w:type="pct"/>
          </w:tcPr>
          <w:p w:rsidR="00FE1858" w:rsidRPr="00E43859" w:rsidRDefault="00FE1858" w:rsidP="00FD6FE4">
            <w:pPr>
              <w:contextualSpacing/>
              <w:jc w:val="both"/>
              <w:rPr>
                <w:rFonts w:ascii="Times New Roman" w:hAnsi="Times New Roman" w:cs="Times New Roman"/>
                <w:sz w:val="24"/>
                <w:szCs w:val="24"/>
                <w:shd w:val="clear" w:color="auto" w:fill="FFFFFF"/>
              </w:rPr>
            </w:pPr>
            <w:r w:rsidRPr="00E43859">
              <w:rPr>
                <w:rFonts w:ascii="Times New Roman" w:hAnsi="Times New Roman" w:cs="Times New Roman"/>
                <w:sz w:val="24"/>
                <w:szCs w:val="24"/>
                <w:shd w:val="clear" w:color="auto" w:fill="FFFFFF"/>
              </w:rPr>
              <w:t>Projekts šo jomu neskar</w:t>
            </w:r>
          </w:p>
        </w:tc>
      </w:tr>
      <w:tr w:rsidR="00E43859" w:rsidRPr="00E43859" w:rsidTr="00FD6FE4">
        <w:tc>
          <w:tcPr>
            <w:tcW w:w="294" w:type="pct"/>
            <w:hideMark/>
          </w:tcPr>
          <w:p w:rsidR="00FE1858" w:rsidRPr="00E43859" w:rsidRDefault="00FE1858"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2.</w:t>
            </w:r>
          </w:p>
        </w:tc>
        <w:tc>
          <w:tcPr>
            <w:tcW w:w="1667" w:type="pct"/>
            <w:hideMark/>
          </w:tcPr>
          <w:p w:rsidR="00FE1858" w:rsidRPr="00E43859" w:rsidRDefault="00FE1858"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Citas starptautiskās saistības</w:t>
            </w:r>
          </w:p>
        </w:tc>
        <w:tc>
          <w:tcPr>
            <w:tcW w:w="2974" w:type="pct"/>
          </w:tcPr>
          <w:p w:rsidR="00FE1858" w:rsidRPr="00E43859" w:rsidRDefault="00FE1858" w:rsidP="00FD6FE4">
            <w:pPr>
              <w:contextualSpacing/>
              <w:rPr>
                <w:rFonts w:ascii="Times New Roman" w:eastAsia="Times New Roman" w:hAnsi="Times New Roman" w:cs="Times New Roman"/>
                <w:iCs/>
                <w:sz w:val="24"/>
                <w:szCs w:val="24"/>
                <w:lang w:eastAsia="lv-LV"/>
              </w:rPr>
            </w:pPr>
          </w:p>
          <w:p w:rsidR="00FE1858" w:rsidRPr="00E43859" w:rsidRDefault="00E43859"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Nav</w:t>
            </w:r>
          </w:p>
          <w:p w:rsidR="00FE1858" w:rsidRPr="00E43859" w:rsidRDefault="00FE1858" w:rsidP="00FD6FE4">
            <w:pPr>
              <w:contextualSpacing/>
              <w:rPr>
                <w:rFonts w:ascii="Times New Roman" w:eastAsia="Times New Roman" w:hAnsi="Times New Roman" w:cs="Times New Roman"/>
                <w:iCs/>
                <w:sz w:val="24"/>
                <w:szCs w:val="24"/>
                <w:lang w:eastAsia="lv-LV"/>
              </w:rPr>
            </w:pPr>
          </w:p>
        </w:tc>
      </w:tr>
      <w:tr w:rsidR="00FE1858" w:rsidRPr="00E43859" w:rsidTr="00FD6FE4">
        <w:tc>
          <w:tcPr>
            <w:tcW w:w="294" w:type="pct"/>
            <w:hideMark/>
          </w:tcPr>
          <w:p w:rsidR="00FE1858" w:rsidRPr="00E43859" w:rsidRDefault="00FE1858"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3.</w:t>
            </w:r>
          </w:p>
        </w:tc>
        <w:tc>
          <w:tcPr>
            <w:tcW w:w="1667" w:type="pct"/>
            <w:hideMark/>
          </w:tcPr>
          <w:p w:rsidR="00FE1858" w:rsidRPr="00E43859" w:rsidRDefault="00FE1858"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Cita informācija</w:t>
            </w:r>
          </w:p>
        </w:tc>
        <w:tc>
          <w:tcPr>
            <w:tcW w:w="2974" w:type="pct"/>
          </w:tcPr>
          <w:p w:rsidR="00FE1858" w:rsidRPr="00E43859" w:rsidRDefault="00FE1858" w:rsidP="00FD6FE4">
            <w:pPr>
              <w:contextualSpacing/>
              <w:rPr>
                <w:rFonts w:ascii="Times New Roman" w:eastAsia="Times New Roman" w:hAnsi="Times New Roman" w:cs="Times New Roman"/>
                <w:iCs/>
                <w:sz w:val="24"/>
                <w:szCs w:val="24"/>
                <w:lang w:eastAsia="lv-LV"/>
              </w:rPr>
            </w:pPr>
            <w:r w:rsidRPr="00E43859">
              <w:rPr>
                <w:rFonts w:ascii="Times New Roman" w:eastAsia="Times New Roman" w:hAnsi="Times New Roman" w:cs="Times New Roman"/>
                <w:iCs/>
                <w:sz w:val="24"/>
                <w:szCs w:val="24"/>
                <w:lang w:eastAsia="lv-LV"/>
              </w:rPr>
              <w:t>Nav</w:t>
            </w:r>
          </w:p>
        </w:tc>
      </w:tr>
    </w:tbl>
    <w:p w:rsidR="00FE1858" w:rsidRPr="00E43859" w:rsidRDefault="00FE1858" w:rsidP="00FE1858">
      <w:pPr>
        <w:spacing w:after="0" w:line="240" w:lineRule="auto"/>
        <w:contextualSpacing/>
        <w:rPr>
          <w:rFonts w:ascii="Times New Roman" w:hAnsi="Times New Roman" w:cs="Times New Roman"/>
          <w:sz w:val="24"/>
          <w:szCs w:val="24"/>
        </w:rPr>
      </w:pPr>
    </w:p>
    <w:p w:rsidR="00FE1858" w:rsidRPr="00E43859" w:rsidRDefault="00FE1858" w:rsidP="00FE1858">
      <w:pPr>
        <w:spacing w:after="0" w:line="240" w:lineRule="auto"/>
        <w:contextualSpacing/>
        <w:rPr>
          <w:rFonts w:ascii="Times New Roman" w:hAnsi="Times New Roman" w:cs="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E43859" w:rsidRPr="00E43859" w:rsidTr="00FD6FE4">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E1858" w:rsidRPr="00E43859" w:rsidRDefault="00FE1858" w:rsidP="00FD6FE4">
            <w:pPr>
              <w:spacing w:after="0" w:line="240" w:lineRule="auto"/>
              <w:contextualSpacing/>
              <w:jc w:val="center"/>
              <w:rPr>
                <w:rFonts w:ascii="Times New Roman" w:eastAsia="Times New Roman" w:hAnsi="Times New Roman" w:cs="Times New Roman"/>
                <w:b/>
                <w:bCs/>
                <w:sz w:val="24"/>
                <w:szCs w:val="24"/>
                <w:lang w:eastAsia="lv-LV"/>
              </w:rPr>
            </w:pPr>
            <w:r w:rsidRPr="00E43859">
              <w:rPr>
                <w:rFonts w:ascii="Times New Roman" w:eastAsia="Times New Roman" w:hAnsi="Times New Roman" w:cs="Times New Roman"/>
                <w:b/>
                <w:bCs/>
                <w:sz w:val="24"/>
                <w:szCs w:val="24"/>
                <w:lang w:eastAsia="lv-LV"/>
              </w:rPr>
              <w:t>VI. Sabiedrības līdzdalība un komunikācijas aktivitātes</w:t>
            </w:r>
          </w:p>
        </w:tc>
      </w:tr>
      <w:tr w:rsidR="00E43859" w:rsidRPr="00E43859" w:rsidTr="00FD6FE4">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FE1858" w:rsidRPr="00E43859" w:rsidRDefault="00FE1858" w:rsidP="00FD6FE4">
            <w:pPr>
              <w:spacing w:after="0" w:line="240" w:lineRule="auto"/>
              <w:contextualSpacing/>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Likumprojekta izstrādāšanas laikā notika vairākas tikšanās ar Tieslietu ministrijas, Veselības ministrijas pārstāvjiem par Likumprojektā iekļautajiem jautājumiem. Aizsardzības ministrija ar 2019. gada 24.septembra pavēli Nr.199-P “Par darba grupu Farmācijas likuma grozījumu izstrādāšanai” organizēja darba grupu Likumprojekta i</w:t>
            </w:r>
            <w:r w:rsidR="00E33EF8">
              <w:rPr>
                <w:rFonts w:ascii="Times New Roman" w:eastAsia="Times New Roman" w:hAnsi="Times New Roman" w:cs="Times New Roman"/>
                <w:sz w:val="24"/>
                <w:szCs w:val="24"/>
                <w:lang w:eastAsia="lv-LV"/>
              </w:rPr>
              <w:t>zstrādāšanai, kurā piedalījās Tieslietu ministrijas, Veselības ministrijas, Aizsardzības ministrijas</w:t>
            </w:r>
            <w:r w:rsidRPr="00E43859">
              <w:rPr>
                <w:rFonts w:ascii="Times New Roman" w:eastAsia="Times New Roman" w:hAnsi="Times New Roman" w:cs="Times New Roman"/>
                <w:sz w:val="24"/>
                <w:szCs w:val="24"/>
                <w:lang w:eastAsia="lv-LV"/>
              </w:rPr>
              <w:t xml:space="preserve">, NBS pārstāvji.  </w:t>
            </w:r>
          </w:p>
        </w:tc>
      </w:tr>
      <w:tr w:rsidR="00E43859" w:rsidRPr="00E43859" w:rsidTr="00FD6FE4">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4A24B3" w:rsidRPr="00E43859" w:rsidRDefault="004A24B3" w:rsidP="004A24B3">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A24B3" w:rsidRPr="00E43859" w:rsidRDefault="004A24B3" w:rsidP="004A24B3">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7157F8" w:rsidRDefault="004A24B3" w:rsidP="007157F8">
            <w:pPr>
              <w:ind w:left="57"/>
              <w:rPr>
                <w:rFonts w:ascii="Times New Roman" w:hAnsi="Times New Roman" w:cs="Times New Roman"/>
                <w:sz w:val="24"/>
                <w:szCs w:val="24"/>
              </w:rPr>
            </w:pPr>
            <w:r w:rsidRPr="00E43859">
              <w:rPr>
                <w:rFonts w:ascii="Times New Roman" w:hAnsi="Times New Roman" w:cs="Times New Roman"/>
                <w:sz w:val="24"/>
                <w:szCs w:val="24"/>
              </w:rPr>
              <w:t>Paziņojums par sabiedrisko apspri</w:t>
            </w:r>
            <w:r w:rsidR="00B924D5">
              <w:rPr>
                <w:rFonts w:ascii="Times New Roman" w:hAnsi="Times New Roman" w:cs="Times New Roman"/>
                <w:sz w:val="24"/>
                <w:szCs w:val="24"/>
              </w:rPr>
              <w:t>edi ievietots 2019.gada  29.novembrī</w:t>
            </w:r>
            <w:r w:rsidR="00E43859" w:rsidRPr="00E43859">
              <w:rPr>
                <w:rFonts w:ascii="Times New Roman" w:hAnsi="Times New Roman" w:cs="Times New Roman"/>
                <w:sz w:val="24"/>
                <w:szCs w:val="24"/>
              </w:rPr>
              <w:t xml:space="preserve"> Aizsardzības </w:t>
            </w:r>
            <w:r w:rsidRPr="00E43859">
              <w:rPr>
                <w:rFonts w:ascii="Times New Roman" w:hAnsi="Times New Roman" w:cs="Times New Roman"/>
                <w:sz w:val="24"/>
                <w:szCs w:val="24"/>
              </w:rPr>
              <w:t>ministrijas tīmekļa vietnē (http</w:t>
            </w:r>
            <w:r w:rsidR="00B924D5">
              <w:rPr>
                <w:rFonts w:ascii="Times New Roman" w:hAnsi="Times New Roman" w:cs="Times New Roman"/>
                <w:sz w:val="24"/>
                <w:szCs w:val="24"/>
              </w:rPr>
              <w:t>s</w:t>
            </w:r>
            <w:r w:rsidRPr="00E43859">
              <w:rPr>
                <w:rFonts w:ascii="Times New Roman" w:hAnsi="Times New Roman" w:cs="Times New Roman"/>
                <w:sz w:val="24"/>
                <w:szCs w:val="24"/>
              </w:rPr>
              <w:t>://www.mod.gov.lv/</w:t>
            </w:r>
            <w:r w:rsidR="00E43859" w:rsidRPr="00E43859">
              <w:rPr>
                <w:rFonts w:ascii="Times New Roman" w:hAnsi="Times New Roman" w:cs="Times New Roman"/>
                <w:sz w:val="24"/>
                <w:szCs w:val="24"/>
              </w:rPr>
              <w:t xml:space="preserve"> </w:t>
            </w:r>
            <w:proofErr w:type="spellStart"/>
            <w:r w:rsidR="00B924D5">
              <w:rPr>
                <w:rFonts w:ascii="Times New Roman" w:hAnsi="Times New Roman" w:cs="Times New Roman"/>
                <w:sz w:val="24"/>
                <w:szCs w:val="24"/>
              </w:rPr>
              <w:t>lv</w:t>
            </w:r>
            <w:proofErr w:type="spellEnd"/>
            <w:r w:rsidR="00B924D5">
              <w:rPr>
                <w:rFonts w:ascii="Times New Roman" w:hAnsi="Times New Roman" w:cs="Times New Roman"/>
                <w:sz w:val="24"/>
                <w:szCs w:val="24"/>
              </w:rPr>
              <w:t>/nozares-politika/sabiedrības-</w:t>
            </w:r>
            <w:proofErr w:type="spellStart"/>
            <w:r w:rsidR="00B924D5">
              <w:rPr>
                <w:rFonts w:ascii="Times New Roman" w:hAnsi="Times New Roman" w:cs="Times New Roman"/>
                <w:sz w:val="24"/>
                <w:szCs w:val="24"/>
              </w:rPr>
              <w:t>lidzdaliba</w:t>
            </w:r>
            <w:proofErr w:type="spellEnd"/>
            <w:r w:rsidR="007157F8">
              <w:rPr>
                <w:rFonts w:ascii="Times New Roman" w:hAnsi="Times New Roman" w:cs="Times New Roman"/>
                <w:sz w:val="24"/>
                <w:szCs w:val="24"/>
              </w:rPr>
              <w:t>.</w:t>
            </w:r>
            <w:r w:rsidR="00B924D5">
              <w:rPr>
                <w:rFonts w:ascii="Times New Roman" w:hAnsi="Times New Roman" w:cs="Times New Roman"/>
                <w:sz w:val="24"/>
                <w:szCs w:val="24"/>
              </w:rPr>
              <w:t xml:space="preserve"> </w:t>
            </w:r>
          </w:p>
          <w:p w:rsidR="007157F8" w:rsidRDefault="007157F8" w:rsidP="007157F8">
            <w:pPr>
              <w:ind w:left="57"/>
              <w:rPr>
                <w:rFonts w:ascii="Times New Roman" w:hAnsi="Times New Roman" w:cs="Times New Roman"/>
                <w:sz w:val="24"/>
                <w:szCs w:val="24"/>
              </w:rPr>
            </w:pPr>
            <w:r>
              <w:rPr>
                <w:rFonts w:ascii="Times New Roman" w:hAnsi="Times New Roman" w:cs="Times New Roman"/>
                <w:sz w:val="24"/>
                <w:szCs w:val="24"/>
              </w:rPr>
              <w:t>Priekšlikumu iesniegšanas laiks tika noteikts līdz 13.12 2019.</w:t>
            </w:r>
          </w:p>
          <w:p w:rsidR="004A24B3" w:rsidRPr="00E43859" w:rsidRDefault="007157F8" w:rsidP="007157F8">
            <w:pPr>
              <w:ind w:left="57"/>
              <w:rPr>
                <w:rFonts w:ascii="Times New Roman" w:hAnsi="Times New Roman" w:cs="Times New Roman"/>
                <w:sz w:val="24"/>
                <w:szCs w:val="24"/>
              </w:rPr>
            </w:pPr>
            <w:r>
              <w:rPr>
                <w:rFonts w:ascii="Times New Roman" w:hAnsi="Times New Roman" w:cs="Times New Roman"/>
                <w:sz w:val="24"/>
                <w:szCs w:val="24"/>
              </w:rPr>
              <w:t>Noteiktajā laikā priekšlikumi no sabiedriskajām organizācijām netika saņemti.</w:t>
            </w:r>
            <w:r w:rsidR="004A24B3" w:rsidRPr="00E43859">
              <w:rPr>
                <w:rFonts w:ascii="Times New Roman" w:hAnsi="Times New Roman" w:cs="Times New Roman"/>
                <w:sz w:val="24"/>
                <w:szCs w:val="24"/>
              </w:rPr>
              <w:t xml:space="preserve"> </w:t>
            </w:r>
          </w:p>
        </w:tc>
      </w:tr>
      <w:tr w:rsidR="00E43859" w:rsidRPr="00E43859" w:rsidTr="00FD6FE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4A24B3" w:rsidRPr="00E43859" w:rsidRDefault="004A24B3" w:rsidP="004A24B3">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A24B3" w:rsidRPr="00E43859" w:rsidRDefault="004A24B3" w:rsidP="004A24B3">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4A24B3" w:rsidRPr="00E43859" w:rsidRDefault="007157F8" w:rsidP="002C7D58">
            <w:pPr>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Priekšlikumi nav saņemti</w:t>
            </w:r>
          </w:p>
        </w:tc>
      </w:tr>
      <w:tr w:rsidR="00E43859" w:rsidRPr="00E43859" w:rsidTr="00FD6FE4">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4A24B3" w:rsidRPr="00E43859" w:rsidRDefault="004A24B3" w:rsidP="004A24B3">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A24B3" w:rsidRPr="00E43859" w:rsidRDefault="004A24B3" w:rsidP="004A24B3">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A24B3" w:rsidRPr="00E43859" w:rsidRDefault="004A24B3" w:rsidP="004A24B3">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Nav</w:t>
            </w:r>
          </w:p>
        </w:tc>
      </w:tr>
    </w:tbl>
    <w:p w:rsidR="00FE1858" w:rsidRPr="00E43859" w:rsidRDefault="00FE1858" w:rsidP="00FE1858">
      <w:pPr>
        <w:shd w:val="clear" w:color="auto" w:fill="FFFFFF"/>
        <w:spacing w:after="0" w:line="240" w:lineRule="auto"/>
        <w:contextualSpacing/>
        <w:rPr>
          <w:rFonts w:ascii="Times New Roman" w:eastAsia="Times New Roman" w:hAnsi="Times New Roman" w:cs="Times New Roman"/>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53"/>
        <w:gridCol w:w="3443"/>
        <w:gridCol w:w="5165"/>
      </w:tblGrid>
      <w:tr w:rsidR="00E43859" w:rsidRPr="00E43859" w:rsidTr="00FD6FE4">
        <w:trPr>
          <w:trHeight w:val="300"/>
          <w:jc w:val="center"/>
        </w:trPr>
        <w:tc>
          <w:tcPr>
            <w:tcW w:w="0" w:type="auto"/>
            <w:gridSpan w:val="3"/>
            <w:vAlign w:val="center"/>
            <w:hideMark/>
          </w:tcPr>
          <w:p w:rsidR="00FE1858" w:rsidRPr="00E43859" w:rsidRDefault="00FE1858" w:rsidP="00FD6FE4">
            <w:pPr>
              <w:spacing w:after="0" w:line="240" w:lineRule="auto"/>
              <w:contextualSpacing/>
              <w:jc w:val="center"/>
              <w:rPr>
                <w:rFonts w:ascii="Times New Roman" w:eastAsia="Times New Roman" w:hAnsi="Times New Roman" w:cs="Times New Roman"/>
                <w:b/>
                <w:bCs/>
                <w:sz w:val="24"/>
                <w:szCs w:val="24"/>
                <w:lang w:eastAsia="lv-LV"/>
              </w:rPr>
            </w:pPr>
            <w:r w:rsidRPr="00E43859">
              <w:rPr>
                <w:rFonts w:ascii="Times New Roman" w:eastAsia="Times New Roman" w:hAnsi="Times New Roman" w:cs="Times New Roman"/>
                <w:b/>
                <w:bCs/>
                <w:sz w:val="24"/>
                <w:szCs w:val="24"/>
                <w:lang w:eastAsia="lv-LV"/>
              </w:rPr>
              <w:t>VII. Tiesību akta projekta izpildes nodrošināšana un tās ietekme uz institūcijām</w:t>
            </w:r>
          </w:p>
        </w:tc>
      </w:tr>
      <w:tr w:rsidR="00E43859" w:rsidRPr="00E43859" w:rsidTr="00FD6FE4">
        <w:trPr>
          <w:trHeight w:val="336"/>
          <w:jc w:val="center"/>
        </w:trPr>
        <w:tc>
          <w:tcPr>
            <w:tcW w:w="250" w:type="pct"/>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1.</w:t>
            </w:r>
          </w:p>
        </w:tc>
        <w:tc>
          <w:tcPr>
            <w:tcW w:w="1900" w:type="pct"/>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Projekta izpildē iesaistītās institūcijas</w:t>
            </w:r>
          </w:p>
        </w:tc>
        <w:tc>
          <w:tcPr>
            <w:tcW w:w="2850" w:type="pct"/>
            <w:hideMark/>
          </w:tcPr>
          <w:p w:rsidR="00FE1858" w:rsidRPr="00E43859" w:rsidRDefault="00F00F68" w:rsidP="00FD6FE4">
            <w:pPr>
              <w:spacing w:after="0" w:line="240" w:lineRule="auto"/>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ministrija, NBS</w:t>
            </w:r>
          </w:p>
        </w:tc>
      </w:tr>
      <w:tr w:rsidR="00E43859" w:rsidRPr="00E43859" w:rsidTr="00FD6FE4">
        <w:trPr>
          <w:trHeight w:val="360"/>
          <w:jc w:val="center"/>
        </w:trPr>
        <w:tc>
          <w:tcPr>
            <w:tcW w:w="250" w:type="pct"/>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lastRenderedPageBreak/>
              <w:t>2.</w:t>
            </w:r>
          </w:p>
        </w:tc>
        <w:tc>
          <w:tcPr>
            <w:tcW w:w="1900" w:type="pct"/>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Projekta izpildes ietekme uz pārvaldes funkcijām un institucionālo struktūru.</w:t>
            </w:r>
          </w:p>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hideMark/>
          </w:tcPr>
          <w:p w:rsidR="00FE1858" w:rsidRPr="00E43859" w:rsidRDefault="00FE1858" w:rsidP="00FD6FE4">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Likumprojektā iekļautie nosacījumi nerada ietekmi uz pārvaldes funkcijām un neietekmēs institucionālo sistēmu.</w:t>
            </w:r>
          </w:p>
          <w:p w:rsidR="00FE1858" w:rsidRPr="00E43859" w:rsidRDefault="00FE1858" w:rsidP="00FD6FE4">
            <w:pPr>
              <w:shd w:val="clear" w:color="auto" w:fill="FFFFFF"/>
              <w:spacing w:after="0" w:line="240" w:lineRule="auto"/>
              <w:contextualSpacing/>
              <w:jc w:val="both"/>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Likumprojektā iekļauto nosacījumu izpildei nav nepieciešams veidot jaunas institūcijas, likvidēt vai reorganizēt esošās institūcijas.</w:t>
            </w:r>
          </w:p>
        </w:tc>
      </w:tr>
      <w:tr w:rsidR="00FE1858" w:rsidRPr="00E43859" w:rsidTr="00FD6FE4">
        <w:trPr>
          <w:trHeight w:val="312"/>
          <w:jc w:val="center"/>
        </w:trPr>
        <w:tc>
          <w:tcPr>
            <w:tcW w:w="250" w:type="pct"/>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3.</w:t>
            </w:r>
          </w:p>
        </w:tc>
        <w:tc>
          <w:tcPr>
            <w:tcW w:w="1900" w:type="pct"/>
            <w:hideMark/>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Cita informācija</w:t>
            </w:r>
          </w:p>
        </w:tc>
        <w:tc>
          <w:tcPr>
            <w:tcW w:w="2850" w:type="pct"/>
          </w:tcPr>
          <w:p w:rsidR="00FE1858" w:rsidRPr="00E43859" w:rsidRDefault="00FE1858" w:rsidP="00FD6FE4">
            <w:pPr>
              <w:spacing w:after="0" w:line="240" w:lineRule="auto"/>
              <w:contextualSpacing/>
              <w:rPr>
                <w:rFonts w:ascii="Times New Roman" w:eastAsia="Times New Roman" w:hAnsi="Times New Roman" w:cs="Times New Roman"/>
                <w:sz w:val="24"/>
                <w:szCs w:val="24"/>
                <w:lang w:eastAsia="lv-LV"/>
              </w:rPr>
            </w:pPr>
            <w:r w:rsidRPr="00E43859">
              <w:rPr>
                <w:rFonts w:ascii="Times New Roman" w:eastAsia="Times New Roman" w:hAnsi="Times New Roman" w:cs="Times New Roman"/>
                <w:sz w:val="24"/>
                <w:szCs w:val="24"/>
                <w:lang w:eastAsia="lv-LV"/>
              </w:rPr>
              <w:t>Nav</w:t>
            </w:r>
          </w:p>
        </w:tc>
      </w:tr>
    </w:tbl>
    <w:p w:rsidR="00FE1858" w:rsidRPr="00E43859" w:rsidRDefault="00FE1858" w:rsidP="00FE1858">
      <w:pPr>
        <w:spacing w:after="0" w:line="240" w:lineRule="auto"/>
        <w:contextualSpacing/>
        <w:rPr>
          <w:rFonts w:ascii="Times New Roman" w:hAnsi="Times New Roman" w:cs="Times New Roman"/>
          <w:sz w:val="24"/>
          <w:szCs w:val="24"/>
        </w:rPr>
      </w:pPr>
    </w:p>
    <w:p w:rsidR="00FE1858" w:rsidRPr="00E43859" w:rsidRDefault="00FE1858" w:rsidP="00FE1858">
      <w:pPr>
        <w:spacing w:after="0" w:line="240" w:lineRule="auto"/>
        <w:contextualSpacing/>
        <w:rPr>
          <w:rFonts w:ascii="Times New Roman" w:hAnsi="Times New Roman" w:cs="Times New Roman"/>
          <w:sz w:val="24"/>
          <w:szCs w:val="24"/>
        </w:rPr>
      </w:pPr>
    </w:p>
    <w:p w:rsidR="00FE1858" w:rsidRPr="00E43859" w:rsidRDefault="00FE1858" w:rsidP="00FE1858">
      <w:pPr>
        <w:spacing w:after="0" w:line="240" w:lineRule="auto"/>
        <w:contextualSpacing/>
        <w:rPr>
          <w:rFonts w:ascii="Times New Roman" w:hAnsi="Times New Roman" w:cs="Times New Roman"/>
          <w:sz w:val="24"/>
          <w:szCs w:val="24"/>
        </w:rPr>
      </w:pPr>
    </w:p>
    <w:p w:rsidR="00FE1858" w:rsidRPr="00E43859" w:rsidRDefault="00FE1858" w:rsidP="00FE1858">
      <w:pPr>
        <w:tabs>
          <w:tab w:val="left" w:pos="7230"/>
        </w:tabs>
        <w:spacing w:after="0" w:line="240" w:lineRule="auto"/>
        <w:contextualSpacing/>
        <w:rPr>
          <w:rFonts w:ascii="Times New Roman" w:hAnsi="Times New Roman" w:cs="Times New Roman"/>
          <w:sz w:val="24"/>
          <w:szCs w:val="24"/>
        </w:rPr>
      </w:pPr>
      <w:r w:rsidRPr="00E43859">
        <w:rPr>
          <w:rFonts w:ascii="Times New Roman" w:hAnsi="Times New Roman" w:cs="Times New Roman"/>
          <w:sz w:val="24"/>
          <w:szCs w:val="24"/>
        </w:rPr>
        <w:t>Aizsardzības ministrs</w:t>
      </w:r>
      <w:r w:rsidRPr="00E43859" w:rsidDel="009F4CAC">
        <w:rPr>
          <w:rFonts w:ascii="Times New Roman" w:hAnsi="Times New Roman" w:cs="Times New Roman"/>
          <w:sz w:val="24"/>
          <w:szCs w:val="24"/>
        </w:rPr>
        <w:t xml:space="preserve"> </w:t>
      </w:r>
      <w:r w:rsidRPr="00E43859">
        <w:rPr>
          <w:rFonts w:ascii="Times New Roman" w:hAnsi="Times New Roman" w:cs="Times New Roman"/>
          <w:sz w:val="24"/>
          <w:szCs w:val="24"/>
        </w:rPr>
        <w:tab/>
        <w:t>A.Pabriks</w:t>
      </w:r>
    </w:p>
    <w:p w:rsidR="00FE1858" w:rsidRPr="00E43859" w:rsidRDefault="00FE1858" w:rsidP="00FE1858">
      <w:pPr>
        <w:spacing w:after="0" w:line="240" w:lineRule="auto"/>
        <w:contextualSpacing/>
        <w:rPr>
          <w:rFonts w:ascii="Times New Roman" w:hAnsi="Times New Roman" w:cs="Times New Roman"/>
          <w:sz w:val="24"/>
          <w:szCs w:val="24"/>
        </w:rPr>
      </w:pPr>
    </w:p>
    <w:p w:rsidR="00FE1858" w:rsidRPr="00E43859" w:rsidRDefault="00FE1858" w:rsidP="00FE1858">
      <w:pPr>
        <w:spacing w:after="0" w:line="240" w:lineRule="auto"/>
        <w:contextualSpacing/>
        <w:rPr>
          <w:rFonts w:ascii="Times New Roman" w:hAnsi="Times New Roman" w:cs="Times New Roman"/>
          <w:sz w:val="24"/>
          <w:szCs w:val="24"/>
        </w:rPr>
      </w:pPr>
    </w:p>
    <w:p w:rsidR="00FE1858" w:rsidRPr="00E43859" w:rsidRDefault="00FE1858" w:rsidP="00FE1858">
      <w:pPr>
        <w:spacing w:after="0" w:line="240" w:lineRule="auto"/>
        <w:contextualSpacing/>
        <w:rPr>
          <w:rFonts w:ascii="Times New Roman" w:hAnsi="Times New Roman" w:cs="Times New Roman"/>
          <w:sz w:val="24"/>
          <w:szCs w:val="24"/>
        </w:rPr>
      </w:pPr>
      <w:r w:rsidRPr="00E43859">
        <w:rPr>
          <w:rFonts w:ascii="Times New Roman" w:hAnsi="Times New Roman" w:cs="Times New Roman"/>
          <w:sz w:val="24"/>
          <w:szCs w:val="24"/>
        </w:rPr>
        <w:t>Vīza:</w:t>
      </w:r>
    </w:p>
    <w:p w:rsidR="00FE1858" w:rsidRPr="00E43859" w:rsidRDefault="00FE1858" w:rsidP="00FE1858">
      <w:pPr>
        <w:tabs>
          <w:tab w:val="left" w:pos="7230"/>
        </w:tabs>
        <w:spacing w:after="0" w:line="240" w:lineRule="auto"/>
        <w:contextualSpacing/>
        <w:rPr>
          <w:rFonts w:ascii="Times New Roman" w:hAnsi="Times New Roman" w:cs="Times New Roman"/>
          <w:sz w:val="24"/>
          <w:szCs w:val="24"/>
        </w:rPr>
      </w:pPr>
      <w:r w:rsidRPr="00E43859">
        <w:rPr>
          <w:rFonts w:ascii="Times New Roman" w:hAnsi="Times New Roman" w:cs="Times New Roman"/>
          <w:sz w:val="24"/>
          <w:szCs w:val="24"/>
        </w:rPr>
        <w:t>Valsts sekretārs</w:t>
      </w:r>
      <w:r w:rsidRPr="00E43859">
        <w:rPr>
          <w:rFonts w:ascii="Times New Roman" w:hAnsi="Times New Roman" w:cs="Times New Roman"/>
          <w:sz w:val="24"/>
          <w:szCs w:val="24"/>
        </w:rPr>
        <w:tab/>
        <w:t>J.Garisons</w:t>
      </w:r>
    </w:p>
    <w:p w:rsidR="00FE1858" w:rsidRPr="00E43859" w:rsidRDefault="00FE1858" w:rsidP="00FE1858">
      <w:pPr>
        <w:tabs>
          <w:tab w:val="left" w:pos="6237"/>
        </w:tabs>
        <w:spacing w:after="0" w:line="240" w:lineRule="auto"/>
        <w:contextualSpacing/>
        <w:rPr>
          <w:rFonts w:ascii="Times New Roman" w:hAnsi="Times New Roman" w:cs="Times New Roman"/>
          <w:sz w:val="24"/>
          <w:szCs w:val="24"/>
        </w:rPr>
      </w:pPr>
    </w:p>
    <w:p w:rsidR="00FE1858" w:rsidRPr="00E43859" w:rsidRDefault="00FE1858" w:rsidP="00FE1858">
      <w:pPr>
        <w:tabs>
          <w:tab w:val="left" w:pos="6237"/>
        </w:tabs>
        <w:spacing w:after="0" w:line="240" w:lineRule="auto"/>
        <w:contextualSpacing/>
        <w:rPr>
          <w:rFonts w:ascii="Times New Roman" w:hAnsi="Times New Roman" w:cs="Times New Roman"/>
          <w:sz w:val="24"/>
          <w:szCs w:val="24"/>
        </w:rPr>
      </w:pPr>
    </w:p>
    <w:p w:rsidR="00FE1858" w:rsidRPr="00E43859" w:rsidRDefault="00FE1858" w:rsidP="00FE1858">
      <w:pPr>
        <w:tabs>
          <w:tab w:val="left" w:pos="6237"/>
        </w:tabs>
        <w:spacing w:after="0" w:line="240" w:lineRule="auto"/>
        <w:contextualSpacing/>
        <w:rPr>
          <w:rFonts w:ascii="Times New Roman" w:hAnsi="Times New Roman" w:cs="Times New Roman"/>
          <w:sz w:val="24"/>
          <w:szCs w:val="24"/>
        </w:rPr>
      </w:pPr>
      <w:r w:rsidRPr="00E43859">
        <w:rPr>
          <w:rFonts w:ascii="Times New Roman" w:hAnsi="Times New Roman" w:cs="Times New Roman"/>
          <w:sz w:val="24"/>
          <w:szCs w:val="24"/>
        </w:rPr>
        <w:t>Kleina 67335158</w:t>
      </w:r>
    </w:p>
    <w:p w:rsidR="00A303E0" w:rsidRPr="00E43859" w:rsidRDefault="00FE1858" w:rsidP="00146EC2">
      <w:pPr>
        <w:tabs>
          <w:tab w:val="left" w:pos="6237"/>
        </w:tabs>
        <w:spacing w:after="0" w:line="240" w:lineRule="auto"/>
        <w:contextualSpacing/>
        <w:rPr>
          <w:rFonts w:ascii="Times New Roman" w:hAnsi="Times New Roman" w:cs="Times New Roman"/>
          <w:sz w:val="24"/>
          <w:szCs w:val="24"/>
        </w:rPr>
      </w:pPr>
      <w:r w:rsidRPr="00E43859">
        <w:rPr>
          <w:rFonts w:ascii="Times New Roman" w:hAnsi="Times New Roman" w:cs="Times New Roman"/>
          <w:sz w:val="24"/>
          <w:szCs w:val="24"/>
        </w:rPr>
        <w:t>Biruta.Kleina@mod.gov.lv</w:t>
      </w:r>
    </w:p>
    <w:sectPr w:rsidR="00A303E0" w:rsidRPr="00E43859" w:rsidSect="0087342D">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94A" w:rsidRDefault="002C7D58">
      <w:pPr>
        <w:spacing w:after="0" w:line="240" w:lineRule="auto"/>
      </w:pPr>
      <w:r>
        <w:separator/>
      </w:r>
    </w:p>
  </w:endnote>
  <w:endnote w:type="continuationSeparator" w:id="0">
    <w:p w:rsidR="00F2494A" w:rsidRDefault="002C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A8" w:rsidRDefault="00B92C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95" w:rsidRPr="009F4CAC" w:rsidRDefault="00B92CA8" w:rsidP="009F4CAC">
    <w:pPr>
      <w:pStyle w:val="Footer"/>
      <w:rPr>
        <w:rFonts w:ascii="Times New Roman" w:hAnsi="Times New Roman" w:cs="Times New Roman"/>
        <w:sz w:val="20"/>
        <w:szCs w:val="20"/>
      </w:rPr>
    </w:pPr>
    <w:r>
      <w:rPr>
        <w:rFonts w:ascii="Times New Roman" w:hAnsi="Times New Roman" w:cs="Times New Roman"/>
        <w:sz w:val="20"/>
        <w:szCs w:val="20"/>
      </w:rPr>
      <w:t>A</w:t>
    </w:r>
    <w:r w:rsidR="00AF3B67">
      <w:rPr>
        <w:rFonts w:ascii="Times New Roman" w:hAnsi="Times New Roman" w:cs="Times New Roman"/>
        <w:sz w:val="20"/>
        <w:szCs w:val="20"/>
      </w:rPr>
      <w:t>i</w:t>
    </w:r>
    <w:r>
      <w:rPr>
        <w:rFonts w:ascii="Times New Roman" w:hAnsi="Times New Roman" w:cs="Times New Roman"/>
        <w:sz w:val="20"/>
        <w:szCs w:val="20"/>
      </w:rPr>
      <w:t>M</w:t>
    </w:r>
    <w:r w:rsidR="00FE1858">
      <w:rPr>
        <w:rFonts w:ascii="Times New Roman" w:hAnsi="Times New Roman" w:cs="Times New Roman"/>
        <w:sz w:val="20"/>
        <w:szCs w:val="20"/>
      </w:rPr>
      <w:t>A</w:t>
    </w:r>
    <w:r w:rsidR="00FE1858" w:rsidRPr="005E5000">
      <w:rPr>
        <w:rFonts w:ascii="Times New Roman" w:hAnsi="Times New Roman" w:cs="Times New Roman"/>
        <w:sz w:val="20"/>
        <w:szCs w:val="20"/>
      </w:rPr>
      <w:t>not_</w:t>
    </w:r>
    <w:r w:rsidR="00465A65">
      <w:rPr>
        <w:rFonts w:ascii="Times New Roman" w:hAnsi="Times New Roman" w:cs="Times New Roman"/>
        <w:sz w:val="20"/>
        <w:szCs w:val="20"/>
      </w:rPr>
      <w:t>28</w:t>
    </w:r>
    <w:r>
      <w:rPr>
        <w:rFonts w:ascii="Times New Roman" w:hAnsi="Times New Roman" w:cs="Times New Roman"/>
        <w:sz w:val="20"/>
        <w:szCs w:val="20"/>
      </w:rPr>
      <w:t>11</w:t>
    </w:r>
    <w:r w:rsidR="00FE1858">
      <w:rPr>
        <w:rFonts w:ascii="Times New Roman" w:hAnsi="Times New Roman" w:cs="Times New Roman"/>
        <w:sz w:val="20"/>
        <w:szCs w:val="20"/>
      </w:rPr>
      <w:t>19</w:t>
    </w:r>
    <w:r w:rsidR="00FE1858" w:rsidRPr="005E5000">
      <w:rPr>
        <w:rFonts w:ascii="Times New Roman" w:hAnsi="Times New Roman" w:cs="Times New Roman"/>
        <w:sz w:val="20"/>
        <w:szCs w:val="20"/>
      </w:rPr>
      <w:t>_</w:t>
    </w:r>
    <w:r w:rsidR="00465A65">
      <w:rPr>
        <w:rFonts w:ascii="Times New Roman" w:hAnsi="Times New Roman" w:cs="Times New Roman"/>
        <w:sz w:val="20"/>
        <w:szCs w:val="20"/>
      </w:rPr>
      <w:t>NAL_SA_MK</w:t>
    </w:r>
    <w:r w:rsidR="00FE1858" w:rsidRPr="0036218A">
      <w:rPr>
        <w:rFonts w:ascii="Times New Roman" w:hAnsi="Times New Roman" w:cs="Times New Roman"/>
        <w:sz w:val="20"/>
        <w:szCs w:val="20"/>
      </w:rPr>
      <w:t>.docx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95" w:rsidRPr="009F4CAC" w:rsidRDefault="00B92CA8">
    <w:pPr>
      <w:pStyle w:val="Footer"/>
      <w:rPr>
        <w:rFonts w:ascii="Times New Roman" w:hAnsi="Times New Roman" w:cs="Times New Roman"/>
        <w:sz w:val="20"/>
        <w:szCs w:val="20"/>
      </w:rPr>
    </w:pPr>
    <w:r>
      <w:rPr>
        <w:rFonts w:ascii="Times New Roman" w:hAnsi="Times New Roman" w:cs="Times New Roman"/>
        <w:sz w:val="20"/>
        <w:szCs w:val="20"/>
      </w:rPr>
      <w:t>A</w:t>
    </w:r>
    <w:r w:rsidR="00AF3B67">
      <w:rPr>
        <w:rFonts w:ascii="Times New Roman" w:hAnsi="Times New Roman" w:cs="Times New Roman"/>
        <w:sz w:val="20"/>
        <w:szCs w:val="20"/>
      </w:rPr>
      <w:t>i</w:t>
    </w:r>
    <w:r>
      <w:rPr>
        <w:rFonts w:ascii="Times New Roman" w:hAnsi="Times New Roman" w:cs="Times New Roman"/>
        <w:sz w:val="20"/>
        <w:szCs w:val="20"/>
      </w:rPr>
      <w:t>M</w:t>
    </w:r>
    <w:r w:rsidR="00FE1858">
      <w:rPr>
        <w:rFonts w:ascii="Times New Roman" w:hAnsi="Times New Roman" w:cs="Times New Roman"/>
        <w:sz w:val="20"/>
        <w:szCs w:val="20"/>
      </w:rPr>
      <w:t>A</w:t>
    </w:r>
    <w:r w:rsidR="00FE1858" w:rsidRPr="005E5000">
      <w:rPr>
        <w:rFonts w:ascii="Times New Roman" w:hAnsi="Times New Roman" w:cs="Times New Roman"/>
        <w:sz w:val="20"/>
        <w:szCs w:val="20"/>
      </w:rPr>
      <w:t>not_</w:t>
    </w:r>
    <w:r w:rsidR="00465A65">
      <w:rPr>
        <w:rFonts w:ascii="Times New Roman" w:hAnsi="Times New Roman" w:cs="Times New Roman"/>
        <w:sz w:val="20"/>
        <w:szCs w:val="20"/>
      </w:rPr>
      <w:t>28</w:t>
    </w:r>
    <w:r>
      <w:rPr>
        <w:rFonts w:ascii="Times New Roman" w:hAnsi="Times New Roman" w:cs="Times New Roman"/>
        <w:sz w:val="20"/>
        <w:szCs w:val="20"/>
      </w:rPr>
      <w:t>11</w:t>
    </w:r>
    <w:r w:rsidR="00FE1858">
      <w:rPr>
        <w:rFonts w:ascii="Times New Roman" w:hAnsi="Times New Roman" w:cs="Times New Roman"/>
        <w:sz w:val="20"/>
        <w:szCs w:val="20"/>
      </w:rPr>
      <w:t>19</w:t>
    </w:r>
    <w:r w:rsidR="00FE1858" w:rsidRPr="005E5000">
      <w:rPr>
        <w:rFonts w:ascii="Times New Roman" w:hAnsi="Times New Roman" w:cs="Times New Roman"/>
        <w:sz w:val="20"/>
        <w:szCs w:val="20"/>
      </w:rPr>
      <w:t>_</w:t>
    </w:r>
    <w:bookmarkStart w:id="2" w:name="_Hlk16255403"/>
    <w:bookmarkStart w:id="3" w:name="_Hlk16255404"/>
    <w:r w:rsidR="00465A65">
      <w:rPr>
        <w:rFonts w:ascii="Times New Roman" w:hAnsi="Times New Roman" w:cs="Times New Roman"/>
        <w:sz w:val="20"/>
        <w:szCs w:val="20"/>
      </w:rPr>
      <w:t>NAL_SA_MK</w:t>
    </w:r>
    <w:r w:rsidR="00FE1858">
      <w:rPr>
        <w:rFonts w:ascii="Times New Roman" w:hAnsi="Times New Roman" w:cs="Times New Roman"/>
        <w:sz w:val="20"/>
        <w:szCs w:val="20"/>
      </w:rPr>
      <w:t>.docx</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94A" w:rsidRDefault="002C7D58">
      <w:pPr>
        <w:spacing w:after="0" w:line="240" w:lineRule="auto"/>
      </w:pPr>
      <w:r>
        <w:separator/>
      </w:r>
    </w:p>
  </w:footnote>
  <w:footnote w:type="continuationSeparator" w:id="0">
    <w:p w:rsidR="00F2494A" w:rsidRDefault="002C7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A8" w:rsidRDefault="00B92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0"/>
        <w:szCs w:val="20"/>
      </w:rPr>
    </w:sdtEndPr>
    <w:sdtContent>
      <w:p w:rsidR="004A4195" w:rsidRPr="001F6AC9" w:rsidRDefault="00FE1858">
        <w:pPr>
          <w:pStyle w:val="Header"/>
          <w:jc w:val="center"/>
          <w:rPr>
            <w:rFonts w:ascii="Times New Roman" w:hAnsi="Times New Roman" w:cs="Times New Roman"/>
            <w:sz w:val="20"/>
            <w:szCs w:val="20"/>
          </w:rPr>
        </w:pPr>
        <w:r w:rsidRPr="001F6AC9">
          <w:rPr>
            <w:rFonts w:ascii="Times New Roman" w:hAnsi="Times New Roman" w:cs="Times New Roman"/>
            <w:sz w:val="20"/>
            <w:szCs w:val="20"/>
          </w:rPr>
          <w:fldChar w:fldCharType="begin"/>
        </w:r>
        <w:r w:rsidRPr="001F6AC9">
          <w:rPr>
            <w:rFonts w:ascii="Times New Roman" w:hAnsi="Times New Roman" w:cs="Times New Roman"/>
            <w:sz w:val="20"/>
            <w:szCs w:val="20"/>
          </w:rPr>
          <w:instrText xml:space="preserve"> PAGE   \* MERGEFORMAT </w:instrText>
        </w:r>
        <w:r w:rsidRPr="001F6AC9">
          <w:rPr>
            <w:rFonts w:ascii="Times New Roman" w:hAnsi="Times New Roman" w:cs="Times New Roman"/>
            <w:sz w:val="20"/>
            <w:szCs w:val="20"/>
          </w:rPr>
          <w:fldChar w:fldCharType="separate"/>
        </w:r>
        <w:r w:rsidR="008475FB">
          <w:rPr>
            <w:rFonts w:ascii="Times New Roman" w:hAnsi="Times New Roman" w:cs="Times New Roman"/>
            <w:noProof/>
            <w:sz w:val="20"/>
            <w:szCs w:val="20"/>
          </w:rPr>
          <w:t>7</w:t>
        </w:r>
        <w:r w:rsidRPr="001F6AC9">
          <w:rPr>
            <w:rFonts w:ascii="Times New Roman" w:hAnsi="Times New Roman" w:cs="Times New Roman"/>
            <w:noProof/>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195" w:rsidRDefault="00FE1858" w:rsidP="00842465">
    <w:pPr>
      <w:pStyle w:val="Header"/>
      <w:tabs>
        <w:tab w:val="clear" w:pos="4153"/>
        <w:tab w:val="clear" w:pos="8306"/>
        <w:tab w:val="left" w:pos="20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72C81"/>
    <w:multiLevelType w:val="hybridMultilevel"/>
    <w:tmpl w:val="1BACD8BE"/>
    <w:lvl w:ilvl="0" w:tplc="0426000B">
      <w:start w:val="1"/>
      <w:numFmt w:val="bullet"/>
      <w:lvlText w:val=""/>
      <w:lvlJc w:val="left"/>
      <w:pPr>
        <w:ind w:left="1290" w:hanging="360"/>
      </w:pPr>
      <w:rPr>
        <w:rFonts w:ascii="Wingdings" w:hAnsi="Wingdings" w:hint="default"/>
      </w:rPr>
    </w:lvl>
    <w:lvl w:ilvl="1" w:tplc="04260003" w:tentative="1">
      <w:start w:val="1"/>
      <w:numFmt w:val="bullet"/>
      <w:lvlText w:val="o"/>
      <w:lvlJc w:val="left"/>
      <w:pPr>
        <w:ind w:left="2010" w:hanging="360"/>
      </w:pPr>
      <w:rPr>
        <w:rFonts w:ascii="Courier New" w:hAnsi="Courier New" w:cs="Courier New" w:hint="default"/>
      </w:rPr>
    </w:lvl>
    <w:lvl w:ilvl="2" w:tplc="04260005" w:tentative="1">
      <w:start w:val="1"/>
      <w:numFmt w:val="bullet"/>
      <w:lvlText w:val=""/>
      <w:lvlJc w:val="left"/>
      <w:pPr>
        <w:ind w:left="2730" w:hanging="360"/>
      </w:pPr>
      <w:rPr>
        <w:rFonts w:ascii="Wingdings" w:hAnsi="Wingdings" w:hint="default"/>
      </w:rPr>
    </w:lvl>
    <w:lvl w:ilvl="3" w:tplc="04260001" w:tentative="1">
      <w:start w:val="1"/>
      <w:numFmt w:val="bullet"/>
      <w:lvlText w:val=""/>
      <w:lvlJc w:val="left"/>
      <w:pPr>
        <w:ind w:left="3450" w:hanging="360"/>
      </w:pPr>
      <w:rPr>
        <w:rFonts w:ascii="Symbol" w:hAnsi="Symbol" w:hint="default"/>
      </w:rPr>
    </w:lvl>
    <w:lvl w:ilvl="4" w:tplc="04260003" w:tentative="1">
      <w:start w:val="1"/>
      <w:numFmt w:val="bullet"/>
      <w:lvlText w:val="o"/>
      <w:lvlJc w:val="left"/>
      <w:pPr>
        <w:ind w:left="4170" w:hanging="360"/>
      </w:pPr>
      <w:rPr>
        <w:rFonts w:ascii="Courier New" w:hAnsi="Courier New" w:cs="Courier New" w:hint="default"/>
      </w:rPr>
    </w:lvl>
    <w:lvl w:ilvl="5" w:tplc="04260005" w:tentative="1">
      <w:start w:val="1"/>
      <w:numFmt w:val="bullet"/>
      <w:lvlText w:val=""/>
      <w:lvlJc w:val="left"/>
      <w:pPr>
        <w:ind w:left="4890" w:hanging="360"/>
      </w:pPr>
      <w:rPr>
        <w:rFonts w:ascii="Wingdings" w:hAnsi="Wingdings" w:hint="default"/>
      </w:rPr>
    </w:lvl>
    <w:lvl w:ilvl="6" w:tplc="04260001" w:tentative="1">
      <w:start w:val="1"/>
      <w:numFmt w:val="bullet"/>
      <w:lvlText w:val=""/>
      <w:lvlJc w:val="left"/>
      <w:pPr>
        <w:ind w:left="5610" w:hanging="360"/>
      </w:pPr>
      <w:rPr>
        <w:rFonts w:ascii="Symbol" w:hAnsi="Symbol" w:hint="default"/>
      </w:rPr>
    </w:lvl>
    <w:lvl w:ilvl="7" w:tplc="04260003" w:tentative="1">
      <w:start w:val="1"/>
      <w:numFmt w:val="bullet"/>
      <w:lvlText w:val="o"/>
      <w:lvlJc w:val="left"/>
      <w:pPr>
        <w:ind w:left="6330" w:hanging="360"/>
      </w:pPr>
      <w:rPr>
        <w:rFonts w:ascii="Courier New" w:hAnsi="Courier New" w:cs="Courier New" w:hint="default"/>
      </w:rPr>
    </w:lvl>
    <w:lvl w:ilvl="8" w:tplc="0426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58"/>
    <w:rsid w:val="00083EB0"/>
    <w:rsid w:val="000E56A8"/>
    <w:rsid w:val="00146EC2"/>
    <w:rsid w:val="001654AE"/>
    <w:rsid w:val="00184672"/>
    <w:rsid w:val="001B70E9"/>
    <w:rsid w:val="001C2749"/>
    <w:rsid w:val="001E5984"/>
    <w:rsid w:val="00210F12"/>
    <w:rsid w:val="00291A8C"/>
    <w:rsid w:val="00295855"/>
    <w:rsid w:val="00297A0A"/>
    <w:rsid w:val="002B6A25"/>
    <w:rsid w:val="002C3393"/>
    <w:rsid w:val="002C7D58"/>
    <w:rsid w:val="002D4A57"/>
    <w:rsid w:val="002E654E"/>
    <w:rsid w:val="003B1F70"/>
    <w:rsid w:val="003B3044"/>
    <w:rsid w:val="004208AC"/>
    <w:rsid w:val="00465A65"/>
    <w:rsid w:val="004A24B3"/>
    <w:rsid w:val="004A46E0"/>
    <w:rsid w:val="004A521E"/>
    <w:rsid w:val="004D35AE"/>
    <w:rsid w:val="00503738"/>
    <w:rsid w:val="00514CDD"/>
    <w:rsid w:val="005875A1"/>
    <w:rsid w:val="005C58EF"/>
    <w:rsid w:val="005E177A"/>
    <w:rsid w:val="005E5A01"/>
    <w:rsid w:val="005F2927"/>
    <w:rsid w:val="0062231E"/>
    <w:rsid w:val="00675B21"/>
    <w:rsid w:val="006F17C5"/>
    <w:rsid w:val="007157F8"/>
    <w:rsid w:val="00774668"/>
    <w:rsid w:val="00811CD6"/>
    <w:rsid w:val="008475FB"/>
    <w:rsid w:val="008A65CC"/>
    <w:rsid w:val="00903984"/>
    <w:rsid w:val="00920B99"/>
    <w:rsid w:val="009349EA"/>
    <w:rsid w:val="00952BB9"/>
    <w:rsid w:val="0095583E"/>
    <w:rsid w:val="00974068"/>
    <w:rsid w:val="0099547C"/>
    <w:rsid w:val="00995F13"/>
    <w:rsid w:val="009E1EB7"/>
    <w:rsid w:val="009E7A84"/>
    <w:rsid w:val="00A3028A"/>
    <w:rsid w:val="00A303E0"/>
    <w:rsid w:val="00A95A66"/>
    <w:rsid w:val="00A95A6F"/>
    <w:rsid w:val="00AA538C"/>
    <w:rsid w:val="00AB1FF7"/>
    <w:rsid w:val="00AB31FC"/>
    <w:rsid w:val="00AF3AE0"/>
    <w:rsid w:val="00AF3B67"/>
    <w:rsid w:val="00B255AB"/>
    <w:rsid w:val="00B53025"/>
    <w:rsid w:val="00B924D5"/>
    <w:rsid w:val="00B92CA8"/>
    <w:rsid w:val="00C85D6C"/>
    <w:rsid w:val="00CB34B5"/>
    <w:rsid w:val="00D34177"/>
    <w:rsid w:val="00D3745B"/>
    <w:rsid w:val="00D8158A"/>
    <w:rsid w:val="00DF7F82"/>
    <w:rsid w:val="00E21E42"/>
    <w:rsid w:val="00E30509"/>
    <w:rsid w:val="00E33EF8"/>
    <w:rsid w:val="00E43859"/>
    <w:rsid w:val="00E43C6C"/>
    <w:rsid w:val="00E44569"/>
    <w:rsid w:val="00E50259"/>
    <w:rsid w:val="00F00F68"/>
    <w:rsid w:val="00F2494A"/>
    <w:rsid w:val="00FD09CC"/>
    <w:rsid w:val="00FE16C2"/>
    <w:rsid w:val="00FE18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71FE"/>
  <w15:chartTrackingRefBased/>
  <w15:docId w15:val="{5AB855F7-7C58-4D08-8925-62F9D100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8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FE1858"/>
  </w:style>
  <w:style w:type="paragraph" w:styleId="Footer">
    <w:name w:val="footer"/>
    <w:basedOn w:val="Normal"/>
    <w:link w:val="FooterChar"/>
    <w:uiPriority w:val="99"/>
    <w:unhideWhenUsed/>
    <w:rsid w:val="00FE18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FE1858"/>
  </w:style>
  <w:style w:type="paragraph" w:customStyle="1" w:styleId="naiskr">
    <w:name w:val="naiskr"/>
    <w:basedOn w:val="Normal"/>
    <w:rsid w:val="00FE1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FE18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FE1858"/>
    <w:pPr>
      <w:spacing w:line="240" w:lineRule="auto"/>
    </w:pPr>
    <w:rPr>
      <w:sz w:val="20"/>
      <w:szCs w:val="20"/>
    </w:rPr>
  </w:style>
  <w:style w:type="character" w:customStyle="1" w:styleId="CommentTextChar">
    <w:name w:val="Comment Text Char"/>
    <w:basedOn w:val="DefaultParagraphFont"/>
    <w:link w:val="CommentText"/>
    <w:uiPriority w:val="99"/>
    <w:rsid w:val="00FE1858"/>
    <w:rPr>
      <w:sz w:val="20"/>
      <w:szCs w:val="20"/>
    </w:rPr>
  </w:style>
  <w:style w:type="table" w:styleId="TableGrid">
    <w:name w:val="Table Grid"/>
    <w:basedOn w:val="TableNormal"/>
    <w:uiPriority w:val="39"/>
    <w:rsid w:val="00FE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AAF6EEA532434DA91DDA0964D4619C"/>
        <w:category>
          <w:name w:val="General"/>
          <w:gallery w:val="placeholder"/>
        </w:category>
        <w:types>
          <w:type w:val="bbPlcHdr"/>
        </w:types>
        <w:behaviors>
          <w:behavior w:val="content"/>
        </w:behaviors>
        <w:guid w:val="{4EFBA472-68EF-4590-B285-B6C3AD5EFEBE}"/>
      </w:docPartPr>
      <w:docPartBody>
        <w:p w:rsidR="00E91AE8" w:rsidRPr="00894C55" w:rsidRDefault="00E91AE8" w:rsidP="00354F0E">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1665EF" w:rsidRDefault="00E91AE8" w:rsidP="00E91AE8">
          <w:pPr>
            <w:pStyle w:val="84AAF6EEA532434DA91DDA0964D4619C"/>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A2"/>
    <w:rsid w:val="0007733D"/>
    <w:rsid w:val="001665EF"/>
    <w:rsid w:val="00AD49A2"/>
    <w:rsid w:val="00E91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A928429F049F9B27DB2E907E285EC">
    <w:name w:val="4F1A928429F049F9B27DB2E907E285EC"/>
    <w:rsid w:val="00AD49A2"/>
  </w:style>
  <w:style w:type="paragraph" w:customStyle="1" w:styleId="84AAF6EEA532434DA91DDA0964D4619C">
    <w:name w:val="84AAF6EEA532434DA91DDA0964D4619C"/>
    <w:rsid w:val="00E91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7</Pages>
  <Words>10084</Words>
  <Characters>5748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Kleina</dc:creator>
  <cp:keywords/>
  <dc:description/>
  <cp:lastModifiedBy>Biruta Kleina</cp:lastModifiedBy>
  <cp:revision>77</cp:revision>
  <cp:lastPrinted>2019-11-28T12:16:00Z</cp:lastPrinted>
  <dcterms:created xsi:type="dcterms:W3CDTF">2019-11-19T14:00:00Z</dcterms:created>
  <dcterms:modified xsi:type="dcterms:W3CDTF">2019-12-17T09:53:00Z</dcterms:modified>
</cp:coreProperties>
</file>