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53DF" w14:textId="5C305E6D" w:rsidR="003F3B33" w:rsidRDefault="00BE3161" w:rsidP="003F3B33">
      <w:pPr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1"/>
      <w:bookmarkStart w:id="4" w:name="OLE_LINK2"/>
      <w:r>
        <w:rPr>
          <w:b/>
          <w:sz w:val="28"/>
          <w:szCs w:val="28"/>
        </w:rPr>
        <w:t xml:space="preserve">Ministru kabineta noteikumu projekta </w:t>
      </w:r>
      <w:r w:rsidR="00E967F1" w:rsidRPr="006F5B59">
        <w:rPr>
          <w:b/>
          <w:sz w:val="28"/>
          <w:szCs w:val="28"/>
        </w:rPr>
        <w:t>"</w:t>
      </w:r>
      <w:r w:rsidR="003F3B33" w:rsidRPr="00B4276E">
        <w:rPr>
          <w:b/>
          <w:sz w:val="28"/>
          <w:szCs w:val="28"/>
        </w:rPr>
        <w:t>Grozījum</w:t>
      </w:r>
      <w:r w:rsidR="00C8200D">
        <w:rPr>
          <w:b/>
          <w:sz w:val="28"/>
          <w:szCs w:val="28"/>
        </w:rPr>
        <w:t>i</w:t>
      </w:r>
      <w:r w:rsidR="003F3B33" w:rsidRPr="00B4276E">
        <w:rPr>
          <w:b/>
          <w:sz w:val="28"/>
          <w:szCs w:val="28"/>
        </w:rPr>
        <w:t xml:space="preserve"> </w:t>
      </w:r>
      <w:r w:rsidR="003F3B33" w:rsidRPr="003F3B33">
        <w:rPr>
          <w:b/>
          <w:sz w:val="28"/>
          <w:szCs w:val="28"/>
        </w:rPr>
        <w:t>Ministru kabineta 2015</w:t>
      </w:r>
      <w:r w:rsidR="00334D94" w:rsidRPr="003F3B33">
        <w:rPr>
          <w:b/>
          <w:sz w:val="28"/>
          <w:szCs w:val="28"/>
        </w:rPr>
        <w:t>.</w:t>
      </w:r>
      <w:r w:rsidR="00334D94">
        <w:rPr>
          <w:b/>
          <w:sz w:val="28"/>
          <w:szCs w:val="28"/>
        </w:rPr>
        <w:t> </w:t>
      </w:r>
      <w:r w:rsidR="003F3B33" w:rsidRPr="003F3B33">
        <w:rPr>
          <w:b/>
          <w:sz w:val="28"/>
          <w:szCs w:val="28"/>
        </w:rPr>
        <w:t>gada 30</w:t>
      </w:r>
      <w:r w:rsidR="00721F53" w:rsidRPr="003F3B33">
        <w:rPr>
          <w:b/>
          <w:sz w:val="28"/>
          <w:szCs w:val="28"/>
        </w:rPr>
        <w:t>.</w:t>
      </w:r>
      <w:r w:rsidR="00721F53">
        <w:rPr>
          <w:b/>
          <w:sz w:val="28"/>
          <w:szCs w:val="28"/>
        </w:rPr>
        <w:t> </w:t>
      </w:r>
      <w:r w:rsidR="003F3B33" w:rsidRPr="003F3B33">
        <w:rPr>
          <w:b/>
          <w:sz w:val="28"/>
          <w:szCs w:val="28"/>
        </w:rPr>
        <w:t xml:space="preserve">jūnija noteikumos Nr. 327 </w:t>
      </w:r>
      <w:r w:rsidR="00E967F1" w:rsidRPr="006F5B59">
        <w:rPr>
          <w:b/>
          <w:sz w:val="28"/>
          <w:szCs w:val="28"/>
        </w:rPr>
        <w:t>"</w:t>
      </w:r>
      <w:r w:rsidR="003F3B33" w:rsidRPr="003F3B33">
        <w:rPr>
          <w:b/>
          <w:sz w:val="28"/>
          <w:szCs w:val="28"/>
        </w:rPr>
        <w:t xml:space="preserve">Noteikumi par Latvijas būvnormatīvu LBN 223-15 </w:t>
      </w:r>
      <w:r w:rsidR="00E967F1" w:rsidRPr="006F5B59">
        <w:rPr>
          <w:b/>
          <w:sz w:val="28"/>
          <w:szCs w:val="28"/>
        </w:rPr>
        <w:t>"</w:t>
      </w:r>
      <w:r w:rsidR="003F3B33" w:rsidRPr="003F3B33">
        <w:rPr>
          <w:b/>
          <w:sz w:val="28"/>
          <w:szCs w:val="28"/>
        </w:rPr>
        <w:t>Kanalizācijas būves</w:t>
      </w:r>
      <w:r w:rsidR="00E967F1" w:rsidRPr="006F5B59">
        <w:rPr>
          <w:b/>
          <w:sz w:val="28"/>
          <w:szCs w:val="28"/>
        </w:rPr>
        <w:t>"""</w:t>
      </w:r>
      <w:r>
        <w:rPr>
          <w:b/>
          <w:sz w:val="28"/>
          <w:szCs w:val="28"/>
        </w:rPr>
        <w:t xml:space="preserve"> </w:t>
      </w:r>
      <w:r w:rsidR="003F3B33" w:rsidRPr="00A93F5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3F3B33" w:rsidRPr="00A93F52">
          <w:rPr>
            <w:b/>
            <w:sz w:val="28"/>
            <w:szCs w:val="28"/>
          </w:rPr>
          <w:t>ziņojums</w:t>
        </w:r>
      </w:smartTag>
      <w:r w:rsidR="003F3B33" w:rsidRPr="00A93F52">
        <w:rPr>
          <w:b/>
          <w:sz w:val="28"/>
          <w:szCs w:val="28"/>
        </w:rPr>
        <w:t xml:space="preserve"> (</w:t>
      </w:r>
      <w:r w:rsidR="003F3B33" w:rsidRPr="00A93F52">
        <w:rPr>
          <w:b/>
          <w:bCs/>
          <w:sz w:val="28"/>
          <w:szCs w:val="28"/>
        </w:rPr>
        <w:t>anotācija)</w:t>
      </w:r>
      <w:bookmarkEnd w:id="0"/>
      <w:bookmarkEnd w:id="1"/>
      <w:bookmarkEnd w:id="2"/>
      <w:bookmarkEnd w:id="3"/>
      <w:bookmarkEnd w:id="4"/>
    </w:p>
    <w:p w14:paraId="46A36638" w14:textId="05955E65" w:rsidR="00316AD1" w:rsidRDefault="00316AD1" w:rsidP="003F3B33">
      <w:pPr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5"/>
        <w:gridCol w:w="5810"/>
      </w:tblGrid>
      <w:tr w:rsidR="00316AD1" w14:paraId="35C991CB" w14:textId="77777777" w:rsidTr="00C621D2">
        <w:trPr>
          <w:trHeight w:val="57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339435" w14:textId="77777777" w:rsidR="00316AD1" w:rsidRPr="003D7279" w:rsidRDefault="00316AD1" w:rsidP="00C621D2">
            <w:pPr>
              <w:contextualSpacing/>
              <w:jc w:val="center"/>
              <w:rPr>
                <w:b/>
                <w:bCs/>
              </w:rPr>
            </w:pPr>
            <w:r w:rsidRPr="0083065D">
              <w:rPr>
                <w:b/>
                <w:bCs/>
              </w:rPr>
              <w:t>Tiesību akta projekta anotācijas kopsavilkums</w:t>
            </w:r>
          </w:p>
        </w:tc>
      </w:tr>
      <w:tr w:rsidR="00316AD1" w14:paraId="626B0E5E" w14:textId="77777777" w:rsidTr="00C621D2">
        <w:trPr>
          <w:trHeight w:val="94"/>
        </w:trPr>
        <w:tc>
          <w:tcPr>
            <w:tcW w:w="1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EAD8BD" w14:textId="77777777" w:rsidR="00316AD1" w:rsidRPr="003D7279" w:rsidRDefault="00316AD1" w:rsidP="00C621D2">
            <w:pPr>
              <w:contextualSpacing/>
            </w:pPr>
            <w:r w:rsidRPr="0083065D">
              <w:t>Mērķis, risinājums un projekta spēkā stāšanās laiks (500 zīmes bez atstarpēm)</w:t>
            </w:r>
          </w:p>
        </w:tc>
        <w:tc>
          <w:tcPr>
            <w:tcW w:w="3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8982C9" w14:textId="77777777" w:rsidR="00316AD1" w:rsidRPr="00712391" w:rsidRDefault="00316AD1" w:rsidP="00C621D2">
            <w:pPr>
              <w:contextualSpacing/>
              <w:jc w:val="both"/>
            </w:pPr>
            <w:r>
              <w:t>Nav attiecināms</w:t>
            </w:r>
          </w:p>
        </w:tc>
      </w:tr>
    </w:tbl>
    <w:p w14:paraId="37A20219" w14:textId="5D374C2E" w:rsidR="003F3B33" w:rsidRPr="003F3B33" w:rsidRDefault="003F3B33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"/>
        <w:gridCol w:w="3082"/>
        <w:gridCol w:w="5520"/>
      </w:tblGrid>
      <w:tr w:rsidR="003F3B33" w14:paraId="74A682ED" w14:textId="77777777" w:rsidTr="00CF0FC1">
        <w:trPr>
          <w:trHeight w:val="57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6FCA083" w14:textId="77777777" w:rsidR="003F3B33" w:rsidRPr="003D7279" w:rsidRDefault="003F3B33" w:rsidP="00F05527">
            <w:pPr>
              <w:contextualSpacing/>
              <w:jc w:val="center"/>
              <w:rPr>
                <w:b/>
                <w:bCs/>
              </w:rPr>
            </w:pPr>
            <w:r w:rsidRPr="003D7279">
              <w:rPr>
                <w:b/>
                <w:bCs/>
              </w:rPr>
              <w:t>I. Tiesību akta projekta izstrādes nepieciešamība</w:t>
            </w:r>
          </w:p>
        </w:tc>
      </w:tr>
      <w:tr w:rsidR="003F3B33" w14:paraId="5075C5BB" w14:textId="77777777" w:rsidTr="00A3153A">
        <w:trPr>
          <w:trHeight w:val="94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F9A6EC" w14:textId="77777777" w:rsidR="003F3B33" w:rsidRPr="003D7279" w:rsidRDefault="003F3B33" w:rsidP="00F05527">
            <w:pPr>
              <w:contextualSpacing/>
              <w:jc w:val="center"/>
            </w:pPr>
            <w:r w:rsidRPr="003D7279">
              <w:t>1.</w:t>
            </w:r>
          </w:p>
        </w:tc>
        <w:tc>
          <w:tcPr>
            <w:tcW w:w="1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858A12" w14:textId="77777777" w:rsidR="003F3B33" w:rsidRPr="003D7279" w:rsidRDefault="003F3B33" w:rsidP="00F05527">
            <w:pPr>
              <w:contextualSpacing/>
            </w:pPr>
            <w:r w:rsidRPr="003D7279">
              <w:t>Pamatojums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EA250" w14:textId="37278779" w:rsidR="003F3B33" w:rsidRPr="00712391" w:rsidRDefault="003601E9" w:rsidP="00F05527">
            <w:pPr>
              <w:contextualSpacing/>
              <w:jc w:val="both"/>
            </w:pPr>
            <w:r>
              <w:t xml:space="preserve">Ekonomikas ministrijas iniciatīva </w:t>
            </w:r>
          </w:p>
        </w:tc>
      </w:tr>
      <w:tr w:rsidR="003F3B33" w14:paraId="58156AAC" w14:textId="77777777" w:rsidTr="00A3153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2F7BA3" w14:textId="77777777" w:rsidR="003F3B33" w:rsidRPr="003D7279" w:rsidRDefault="003F3B33" w:rsidP="00F05527">
            <w:pPr>
              <w:contextualSpacing/>
              <w:jc w:val="center"/>
            </w:pPr>
            <w:r w:rsidRPr="003D7279">
              <w:t>2.</w:t>
            </w:r>
          </w:p>
        </w:tc>
        <w:tc>
          <w:tcPr>
            <w:tcW w:w="1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A6FADA" w14:textId="77777777" w:rsidR="003F3B33" w:rsidRPr="003D7279" w:rsidRDefault="003F3B33" w:rsidP="00F05527">
            <w:pPr>
              <w:contextualSpacing/>
            </w:pPr>
            <w:r w:rsidRPr="003D7279">
              <w:t>Pašreizējā situācija un problēmas, kuru risināšanai tiesību akta projekts izstrādāts, tiesiskā regulējuma mērķis un būtība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EA7AB7" w14:textId="6DCEDC22" w:rsidR="00647FAC" w:rsidRDefault="00791044" w:rsidP="00E225AB">
            <w:pPr>
              <w:ind w:firstLine="221"/>
              <w:contextualSpacing/>
              <w:jc w:val="both"/>
            </w:pPr>
            <w:r>
              <w:t>Sa</w:t>
            </w:r>
            <w:r w:rsidR="00A3153A">
              <w:t xml:space="preserve">karā </w:t>
            </w:r>
            <w:r>
              <w:t xml:space="preserve">ar </w:t>
            </w:r>
            <w:r w:rsidRPr="00791044">
              <w:t>Ministru kabineta 2019.</w:t>
            </w:r>
            <w:r>
              <w:t> </w:t>
            </w:r>
            <w:r w:rsidRPr="00791044">
              <w:t>gada 17.</w:t>
            </w:r>
            <w:r>
              <w:t> </w:t>
            </w:r>
            <w:r w:rsidRPr="00791044">
              <w:t>septembra noteikum</w:t>
            </w:r>
            <w:r>
              <w:t>u</w:t>
            </w:r>
            <w:r w:rsidRPr="00791044">
              <w:t xml:space="preserve"> Nr.</w:t>
            </w:r>
            <w:r>
              <w:t> </w:t>
            </w:r>
            <w:r w:rsidRPr="00791044">
              <w:t xml:space="preserve">432 </w:t>
            </w:r>
            <w:r w:rsidR="00001468">
              <w:t>“</w:t>
            </w:r>
            <w:r w:rsidRPr="00791044">
              <w:t xml:space="preserve">Noteikumi par Latvijas būvnormatīvu LBN 003-19 </w:t>
            </w:r>
            <w:r w:rsidR="00001468">
              <w:t>“</w:t>
            </w:r>
            <w:r w:rsidRPr="00791044">
              <w:t>Būvklimatoloģija”</w:t>
            </w:r>
            <w:r>
              <w:t xml:space="preserve"> stāšanos spēkā </w:t>
            </w:r>
            <w:r w:rsidRPr="00791044">
              <w:t>2019.</w:t>
            </w:r>
            <w:r>
              <w:t> </w:t>
            </w:r>
            <w:r w:rsidRPr="00791044">
              <w:t>gada 21.</w:t>
            </w:r>
            <w:r>
              <w:t> </w:t>
            </w:r>
            <w:r w:rsidRPr="00791044">
              <w:t>septembrī,</w:t>
            </w:r>
            <w:r>
              <w:t xml:space="preserve"> </w:t>
            </w:r>
            <w:r w:rsidR="00C8200D" w:rsidRPr="00C8200D">
              <w:t>Ministru kabineta 2015</w:t>
            </w:r>
            <w:r w:rsidR="00F110DE" w:rsidRPr="00C8200D">
              <w:t>.</w:t>
            </w:r>
            <w:r w:rsidR="00F110DE">
              <w:t> </w:t>
            </w:r>
            <w:r w:rsidR="00C8200D" w:rsidRPr="00C8200D">
              <w:t>gada 30</w:t>
            </w:r>
            <w:r w:rsidR="00F110DE" w:rsidRPr="00C8200D">
              <w:t>.</w:t>
            </w:r>
            <w:r w:rsidR="00F110DE">
              <w:t> </w:t>
            </w:r>
            <w:r w:rsidR="00C8200D" w:rsidRPr="00C8200D">
              <w:t>jūnija noteikumos Nr</w:t>
            </w:r>
            <w:r w:rsidR="00F110DE" w:rsidRPr="00C8200D">
              <w:t>.</w:t>
            </w:r>
            <w:r w:rsidR="00F110DE">
              <w:t> </w:t>
            </w:r>
            <w:r w:rsidR="00C8200D" w:rsidRPr="00C8200D">
              <w:t xml:space="preserve">327 </w:t>
            </w:r>
            <w:r w:rsidR="00001468">
              <w:t>“</w:t>
            </w:r>
            <w:r w:rsidR="00C8200D" w:rsidRPr="00C8200D">
              <w:t xml:space="preserve">Noteikumi par Latvijas būvnormatīvu LBN 223-15 </w:t>
            </w:r>
            <w:r w:rsidR="00001468">
              <w:t>“</w:t>
            </w:r>
            <w:r w:rsidR="00C8200D" w:rsidRPr="00C8200D">
              <w:t xml:space="preserve">Kanalizācijas būves”” </w:t>
            </w:r>
            <w:r>
              <w:t>ir nepieciešami tehniskie grozījumi</w:t>
            </w:r>
            <w:r w:rsidR="00EA31DD">
              <w:t>,</w:t>
            </w:r>
            <w:r w:rsidR="00C8200D">
              <w:t xml:space="preserve"> nosakot, ka </w:t>
            </w:r>
            <w:r w:rsidR="003009CC">
              <w:t>b</w:t>
            </w:r>
            <w:r w:rsidR="003009CC" w:rsidRPr="003009CC">
              <w:t>ūvprojekti, k</w:t>
            </w:r>
            <w:r w:rsidR="000155E7">
              <w:t xml:space="preserve">as </w:t>
            </w:r>
            <w:r w:rsidR="003009CC" w:rsidRPr="003009CC">
              <w:t xml:space="preserve">noteiktajā kārtībā izstrādāti vai iesniegti saskaņošanai būvvaldē līdz </w:t>
            </w:r>
            <w:r w:rsidR="00FF47E7">
              <w:t>2019. gada 21. novembrim</w:t>
            </w:r>
            <w:r w:rsidR="003009CC" w:rsidRPr="003009CC">
              <w:t>, no teritorijas kanalizācijas sistēmā novadāmo lietus notekūdeņu aprēķina daudzumu nav jāpārrēķina atbilstoši nokrišņu slāņu datiem Latvijas būvnormatīvā par būvklimatoloģiju</w:t>
            </w:r>
            <w:r w:rsidR="003009CC">
              <w:t>.</w:t>
            </w:r>
          </w:p>
          <w:p w14:paraId="300AFC26" w14:textId="77777777" w:rsidR="00FF47E7" w:rsidRDefault="00532B2D" w:rsidP="00E225AB">
            <w:pPr>
              <w:ind w:firstLine="221"/>
              <w:contextualSpacing/>
              <w:jc w:val="both"/>
            </w:pPr>
            <w:r>
              <w:t>B</w:t>
            </w:r>
            <w:r w:rsidR="00DE65EB">
              <w:t xml:space="preserve">ūvnormatīva </w:t>
            </w:r>
            <w:r w:rsidR="00DE65EB" w:rsidRPr="00C8200D">
              <w:t>LBN 223-15</w:t>
            </w:r>
            <w:r w:rsidR="00DE65EB">
              <w:t xml:space="preserve"> </w:t>
            </w:r>
            <w:r w:rsidR="003009CC">
              <w:t>29.</w:t>
            </w:r>
            <w:r w:rsidR="006436EE">
              <w:t> </w:t>
            </w:r>
            <w:r w:rsidR="003009CC">
              <w:t xml:space="preserve">punktā </w:t>
            </w:r>
            <w:r>
              <w:t xml:space="preserve">koriģēta atsauce </w:t>
            </w:r>
            <w:r w:rsidR="003009CC">
              <w:t xml:space="preserve">uz </w:t>
            </w:r>
            <w:r w:rsidR="003009CC" w:rsidRPr="003009CC">
              <w:t>Latvijas būvnormatīva par būvklimatoloģiju pielikuma 12. tabul</w:t>
            </w:r>
            <w:r w:rsidR="003009CC">
              <w:t>u</w:t>
            </w:r>
            <w:r w:rsidR="00384874">
              <w:t>, kā arī</w:t>
            </w:r>
            <w:r w:rsidR="003009CC" w:rsidRPr="003009CC">
              <w:t xml:space="preserve"> </w:t>
            </w:r>
            <w:r w:rsidR="00EA31DD">
              <w:t>svītro</w:t>
            </w:r>
            <w:r w:rsidR="003009CC">
              <w:t xml:space="preserve">ta būvnormatīva </w:t>
            </w:r>
            <w:r w:rsidR="00ED326E" w:rsidRPr="00C8200D">
              <w:t>LBN 223-15</w:t>
            </w:r>
            <w:r w:rsidR="00ED326E">
              <w:t xml:space="preserve"> </w:t>
            </w:r>
            <w:r w:rsidR="003009CC">
              <w:t>pielikuma</w:t>
            </w:r>
            <w:r w:rsidR="00EA31DD">
              <w:t xml:space="preserve"> 19. tabul</w:t>
            </w:r>
            <w:r w:rsidR="003009CC">
              <w:t>a.</w:t>
            </w:r>
            <w:r w:rsidR="003601E9">
              <w:t xml:space="preserve"> </w:t>
            </w:r>
          </w:p>
          <w:p w14:paraId="6347E47D" w14:textId="33DFE96E" w:rsidR="003F3B33" w:rsidRPr="00BB441A" w:rsidRDefault="003601E9" w:rsidP="00E225AB">
            <w:pPr>
              <w:ind w:firstLine="221"/>
              <w:contextualSpacing/>
              <w:jc w:val="both"/>
            </w:pPr>
            <w:r>
              <w:t>Noteikumi stājas spēkā 2019.</w:t>
            </w:r>
            <w:r w:rsidR="00FF47E7">
              <w:t> </w:t>
            </w:r>
            <w:r>
              <w:t>gada 22.</w:t>
            </w:r>
            <w:r w:rsidR="00FF47E7">
              <w:t> </w:t>
            </w:r>
            <w:r>
              <w:t>novembrī.</w:t>
            </w:r>
          </w:p>
        </w:tc>
      </w:tr>
      <w:tr w:rsidR="003F3B33" w14:paraId="6D17F7F5" w14:textId="77777777" w:rsidTr="00A3153A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AA2B77" w14:textId="77777777" w:rsidR="003F3B33" w:rsidRPr="003D7279" w:rsidRDefault="003F3B33" w:rsidP="00F05527">
            <w:pPr>
              <w:contextualSpacing/>
              <w:jc w:val="center"/>
            </w:pPr>
            <w:r w:rsidRPr="003D7279">
              <w:t>3.</w:t>
            </w:r>
          </w:p>
        </w:tc>
        <w:tc>
          <w:tcPr>
            <w:tcW w:w="1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524C0C" w14:textId="23908801" w:rsidR="003F3B33" w:rsidRPr="003D7279" w:rsidRDefault="003F3B33" w:rsidP="00F05527">
            <w:pPr>
              <w:contextualSpacing/>
            </w:pPr>
            <w:r w:rsidRPr="003D7279">
              <w:t>Projekta izstrādē iesaistītās institūcijas</w:t>
            </w:r>
            <w:r w:rsidR="00001468">
              <w:t xml:space="preserve"> un </w:t>
            </w:r>
            <w:r w:rsidR="00C76F1D" w:rsidRPr="00C76F1D">
              <w:t>publiskas personas kapitālsabiedrības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3C3DB4" w14:textId="30787382" w:rsidR="003F3B33" w:rsidRPr="003D7279" w:rsidRDefault="003F3B33" w:rsidP="00F05527">
            <w:pPr>
              <w:contextualSpacing/>
              <w:jc w:val="both"/>
            </w:pPr>
            <w:r>
              <w:t>Ekonomikas ministrija</w:t>
            </w:r>
          </w:p>
        </w:tc>
      </w:tr>
      <w:tr w:rsidR="003F3B33" w14:paraId="78BB6DB8" w14:textId="77777777" w:rsidTr="00A3153A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05C7A" w14:textId="77777777" w:rsidR="003F3B33" w:rsidRPr="003D7279" w:rsidRDefault="003F3B33" w:rsidP="00F05527">
            <w:pPr>
              <w:contextualSpacing/>
              <w:jc w:val="center"/>
            </w:pPr>
            <w:r w:rsidRPr="003D7279">
              <w:t>4.</w:t>
            </w:r>
          </w:p>
        </w:tc>
        <w:tc>
          <w:tcPr>
            <w:tcW w:w="170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89280" w14:textId="77777777" w:rsidR="003F3B33" w:rsidRPr="003D7279" w:rsidRDefault="003F3B33" w:rsidP="00F05527">
            <w:pPr>
              <w:contextualSpacing/>
            </w:pPr>
            <w:r w:rsidRPr="003D7279">
              <w:t>Cita informācija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1594511" w14:textId="77777777" w:rsidR="003F3B33" w:rsidRPr="003D7279" w:rsidRDefault="003F3B33" w:rsidP="00F05527">
            <w:pPr>
              <w:contextualSpacing/>
            </w:pPr>
            <w:r w:rsidRPr="003D7279">
              <w:t>Nav</w:t>
            </w:r>
          </w:p>
        </w:tc>
      </w:tr>
    </w:tbl>
    <w:p w14:paraId="496D3629" w14:textId="4EAEA946" w:rsidR="003F3B33" w:rsidRDefault="003F3B33" w:rsidP="003D3906">
      <w:pPr>
        <w:shd w:val="clear" w:color="auto" w:fill="FFFFFF"/>
        <w:contextualSpacing/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"/>
        <w:gridCol w:w="3117"/>
        <w:gridCol w:w="5520"/>
      </w:tblGrid>
      <w:tr w:rsidR="003F3B33" w14:paraId="562C9547" w14:textId="77777777" w:rsidTr="00FC00C0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DC3A8B8" w14:textId="77777777" w:rsidR="003F3B33" w:rsidRPr="003D7279" w:rsidRDefault="003F3B33" w:rsidP="00F05527">
            <w:pPr>
              <w:contextualSpacing/>
              <w:jc w:val="center"/>
              <w:rPr>
                <w:b/>
                <w:bCs/>
              </w:rPr>
            </w:pPr>
            <w:r w:rsidRPr="003D7279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3F3B33" w14:paraId="7CD8907C" w14:textId="77777777" w:rsidTr="00A3153A">
        <w:trPr>
          <w:trHeight w:val="465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679725" w14:textId="77777777" w:rsidR="003F3B33" w:rsidRPr="003D7279" w:rsidRDefault="003F3B33" w:rsidP="00F05527">
            <w:pPr>
              <w:contextualSpacing/>
              <w:jc w:val="center"/>
            </w:pPr>
            <w:r w:rsidRPr="003D7279">
              <w:t>1.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1E0B75" w14:textId="77777777" w:rsidR="003F3B33" w:rsidRPr="003D7279" w:rsidRDefault="003F3B33" w:rsidP="00F05527">
            <w:pPr>
              <w:contextualSpacing/>
            </w:pPr>
            <w:r w:rsidRPr="003D7279">
              <w:t>Sabiedrības mērķgrupas, kuras tiesiskais regulējums ietekmē vai varētu ietekmēt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AA5701" w14:textId="138573C8" w:rsidR="003F3B33" w:rsidRPr="003D7279" w:rsidRDefault="00716FF8" w:rsidP="00F05527">
            <w:pPr>
              <w:contextualSpacing/>
              <w:jc w:val="both"/>
            </w:pPr>
            <w:r>
              <w:t>B</w:t>
            </w:r>
            <w:r w:rsidR="003F3B33" w:rsidRPr="009A2E9C">
              <w:t>ūvniecības procesā iesaistītā</w:t>
            </w:r>
            <w:r w:rsidR="00FC00C0">
              <w:t>s</w:t>
            </w:r>
            <w:r w:rsidR="003F3B33" w:rsidRPr="009A2E9C">
              <w:t xml:space="preserve"> fiziskā</w:t>
            </w:r>
            <w:r w:rsidR="00FC00C0">
              <w:t>s</w:t>
            </w:r>
            <w:r w:rsidR="003F3B33" w:rsidRPr="009A2E9C">
              <w:t xml:space="preserve"> un juridiskā</w:t>
            </w:r>
            <w:r w:rsidR="00FC00C0">
              <w:t>s</w:t>
            </w:r>
            <w:r w:rsidR="003F3B33" w:rsidRPr="009A2E9C">
              <w:t xml:space="preserve"> person</w:t>
            </w:r>
            <w:r w:rsidR="00D51595">
              <w:t>as</w:t>
            </w:r>
            <w:r w:rsidR="003F3B33" w:rsidRPr="009A2E9C">
              <w:t xml:space="preserve"> būvprojektēšanas stadijā.</w:t>
            </w:r>
          </w:p>
        </w:tc>
      </w:tr>
      <w:tr w:rsidR="003F3B33" w14:paraId="4E8B0C6D" w14:textId="77777777" w:rsidTr="00A3153A">
        <w:trPr>
          <w:trHeight w:val="631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2BDE0F" w14:textId="77777777" w:rsidR="003F3B33" w:rsidRPr="003D7279" w:rsidRDefault="003F3B33" w:rsidP="00F05527">
            <w:pPr>
              <w:contextualSpacing/>
              <w:jc w:val="center"/>
            </w:pPr>
            <w:r w:rsidRPr="003D7279">
              <w:t>2.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F2A669" w14:textId="77777777" w:rsidR="003F3B33" w:rsidRPr="003D7279" w:rsidRDefault="003F3B33" w:rsidP="00F05527">
            <w:pPr>
              <w:contextualSpacing/>
            </w:pPr>
            <w:r w:rsidRPr="003D7279">
              <w:t>Tiesiskā regulējuma ietekme uz tautsaimniecību un administratīvo slogu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E6F67F" w14:textId="5DE3DBD1" w:rsidR="003F3B33" w:rsidRPr="003D7279" w:rsidRDefault="003F3B33" w:rsidP="00F05527">
            <w:pPr>
              <w:contextualSpacing/>
              <w:jc w:val="both"/>
            </w:pPr>
            <w:r>
              <w:t>S</w:t>
            </w:r>
            <w:r w:rsidRPr="00701676">
              <w:t>abiedrības grupām un institūcijām projekta tiesiskais regulējums nemaina tiesības un pienākumus, kā arī veicamās darbības</w:t>
            </w:r>
            <w:r w:rsidR="006436EE">
              <w:t>.</w:t>
            </w:r>
          </w:p>
        </w:tc>
      </w:tr>
      <w:tr w:rsidR="003F3B33" w14:paraId="62BE51EE" w14:textId="77777777" w:rsidTr="00A3153A">
        <w:trPr>
          <w:trHeight w:val="439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688478" w14:textId="77777777" w:rsidR="003F3B33" w:rsidRPr="003D7279" w:rsidRDefault="003F3B33" w:rsidP="00F05527">
            <w:pPr>
              <w:contextualSpacing/>
              <w:jc w:val="center"/>
            </w:pPr>
            <w:r w:rsidRPr="003D7279">
              <w:t>3.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AEC564" w14:textId="77777777" w:rsidR="003F3B33" w:rsidRPr="003D7279" w:rsidRDefault="003F3B33" w:rsidP="00F05527">
            <w:pPr>
              <w:contextualSpacing/>
            </w:pPr>
            <w:r w:rsidRPr="003D7279">
              <w:t>Administratīvo izmaksu monetārs novērtējums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73FFB" w14:textId="01B77E60" w:rsidR="003F3B33" w:rsidRPr="003D7279" w:rsidRDefault="003F3B33" w:rsidP="00F05527">
            <w:pPr>
              <w:contextualSpacing/>
              <w:jc w:val="both"/>
            </w:pPr>
            <w:r w:rsidRPr="003D7279">
              <w:t>Projekts šo jomu neskar</w:t>
            </w:r>
          </w:p>
        </w:tc>
      </w:tr>
      <w:tr w:rsidR="003F3B33" w14:paraId="5BD95BBE" w14:textId="77777777" w:rsidTr="00A3153A">
        <w:trPr>
          <w:trHeight w:val="398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59F7D2" w14:textId="77777777" w:rsidR="003F3B33" w:rsidRPr="003D7279" w:rsidRDefault="003F3B33" w:rsidP="00F05527">
            <w:pPr>
              <w:contextualSpacing/>
              <w:jc w:val="center"/>
            </w:pPr>
            <w:r>
              <w:lastRenderedPageBreak/>
              <w:t>4.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84FD65" w14:textId="77777777" w:rsidR="003F3B33" w:rsidRPr="003D7279" w:rsidRDefault="003F3B33" w:rsidP="00F05527">
            <w:pPr>
              <w:contextualSpacing/>
            </w:pPr>
            <w:r w:rsidRPr="00F53131">
              <w:t>Atbilstības izmaksu monetārs novērtējums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9D7D2" w14:textId="5F7C14DF" w:rsidR="003F3B33" w:rsidRPr="003D7279" w:rsidRDefault="003F3B33" w:rsidP="00F05527">
            <w:pPr>
              <w:contextualSpacing/>
              <w:jc w:val="both"/>
            </w:pPr>
            <w:r w:rsidRPr="00F53131">
              <w:t>Projekts šo jomu neskar</w:t>
            </w:r>
          </w:p>
        </w:tc>
      </w:tr>
      <w:tr w:rsidR="003F3B33" w14:paraId="629B8008" w14:textId="77777777" w:rsidTr="00A3153A">
        <w:trPr>
          <w:trHeight w:val="140"/>
        </w:trPr>
        <w:tc>
          <w:tcPr>
            <w:tcW w:w="23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A17AAA" w14:textId="77777777" w:rsidR="003F3B33" w:rsidRPr="003D7279" w:rsidRDefault="003F3B33" w:rsidP="00F05527">
            <w:pPr>
              <w:contextualSpacing/>
              <w:jc w:val="center"/>
            </w:pPr>
            <w:r>
              <w:t>5</w:t>
            </w:r>
            <w:r w:rsidRPr="003D7279">
              <w:t>.</w:t>
            </w:r>
          </w:p>
        </w:tc>
        <w:tc>
          <w:tcPr>
            <w:tcW w:w="17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EBA227" w14:textId="77777777" w:rsidR="003F3B33" w:rsidRPr="003D7279" w:rsidRDefault="003F3B33" w:rsidP="00F05527">
            <w:pPr>
              <w:contextualSpacing/>
            </w:pPr>
            <w:r w:rsidRPr="003D7279">
              <w:t>Cita informācija</w:t>
            </w:r>
          </w:p>
        </w:tc>
        <w:tc>
          <w:tcPr>
            <w:tcW w:w="30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B87633" w14:textId="77777777" w:rsidR="003F3B33" w:rsidRPr="003D7279" w:rsidRDefault="003F3B33" w:rsidP="00F05527">
            <w:pPr>
              <w:contextualSpacing/>
              <w:jc w:val="both"/>
            </w:pPr>
            <w:r>
              <w:t>Nav</w:t>
            </w:r>
          </w:p>
        </w:tc>
      </w:tr>
    </w:tbl>
    <w:p w14:paraId="028B9657" w14:textId="2E2BD792" w:rsidR="003F3B33" w:rsidRDefault="003F3B33" w:rsidP="0032413B">
      <w:pPr>
        <w:shd w:val="clear" w:color="auto" w:fill="FFFFFF"/>
        <w:contextualSpacing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3F3B33" w14:paraId="3D0503D9" w14:textId="77777777" w:rsidTr="00F05527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133C81" w14:textId="0F8D1A76" w:rsidR="003E77A0" w:rsidRPr="00C90E93" w:rsidRDefault="003F3B33" w:rsidP="00C90E93">
            <w:pPr>
              <w:spacing w:before="100" w:beforeAutospacing="1" w:after="100" w:afterAutospacing="1" w:line="293" w:lineRule="atLeast"/>
              <w:jc w:val="center"/>
              <w:rPr>
                <w:bCs/>
              </w:rPr>
            </w:pPr>
            <w:r w:rsidRPr="003D7279">
              <w:rPr>
                <w:b/>
                <w:bCs/>
              </w:rPr>
              <w:t>III. Tiesību akta projekta ietekme uz valsts budžetu un pašvaldību budžetiem</w:t>
            </w:r>
          </w:p>
        </w:tc>
      </w:tr>
      <w:tr w:rsidR="003F3B33" w14:paraId="0D21372A" w14:textId="77777777" w:rsidTr="00F05527">
        <w:trPr>
          <w:trHeight w:val="288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71644B" w14:textId="333CCF66" w:rsidR="003E77A0" w:rsidRPr="00C90E93" w:rsidRDefault="003F3B33" w:rsidP="00C90E93">
            <w:pPr>
              <w:spacing w:before="100" w:beforeAutospacing="1" w:after="100" w:afterAutospacing="1" w:line="293" w:lineRule="atLeast"/>
              <w:jc w:val="center"/>
              <w:rPr>
                <w:bCs/>
              </w:rPr>
            </w:pPr>
            <w:r w:rsidRPr="003D7279">
              <w:rPr>
                <w:bCs/>
              </w:rPr>
              <w:t>Projekts šo jomu neskar</w:t>
            </w:r>
          </w:p>
        </w:tc>
      </w:tr>
    </w:tbl>
    <w:p w14:paraId="4E4DF649" w14:textId="77777777" w:rsidR="003F3B33" w:rsidRPr="003D7279" w:rsidRDefault="003F3B33" w:rsidP="0032413B">
      <w:pPr>
        <w:shd w:val="clear" w:color="auto" w:fill="FFFFFF"/>
        <w:contextualSpacing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F3B33" w14:paraId="110A6684" w14:textId="77777777" w:rsidTr="00E967F1">
        <w:trPr>
          <w:trHeight w:val="239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EE38EC" w14:textId="77777777" w:rsidR="003F3B33" w:rsidRPr="003D7279" w:rsidRDefault="003F3B33" w:rsidP="00F05527">
            <w:pPr>
              <w:contextualSpacing/>
              <w:jc w:val="center"/>
              <w:rPr>
                <w:b/>
                <w:bCs/>
              </w:rPr>
            </w:pPr>
            <w:r w:rsidRPr="003D7279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3F3B33" w14:paraId="72112235" w14:textId="77777777" w:rsidTr="00F05527">
        <w:trPr>
          <w:trHeight w:val="306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70B92F2" w14:textId="77777777" w:rsidR="003F3B33" w:rsidRPr="003C09C5" w:rsidRDefault="003F3B33" w:rsidP="00F05527">
            <w:pPr>
              <w:contextualSpacing/>
              <w:jc w:val="center"/>
              <w:rPr>
                <w:bCs/>
              </w:rPr>
            </w:pPr>
            <w:r w:rsidRPr="003C09C5">
              <w:rPr>
                <w:bCs/>
              </w:rPr>
              <w:t>Projekts šo jomu neskar</w:t>
            </w:r>
          </w:p>
        </w:tc>
      </w:tr>
    </w:tbl>
    <w:p w14:paraId="165A325C" w14:textId="77777777" w:rsidR="003F3B33" w:rsidRPr="003D7279" w:rsidRDefault="003F3B33" w:rsidP="003F3B33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F3B33" w14:paraId="53959B5D" w14:textId="77777777" w:rsidTr="00F0552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4AA481" w14:textId="77777777" w:rsidR="003F3B33" w:rsidRPr="003D7279" w:rsidRDefault="003F3B33" w:rsidP="00F05527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</w:rPr>
            </w:pPr>
            <w:r w:rsidRPr="003D7279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3F3B33" w14:paraId="290E279B" w14:textId="77777777" w:rsidTr="00F0552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14:paraId="2D7628F6" w14:textId="77777777" w:rsidR="003F3B33" w:rsidRPr="003D7279" w:rsidRDefault="003F3B33" w:rsidP="00F05527">
            <w:pPr>
              <w:jc w:val="center"/>
            </w:pPr>
            <w:r w:rsidRPr="003D7279">
              <w:rPr>
                <w:bCs/>
              </w:rPr>
              <w:t>Projekts šo jomu neskar</w:t>
            </w:r>
          </w:p>
        </w:tc>
      </w:tr>
    </w:tbl>
    <w:p w14:paraId="1F122EAA" w14:textId="77777777" w:rsidR="003F3B33" w:rsidRPr="003D7279" w:rsidRDefault="003F3B33" w:rsidP="0032413B">
      <w:pPr>
        <w:shd w:val="clear" w:color="auto" w:fill="FFFFFF"/>
        <w:contextualSpacing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3196"/>
        <w:gridCol w:w="5519"/>
      </w:tblGrid>
      <w:tr w:rsidR="003F3B33" w14:paraId="4A9E2FC3" w14:textId="77777777" w:rsidTr="00D17CF0">
        <w:trPr>
          <w:trHeight w:val="52"/>
          <w:jc w:val="center"/>
        </w:trPr>
        <w:tc>
          <w:tcPr>
            <w:tcW w:w="905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79502EE" w14:textId="77777777" w:rsidR="003F3B33" w:rsidRPr="003D7279" w:rsidRDefault="003F3B33" w:rsidP="00F05527">
            <w:pPr>
              <w:contextualSpacing/>
              <w:jc w:val="center"/>
              <w:rPr>
                <w:b/>
                <w:bCs/>
              </w:rPr>
            </w:pPr>
            <w:r w:rsidRPr="003D7279">
              <w:rPr>
                <w:b/>
                <w:bCs/>
              </w:rPr>
              <w:t>VI. Sabiedrības līdzdalība un komunikācijas aktivitātes</w:t>
            </w:r>
          </w:p>
        </w:tc>
      </w:tr>
      <w:tr w:rsidR="003F3B33" w14:paraId="2F737A71" w14:textId="77777777" w:rsidTr="003E77A0">
        <w:trPr>
          <w:trHeight w:val="540"/>
          <w:jc w:val="center"/>
        </w:trPr>
        <w:tc>
          <w:tcPr>
            <w:tcW w:w="3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B3ABC" w14:textId="77777777" w:rsidR="003F3B33" w:rsidRPr="003D7279" w:rsidRDefault="003F3B33" w:rsidP="00F05527">
            <w:pPr>
              <w:contextualSpacing/>
            </w:pPr>
            <w:r w:rsidRPr="003D7279">
              <w:t>1.</w:t>
            </w:r>
          </w:p>
        </w:tc>
        <w:tc>
          <w:tcPr>
            <w:tcW w:w="31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29118B" w14:textId="77777777" w:rsidR="003F3B33" w:rsidRPr="003D7279" w:rsidRDefault="003F3B33" w:rsidP="00F05527">
            <w:pPr>
              <w:contextualSpacing/>
            </w:pPr>
            <w:r w:rsidRPr="003D7279">
              <w:t>Plānotās sabiedrības līdzdalības un komunikācijas aktivitātes saistībā ar projektu</w:t>
            </w:r>
          </w:p>
        </w:tc>
        <w:tc>
          <w:tcPr>
            <w:tcW w:w="55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C1BEAD" w14:textId="0B69F8EA" w:rsidR="00091AC4" w:rsidRDefault="003F3B33" w:rsidP="00F05527">
            <w:pPr>
              <w:contextualSpacing/>
              <w:jc w:val="both"/>
            </w:pPr>
            <w:r>
              <w:t>Saskaņā ar Ministru kabineta 2009.</w:t>
            </w:r>
            <w:r w:rsidR="003009CC">
              <w:t> </w:t>
            </w:r>
            <w:r>
              <w:t>gada 25.</w:t>
            </w:r>
            <w:r w:rsidR="003009CC">
              <w:t> </w:t>
            </w:r>
            <w:r>
              <w:t xml:space="preserve">augusta noteikumu Nr. 970 </w:t>
            </w:r>
            <w:r w:rsidR="00001468">
              <w:t>“</w:t>
            </w:r>
            <w:r>
              <w:t>Sabiedrības līdzdalības kārtība attīstības plānošanas procesā” 5.</w:t>
            </w:r>
            <w:r w:rsidR="003009CC">
              <w:t> </w:t>
            </w:r>
            <w:r>
              <w:t xml:space="preserve">punktu ir nodrošināta atbilstoša sabiedrības līdzdalība laika periodā no 2019. gada </w:t>
            </w:r>
            <w:r w:rsidR="00E32E65">
              <w:t>9.oktobra</w:t>
            </w:r>
            <w:r>
              <w:t xml:space="preserve"> līdz 2019.</w:t>
            </w:r>
            <w:r w:rsidR="003009CC">
              <w:t> </w:t>
            </w:r>
            <w:r>
              <w:t>gada</w:t>
            </w:r>
            <w:r w:rsidR="003009CC">
              <w:t> </w:t>
            </w:r>
            <w:r w:rsidR="00E32E65">
              <w:t>23.oktobrim</w:t>
            </w:r>
            <w:r w:rsidR="00091AC4">
              <w:t>,</w:t>
            </w:r>
            <w:r w:rsidR="00CF0FC1">
              <w:t xml:space="preserve"> </w:t>
            </w:r>
            <w:r w:rsidR="00091AC4">
              <w:t xml:space="preserve">publicējot </w:t>
            </w:r>
            <w:r w:rsidR="00CF0FC1">
              <w:t>projektu</w:t>
            </w:r>
            <w:r w:rsidR="00E32E65">
              <w:t xml:space="preserve"> </w:t>
            </w:r>
            <w:r w:rsidR="00CF0FC1">
              <w:t>Ekonomikas ministrijas tīmekļvietnē</w:t>
            </w:r>
          </w:p>
          <w:p w14:paraId="192D4B96" w14:textId="52CC050F" w:rsidR="003F3B33" w:rsidRDefault="00973AA3" w:rsidP="00F05527">
            <w:pPr>
              <w:contextualSpacing/>
              <w:jc w:val="both"/>
            </w:pPr>
            <w:hyperlink r:id="rId6" w:history="1">
              <w:r w:rsidR="00091AC4" w:rsidRPr="00091AC4">
                <w:rPr>
                  <w:rStyle w:val="Hyperlink"/>
                </w:rPr>
                <w:t>https://em.gov.lv/lv/par_ministriju/sabiedribas_lidzdaliba/diskusiju_dokumenti/buvniecibas_politika/</w:t>
              </w:r>
            </w:hyperlink>
          </w:p>
          <w:p w14:paraId="29B92B0C" w14:textId="77777777" w:rsidR="00CF0FC1" w:rsidRDefault="00CF0FC1" w:rsidP="00F05527">
            <w:pPr>
              <w:contextualSpacing/>
              <w:jc w:val="both"/>
            </w:pPr>
            <w:r>
              <w:t>un Ministru kabineta tīmekļvietnē</w:t>
            </w:r>
          </w:p>
          <w:p w14:paraId="58D2F0FA" w14:textId="1418E737" w:rsidR="00CF0FC1" w:rsidRPr="003D7279" w:rsidRDefault="00973AA3" w:rsidP="00F05527">
            <w:pPr>
              <w:contextualSpacing/>
              <w:jc w:val="both"/>
            </w:pPr>
            <w:hyperlink r:id="rId7" w:history="1">
              <w:r w:rsidR="00F415AB" w:rsidRPr="00F415AB">
                <w:rPr>
                  <w:rStyle w:val="Hyperlink"/>
                  <w:iCs/>
                </w:rPr>
                <w:t>https://www.mk.gov.lv/content/ministru-kabineta-diskusiju-dokumenti</w:t>
              </w:r>
            </w:hyperlink>
          </w:p>
        </w:tc>
      </w:tr>
      <w:tr w:rsidR="003F3B33" w14:paraId="71E443C8" w14:textId="77777777" w:rsidTr="003E77A0">
        <w:trPr>
          <w:trHeight w:val="330"/>
          <w:jc w:val="center"/>
        </w:trPr>
        <w:tc>
          <w:tcPr>
            <w:tcW w:w="3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2D0FCC" w14:textId="77777777" w:rsidR="003F3B33" w:rsidRPr="003D7279" w:rsidRDefault="003F3B33" w:rsidP="00F05527">
            <w:pPr>
              <w:contextualSpacing/>
            </w:pPr>
            <w:r w:rsidRPr="003D7279">
              <w:t>2.</w:t>
            </w:r>
          </w:p>
        </w:tc>
        <w:tc>
          <w:tcPr>
            <w:tcW w:w="31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C401A3" w14:textId="77777777" w:rsidR="003F3B33" w:rsidRPr="003D7279" w:rsidRDefault="003F3B33" w:rsidP="00F05527">
            <w:pPr>
              <w:contextualSpacing/>
            </w:pPr>
            <w:r w:rsidRPr="003D7279">
              <w:t>Sabiedrības līdzdalība projekta izstrādē</w:t>
            </w:r>
          </w:p>
        </w:tc>
        <w:tc>
          <w:tcPr>
            <w:tcW w:w="55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FC638" w14:textId="17F62910" w:rsidR="003F3B33" w:rsidRPr="003D7279" w:rsidRDefault="003F3B33" w:rsidP="00F05527">
            <w:pPr>
              <w:contextualSpacing/>
              <w:jc w:val="both"/>
            </w:pPr>
            <w:r w:rsidRPr="0014633F">
              <w:t xml:space="preserve">Sabiedrības </w:t>
            </w:r>
            <w:r w:rsidR="00323719">
              <w:t xml:space="preserve">pārstāvju </w:t>
            </w:r>
            <w:r w:rsidRPr="0014633F">
              <w:t>priekšlikumi vai iebildumi</w:t>
            </w:r>
            <w:r w:rsidR="003009CC">
              <w:t xml:space="preserve"> vēl</w:t>
            </w:r>
            <w:r w:rsidRPr="0014633F">
              <w:t xml:space="preserve"> nav saņemti.</w:t>
            </w:r>
          </w:p>
        </w:tc>
      </w:tr>
      <w:tr w:rsidR="003F3B33" w14:paraId="04F2B532" w14:textId="77777777" w:rsidTr="003E77A0">
        <w:trPr>
          <w:trHeight w:val="465"/>
          <w:jc w:val="center"/>
        </w:trPr>
        <w:tc>
          <w:tcPr>
            <w:tcW w:w="3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095002" w14:textId="77777777" w:rsidR="003F3B33" w:rsidRPr="003D7279" w:rsidRDefault="003F3B33" w:rsidP="00F05527">
            <w:pPr>
              <w:contextualSpacing/>
            </w:pPr>
            <w:r w:rsidRPr="003D7279">
              <w:t>3.</w:t>
            </w:r>
          </w:p>
        </w:tc>
        <w:tc>
          <w:tcPr>
            <w:tcW w:w="31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4F3C69" w14:textId="77777777" w:rsidR="003F3B33" w:rsidRPr="003D7279" w:rsidRDefault="003F3B33" w:rsidP="00F05527">
            <w:pPr>
              <w:contextualSpacing/>
            </w:pPr>
            <w:r w:rsidRPr="003D7279">
              <w:t>Sabiedrības līdzdalības rezultāti</w:t>
            </w:r>
          </w:p>
        </w:tc>
        <w:tc>
          <w:tcPr>
            <w:tcW w:w="55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CD6042" w14:textId="77777777" w:rsidR="003F3B33" w:rsidRPr="003D7279" w:rsidRDefault="003F3B33" w:rsidP="00F05527">
            <w:pPr>
              <w:contextualSpacing/>
              <w:jc w:val="both"/>
            </w:pPr>
            <w:r w:rsidRPr="0014633F">
              <w:t>Sabiedrības līdzdalības rezultāti tiks apkopoti pēc apspriešanas beigu termiņa.</w:t>
            </w:r>
          </w:p>
        </w:tc>
      </w:tr>
      <w:tr w:rsidR="003F3B33" w14:paraId="19DEC866" w14:textId="77777777" w:rsidTr="003E77A0">
        <w:trPr>
          <w:trHeight w:val="21"/>
          <w:jc w:val="center"/>
        </w:trPr>
        <w:tc>
          <w:tcPr>
            <w:tcW w:w="34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1E0452" w14:textId="77777777" w:rsidR="003F3B33" w:rsidRPr="003D7279" w:rsidRDefault="003F3B33" w:rsidP="00F05527">
            <w:pPr>
              <w:contextualSpacing/>
            </w:pPr>
            <w:r w:rsidRPr="003D7279">
              <w:t>4.</w:t>
            </w:r>
          </w:p>
        </w:tc>
        <w:tc>
          <w:tcPr>
            <w:tcW w:w="3196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98B0BB" w14:textId="77777777" w:rsidR="003F3B33" w:rsidRPr="003D7279" w:rsidRDefault="003F3B33" w:rsidP="00F05527">
            <w:pPr>
              <w:contextualSpacing/>
            </w:pPr>
            <w:r w:rsidRPr="003D7279">
              <w:t>Cita informācija</w:t>
            </w:r>
          </w:p>
        </w:tc>
        <w:tc>
          <w:tcPr>
            <w:tcW w:w="551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C0C1FC" w14:textId="77777777" w:rsidR="003F3B33" w:rsidRPr="003D7279" w:rsidRDefault="003F3B33" w:rsidP="00F05527">
            <w:pPr>
              <w:contextualSpacing/>
            </w:pPr>
            <w:r w:rsidRPr="003D7279">
              <w:t>Nav</w:t>
            </w:r>
          </w:p>
        </w:tc>
      </w:tr>
    </w:tbl>
    <w:p w14:paraId="12BAC175" w14:textId="62F9B761" w:rsidR="003F3B33" w:rsidRPr="003D7279" w:rsidRDefault="003F3B33" w:rsidP="0032413B">
      <w:pPr>
        <w:shd w:val="clear" w:color="auto" w:fill="FFFFFF"/>
        <w:contextualSpacing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"/>
        <w:gridCol w:w="3241"/>
        <w:gridCol w:w="5475"/>
      </w:tblGrid>
      <w:tr w:rsidR="003F3B33" w14:paraId="057BCD74" w14:textId="77777777" w:rsidTr="00D17CF0">
        <w:trPr>
          <w:trHeight w:val="215"/>
          <w:jc w:val="center"/>
        </w:trPr>
        <w:tc>
          <w:tcPr>
            <w:tcW w:w="9055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9C5529" w14:textId="77777777" w:rsidR="003F3B33" w:rsidRPr="003D7279" w:rsidRDefault="003F3B33" w:rsidP="00F05527">
            <w:pPr>
              <w:contextualSpacing/>
              <w:jc w:val="center"/>
              <w:rPr>
                <w:b/>
                <w:bCs/>
              </w:rPr>
            </w:pPr>
            <w:r w:rsidRPr="003D7279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3F3B33" w14:paraId="15B03505" w14:textId="77777777" w:rsidTr="003E77A0">
        <w:trPr>
          <w:trHeight w:val="420"/>
          <w:jc w:val="center"/>
        </w:trPr>
        <w:tc>
          <w:tcPr>
            <w:tcW w:w="339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85A085" w14:textId="77777777" w:rsidR="003F3B33" w:rsidRPr="003D7279" w:rsidRDefault="003F3B33" w:rsidP="00F05527">
            <w:pPr>
              <w:contextualSpacing/>
            </w:pPr>
            <w:r w:rsidRPr="003D7279">
              <w:t>1.</w:t>
            </w:r>
          </w:p>
        </w:tc>
        <w:tc>
          <w:tcPr>
            <w:tcW w:w="324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6C162A" w14:textId="77777777" w:rsidR="003F3B33" w:rsidRPr="003D7279" w:rsidRDefault="003F3B33" w:rsidP="00F05527">
            <w:pPr>
              <w:contextualSpacing/>
            </w:pPr>
            <w:r w:rsidRPr="003D7279">
              <w:t>Projekta izpildē iesaistītās institūcijas</w:t>
            </w:r>
          </w:p>
        </w:tc>
        <w:tc>
          <w:tcPr>
            <w:tcW w:w="547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B08DF" w14:textId="77777777" w:rsidR="003F3B33" w:rsidRPr="003D7279" w:rsidRDefault="003F3B33" w:rsidP="00F05527">
            <w:pPr>
              <w:contextualSpacing/>
              <w:jc w:val="both"/>
            </w:pPr>
            <w:r>
              <w:t>Ekonomikas ministrija</w:t>
            </w:r>
          </w:p>
        </w:tc>
      </w:tr>
      <w:tr w:rsidR="003F3B33" w14:paraId="7C1C0FA0" w14:textId="77777777" w:rsidTr="003E77A0">
        <w:trPr>
          <w:trHeight w:val="450"/>
          <w:jc w:val="center"/>
        </w:trPr>
        <w:tc>
          <w:tcPr>
            <w:tcW w:w="339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3EECAC6" w14:textId="77777777" w:rsidR="003F3B33" w:rsidRPr="003D7279" w:rsidRDefault="003F3B33" w:rsidP="00F05527">
            <w:pPr>
              <w:contextualSpacing/>
            </w:pPr>
            <w:r w:rsidRPr="003D7279">
              <w:t>2.</w:t>
            </w:r>
          </w:p>
        </w:tc>
        <w:tc>
          <w:tcPr>
            <w:tcW w:w="3241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AE5CC1F" w14:textId="77777777" w:rsidR="003F3B33" w:rsidRPr="003D7279" w:rsidRDefault="003F3B33" w:rsidP="00F05527">
            <w:pPr>
              <w:contextualSpacing/>
            </w:pPr>
            <w:r w:rsidRPr="003D7279">
              <w:t>Projekta izpildes ietekme uz pārvaldes funkcijām un institucionālo struktūru.</w:t>
            </w:r>
          </w:p>
          <w:p w14:paraId="7CD491F5" w14:textId="77777777" w:rsidR="003F3B33" w:rsidRPr="003D7279" w:rsidRDefault="003F3B33" w:rsidP="00F05527">
            <w:pPr>
              <w:contextualSpacing/>
            </w:pPr>
            <w:r w:rsidRPr="003D7279">
              <w:t>Jaunu institūciju izveide, esošu institūciju likvidācija vai reorganizācija, to ietekme uz institūcijas cilvēkresursiem</w:t>
            </w:r>
          </w:p>
        </w:tc>
        <w:tc>
          <w:tcPr>
            <w:tcW w:w="5475" w:type="dxa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1F055E6" w14:textId="77777777" w:rsidR="003F3B33" w:rsidRPr="003D7279" w:rsidRDefault="003F3B33" w:rsidP="00F05527">
            <w:pPr>
              <w:contextualSpacing/>
              <w:jc w:val="both"/>
            </w:pPr>
            <w:r>
              <w:t>P</w:t>
            </w:r>
            <w:r w:rsidRPr="00185500">
              <w:t>rojekta izpilde neietekmēs institūcij</w:t>
            </w:r>
            <w:r>
              <w:t>as</w:t>
            </w:r>
            <w:r w:rsidRPr="00185500">
              <w:t xml:space="preserve"> cilvēkresursus</w:t>
            </w:r>
            <w:r>
              <w:t xml:space="preserve">, jaunas institūcijas netiks veidotas </w:t>
            </w:r>
            <w:r w:rsidRPr="005A09F9">
              <w:t>un nav nepieciešams likvidēt vai reorganizēt esoš</w:t>
            </w:r>
            <w:r>
              <w:t>o</w:t>
            </w:r>
            <w:r w:rsidRPr="005A09F9">
              <w:t xml:space="preserve"> institūcij</w:t>
            </w:r>
            <w:r>
              <w:t>u</w:t>
            </w:r>
            <w:r w:rsidRPr="005A09F9">
              <w:t>.</w:t>
            </w:r>
          </w:p>
        </w:tc>
      </w:tr>
      <w:tr w:rsidR="003F3B33" w14:paraId="6BF12143" w14:textId="77777777" w:rsidTr="003E77A0">
        <w:trPr>
          <w:trHeight w:val="109"/>
          <w:jc w:val="center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05A5F" w14:textId="77777777" w:rsidR="003F3B33" w:rsidRPr="003D7279" w:rsidRDefault="003F3B33" w:rsidP="00F05527">
            <w:pPr>
              <w:contextualSpacing/>
            </w:pPr>
            <w:r w:rsidRPr="003D7279">
              <w:t>3.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D8FC" w14:textId="77777777" w:rsidR="003F3B33" w:rsidRPr="003D7279" w:rsidRDefault="003F3B33" w:rsidP="00F05527">
            <w:pPr>
              <w:contextualSpacing/>
            </w:pPr>
            <w:r w:rsidRPr="003D7279">
              <w:t>Cita informācija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19A9" w14:textId="77777777" w:rsidR="003F3B33" w:rsidRPr="003D7279" w:rsidRDefault="003F3B33" w:rsidP="00F05527">
            <w:pPr>
              <w:contextualSpacing/>
            </w:pPr>
            <w:r w:rsidRPr="003D7279">
              <w:t>Nav</w:t>
            </w:r>
          </w:p>
        </w:tc>
      </w:tr>
    </w:tbl>
    <w:p w14:paraId="41E5DA3E" w14:textId="77777777" w:rsidR="003F3B33" w:rsidRDefault="003F3B33" w:rsidP="003F3B33">
      <w:pPr>
        <w:rPr>
          <w:bCs/>
        </w:rPr>
      </w:pPr>
    </w:p>
    <w:p w14:paraId="29F24D4C" w14:textId="77777777" w:rsidR="003F3B33" w:rsidRDefault="003F3B33" w:rsidP="003F3B33">
      <w:pPr>
        <w:rPr>
          <w:bCs/>
        </w:rPr>
      </w:pPr>
    </w:p>
    <w:p w14:paraId="4F8C2F1B" w14:textId="47580BEA" w:rsidR="003F3B33" w:rsidRDefault="003F3B33" w:rsidP="00591212">
      <w:pPr>
        <w:tabs>
          <w:tab w:val="left" w:pos="7230"/>
        </w:tabs>
        <w:rPr>
          <w:bCs/>
        </w:rPr>
      </w:pPr>
      <w:r w:rsidRPr="00185500">
        <w:rPr>
          <w:bCs/>
        </w:rPr>
        <w:t>Ekonomikas ministrs</w:t>
      </w:r>
      <w:r w:rsidRPr="00185500">
        <w:rPr>
          <w:bCs/>
        </w:rPr>
        <w:tab/>
      </w:r>
      <w:r>
        <w:rPr>
          <w:bCs/>
        </w:rPr>
        <w:t>R.</w:t>
      </w:r>
      <w:r w:rsidR="00591212">
        <w:rPr>
          <w:bCs/>
        </w:rPr>
        <w:t> </w:t>
      </w:r>
      <w:r>
        <w:rPr>
          <w:bCs/>
        </w:rPr>
        <w:t>Nemiro</w:t>
      </w:r>
    </w:p>
    <w:p w14:paraId="6E19863D" w14:textId="77777777" w:rsidR="004A0EE2" w:rsidRDefault="004A0EE2" w:rsidP="00591212">
      <w:pPr>
        <w:tabs>
          <w:tab w:val="left" w:pos="7230"/>
        </w:tabs>
        <w:rPr>
          <w:bCs/>
        </w:rPr>
      </w:pPr>
    </w:p>
    <w:p w14:paraId="42029593" w14:textId="77777777" w:rsidR="003F3B33" w:rsidRPr="003D7279" w:rsidRDefault="003F3B33" w:rsidP="00591212">
      <w:pPr>
        <w:tabs>
          <w:tab w:val="left" w:pos="7230"/>
        </w:tabs>
        <w:rPr>
          <w:bCs/>
        </w:rPr>
      </w:pPr>
    </w:p>
    <w:p w14:paraId="7830F474" w14:textId="77777777" w:rsidR="003F3B33" w:rsidRPr="003D7279" w:rsidRDefault="003F3B33" w:rsidP="00591212">
      <w:pPr>
        <w:tabs>
          <w:tab w:val="left" w:pos="7230"/>
        </w:tabs>
        <w:rPr>
          <w:bCs/>
        </w:rPr>
      </w:pPr>
      <w:r w:rsidRPr="003D7279">
        <w:rPr>
          <w:bCs/>
        </w:rPr>
        <w:t xml:space="preserve">Vīza: </w:t>
      </w:r>
    </w:p>
    <w:p w14:paraId="091EEDFF" w14:textId="17CDEC8C" w:rsidR="003F3B33" w:rsidRPr="003D7279" w:rsidRDefault="003F3B33" w:rsidP="00591212">
      <w:pPr>
        <w:tabs>
          <w:tab w:val="left" w:pos="7230"/>
        </w:tabs>
      </w:pPr>
      <w:r w:rsidRPr="003D7279">
        <w:t xml:space="preserve">Valsts sekretārs </w:t>
      </w:r>
      <w:r w:rsidRPr="003D7279">
        <w:tab/>
        <w:t>Ē.</w:t>
      </w:r>
      <w:r w:rsidR="00591212">
        <w:t> </w:t>
      </w:r>
      <w:r w:rsidRPr="003D7279">
        <w:t>Eglītis</w:t>
      </w:r>
    </w:p>
    <w:p w14:paraId="029CF9D3" w14:textId="77DED2C0" w:rsidR="003F3B33" w:rsidRDefault="003F3B33" w:rsidP="003F3B33">
      <w:pPr>
        <w:rPr>
          <w:sz w:val="20"/>
        </w:rPr>
      </w:pPr>
    </w:p>
    <w:p w14:paraId="3A48125A" w14:textId="77777777" w:rsidR="00D81A98" w:rsidRDefault="00D81A98" w:rsidP="003F3B33">
      <w:pPr>
        <w:rPr>
          <w:sz w:val="20"/>
        </w:rPr>
      </w:pPr>
    </w:p>
    <w:p w14:paraId="2B221F03" w14:textId="3A36B3E2" w:rsidR="003F3B33" w:rsidRPr="003D7279" w:rsidRDefault="003F3B33" w:rsidP="003F3B33">
      <w:pPr>
        <w:rPr>
          <w:sz w:val="20"/>
        </w:rPr>
      </w:pPr>
      <w:r>
        <w:rPr>
          <w:sz w:val="20"/>
        </w:rPr>
        <w:t>Vīksna</w:t>
      </w:r>
      <w:r w:rsidRPr="003D7279">
        <w:rPr>
          <w:sz w:val="20"/>
        </w:rPr>
        <w:t xml:space="preserve"> 67013</w:t>
      </w:r>
      <w:r>
        <w:rPr>
          <w:sz w:val="20"/>
        </w:rPr>
        <w:t>140</w:t>
      </w:r>
    </w:p>
    <w:p w14:paraId="570C764D" w14:textId="77777777" w:rsidR="003F3B33" w:rsidRDefault="003F3B33" w:rsidP="003F3B33">
      <w:r>
        <w:rPr>
          <w:sz w:val="20"/>
        </w:rPr>
        <w:t>Marija.Viksna</w:t>
      </w:r>
      <w:r w:rsidRPr="003D7279">
        <w:rPr>
          <w:sz w:val="20"/>
        </w:rPr>
        <w:t>@em.gov.lv</w:t>
      </w:r>
    </w:p>
    <w:sectPr w:rsidR="003F3B33" w:rsidSect="005A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33CC1" w14:textId="77777777" w:rsidR="00973AA3" w:rsidRDefault="00973AA3" w:rsidP="006436EE">
      <w:r>
        <w:separator/>
      </w:r>
    </w:p>
  </w:endnote>
  <w:endnote w:type="continuationSeparator" w:id="0">
    <w:p w14:paraId="757D422D" w14:textId="77777777" w:rsidR="00973AA3" w:rsidRDefault="00973AA3" w:rsidP="0064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FFB01" w14:textId="77777777" w:rsidR="00D51595" w:rsidRDefault="00D51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5BF8" w14:textId="68122967" w:rsidR="006436EE" w:rsidRPr="00E135A6" w:rsidRDefault="006436EE">
    <w:pPr>
      <w:pStyle w:val="Footer"/>
      <w:rPr>
        <w:sz w:val="22"/>
        <w:szCs w:val="22"/>
      </w:rPr>
    </w:pPr>
    <w:r w:rsidRPr="00E135A6">
      <w:rPr>
        <w:sz w:val="22"/>
        <w:szCs w:val="22"/>
      </w:rPr>
      <w:t>EM</w:t>
    </w:r>
    <w:r w:rsidR="003F042B">
      <w:rPr>
        <w:sz w:val="22"/>
        <w:szCs w:val="22"/>
      </w:rPr>
      <w:t>A</w:t>
    </w:r>
    <w:r w:rsidR="00E135A6" w:rsidRPr="00E135A6">
      <w:rPr>
        <w:sz w:val="22"/>
        <w:szCs w:val="22"/>
      </w:rPr>
      <w:t>not</w:t>
    </w:r>
    <w:r w:rsidRPr="00E135A6">
      <w:rPr>
        <w:sz w:val="22"/>
        <w:szCs w:val="22"/>
      </w:rPr>
      <w:t>_</w:t>
    </w:r>
    <w:r w:rsidR="004D6DFC">
      <w:rPr>
        <w:sz w:val="22"/>
        <w:szCs w:val="22"/>
      </w:rPr>
      <w:t>0411</w:t>
    </w:r>
    <w:bookmarkStart w:id="5" w:name="_GoBack"/>
    <w:bookmarkEnd w:id="5"/>
    <w:r w:rsidR="00E135A6" w:rsidRPr="00E135A6">
      <w:rPr>
        <w:sz w:val="22"/>
        <w:szCs w:val="22"/>
      </w:rPr>
      <w:t>19_LBN223</w:t>
    </w:r>
    <w:r w:rsidR="00D51595">
      <w:rPr>
        <w:sz w:val="22"/>
        <w:szCs w:val="22"/>
      </w:rPr>
      <w:t>_15</w:t>
    </w:r>
    <w:r w:rsidR="00E135A6" w:rsidRPr="00E135A6">
      <w:rPr>
        <w:sz w:val="22"/>
        <w:szCs w:val="22"/>
      </w:rPr>
      <w:t>groz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317C1" w14:textId="011B3B53" w:rsidR="003F042B" w:rsidRDefault="003F042B">
    <w:pPr>
      <w:pStyle w:val="Footer"/>
    </w:pPr>
    <w:r w:rsidRPr="00E135A6">
      <w:rPr>
        <w:sz w:val="22"/>
        <w:szCs w:val="22"/>
      </w:rPr>
      <w:t>EM</w:t>
    </w:r>
    <w:r>
      <w:rPr>
        <w:sz w:val="22"/>
        <w:szCs w:val="22"/>
      </w:rPr>
      <w:t>A</w:t>
    </w:r>
    <w:r w:rsidRPr="00E135A6">
      <w:rPr>
        <w:sz w:val="22"/>
        <w:szCs w:val="22"/>
      </w:rPr>
      <w:t>not_</w:t>
    </w:r>
    <w:r w:rsidR="004D6DFC">
      <w:rPr>
        <w:sz w:val="22"/>
        <w:szCs w:val="22"/>
      </w:rPr>
      <w:t>0411</w:t>
    </w:r>
    <w:r w:rsidRPr="00E135A6">
      <w:rPr>
        <w:sz w:val="22"/>
        <w:szCs w:val="22"/>
      </w:rPr>
      <w:t>19_LBN223groz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745C" w14:textId="77777777" w:rsidR="00973AA3" w:rsidRDefault="00973AA3" w:rsidP="006436EE">
      <w:r>
        <w:separator/>
      </w:r>
    </w:p>
  </w:footnote>
  <w:footnote w:type="continuationSeparator" w:id="0">
    <w:p w14:paraId="132D0E21" w14:textId="77777777" w:rsidR="00973AA3" w:rsidRDefault="00973AA3" w:rsidP="0064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B5F2" w14:textId="77777777" w:rsidR="00D51595" w:rsidRDefault="00D51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2272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ACA927" w14:textId="32F77B95" w:rsidR="00E135A6" w:rsidRDefault="00E135A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696F1" w14:textId="77777777" w:rsidR="00D51595" w:rsidRDefault="00D51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33"/>
    <w:rsid w:val="00001468"/>
    <w:rsid w:val="000155E7"/>
    <w:rsid w:val="00091AC4"/>
    <w:rsid w:val="00276FC5"/>
    <w:rsid w:val="002917FD"/>
    <w:rsid w:val="002C2BE8"/>
    <w:rsid w:val="002F2266"/>
    <w:rsid w:val="003009CC"/>
    <w:rsid w:val="00316AD1"/>
    <w:rsid w:val="00322934"/>
    <w:rsid w:val="00323719"/>
    <w:rsid w:val="0032413B"/>
    <w:rsid w:val="00325BB1"/>
    <w:rsid w:val="00334D94"/>
    <w:rsid w:val="003601E9"/>
    <w:rsid w:val="00383BB9"/>
    <w:rsid w:val="00384874"/>
    <w:rsid w:val="003D3906"/>
    <w:rsid w:val="003E77A0"/>
    <w:rsid w:val="003F042B"/>
    <w:rsid w:val="003F3B33"/>
    <w:rsid w:val="004421D4"/>
    <w:rsid w:val="004A0EE2"/>
    <w:rsid w:val="004A5FCE"/>
    <w:rsid w:val="004D6DFC"/>
    <w:rsid w:val="00532B2D"/>
    <w:rsid w:val="00591212"/>
    <w:rsid w:val="005A779E"/>
    <w:rsid w:val="005C3054"/>
    <w:rsid w:val="006436EE"/>
    <w:rsid w:val="00647FAC"/>
    <w:rsid w:val="006671DE"/>
    <w:rsid w:val="00716FF8"/>
    <w:rsid w:val="00721F53"/>
    <w:rsid w:val="00791044"/>
    <w:rsid w:val="00806892"/>
    <w:rsid w:val="00846476"/>
    <w:rsid w:val="008622B9"/>
    <w:rsid w:val="00893E90"/>
    <w:rsid w:val="008F1F40"/>
    <w:rsid w:val="00973AA3"/>
    <w:rsid w:val="009C2FA6"/>
    <w:rsid w:val="009E11A4"/>
    <w:rsid w:val="00A3153A"/>
    <w:rsid w:val="00A37B7D"/>
    <w:rsid w:val="00B50D40"/>
    <w:rsid w:val="00B52C5C"/>
    <w:rsid w:val="00BA298D"/>
    <w:rsid w:val="00BE3161"/>
    <w:rsid w:val="00C41505"/>
    <w:rsid w:val="00C76F1D"/>
    <w:rsid w:val="00C8200D"/>
    <w:rsid w:val="00C90E93"/>
    <w:rsid w:val="00C958D8"/>
    <w:rsid w:val="00CC5461"/>
    <w:rsid w:val="00CF0FC1"/>
    <w:rsid w:val="00D17CF0"/>
    <w:rsid w:val="00D51595"/>
    <w:rsid w:val="00D60C8E"/>
    <w:rsid w:val="00D81A98"/>
    <w:rsid w:val="00DA2AF8"/>
    <w:rsid w:val="00DE65EB"/>
    <w:rsid w:val="00E135A6"/>
    <w:rsid w:val="00E225AB"/>
    <w:rsid w:val="00E32E65"/>
    <w:rsid w:val="00E51FCA"/>
    <w:rsid w:val="00E967F1"/>
    <w:rsid w:val="00EA31DD"/>
    <w:rsid w:val="00ED326E"/>
    <w:rsid w:val="00EF76A1"/>
    <w:rsid w:val="00F110DE"/>
    <w:rsid w:val="00F24137"/>
    <w:rsid w:val="00F415AB"/>
    <w:rsid w:val="00FB3836"/>
    <w:rsid w:val="00FC00C0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04DDB1D"/>
  <w15:chartTrackingRefBased/>
  <w15:docId w15:val="{92ED9842-7EC6-4189-8B2D-6EE961AA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3B33"/>
    <w:rPr>
      <w:rFonts w:eastAsia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3B3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36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6EE"/>
    <w:rPr>
      <w:rFonts w:eastAsia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436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6EE"/>
    <w:rPr>
      <w:rFonts w:eastAsia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61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442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mk.gov.lv/content/ministru-kabineta-diskusiju-dokumenti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.gov.lv/lv/par_ministriju/sabiedribas_lidzdaliba/diskusiju_dokumenti/buvniecibas_politik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2761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2015. gada 30. jūnija noteikumos Nr. 327 “Noteikumi par Latvijas būvnormatīvu LBN 223-15 “Kanalizācijas būves""" sākotnējās ietekmes novērtējuma ziņojums (anotācija)</vt:lpstr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2015. gada 30. jūnija noteikumos Nr. 327 “Noteikumi par Latvijas būvnormatīvu LBN 223-15 “Kanalizācijas būves""" sākotnējās ietekmes novērtējuma ziņojums (anotācija)</dc:title>
  <dc:subject/>
  <dc:creator>Marija Vīksna</dc:creator>
  <cp:keywords>Anotācija</cp:keywords>
  <dc:description>67013140, Marija.Viksna@em.gov.lv</dc:description>
  <cp:lastModifiedBy>Marija Vīksna</cp:lastModifiedBy>
  <cp:revision>4</cp:revision>
  <dcterms:created xsi:type="dcterms:W3CDTF">2019-11-04T09:35:00Z</dcterms:created>
  <dcterms:modified xsi:type="dcterms:W3CDTF">2019-11-11T12:35:00Z</dcterms:modified>
</cp:coreProperties>
</file>