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969980"/>
    <w:p w14:paraId="366B4D89" w14:textId="535D84E4" w:rsidR="00894C55" w:rsidRPr="00305F79" w:rsidRDefault="002149E1" w:rsidP="00411B3C">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05F79" w:rsidRPr="00305F79">
            <w:rPr>
              <w:rFonts w:ascii="Times New Roman" w:eastAsia="Times New Roman" w:hAnsi="Times New Roman" w:cs="Times New Roman"/>
              <w:b/>
              <w:bCs/>
              <w:sz w:val="28"/>
              <w:szCs w:val="24"/>
              <w:lang w:eastAsia="lv-LV"/>
            </w:rPr>
            <w:t>Ministru kabineta noteikumu projekta  “Grozījumi Ministru kabineta 2000.gada 26.septembra noteikumos Nr.332 “Noteikumi par benzīna un dīzeļdegvielas atbilstības novērtēšanu””</w:t>
          </w:r>
        </w:sdtContent>
      </w:sdt>
      <w:r w:rsidR="00894C55" w:rsidRPr="00305F79">
        <w:rPr>
          <w:rFonts w:ascii="Times New Roman" w:eastAsia="Times New Roman" w:hAnsi="Times New Roman" w:cs="Times New Roman"/>
          <w:b/>
          <w:bCs/>
          <w:sz w:val="28"/>
          <w:szCs w:val="24"/>
          <w:lang w:eastAsia="lv-LV"/>
        </w:rPr>
        <w:t xml:space="preserve"> </w:t>
      </w:r>
      <w:bookmarkStart w:id="1" w:name="_Hlk27038960"/>
      <w:r w:rsidR="00894C55" w:rsidRPr="00305F79">
        <w:rPr>
          <w:rFonts w:ascii="Times New Roman" w:eastAsia="Times New Roman" w:hAnsi="Times New Roman" w:cs="Times New Roman"/>
          <w:b/>
          <w:bCs/>
          <w:sz w:val="28"/>
          <w:szCs w:val="24"/>
          <w:lang w:eastAsia="lv-LV"/>
        </w:rPr>
        <w:t>sākotnējās ietekmes novērtējuma ziņojum</w:t>
      </w:r>
      <w:bookmarkEnd w:id="1"/>
      <w:r w:rsidR="00894C55" w:rsidRPr="00305F79">
        <w:rPr>
          <w:rFonts w:ascii="Times New Roman" w:eastAsia="Times New Roman" w:hAnsi="Times New Roman" w:cs="Times New Roman"/>
          <w:b/>
          <w:bCs/>
          <w:sz w:val="28"/>
          <w:szCs w:val="24"/>
          <w:lang w:eastAsia="lv-LV"/>
        </w:rPr>
        <w:t>s (anotācija)</w:t>
      </w:r>
    </w:p>
    <w:bookmarkEnd w:id="0"/>
    <w:p w14:paraId="4D8A463A" w14:textId="77777777" w:rsidR="00E5323B" w:rsidRPr="00305F7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5F79" w:rsidRPr="00305F79" w14:paraId="57EE5B1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B50785" w14:textId="77777777" w:rsidR="00655F2C" w:rsidRPr="00305F79" w:rsidRDefault="00E5323B" w:rsidP="00FF6329">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Tiesību akta projekta anotācijas kopsavilkums</w:t>
            </w:r>
          </w:p>
        </w:tc>
      </w:tr>
      <w:tr w:rsidR="00305F79" w:rsidRPr="00305F79" w14:paraId="065D50F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29A97E"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bookmarkStart w:id="2" w:name="_Hlk12865243"/>
            <w:r w:rsidRPr="00305F7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F5837B1" w14:textId="2CEAA6E8" w:rsidR="00BC4502" w:rsidRPr="00DD4A7C" w:rsidRDefault="00DD4A7C" w:rsidP="00766044">
            <w:pPr>
              <w:jc w:val="both"/>
            </w:pPr>
            <w:bookmarkStart w:id="3" w:name="_Hlk12638047"/>
            <w:r w:rsidRPr="00CD2584">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s</w:t>
            </w:r>
            <w:r w:rsidRPr="00CD2584">
              <w:rPr>
                <w:rFonts w:ascii="Times New Roman" w:eastAsia="Times New Roman" w:hAnsi="Times New Roman" w:cs="Times New Roman"/>
                <w:iCs/>
                <w:sz w:val="24"/>
                <w:szCs w:val="24"/>
                <w:lang w:eastAsia="lv-LV"/>
              </w:rPr>
              <w:t xml:space="preserve"> “Grozījumi Ministru kabineta 2000.gada 26.septembra noteikumos Nr.332 “Noteikumi par benzīna un dīzeļdegvielas atbilstības novērtēšanu””</w:t>
            </w:r>
            <w:r>
              <w:rPr>
                <w:rFonts w:ascii="Times New Roman" w:eastAsia="Times New Roman" w:hAnsi="Times New Roman" w:cs="Times New Roman"/>
                <w:iCs/>
                <w:sz w:val="24"/>
                <w:szCs w:val="24"/>
                <w:lang w:eastAsia="lv-LV"/>
              </w:rPr>
              <w:t xml:space="preserve"> (turpmāk – noteikumu projekts) izstrādāts, lai </w:t>
            </w:r>
            <w:r w:rsidR="005D5718">
              <w:rPr>
                <w:rFonts w:ascii="Times New Roman" w:eastAsia="Times New Roman" w:hAnsi="Times New Roman" w:cs="Times New Roman"/>
                <w:iCs/>
                <w:sz w:val="24"/>
                <w:szCs w:val="24"/>
                <w:lang w:eastAsia="lv-LV"/>
              </w:rPr>
              <w:t>vienādotu minimālās biodegvielas piejaukuma prasības ar Igauniju un Lietuvu</w:t>
            </w:r>
            <w:r w:rsidR="00766044">
              <w:rPr>
                <w:rFonts w:ascii="Times New Roman" w:eastAsia="Times New Roman" w:hAnsi="Times New Roman" w:cs="Times New Roman"/>
                <w:iCs/>
                <w:sz w:val="24"/>
                <w:szCs w:val="24"/>
                <w:lang w:eastAsia="lv-LV"/>
              </w:rPr>
              <w:t>, noteiktu jaunas funkcijas Būvniecības valsts kontroles birojam</w:t>
            </w:r>
            <w:r w:rsidR="005D5718">
              <w:rPr>
                <w:rFonts w:ascii="Times New Roman" w:eastAsia="Times New Roman" w:hAnsi="Times New Roman" w:cs="Times New Roman"/>
                <w:iCs/>
                <w:sz w:val="24"/>
                <w:szCs w:val="24"/>
                <w:lang w:eastAsia="lv-LV"/>
              </w:rPr>
              <w:t xml:space="preserve"> un Patērētāju tiesību aizsardzības centram</w:t>
            </w:r>
            <w:r w:rsidR="00766044">
              <w:rPr>
                <w:rFonts w:ascii="Times New Roman" w:eastAsia="Times New Roman" w:hAnsi="Times New Roman" w:cs="Times New Roman"/>
                <w:iCs/>
                <w:sz w:val="24"/>
                <w:szCs w:val="24"/>
                <w:lang w:eastAsia="lv-LV"/>
              </w:rPr>
              <w:t xml:space="preserve"> attiecībā uz </w:t>
            </w:r>
            <w:r w:rsidR="005D5718">
              <w:rPr>
                <w:rFonts w:ascii="Times New Roman" w:eastAsia="Times New Roman" w:hAnsi="Times New Roman" w:cs="Times New Roman"/>
                <w:iCs/>
                <w:sz w:val="24"/>
                <w:szCs w:val="24"/>
                <w:lang w:eastAsia="lv-LV"/>
              </w:rPr>
              <w:t>noteikumos ietverto nosacījumu</w:t>
            </w:r>
            <w:r w:rsidR="00766044">
              <w:rPr>
                <w:rFonts w:ascii="Times New Roman" w:eastAsia="Times New Roman" w:hAnsi="Times New Roman" w:cs="Times New Roman"/>
                <w:iCs/>
                <w:sz w:val="24"/>
                <w:szCs w:val="24"/>
                <w:lang w:eastAsia="lv-LV"/>
              </w:rPr>
              <w:t xml:space="preserve"> uzraudzību</w:t>
            </w:r>
            <w:r w:rsidR="005D5718">
              <w:rPr>
                <w:rFonts w:ascii="Times New Roman" w:eastAsia="Times New Roman" w:hAnsi="Times New Roman" w:cs="Times New Roman"/>
                <w:iCs/>
                <w:sz w:val="24"/>
                <w:szCs w:val="24"/>
                <w:lang w:eastAsia="lv-LV"/>
              </w:rPr>
              <w:t xml:space="preserve"> (tajā skaitā </w:t>
            </w:r>
            <w:r w:rsidR="00700126">
              <w:rPr>
                <w:rFonts w:ascii="Times New Roman" w:eastAsia="Times New Roman" w:hAnsi="Times New Roman" w:cs="Times New Roman"/>
                <w:iCs/>
                <w:sz w:val="24"/>
                <w:szCs w:val="24"/>
                <w:lang w:eastAsia="lv-LV"/>
              </w:rPr>
              <w:t xml:space="preserve">uzpildes stacijās izvietojamo marķējumu un </w:t>
            </w:r>
            <w:r w:rsidR="005D5718">
              <w:rPr>
                <w:rFonts w:ascii="Times New Roman" w:eastAsia="Times New Roman" w:hAnsi="Times New Roman" w:cs="Times New Roman"/>
                <w:iCs/>
                <w:sz w:val="24"/>
                <w:szCs w:val="24"/>
                <w:lang w:eastAsia="lv-LV"/>
              </w:rPr>
              <w:t>degvielas kvalitātes uzraudzību)</w:t>
            </w:r>
            <w:r w:rsidR="00766044">
              <w:rPr>
                <w:rFonts w:ascii="Times New Roman" w:eastAsia="Times New Roman" w:hAnsi="Times New Roman" w:cs="Times New Roman"/>
                <w:iCs/>
                <w:sz w:val="24"/>
                <w:szCs w:val="24"/>
                <w:lang w:eastAsia="lv-LV"/>
              </w:rPr>
              <w:t xml:space="preserve">, </w:t>
            </w:r>
            <w:r w:rsidR="00F9578E">
              <w:rPr>
                <w:rFonts w:ascii="Times New Roman" w:eastAsia="Times New Roman" w:hAnsi="Times New Roman" w:cs="Times New Roman"/>
                <w:iCs/>
                <w:sz w:val="24"/>
                <w:szCs w:val="24"/>
                <w:lang w:eastAsia="lv-LV"/>
              </w:rPr>
              <w:t xml:space="preserve">kā arī </w:t>
            </w:r>
            <w:r w:rsidR="00D535E2">
              <w:rPr>
                <w:rFonts w:ascii="Times New Roman" w:eastAsia="Times New Roman" w:hAnsi="Times New Roman" w:cs="Times New Roman"/>
                <w:iCs/>
                <w:sz w:val="24"/>
                <w:szCs w:val="24"/>
                <w:lang w:eastAsia="lv-LV"/>
              </w:rPr>
              <w:t xml:space="preserve">ieviestu </w:t>
            </w:r>
            <w:r w:rsidR="00F9578E">
              <w:rPr>
                <w:rFonts w:ascii="Times New Roman" w:eastAsia="Times New Roman" w:hAnsi="Times New Roman" w:cs="Times New Roman"/>
                <w:iCs/>
                <w:sz w:val="24"/>
                <w:szCs w:val="24"/>
                <w:lang w:eastAsia="lv-LV"/>
              </w:rPr>
              <w:t>jaunas</w:t>
            </w:r>
            <w:r>
              <w:rPr>
                <w:rFonts w:ascii="Times New Roman" w:eastAsia="Times New Roman" w:hAnsi="Times New Roman" w:cs="Times New Roman"/>
                <w:iCs/>
                <w:sz w:val="24"/>
                <w:szCs w:val="24"/>
                <w:lang w:eastAsia="lv-LV"/>
              </w:rPr>
              <w:t xml:space="preserve"> </w:t>
            </w:r>
            <w:r w:rsidRPr="00726FEA">
              <w:rPr>
                <w:rFonts w:ascii="Times New Roman" w:eastAsia="Times New Roman" w:hAnsi="Times New Roman" w:cs="Times New Roman"/>
                <w:iCs/>
                <w:sz w:val="24"/>
                <w:szCs w:val="24"/>
                <w:lang w:eastAsia="lv-LV"/>
              </w:rPr>
              <w:t xml:space="preserve">degvielas uzpildes iekārtu un to </w:t>
            </w:r>
            <w:r w:rsidR="00B84CD4">
              <w:rPr>
                <w:rFonts w:ascii="Times New Roman" w:eastAsia="Times New Roman" w:hAnsi="Times New Roman" w:cs="Times New Roman"/>
                <w:iCs/>
                <w:sz w:val="24"/>
                <w:szCs w:val="24"/>
                <w:lang w:eastAsia="lv-LV"/>
              </w:rPr>
              <w:t>pistoļu</w:t>
            </w:r>
            <w:r w:rsidRPr="00726FEA">
              <w:rPr>
                <w:rFonts w:ascii="Times New Roman" w:eastAsia="Times New Roman" w:hAnsi="Times New Roman" w:cs="Times New Roman"/>
                <w:iCs/>
                <w:sz w:val="24"/>
                <w:szCs w:val="24"/>
                <w:lang w:eastAsia="lv-LV"/>
              </w:rPr>
              <w:t xml:space="preserve"> marķēšanas prasības</w:t>
            </w:r>
            <w:r>
              <w:rPr>
                <w:rFonts w:ascii="Times New Roman" w:eastAsia="Times New Roman" w:hAnsi="Times New Roman" w:cs="Times New Roman"/>
                <w:iCs/>
                <w:sz w:val="24"/>
                <w:szCs w:val="24"/>
                <w:lang w:eastAsia="lv-LV"/>
              </w:rPr>
              <w:t>.</w:t>
            </w:r>
            <w:bookmarkEnd w:id="3"/>
            <w:r w:rsidR="00B112AC">
              <w:rPr>
                <w:rFonts w:ascii="Times New Roman" w:eastAsia="Times New Roman" w:hAnsi="Times New Roman" w:cs="Times New Roman"/>
                <w:iCs/>
                <w:sz w:val="24"/>
                <w:szCs w:val="24"/>
                <w:lang w:eastAsia="lv-LV"/>
              </w:rPr>
              <w:t xml:space="preserve"> Paredzēts, ka noteikumu projekts stāsies spēkā no 2020.gada 1.janvāra.</w:t>
            </w:r>
          </w:p>
        </w:tc>
      </w:tr>
    </w:tbl>
    <w:bookmarkEnd w:id="2"/>
    <w:p w14:paraId="44F75757"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73558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E6F02" w14:textId="77777777" w:rsidR="00655F2C" w:rsidRPr="00305F79" w:rsidRDefault="00E5323B" w:rsidP="00FF6329">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I. Tiesību akta projekta izstrādes nepieciešamība</w:t>
            </w:r>
          </w:p>
        </w:tc>
      </w:tr>
      <w:tr w:rsidR="00305F79" w:rsidRPr="00305F79" w14:paraId="12AB4FDC" w14:textId="77777777" w:rsidTr="008120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44C8E8"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5A0FA6" w14:textId="77777777" w:rsidR="002E52E4" w:rsidRDefault="00E5323B" w:rsidP="006B7BE2">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Pamatojums</w:t>
            </w:r>
          </w:p>
          <w:p w14:paraId="7F4EB716" w14:textId="77777777" w:rsidR="00F15DE6" w:rsidRPr="00F15DE6" w:rsidRDefault="00F15DE6" w:rsidP="00F15DE6">
            <w:pPr>
              <w:rPr>
                <w:rFonts w:ascii="Times New Roman" w:eastAsia="Times New Roman" w:hAnsi="Times New Roman" w:cs="Times New Roman"/>
                <w:sz w:val="24"/>
                <w:szCs w:val="24"/>
                <w:lang w:eastAsia="lv-LV"/>
              </w:rPr>
            </w:pPr>
          </w:p>
          <w:p w14:paraId="786121C4" w14:textId="77777777" w:rsidR="00F15DE6" w:rsidRPr="00F15DE6" w:rsidRDefault="00F15DE6" w:rsidP="00F15DE6">
            <w:pPr>
              <w:rPr>
                <w:rFonts w:ascii="Times New Roman" w:eastAsia="Times New Roman" w:hAnsi="Times New Roman" w:cs="Times New Roman"/>
                <w:sz w:val="24"/>
                <w:szCs w:val="24"/>
                <w:lang w:eastAsia="lv-LV"/>
              </w:rPr>
            </w:pPr>
          </w:p>
          <w:p w14:paraId="18CE1B0D" w14:textId="77777777" w:rsidR="00F15DE6" w:rsidRPr="00F15DE6" w:rsidRDefault="00F15DE6" w:rsidP="00F15DE6">
            <w:pPr>
              <w:rPr>
                <w:rFonts w:ascii="Times New Roman" w:eastAsia="Times New Roman" w:hAnsi="Times New Roman" w:cs="Times New Roman"/>
                <w:sz w:val="24"/>
                <w:szCs w:val="24"/>
                <w:lang w:eastAsia="lv-LV"/>
              </w:rPr>
            </w:pPr>
          </w:p>
          <w:p w14:paraId="65768F91" w14:textId="77777777" w:rsidR="00F15DE6" w:rsidRPr="00F15DE6" w:rsidRDefault="00F15DE6" w:rsidP="00F15DE6">
            <w:pPr>
              <w:rPr>
                <w:rFonts w:ascii="Times New Roman" w:eastAsia="Times New Roman" w:hAnsi="Times New Roman" w:cs="Times New Roman"/>
                <w:sz w:val="24"/>
                <w:szCs w:val="24"/>
                <w:lang w:eastAsia="lv-LV"/>
              </w:rPr>
            </w:pPr>
          </w:p>
          <w:p w14:paraId="5CDEE23D" w14:textId="7FD83A0B" w:rsidR="00F15DE6" w:rsidRDefault="00F15DE6" w:rsidP="00F15DE6">
            <w:pPr>
              <w:rPr>
                <w:rFonts w:ascii="Times New Roman" w:eastAsia="Times New Roman" w:hAnsi="Times New Roman" w:cs="Times New Roman"/>
                <w:sz w:val="24"/>
                <w:szCs w:val="24"/>
                <w:lang w:eastAsia="lv-LV"/>
              </w:rPr>
            </w:pPr>
          </w:p>
          <w:p w14:paraId="2537B01C" w14:textId="77777777" w:rsidR="00766044" w:rsidRPr="00766044" w:rsidRDefault="00766044" w:rsidP="00766044">
            <w:pPr>
              <w:rPr>
                <w:rFonts w:ascii="Times New Roman" w:eastAsia="Times New Roman" w:hAnsi="Times New Roman" w:cs="Times New Roman"/>
                <w:sz w:val="24"/>
                <w:szCs w:val="24"/>
                <w:lang w:eastAsia="lv-LV"/>
              </w:rPr>
            </w:pPr>
          </w:p>
          <w:p w14:paraId="696FC4A7" w14:textId="77777777" w:rsidR="00766044" w:rsidRPr="00766044" w:rsidRDefault="00766044" w:rsidP="00766044">
            <w:pPr>
              <w:rPr>
                <w:rFonts w:ascii="Times New Roman" w:eastAsia="Times New Roman" w:hAnsi="Times New Roman" w:cs="Times New Roman"/>
                <w:sz w:val="24"/>
                <w:szCs w:val="24"/>
                <w:lang w:eastAsia="lv-LV"/>
              </w:rPr>
            </w:pPr>
          </w:p>
          <w:p w14:paraId="3619500A" w14:textId="77777777" w:rsidR="00766044" w:rsidRPr="00766044" w:rsidRDefault="00766044" w:rsidP="00766044">
            <w:pPr>
              <w:rPr>
                <w:rFonts w:ascii="Times New Roman" w:eastAsia="Times New Roman" w:hAnsi="Times New Roman" w:cs="Times New Roman"/>
                <w:sz w:val="24"/>
                <w:szCs w:val="24"/>
                <w:lang w:eastAsia="lv-LV"/>
              </w:rPr>
            </w:pPr>
          </w:p>
          <w:p w14:paraId="7E77579E" w14:textId="77777777" w:rsidR="00766044" w:rsidRPr="00766044" w:rsidRDefault="00766044" w:rsidP="00766044">
            <w:pPr>
              <w:rPr>
                <w:rFonts w:ascii="Times New Roman" w:eastAsia="Times New Roman" w:hAnsi="Times New Roman" w:cs="Times New Roman"/>
                <w:sz w:val="24"/>
                <w:szCs w:val="24"/>
                <w:lang w:eastAsia="lv-LV"/>
              </w:rPr>
            </w:pPr>
          </w:p>
          <w:p w14:paraId="5D791F78" w14:textId="77777777" w:rsidR="00766044" w:rsidRPr="00766044" w:rsidRDefault="00766044" w:rsidP="00766044">
            <w:pPr>
              <w:rPr>
                <w:rFonts w:ascii="Times New Roman" w:eastAsia="Times New Roman" w:hAnsi="Times New Roman" w:cs="Times New Roman"/>
                <w:sz w:val="24"/>
                <w:szCs w:val="24"/>
                <w:lang w:eastAsia="lv-LV"/>
              </w:rPr>
            </w:pPr>
          </w:p>
          <w:p w14:paraId="3922DC7C" w14:textId="77777777" w:rsidR="00766044" w:rsidRPr="00766044" w:rsidRDefault="00766044" w:rsidP="00766044">
            <w:pPr>
              <w:rPr>
                <w:rFonts w:ascii="Times New Roman" w:eastAsia="Times New Roman" w:hAnsi="Times New Roman" w:cs="Times New Roman"/>
                <w:sz w:val="24"/>
                <w:szCs w:val="24"/>
                <w:lang w:eastAsia="lv-LV"/>
              </w:rPr>
            </w:pPr>
          </w:p>
          <w:p w14:paraId="2C8B22A0" w14:textId="77777777" w:rsidR="00766044" w:rsidRPr="00766044" w:rsidRDefault="00766044" w:rsidP="00766044">
            <w:pPr>
              <w:rPr>
                <w:rFonts w:ascii="Times New Roman" w:eastAsia="Times New Roman" w:hAnsi="Times New Roman" w:cs="Times New Roman"/>
                <w:sz w:val="24"/>
                <w:szCs w:val="24"/>
                <w:lang w:eastAsia="lv-LV"/>
              </w:rPr>
            </w:pPr>
          </w:p>
          <w:p w14:paraId="75F5B843" w14:textId="77777777" w:rsidR="00766044" w:rsidRPr="00766044" w:rsidRDefault="00766044" w:rsidP="00766044">
            <w:pPr>
              <w:rPr>
                <w:rFonts w:ascii="Times New Roman" w:eastAsia="Times New Roman" w:hAnsi="Times New Roman" w:cs="Times New Roman"/>
                <w:sz w:val="24"/>
                <w:szCs w:val="24"/>
                <w:lang w:eastAsia="lv-LV"/>
              </w:rPr>
            </w:pPr>
          </w:p>
          <w:p w14:paraId="5CB8D914" w14:textId="77777777" w:rsidR="00766044" w:rsidRPr="00766044" w:rsidRDefault="00766044" w:rsidP="00766044">
            <w:pPr>
              <w:rPr>
                <w:rFonts w:ascii="Times New Roman" w:eastAsia="Times New Roman" w:hAnsi="Times New Roman" w:cs="Times New Roman"/>
                <w:sz w:val="24"/>
                <w:szCs w:val="24"/>
                <w:lang w:eastAsia="lv-LV"/>
              </w:rPr>
            </w:pPr>
          </w:p>
          <w:p w14:paraId="6C305F98" w14:textId="77777777" w:rsidR="00763E46" w:rsidRPr="00763E46" w:rsidRDefault="00763E46" w:rsidP="00763E46">
            <w:pPr>
              <w:rPr>
                <w:rFonts w:ascii="Times New Roman" w:eastAsia="Times New Roman" w:hAnsi="Times New Roman" w:cs="Times New Roman"/>
                <w:sz w:val="24"/>
                <w:szCs w:val="24"/>
                <w:lang w:eastAsia="lv-LV"/>
              </w:rPr>
            </w:pPr>
          </w:p>
          <w:p w14:paraId="4B9789AC" w14:textId="76128AA9" w:rsidR="00F15DE6" w:rsidRDefault="00F15DE6" w:rsidP="00F15DE6">
            <w:pPr>
              <w:rPr>
                <w:rFonts w:ascii="Times New Roman" w:eastAsia="Times New Roman" w:hAnsi="Times New Roman" w:cs="Times New Roman"/>
                <w:sz w:val="24"/>
                <w:szCs w:val="24"/>
                <w:lang w:eastAsia="lv-LV"/>
              </w:rPr>
            </w:pPr>
          </w:p>
          <w:p w14:paraId="70DC3A21" w14:textId="13A1664E" w:rsidR="00464DA6" w:rsidRPr="00464DA6" w:rsidRDefault="00464DA6" w:rsidP="004B1318">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B5FBB6E" w14:textId="7A64339B" w:rsidR="00142BE0" w:rsidRDefault="00142BE0" w:rsidP="00E84BF0">
            <w:pPr>
              <w:spacing w:after="120" w:line="240" w:lineRule="auto"/>
              <w:jc w:val="both"/>
              <w:rPr>
                <w:rFonts w:ascii="Times New Roman" w:eastAsia="Times New Roman" w:hAnsi="Times New Roman" w:cs="Times New Roman"/>
                <w:iCs/>
                <w:sz w:val="24"/>
                <w:szCs w:val="24"/>
                <w:lang w:eastAsia="lv-LV"/>
              </w:rPr>
            </w:pPr>
            <w:r w:rsidRPr="009E3C1A">
              <w:rPr>
                <w:rFonts w:ascii="Times New Roman" w:eastAsia="Times New Roman" w:hAnsi="Times New Roman" w:cs="Times New Roman"/>
                <w:iCs/>
                <w:sz w:val="24"/>
                <w:szCs w:val="24"/>
                <w:lang w:eastAsia="lv-LV"/>
              </w:rPr>
              <w:lastRenderedPageBreak/>
              <w:t>Ministru kabineta 2000.gada 26.septembra noteikum</w:t>
            </w:r>
            <w:r>
              <w:rPr>
                <w:rFonts w:ascii="Times New Roman" w:eastAsia="Times New Roman" w:hAnsi="Times New Roman" w:cs="Times New Roman"/>
                <w:iCs/>
                <w:sz w:val="24"/>
                <w:szCs w:val="24"/>
                <w:lang w:eastAsia="lv-LV"/>
              </w:rPr>
              <w:t>i</w:t>
            </w:r>
            <w:r w:rsidRPr="009E3C1A">
              <w:rPr>
                <w:rFonts w:ascii="Times New Roman" w:eastAsia="Times New Roman" w:hAnsi="Times New Roman" w:cs="Times New Roman"/>
                <w:iCs/>
                <w:sz w:val="24"/>
                <w:szCs w:val="24"/>
                <w:lang w:eastAsia="lv-LV"/>
              </w:rPr>
              <w:t xml:space="preserve"> Nr.332 “Noteikumi par benzīna un dīzeļdegvielas atbilstības novērtēšanu”</w:t>
            </w:r>
            <w:r>
              <w:rPr>
                <w:rFonts w:ascii="Times New Roman" w:eastAsia="Times New Roman" w:hAnsi="Times New Roman" w:cs="Times New Roman"/>
                <w:iCs/>
                <w:sz w:val="24"/>
                <w:szCs w:val="24"/>
                <w:lang w:eastAsia="lv-LV"/>
              </w:rPr>
              <w:t xml:space="preserve"> (turpmāk – MK noteikumi Nr.332) ir i</w:t>
            </w:r>
            <w:r w:rsidRPr="00142BE0">
              <w:rPr>
                <w:rFonts w:ascii="Times New Roman" w:eastAsia="Times New Roman" w:hAnsi="Times New Roman" w:cs="Times New Roman"/>
                <w:iCs/>
                <w:sz w:val="24"/>
                <w:szCs w:val="24"/>
                <w:lang w:eastAsia="lv-LV"/>
              </w:rPr>
              <w:t>zdoti saskaņā ar likuma "Par atbilstības novērtēšanu" 7.pantu</w:t>
            </w:r>
            <w:r>
              <w:rPr>
                <w:rFonts w:ascii="Times New Roman" w:eastAsia="Times New Roman" w:hAnsi="Times New Roman" w:cs="Times New Roman"/>
                <w:iCs/>
                <w:sz w:val="24"/>
                <w:szCs w:val="24"/>
                <w:lang w:eastAsia="lv-LV"/>
              </w:rPr>
              <w:t>, kurš nosaka, ka:</w:t>
            </w:r>
          </w:p>
          <w:p w14:paraId="5D9E625E" w14:textId="0B17EB0E" w:rsidR="00142BE0" w:rsidRPr="00142BE0" w:rsidRDefault="007C1156" w:rsidP="00E84BF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142BE0" w:rsidRPr="00142BE0">
              <w:rPr>
                <w:rFonts w:ascii="Times New Roman" w:eastAsia="Times New Roman" w:hAnsi="Times New Roman" w:cs="Times New Roman"/>
                <w:iCs/>
                <w:sz w:val="24"/>
                <w:szCs w:val="24"/>
                <w:lang w:eastAsia="lv-LV"/>
              </w:rPr>
              <w:t>onkrētā atbilstības novērtēšanas objekta būtiskās prasības un to ievērošanas uzraudzības mehānismu pēc atbildīgās ministrijas priekšlikuma nosaka Ministru kabinets</w:t>
            </w:r>
            <w:r w:rsidR="00142BE0">
              <w:rPr>
                <w:rFonts w:ascii="Times New Roman" w:eastAsia="Times New Roman" w:hAnsi="Times New Roman" w:cs="Times New Roman"/>
                <w:iCs/>
                <w:sz w:val="24"/>
                <w:szCs w:val="24"/>
                <w:lang w:eastAsia="lv-LV"/>
              </w:rPr>
              <w:t xml:space="preserve">; </w:t>
            </w:r>
          </w:p>
          <w:p w14:paraId="79BF4841" w14:textId="558F7F4B" w:rsidR="00142BE0" w:rsidRPr="00142BE0" w:rsidRDefault="007C1156" w:rsidP="00E84BF0">
            <w:pPr>
              <w:pStyle w:val="ListParagraph"/>
              <w:numPr>
                <w:ilvl w:val="0"/>
                <w:numId w:val="1"/>
              </w:numPr>
              <w:spacing w:after="120" w:line="240" w:lineRule="auto"/>
              <w:ind w:left="714" w:hanging="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142BE0" w:rsidRPr="00142BE0">
              <w:rPr>
                <w:rFonts w:ascii="Times New Roman" w:eastAsia="Times New Roman" w:hAnsi="Times New Roman" w:cs="Times New Roman"/>
                <w:iCs/>
                <w:sz w:val="24"/>
                <w:szCs w:val="24"/>
                <w:lang w:eastAsia="lv-LV"/>
              </w:rPr>
              <w:t>nstitūcijas, kuras veic tirgus uzraudzību reglamentētajā sfērā, un kārtību, kādā veicama tirgus uzraudzība, nosaka Ministru kabinets.</w:t>
            </w:r>
          </w:p>
          <w:p w14:paraId="314FF4FA" w14:textId="4783DEC0" w:rsidR="00893AC4" w:rsidRDefault="00FC2940" w:rsidP="00E84BF0">
            <w:pPr>
              <w:spacing w:after="0" w:line="240" w:lineRule="auto"/>
              <w:jc w:val="both"/>
              <w:rPr>
                <w:rFonts w:ascii="Times New Roman" w:eastAsia="Times New Roman" w:hAnsi="Times New Roman" w:cs="Times New Roman"/>
                <w:iCs/>
                <w:sz w:val="24"/>
                <w:szCs w:val="24"/>
                <w:lang w:eastAsia="lv-LV"/>
              </w:rPr>
            </w:pPr>
            <w:r w:rsidRPr="00FC2940">
              <w:rPr>
                <w:rFonts w:ascii="Times New Roman" w:eastAsia="Times New Roman" w:hAnsi="Times New Roman" w:cs="Times New Roman"/>
                <w:iCs/>
                <w:sz w:val="24"/>
                <w:szCs w:val="24"/>
                <w:lang w:eastAsia="lv-LV"/>
              </w:rPr>
              <w:t xml:space="preserve">Saskaņā ar Ministru kabineta 2019.gada 16.jūlija sēdes protokola Nr.33 88.§ “Informatīvais ziņojums “Par elektroenerģijas obligātā iepirkuma komponentes problemātikas iespējamajiem risinājumiem un enerģētikas politikas īstenošanas funkcijām”” </w:t>
            </w:r>
            <w:r>
              <w:rPr>
                <w:rFonts w:ascii="Times New Roman" w:eastAsia="Times New Roman" w:hAnsi="Times New Roman" w:cs="Times New Roman"/>
                <w:iCs/>
                <w:sz w:val="24"/>
                <w:szCs w:val="24"/>
                <w:lang w:eastAsia="lv-LV"/>
              </w:rPr>
              <w:t xml:space="preserve">(turpmāk – informatīvais ziņojums) </w:t>
            </w:r>
            <w:r w:rsidRPr="00FC2940">
              <w:rPr>
                <w:rFonts w:ascii="Times New Roman" w:eastAsia="Times New Roman" w:hAnsi="Times New Roman" w:cs="Times New Roman"/>
                <w:iCs/>
                <w:sz w:val="24"/>
                <w:szCs w:val="24"/>
                <w:lang w:eastAsia="lv-LV"/>
              </w:rPr>
              <w:t xml:space="preserve">3.punktu Ekonomikas ministrijai ir uzdots izstrādāt un ekonomikas ministram līdz 2019.gada 1.novembrim noteiktā kārtībā iesniegt izskatīšanai Ministru kabinetā tiesību aktu projektus par grozījumiem normatīvajos aktos attiecībā uz enerģētikas politikas īstenošanas </w:t>
            </w:r>
            <w:r w:rsidRPr="00FC2940">
              <w:rPr>
                <w:rFonts w:ascii="Times New Roman" w:eastAsia="Times New Roman" w:hAnsi="Times New Roman" w:cs="Times New Roman"/>
                <w:iCs/>
                <w:sz w:val="24"/>
                <w:szCs w:val="24"/>
                <w:lang w:eastAsia="lv-LV"/>
              </w:rPr>
              <w:lastRenderedPageBreak/>
              <w:t>funkciju nodošanu  Būvniecības valsts kontroles birojam (turpmāk – BVKB).</w:t>
            </w:r>
          </w:p>
          <w:p w14:paraId="525A32FB" w14:textId="77777777" w:rsidR="00AC557A" w:rsidRDefault="00AC557A" w:rsidP="00E84BF0">
            <w:pPr>
              <w:spacing w:after="0" w:line="240" w:lineRule="auto"/>
              <w:jc w:val="both"/>
              <w:rPr>
                <w:rFonts w:ascii="Times New Roman" w:eastAsia="Times New Roman" w:hAnsi="Times New Roman" w:cs="Times New Roman"/>
                <w:iCs/>
                <w:sz w:val="24"/>
                <w:szCs w:val="24"/>
                <w:lang w:eastAsia="lv-LV"/>
              </w:rPr>
            </w:pPr>
          </w:p>
          <w:p w14:paraId="4BAEF9A0" w14:textId="5B7F71CD" w:rsidR="00DD4A7C" w:rsidRPr="00305F79" w:rsidRDefault="00DD4A7C" w:rsidP="00E84BF0">
            <w:pPr>
              <w:spacing w:after="0" w:line="240" w:lineRule="auto"/>
              <w:jc w:val="both"/>
              <w:rPr>
                <w:rFonts w:ascii="Times New Roman" w:eastAsia="Times New Roman" w:hAnsi="Times New Roman" w:cs="Times New Roman"/>
                <w:iCs/>
                <w:sz w:val="24"/>
                <w:szCs w:val="24"/>
                <w:lang w:eastAsia="lv-LV"/>
              </w:rPr>
            </w:pPr>
            <w:r w:rsidRPr="00DD4A7C">
              <w:rPr>
                <w:rFonts w:ascii="Times New Roman" w:eastAsia="Times New Roman" w:hAnsi="Times New Roman" w:cs="Times New Roman"/>
                <w:iCs/>
                <w:sz w:val="24"/>
                <w:szCs w:val="24"/>
                <w:lang w:eastAsia="lv-LV"/>
              </w:rPr>
              <w:t xml:space="preserve">Eiropas Parlamenta un Padomes 2009.gada 23.aprīļa Direktīvas 2009/28/EK par atjaunojamo energoresursu izmantošanas veicināšanu un ar ko groza un sekojoši atceļ Direktīvas 2001/77/EK un 2003/30/EK (turpmāk – Direktīva 2009/28/EK) 3.panta </w:t>
            </w:r>
            <w:r w:rsidR="00B751EF">
              <w:rPr>
                <w:rFonts w:ascii="Times New Roman" w:eastAsia="Times New Roman" w:hAnsi="Times New Roman" w:cs="Times New Roman"/>
                <w:iCs/>
                <w:sz w:val="24"/>
                <w:szCs w:val="24"/>
                <w:lang w:eastAsia="lv-LV"/>
              </w:rPr>
              <w:t>4.</w:t>
            </w:r>
            <w:r w:rsidRPr="00DD4A7C">
              <w:rPr>
                <w:rFonts w:ascii="Times New Roman" w:eastAsia="Times New Roman" w:hAnsi="Times New Roman" w:cs="Times New Roman"/>
                <w:iCs/>
                <w:sz w:val="24"/>
                <w:szCs w:val="24"/>
                <w:lang w:eastAsia="lv-LV"/>
              </w:rPr>
              <w:t>punkt</w:t>
            </w:r>
            <w:r w:rsidR="00B751EF">
              <w:rPr>
                <w:rFonts w:ascii="Times New Roman" w:eastAsia="Times New Roman" w:hAnsi="Times New Roman" w:cs="Times New Roman"/>
                <w:iCs/>
                <w:sz w:val="24"/>
                <w:szCs w:val="24"/>
                <w:lang w:eastAsia="lv-LV"/>
              </w:rPr>
              <w:t>s</w:t>
            </w:r>
            <w:r w:rsidRPr="00DD4A7C">
              <w:rPr>
                <w:rFonts w:ascii="Times New Roman" w:eastAsia="Times New Roman" w:hAnsi="Times New Roman" w:cs="Times New Roman"/>
                <w:iCs/>
                <w:sz w:val="24"/>
                <w:szCs w:val="24"/>
                <w:lang w:eastAsia="lv-LV"/>
              </w:rPr>
              <w:t xml:space="preserve"> un Latvijas nacionālās reformu programmas „ES 2020” stratēģijas īstenošanai 3.7.apakšpunkt</w:t>
            </w:r>
            <w:r w:rsidR="00B751EF">
              <w:rPr>
                <w:rFonts w:ascii="Times New Roman" w:eastAsia="Times New Roman" w:hAnsi="Times New Roman" w:cs="Times New Roman"/>
                <w:iCs/>
                <w:sz w:val="24"/>
                <w:szCs w:val="24"/>
                <w:lang w:eastAsia="lv-LV"/>
              </w:rPr>
              <w:t>s paredz, ka ir</w:t>
            </w:r>
            <w:r w:rsidRPr="00DD4A7C">
              <w:rPr>
                <w:rFonts w:ascii="Times New Roman" w:eastAsia="Times New Roman" w:hAnsi="Times New Roman" w:cs="Times New Roman"/>
                <w:iCs/>
                <w:sz w:val="24"/>
                <w:szCs w:val="24"/>
                <w:lang w:eastAsia="lv-LV"/>
              </w:rPr>
              <w:t xml:space="preserve"> jānodrošina, ka no atjaunojamajiem energoresursiem (turpmāk – AER) </w:t>
            </w:r>
            <w:r w:rsidR="00F9578E">
              <w:rPr>
                <w:rFonts w:ascii="Times New Roman" w:eastAsia="Times New Roman" w:hAnsi="Times New Roman" w:cs="Times New Roman"/>
                <w:iCs/>
                <w:sz w:val="24"/>
                <w:szCs w:val="24"/>
                <w:lang w:eastAsia="lv-LV"/>
              </w:rPr>
              <w:t>iegūtas</w:t>
            </w:r>
            <w:r w:rsidRPr="00DD4A7C">
              <w:rPr>
                <w:rFonts w:ascii="Times New Roman" w:eastAsia="Times New Roman" w:hAnsi="Times New Roman" w:cs="Times New Roman"/>
                <w:iCs/>
                <w:sz w:val="24"/>
                <w:szCs w:val="24"/>
                <w:lang w:eastAsia="lv-LV"/>
              </w:rPr>
              <w:t xml:space="preserve"> enerģijas īpatsvars transportā 2020.gadā ir vismaz 10% no enerģijas galapatēriņa (turpmāk – AER 10% mērķis transportā). </w:t>
            </w:r>
          </w:p>
        </w:tc>
      </w:tr>
      <w:tr w:rsidR="00305F79" w:rsidRPr="00305F79" w14:paraId="6CB3A74C" w14:textId="77777777" w:rsidTr="0081202C">
        <w:trPr>
          <w:trHeight w:val="178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237181"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2935F31" w14:textId="77777777" w:rsidR="00BF2E9D" w:rsidRDefault="00E5323B" w:rsidP="00BF2E9D">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292BC3" w14:textId="77777777" w:rsidR="00F15DE6" w:rsidRPr="00F15DE6" w:rsidRDefault="00F15DE6" w:rsidP="00F15DE6">
            <w:pPr>
              <w:rPr>
                <w:rFonts w:ascii="Times New Roman" w:eastAsia="Times New Roman" w:hAnsi="Times New Roman" w:cs="Times New Roman"/>
                <w:sz w:val="24"/>
                <w:szCs w:val="24"/>
                <w:lang w:eastAsia="lv-LV"/>
              </w:rPr>
            </w:pPr>
          </w:p>
          <w:p w14:paraId="440D10DA" w14:textId="77777777" w:rsidR="00F15DE6" w:rsidRPr="00F15DE6" w:rsidRDefault="00F15DE6" w:rsidP="00F15DE6">
            <w:pPr>
              <w:rPr>
                <w:rFonts w:ascii="Times New Roman" w:eastAsia="Times New Roman" w:hAnsi="Times New Roman" w:cs="Times New Roman"/>
                <w:sz w:val="24"/>
                <w:szCs w:val="24"/>
                <w:lang w:eastAsia="lv-LV"/>
              </w:rPr>
            </w:pPr>
          </w:p>
          <w:p w14:paraId="3D814D43" w14:textId="77777777" w:rsidR="00F15DE6" w:rsidRPr="00F15DE6" w:rsidRDefault="00F15DE6" w:rsidP="00F15DE6">
            <w:pPr>
              <w:rPr>
                <w:rFonts w:ascii="Times New Roman" w:eastAsia="Times New Roman" w:hAnsi="Times New Roman" w:cs="Times New Roman"/>
                <w:sz w:val="24"/>
                <w:szCs w:val="24"/>
                <w:lang w:eastAsia="lv-LV"/>
              </w:rPr>
            </w:pPr>
          </w:p>
          <w:p w14:paraId="0B3943C9" w14:textId="77777777" w:rsidR="00F15DE6" w:rsidRPr="00F15DE6" w:rsidRDefault="00F15DE6" w:rsidP="00F15DE6">
            <w:pPr>
              <w:rPr>
                <w:rFonts w:ascii="Times New Roman" w:eastAsia="Times New Roman" w:hAnsi="Times New Roman" w:cs="Times New Roman"/>
                <w:sz w:val="24"/>
                <w:szCs w:val="24"/>
                <w:lang w:eastAsia="lv-LV"/>
              </w:rPr>
            </w:pPr>
          </w:p>
          <w:p w14:paraId="6635D69A" w14:textId="77777777" w:rsidR="00F15DE6" w:rsidRPr="00F15DE6" w:rsidRDefault="00F15DE6" w:rsidP="00F15DE6">
            <w:pPr>
              <w:rPr>
                <w:rFonts w:ascii="Times New Roman" w:eastAsia="Times New Roman" w:hAnsi="Times New Roman" w:cs="Times New Roman"/>
                <w:sz w:val="24"/>
                <w:szCs w:val="24"/>
                <w:lang w:eastAsia="lv-LV"/>
              </w:rPr>
            </w:pPr>
          </w:p>
          <w:p w14:paraId="79FE9DC5" w14:textId="77777777" w:rsidR="00F15DE6" w:rsidRPr="00F15DE6" w:rsidRDefault="00F15DE6" w:rsidP="00F15DE6">
            <w:pPr>
              <w:rPr>
                <w:rFonts w:ascii="Times New Roman" w:eastAsia="Times New Roman" w:hAnsi="Times New Roman" w:cs="Times New Roman"/>
                <w:sz w:val="24"/>
                <w:szCs w:val="24"/>
                <w:lang w:eastAsia="lv-LV"/>
              </w:rPr>
            </w:pPr>
          </w:p>
          <w:p w14:paraId="2C6F8CDF" w14:textId="77777777" w:rsidR="00F15DE6" w:rsidRPr="00F15DE6" w:rsidRDefault="00F15DE6" w:rsidP="00F15DE6">
            <w:pPr>
              <w:rPr>
                <w:rFonts w:ascii="Times New Roman" w:eastAsia="Times New Roman" w:hAnsi="Times New Roman" w:cs="Times New Roman"/>
                <w:sz w:val="24"/>
                <w:szCs w:val="24"/>
                <w:lang w:eastAsia="lv-LV"/>
              </w:rPr>
            </w:pPr>
          </w:p>
          <w:p w14:paraId="0775E5DE" w14:textId="77777777" w:rsidR="00F15DE6" w:rsidRPr="00F15DE6" w:rsidRDefault="00F15DE6" w:rsidP="00F15DE6">
            <w:pPr>
              <w:rPr>
                <w:rFonts w:ascii="Times New Roman" w:eastAsia="Times New Roman" w:hAnsi="Times New Roman" w:cs="Times New Roman"/>
                <w:sz w:val="24"/>
                <w:szCs w:val="24"/>
                <w:lang w:eastAsia="lv-LV"/>
              </w:rPr>
            </w:pPr>
          </w:p>
          <w:p w14:paraId="0E72DF96" w14:textId="7761D70C" w:rsidR="00F15DE6" w:rsidRDefault="00F15DE6" w:rsidP="00F15DE6">
            <w:pPr>
              <w:rPr>
                <w:rFonts w:ascii="Times New Roman" w:eastAsia="Times New Roman" w:hAnsi="Times New Roman" w:cs="Times New Roman"/>
                <w:sz w:val="24"/>
                <w:szCs w:val="24"/>
                <w:lang w:eastAsia="lv-LV"/>
              </w:rPr>
            </w:pPr>
          </w:p>
          <w:p w14:paraId="7F83D6A0" w14:textId="77777777" w:rsidR="0064494F" w:rsidRPr="0064494F" w:rsidRDefault="0064494F" w:rsidP="0064494F">
            <w:pPr>
              <w:rPr>
                <w:rFonts w:ascii="Times New Roman" w:eastAsia="Times New Roman" w:hAnsi="Times New Roman" w:cs="Times New Roman"/>
                <w:sz w:val="24"/>
                <w:szCs w:val="24"/>
                <w:lang w:eastAsia="lv-LV"/>
              </w:rPr>
            </w:pPr>
          </w:p>
          <w:p w14:paraId="3838D576" w14:textId="77777777" w:rsidR="0064494F" w:rsidRPr="0064494F" w:rsidRDefault="0064494F" w:rsidP="0064494F">
            <w:pPr>
              <w:rPr>
                <w:rFonts w:ascii="Times New Roman" w:eastAsia="Times New Roman" w:hAnsi="Times New Roman" w:cs="Times New Roman"/>
                <w:sz w:val="24"/>
                <w:szCs w:val="24"/>
                <w:lang w:eastAsia="lv-LV"/>
              </w:rPr>
            </w:pPr>
          </w:p>
          <w:p w14:paraId="78FEA57B" w14:textId="77777777" w:rsidR="0064494F" w:rsidRPr="0064494F" w:rsidRDefault="0064494F" w:rsidP="0064494F">
            <w:pPr>
              <w:rPr>
                <w:rFonts w:ascii="Times New Roman" w:eastAsia="Times New Roman" w:hAnsi="Times New Roman" w:cs="Times New Roman"/>
                <w:sz w:val="24"/>
                <w:szCs w:val="24"/>
                <w:lang w:eastAsia="lv-LV"/>
              </w:rPr>
            </w:pPr>
          </w:p>
          <w:p w14:paraId="188A142D" w14:textId="77777777" w:rsidR="0064494F" w:rsidRPr="0064494F" w:rsidRDefault="0064494F" w:rsidP="0064494F">
            <w:pPr>
              <w:rPr>
                <w:rFonts w:ascii="Times New Roman" w:eastAsia="Times New Roman" w:hAnsi="Times New Roman" w:cs="Times New Roman"/>
                <w:sz w:val="24"/>
                <w:szCs w:val="24"/>
                <w:lang w:eastAsia="lv-LV"/>
              </w:rPr>
            </w:pPr>
          </w:p>
          <w:p w14:paraId="7C061B36" w14:textId="15B2BCCE" w:rsidR="0064494F" w:rsidRDefault="0064494F" w:rsidP="0064494F">
            <w:pPr>
              <w:rPr>
                <w:rFonts w:ascii="Times New Roman" w:eastAsia="Times New Roman" w:hAnsi="Times New Roman" w:cs="Times New Roman"/>
                <w:sz w:val="24"/>
                <w:szCs w:val="24"/>
                <w:lang w:eastAsia="lv-LV"/>
              </w:rPr>
            </w:pPr>
          </w:p>
          <w:p w14:paraId="0501E50A" w14:textId="77777777" w:rsidR="00763E46" w:rsidRPr="00763E46" w:rsidRDefault="00763E46" w:rsidP="00763E46">
            <w:pPr>
              <w:rPr>
                <w:rFonts w:ascii="Times New Roman" w:eastAsia="Times New Roman" w:hAnsi="Times New Roman" w:cs="Times New Roman"/>
                <w:sz w:val="24"/>
                <w:szCs w:val="24"/>
                <w:lang w:eastAsia="lv-LV"/>
              </w:rPr>
            </w:pPr>
          </w:p>
          <w:p w14:paraId="17CFB07F" w14:textId="77777777" w:rsidR="00763E46" w:rsidRPr="00763E46" w:rsidRDefault="00763E46" w:rsidP="00763E46">
            <w:pPr>
              <w:rPr>
                <w:rFonts w:ascii="Times New Roman" w:eastAsia="Times New Roman" w:hAnsi="Times New Roman" w:cs="Times New Roman"/>
                <w:sz w:val="24"/>
                <w:szCs w:val="24"/>
                <w:lang w:eastAsia="lv-LV"/>
              </w:rPr>
            </w:pPr>
          </w:p>
          <w:p w14:paraId="0C28539D" w14:textId="77777777" w:rsidR="00763E46" w:rsidRPr="00763E46" w:rsidRDefault="00763E46" w:rsidP="00763E46">
            <w:pPr>
              <w:rPr>
                <w:rFonts w:ascii="Times New Roman" w:eastAsia="Times New Roman" w:hAnsi="Times New Roman" w:cs="Times New Roman"/>
                <w:sz w:val="24"/>
                <w:szCs w:val="24"/>
                <w:lang w:eastAsia="lv-LV"/>
              </w:rPr>
            </w:pPr>
          </w:p>
          <w:p w14:paraId="449E26BC" w14:textId="77777777" w:rsidR="00763E46" w:rsidRPr="00763E46" w:rsidRDefault="00763E46" w:rsidP="00763E46">
            <w:pPr>
              <w:rPr>
                <w:rFonts w:ascii="Times New Roman" w:eastAsia="Times New Roman" w:hAnsi="Times New Roman" w:cs="Times New Roman"/>
                <w:sz w:val="24"/>
                <w:szCs w:val="24"/>
                <w:lang w:eastAsia="lv-LV"/>
              </w:rPr>
            </w:pPr>
          </w:p>
          <w:p w14:paraId="32148058" w14:textId="77777777" w:rsidR="00763E46" w:rsidRPr="00763E46" w:rsidRDefault="00763E46" w:rsidP="00763E46">
            <w:pPr>
              <w:rPr>
                <w:rFonts w:ascii="Times New Roman" w:eastAsia="Times New Roman" w:hAnsi="Times New Roman" w:cs="Times New Roman"/>
                <w:sz w:val="24"/>
                <w:szCs w:val="24"/>
                <w:lang w:eastAsia="lv-LV"/>
              </w:rPr>
            </w:pPr>
          </w:p>
          <w:p w14:paraId="23B1D497" w14:textId="77777777" w:rsidR="00763E46" w:rsidRPr="00763E46" w:rsidRDefault="00763E46" w:rsidP="00763E46">
            <w:pPr>
              <w:rPr>
                <w:rFonts w:ascii="Times New Roman" w:eastAsia="Times New Roman" w:hAnsi="Times New Roman" w:cs="Times New Roman"/>
                <w:sz w:val="24"/>
                <w:szCs w:val="24"/>
                <w:lang w:eastAsia="lv-LV"/>
              </w:rPr>
            </w:pPr>
          </w:p>
          <w:p w14:paraId="64883C51" w14:textId="77777777" w:rsidR="00763E46" w:rsidRPr="00763E46" w:rsidRDefault="00763E46" w:rsidP="00763E46">
            <w:pPr>
              <w:rPr>
                <w:rFonts w:ascii="Times New Roman" w:eastAsia="Times New Roman" w:hAnsi="Times New Roman" w:cs="Times New Roman"/>
                <w:sz w:val="24"/>
                <w:szCs w:val="24"/>
                <w:lang w:eastAsia="lv-LV"/>
              </w:rPr>
            </w:pPr>
          </w:p>
          <w:p w14:paraId="0ECD11AC" w14:textId="77777777" w:rsidR="00763E46" w:rsidRPr="00763E46" w:rsidRDefault="00763E46" w:rsidP="00763E46">
            <w:pPr>
              <w:rPr>
                <w:rFonts w:ascii="Times New Roman" w:eastAsia="Times New Roman" w:hAnsi="Times New Roman" w:cs="Times New Roman"/>
                <w:sz w:val="24"/>
                <w:szCs w:val="24"/>
                <w:lang w:eastAsia="lv-LV"/>
              </w:rPr>
            </w:pPr>
          </w:p>
          <w:p w14:paraId="30295C64" w14:textId="77777777" w:rsidR="00763E46" w:rsidRPr="00763E46" w:rsidRDefault="00763E46" w:rsidP="00763E46">
            <w:pPr>
              <w:rPr>
                <w:rFonts w:ascii="Times New Roman" w:eastAsia="Times New Roman" w:hAnsi="Times New Roman" w:cs="Times New Roman"/>
                <w:sz w:val="24"/>
                <w:szCs w:val="24"/>
                <w:lang w:eastAsia="lv-LV"/>
              </w:rPr>
            </w:pPr>
          </w:p>
          <w:p w14:paraId="3F939FED" w14:textId="77777777" w:rsidR="00763E46" w:rsidRPr="00763E46" w:rsidRDefault="00763E46" w:rsidP="00763E46">
            <w:pPr>
              <w:rPr>
                <w:rFonts w:ascii="Times New Roman" w:eastAsia="Times New Roman" w:hAnsi="Times New Roman" w:cs="Times New Roman"/>
                <w:sz w:val="24"/>
                <w:szCs w:val="24"/>
                <w:lang w:eastAsia="lv-LV"/>
              </w:rPr>
            </w:pPr>
          </w:p>
          <w:p w14:paraId="0CC032FF" w14:textId="77777777" w:rsidR="00763E46" w:rsidRPr="00763E46" w:rsidRDefault="00763E46" w:rsidP="00763E46">
            <w:pPr>
              <w:rPr>
                <w:rFonts w:ascii="Times New Roman" w:eastAsia="Times New Roman" w:hAnsi="Times New Roman" w:cs="Times New Roman"/>
                <w:sz w:val="24"/>
                <w:szCs w:val="24"/>
                <w:lang w:eastAsia="lv-LV"/>
              </w:rPr>
            </w:pPr>
          </w:p>
          <w:p w14:paraId="77672D8E" w14:textId="77777777" w:rsidR="00763E46" w:rsidRPr="00763E46" w:rsidRDefault="00763E46" w:rsidP="00763E46">
            <w:pPr>
              <w:rPr>
                <w:rFonts w:ascii="Times New Roman" w:eastAsia="Times New Roman" w:hAnsi="Times New Roman" w:cs="Times New Roman"/>
                <w:sz w:val="24"/>
                <w:szCs w:val="24"/>
                <w:lang w:eastAsia="lv-LV"/>
              </w:rPr>
            </w:pPr>
          </w:p>
          <w:p w14:paraId="6A5E387C" w14:textId="77777777" w:rsidR="0064494F" w:rsidRPr="0064494F" w:rsidRDefault="0064494F" w:rsidP="0064494F">
            <w:pPr>
              <w:rPr>
                <w:rFonts w:ascii="Times New Roman" w:eastAsia="Times New Roman" w:hAnsi="Times New Roman" w:cs="Times New Roman"/>
                <w:sz w:val="24"/>
                <w:szCs w:val="24"/>
                <w:lang w:eastAsia="lv-LV"/>
              </w:rPr>
            </w:pPr>
          </w:p>
          <w:p w14:paraId="68042497" w14:textId="77777777" w:rsidR="0064494F" w:rsidRPr="0064494F" w:rsidRDefault="0064494F" w:rsidP="0064494F">
            <w:pPr>
              <w:rPr>
                <w:rFonts w:ascii="Times New Roman" w:eastAsia="Times New Roman" w:hAnsi="Times New Roman" w:cs="Times New Roman"/>
                <w:sz w:val="24"/>
                <w:szCs w:val="24"/>
                <w:lang w:eastAsia="lv-LV"/>
              </w:rPr>
            </w:pPr>
          </w:p>
          <w:p w14:paraId="35C62A8F" w14:textId="77777777" w:rsidR="0064494F" w:rsidRPr="0064494F" w:rsidRDefault="0064494F" w:rsidP="0064494F">
            <w:pPr>
              <w:rPr>
                <w:rFonts w:ascii="Times New Roman" w:eastAsia="Times New Roman" w:hAnsi="Times New Roman" w:cs="Times New Roman"/>
                <w:sz w:val="24"/>
                <w:szCs w:val="24"/>
                <w:lang w:eastAsia="lv-LV"/>
              </w:rPr>
            </w:pPr>
          </w:p>
          <w:p w14:paraId="058F7C5D" w14:textId="77777777" w:rsidR="0064494F" w:rsidRPr="0064494F" w:rsidRDefault="0064494F" w:rsidP="0064494F">
            <w:pPr>
              <w:rPr>
                <w:rFonts w:ascii="Times New Roman" w:eastAsia="Times New Roman" w:hAnsi="Times New Roman" w:cs="Times New Roman"/>
                <w:sz w:val="24"/>
                <w:szCs w:val="24"/>
                <w:lang w:eastAsia="lv-LV"/>
              </w:rPr>
            </w:pPr>
          </w:p>
          <w:p w14:paraId="00ABE929" w14:textId="77777777" w:rsidR="0064494F" w:rsidRPr="0064494F" w:rsidRDefault="0064494F" w:rsidP="0064494F">
            <w:pPr>
              <w:rPr>
                <w:rFonts w:ascii="Times New Roman" w:eastAsia="Times New Roman" w:hAnsi="Times New Roman" w:cs="Times New Roman"/>
                <w:sz w:val="24"/>
                <w:szCs w:val="24"/>
                <w:lang w:eastAsia="lv-LV"/>
              </w:rPr>
            </w:pPr>
          </w:p>
          <w:p w14:paraId="641E6F38" w14:textId="77777777" w:rsidR="0064494F" w:rsidRPr="0064494F" w:rsidRDefault="0064494F" w:rsidP="0064494F">
            <w:pPr>
              <w:rPr>
                <w:rFonts w:ascii="Times New Roman" w:eastAsia="Times New Roman" w:hAnsi="Times New Roman" w:cs="Times New Roman"/>
                <w:sz w:val="24"/>
                <w:szCs w:val="24"/>
                <w:lang w:eastAsia="lv-LV"/>
              </w:rPr>
            </w:pPr>
          </w:p>
          <w:p w14:paraId="08CB0293" w14:textId="77777777" w:rsidR="0064494F" w:rsidRPr="0064494F" w:rsidRDefault="0064494F" w:rsidP="0064494F">
            <w:pPr>
              <w:rPr>
                <w:rFonts w:ascii="Times New Roman" w:eastAsia="Times New Roman" w:hAnsi="Times New Roman" w:cs="Times New Roman"/>
                <w:sz w:val="24"/>
                <w:szCs w:val="24"/>
                <w:lang w:eastAsia="lv-LV"/>
              </w:rPr>
            </w:pPr>
          </w:p>
          <w:p w14:paraId="35F19D7C" w14:textId="77777777" w:rsidR="00F15DE6" w:rsidRPr="00F15DE6" w:rsidRDefault="00F15DE6" w:rsidP="00F15DE6">
            <w:pPr>
              <w:rPr>
                <w:rFonts w:ascii="Times New Roman" w:eastAsia="Times New Roman" w:hAnsi="Times New Roman" w:cs="Times New Roman"/>
                <w:sz w:val="24"/>
                <w:szCs w:val="24"/>
                <w:lang w:eastAsia="lv-LV"/>
              </w:rPr>
            </w:pPr>
          </w:p>
          <w:p w14:paraId="7CD904A9" w14:textId="77777777" w:rsidR="00F15DE6" w:rsidRPr="00F15DE6" w:rsidRDefault="00F15DE6" w:rsidP="00F15DE6">
            <w:pPr>
              <w:rPr>
                <w:rFonts w:ascii="Times New Roman" w:eastAsia="Times New Roman" w:hAnsi="Times New Roman" w:cs="Times New Roman"/>
                <w:sz w:val="24"/>
                <w:szCs w:val="24"/>
                <w:lang w:eastAsia="lv-LV"/>
              </w:rPr>
            </w:pPr>
          </w:p>
          <w:p w14:paraId="63ED9C90" w14:textId="77777777" w:rsidR="00F15DE6" w:rsidRPr="00F15DE6" w:rsidRDefault="00F15DE6" w:rsidP="00F15DE6">
            <w:pPr>
              <w:rPr>
                <w:rFonts w:ascii="Times New Roman" w:eastAsia="Times New Roman" w:hAnsi="Times New Roman" w:cs="Times New Roman"/>
                <w:sz w:val="24"/>
                <w:szCs w:val="24"/>
                <w:lang w:eastAsia="lv-LV"/>
              </w:rPr>
            </w:pPr>
          </w:p>
          <w:p w14:paraId="5D920310" w14:textId="77777777" w:rsidR="00F15DE6" w:rsidRPr="00F15DE6" w:rsidRDefault="00F15DE6" w:rsidP="00F15DE6">
            <w:pPr>
              <w:rPr>
                <w:rFonts w:ascii="Times New Roman" w:eastAsia="Times New Roman" w:hAnsi="Times New Roman" w:cs="Times New Roman"/>
                <w:sz w:val="24"/>
                <w:szCs w:val="24"/>
                <w:lang w:eastAsia="lv-LV"/>
              </w:rPr>
            </w:pPr>
          </w:p>
          <w:p w14:paraId="38AABF61" w14:textId="77777777" w:rsidR="00F15DE6" w:rsidRPr="00F15DE6" w:rsidRDefault="00F15DE6" w:rsidP="00F15DE6">
            <w:pPr>
              <w:rPr>
                <w:rFonts w:ascii="Times New Roman" w:eastAsia="Times New Roman" w:hAnsi="Times New Roman" w:cs="Times New Roman"/>
                <w:sz w:val="24"/>
                <w:szCs w:val="24"/>
                <w:lang w:eastAsia="lv-LV"/>
              </w:rPr>
            </w:pPr>
          </w:p>
          <w:p w14:paraId="0EF38B0A" w14:textId="77777777" w:rsidR="00F15DE6" w:rsidRPr="00F15DE6" w:rsidRDefault="00F15DE6" w:rsidP="00F15DE6">
            <w:pPr>
              <w:rPr>
                <w:rFonts w:ascii="Times New Roman" w:eastAsia="Times New Roman" w:hAnsi="Times New Roman" w:cs="Times New Roman"/>
                <w:sz w:val="24"/>
                <w:szCs w:val="24"/>
                <w:lang w:eastAsia="lv-LV"/>
              </w:rPr>
            </w:pPr>
          </w:p>
          <w:p w14:paraId="4E31E4D9" w14:textId="77777777" w:rsidR="00F15DE6" w:rsidRPr="00F15DE6" w:rsidRDefault="00F15DE6" w:rsidP="00F15DE6">
            <w:pPr>
              <w:rPr>
                <w:rFonts w:ascii="Times New Roman" w:eastAsia="Times New Roman" w:hAnsi="Times New Roman" w:cs="Times New Roman"/>
                <w:sz w:val="24"/>
                <w:szCs w:val="24"/>
                <w:lang w:eastAsia="lv-LV"/>
              </w:rPr>
            </w:pPr>
          </w:p>
          <w:p w14:paraId="0CB6E66D" w14:textId="77777777" w:rsidR="00F15DE6" w:rsidRPr="00F15DE6" w:rsidRDefault="00F15DE6" w:rsidP="00F15DE6">
            <w:pPr>
              <w:rPr>
                <w:rFonts w:ascii="Times New Roman" w:eastAsia="Times New Roman" w:hAnsi="Times New Roman" w:cs="Times New Roman"/>
                <w:sz w:val="24"/>
                <w:szCs w:val="24"/>
                <w:lang w:eastAsia="lv-LV"/>
              </w:rPr>
            </w:pPr>
          </w:p>
          <w:p w14:paraId="646E2223" w14:textId="77777777" w:rsidR="00F15DE6" w:rsidRPr="00F15DE6" w:rsidRDefault="00F15DE6" w:rsidP="00F15DE6">
            <w:pPr>
              <w:rPr>
                <w:rFonts w:ascii="Times New Roman" w:eastAsia="Times New Roman" w:hAnsi="Times New Roman" w:cs="Times New Roman"/>
                <w:sz w:val="24"/>
                <w:szCs w:val="24"/>
                <w:lang w:eastAsia="lv-LV"/>
              </w:rPr>
            </w:pPr>
          </w:p>
          <w:p w14:paraId="2B07DE88" w14:textId="77777777" w:rsidR="00F15DE6" w:rsidRPr="00F15DE6" w:rsidRDefault="00F15DE6" w:rsidP="00F15DE6">
            <w:pPr>
              <w:rPr>
                <w:rFonts w:ascii="Times New Roman" w:eastAsia="Times New Roman" w:hAnsi="Times New Roman" w:cs="Times New Roman"/>
                <w:sz w:val="24"/>
                <w:szCs w:val="24"/>
                <w:lang w:eastAsia="lv-LV"/>
              </w:rPr>
            </w:pPr>
          </w:p>
          <w:p w14:paraId="1C0721B4" w14:textId="77777777" w:rsidR="00F15DE6" w:rsidRPr="00F15DE6" w:rsidRDefault="00F15DE6" w:rsidP="00F15DE6">
            <w:pPr>
              <w:rPr>
                <w:rFonts w:ascii="Times New Roman" w:eastAsia="Times New Roman" w:hAnsi="Times New Roman" w:cs="Times New Roman"/>
                <w:sz w:val="24"/>
                <w:szCs w:val="24"/>
                <w:lang w:eastAsia="lv-LV"/>
              </w:rPr>
            </w:pPr>
          </w:p>
          <w:p w14:paraId="4215244D" w14:textId="5EA560F5" w:rsidR="00F15DE6" w:rsidRDefault="00F15DE6" w:rsidP="00F15DE6">
            <w:pPr>
              <w:rPr>
                <w:rFonts w:ascii="Times New Roman" w:eastAsia="Times New Roman" w:hAnsi="Times New Roman" w:cs="Times New Roman"/>
                <w:sz w:val="24"/>
                <w:szCs w:val="24"/>
                <w:lang w:eastAsia="lv-LV"/>
              </w:rPr>
            </w:pPr>
          </w:p>
          <w:p w14:paraId="09857112" w14:textId="77777777" w:rsidR="00464DA6" w:rsidRPr="00464DA6" w:rsidRDefault="00464DA6" w:rsidP="00464DA6">
            <w:pPr>
              <w:rPr>
                <w:rFonts w:ascii="Times New Roman" w:eastAsia="Times New Roman" w:hAnsi="Times New Roman" w:cs="Times New Roman"/>
                <w:sz w:val="24"/>
                <w:szCs w:val="24"/>
                <w:lang w:eastAsia="lv-LV"/>
              </w:rPr>
            </w:pPr>
          </w:p>
          <w:p w14:paraId="3B559E44" w14:textId="77777777" w:rsidR="00464DA6" w:rsidRPr="00464DA6" w:rsidRDefault="00464DA6" w:rsidP="00464DA6">
            <w:pPr>
              <w:rPr>
                <w:rFonts w:ascii="Times New Roman" w:eastAsia="Times New Roman" w:hAnsi="Times New Roman" w:cs="Times New Roman"/>
                <w:sz w:val="24"/>
                <w:szCs w:val="24"/>
                <w:lang w:eastAsia="lv-LV"/>
              </w:rPr>
            </w:pPr>
          </w:p>
          <w:p w14:paraId="69951EC9" w14:textId="77777777" w:rsidR="00464DA6" w:rsidRPr="00464DA6" w:rsidRDefault="00464DA6" w:rsidP="00464DA6">
            <w:pPr>
              <w:rPr>
                <w:rFonts w:ascii="Times New Roman" w:eastAsia="Times New Roman" w:hAnsi="Times New Roman" w:cs="Times New Roman"/>
                <w:sz w:val="24"/>
                <w:szCs w:val="24"/>
                <w:lang w:eastAsia="lv-LV"/>
              </w:rPr>
            </w:pPr>
          </w:p>
          <w:p w14:paraId="5594759B" w14:textId="77777777" w:rsidR="00464DA6" w:rsidRPr="00464DA6" w:rsidRDefault="00464DA6" w:rsidP="00464DA6">
            <w:pPr>
              <w:rPr>
                <w:rFonts w:ascii="Times New Roman" w:eastAsia="Times New Roman" w:hAnsi="Times New Roman" w:cs="Times New Roman"/>
                <w:sz w:val="24"/>
                <w:szCs w:val="24"/>
                <w:lang w:eastAsia="lv-LV"/>
              </w:rPr>
            </w:pPr>
          </w:p>
          <w:p w14:paraId="023FB682" w14:textId="77777777" w:rsidR="00464DA6" w:rsidRPr="00464DA6" w:rsidRDefault="00464DA6" w:rsidP="00464DA6">
            <w:pPr>
              <w:rPr>
                <w:rFonts w:ascii="Times New Roman" w:eastAsia="Times New Roman" w:hAnsi="Times New Roman" w:cs="Times New Roman"/>
                <w:sz w:val="24"/>
                <w:szCs w:val="24"/>
                <w:lang w:eastAsia="lv-LV"/>
              </w:rPr>
            </w:pPr>
          </w:p>
          <w:p w14:paraId="4B275909" w14:textId="77777777" w:rsidR="00464DA6" w:rsidRPr="00464DA6" w:rsidRDefault="00464DA6" w:rsidP="00464DA6">
            <w:pPr>
              <w:rPr>
                <w:rFonts w:ascii="Times New Roman" w:eastAsia="Times New Roman" w:hAnsi="Times New Roman" w:cs="Times New Roman"/>
                <w:sz w:val="24"/>
                <w:szCs w:val="24"/>
                <w:lang w:eastAsia="lv-LV"/>
              </w:rPr>
            </w:pPr>
          </w:p>
          <w:p w14:paraId="32B37F30" w14:textId="77777777" w:rsidR="00464DA6" w:rsidRPr="00464DA6" w:rsidRDefault="00464DA6" w:rsidP="00464DA6">
            <w:pPr>
              <w:rPr>
                <w:rFonts w:ascii="Times New Roman" w:eastAsia="Times New Roman" w:hAnsi="Times New Roman" w:cs="Times New Roman"/>
                <w:sz w:val="24"/>
                <w:szCs w:val="24"/>
                <w:lang w:eastAsia="lv-LV"/>
              </w:rPr>
            </w:pPr>
          </w:p>
          <w:p w14:paraId="5E375426" w14:textId="77777777" w:rsidR="00464DA6" w:rsidRPr="00464DA6" w:rsidRDefault="00464DA6" w:rsidP="00464DA6">
            <w:pPr>
              <w:rPr>
                <w:rFonts w:ascii="Times New Roman" w:eastAsia="Times New Roman" w:hAnsi="Times New Roman" w:cs="Times New Roman"/>
                <w:sz w:val="24"/>
                <w:szCs w:val="24"/>
                <w:lang w:eastAsia="lv-LV"/>
              </w:rPr>
            </w:pPr>
          </w:p>
          <w:p w14:paraId="751CB4F8" w14:textId="77777777" w:rsidR="00464DA6" w:rsidRPr="00464DA6" w:rsidRDefault="00464DA6" w:rsidP="00464DA6">
            <w:pPr>
              <w:rPr>
                <w:rFonts w:ascii="Times New Roman" w:eastAsia="Times New Roman" w:hAnsi="Times New Roman" w:cs="Times New Roman"/>
                <w:sz w:val="24"/>
                <w:szCs w:val="24"/>
                <w:lang w:eastAsia="lv-LV"/>
              </w:rPr>
            </w:pPr>
          </w:p>
          <w:p w14:paraId="19711300" w14:textId="77777777" w:rsidR="00464DA6" w:rsidRPr="00464DA6" w:rsidRDefault="00464DA6" w:rsidP="00464DA6">
            <w:pPr>
              <w:rPr>
                <w:rFonts w:ascii="Times New Roman" w:eastAsia="Times New Roman" w:hAnsi="Times New Roman" w:cs="Times New Roman"/>
                <w:sz w:val="24"/>
                <w:szCs w:val="24"/>
                <w:lang w:eastAsia="lv-LV"/>
              </w:rPr>
            </w:pPr>
          </w:p>
          <w:p w14:paraId="76B77D0E" w14:textId="77777777" w:rsidR="00464DA6" w:rsidRPr="00464DA6" w:rsidRDefault="00464DA6" w:rsidP="00464DA6">
            <w:pPr>
              <w:rPr>
                <w:rFonts w:ascii="Times New Roman" w:eastAsia="Times New Roman" w:hAnsi="Times New Roman" w:cs="Times New Roman"/>
                <w:sz w:val="24"/>
                <w:szCs w:val="24"/>
                <w:lang w:eastAsia="lv-LV"/>
              </w:rPr>
            </w:pPr>
          </w:p>
          <w:p w14:paraId="514AD611" w14:textId="77777777" w:rsidR="00464DA6" w:rsidRPr="00464DA6" w:rsidRDefault="00464DA6" w:rsidP="00464DA6">
            <w:pPr>
              <w:rPr>
                <w:rFonts w:ascii="Times New Roman" w:eastAsia="Times New Roman" w:hAnsi="Times New Roman" w:cs="Times New Roman"/>
                <w:sz w:val="24"/>
                <w:szCs w:val="24"/>
                <w:lang w:eastAsia="lv-LV"/>
              </w:rPr>
            </w:pPr>
          </w:p>
          <w:p w14:paraId="6B23C107" w14:textId="4B80B3DE" w:rsidR="00F15DE6" w:rsidRDefault="00F15DE6" w:rsidP="00F15DE6">
            <w:pPr>
              <w:rPr>
                <w:rFonts w:ascii="Times New Roman" w:eastAsia="Times New Roman" w:hAnsi="Times New Roman" w:cs="Times New Roman"/>
                <w:iCs/>
                <w:sz w:val="24"/>
                <w:szCs w:val="24"/>
                <w:lang w:eastAsia="lv-LV"/>
              </w:rPr>
            </w:pPr>
          </w:p>
          <w:p w14:paraId="238129E9" w14:textId="77777777" w:rsidR="00F15DE6" w:rsidRPr="00F15DE6" w:rsidRDefault="00F15DE6" w:rsidP="00F15DE6">
            <w:pPr>
              <w:rPr>
                <w:rFonts w:ascii="Times New Roman" w:eastAsia="Times New Roman" w:hAnsi="Times New Roman" w:cs="Times New Roman"/>
                <w:sz w:val="24"/>
                <w:szCs w:val="24"/>
                <w:lang w:eastAsia="lv-LV"/>
              </w:rPr>
            </w:pPr>
          </w:p>
          <w:p w14:paraId="5AC4D087" w14:textId="77777777" w:rsidR="00F15DE6" w:rsidRPr="00F15DE6" w:rsidRDefault="00F15DE6" w:rsidP="00F15DE6">
            <w:pPr>
              <w:rPr>
                <w:rFonts w:ascii="Times New Roman" w:eastAsia="Times New Roman" w:hAnsi="Times New Roman" w:cs="Times New Roman"/>
                <w:sz w:val="24"/>
                <w:szCs w:val="24"/>
                <w:lang w:eastAsia="lv-LV"/>
              </w:rPr>
            </w:pPr>
          </w:p>
          <w:p w14:paraId="51E01A11" w14:textId="77777777" w:rsidR="00F15DE6" w:rsidRPr="00F15DE6" w:rsidRDefault="00F15DE6" w:rsidP="00F15DE6">
            <w:pPr>
              <w:rPr>
                <w:rFonts w:ascii="Times New Roman" w:eastAsia="Times New Roman" w:hAnsi="Times New Roman" w:cs="Times New Roman"/>
                <w:sz w:val="24"/>
                <w:szCs w:val="24"/>
                <w:lang w:eastAsia="lv-LV"/>
              </w:rPr>
            </w:pPr>
          </w:p>
          <w:p w14:paraId="0C0A44D3" w14:textId="77777777" w:rsidR="00F15DE6" w:rsidRPr="00F15DE6" w:rsidRDefault="00F15DE6" w:rsidP="00F15DE6">
            <w:pPr>
              <w:rPr>
                <w:rFonts w:ascii="Times New Roman" w:eastAsia="Times New Roman" w:hAnsi="Times New Roman" w:cs="Times New Roman"/>
                <w:sz w:val="24"/>
                <w:szCs w:val="24"/>
                <w:lang w:eastAsia="lv-LV"/>
              </w:rPr>
            </w:pPr>
          </w:p>
          <w:p w14:paraId="048AC4F4" w14:textId="77777777" w:rsidR="00F15DE6" w:rsidRDefault="00F15DE6" w:rsidP="00F15DE6">
            <w:pPr>
              <w:rPr>
                <w:rFonts w:ascii="Times New Roman" w:eastAsia="Times New Roman" w:hAnsi="Times New Roman" w:cs="Times New Roman"/>
                <w:iCs/>
                <w:sz w:val="24"/>
                <w:szCs w:val="24"/>
                <w:lang w:eastAsia="lv-LV"/>
              </w:rPr>
            </w:pPr>
          </w:p>
          <w:p w14:paraId="57C63FBF" w14:textId="55B10E9F" w:rsidR="00F15DE6" w:rsidRPr="00F15DE6" w:rsidRDefault="00F15DE6" w:rsidP="00F15DE6">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7391D3D3" w14:textId="4AA09A29" w:rsidR="002E0D79" w:rsidRDefault="00E3225F"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Kopš 2007.gada </w:t>
            </w:r>
            <w:r w:rsidRPr="00E3225F">
              <w:rPr>
                <w:rFonts w:ascii="Times New Roman" w:eastAsia="Times New Roman" w:hAnsi="Times New Roman" w:cs="Times New Roman"/>
                <w:iCs/>
                <w:sz w:val="24"/>
                <w:szCs w:val="24"/>
                <w:lang w:eastAsia="lv-LV"/>
              </w:rPr>
              <w:t xml:space="preserve">ES no AER iegūtas enerģijas īpatsvars transportā </w:t>
            </w:r>
            <w:r>
              <w:rPr>
                <w:rFonts w:ascii="Times New Roman" w:eastAsia="Times New Roman" w:hAnsi="Times New Roman" w:cs="Times New Roman"/>
                <w:iCs/>
                <w:sz w:val="24"/>
                <w:szCs w:val="24"/>
                <w:lang w:eastAsia="lv-LV"/>
              </w:rPr>
              <w:t>ir pieaudzis no 3,1% līdz 7,6%</w:t>
            </w:r>
            <w:r w:rsidR="00B112AC">
              <w:rPr>
                <w:rFonts w:ascii="Times New Roman" w:eastAsia="Times New Roman" w:hAnsi="Times New Roman" w:cs="Times New Roman"/>
                <w:iCs/>
                <w:sz w:val="24"/>
                <w:szCs w:val="24"/>
                <w:lang w:eastAsia="lv-LV"/>
              </w:rPr>
              <w:t xml:space="preserve"> 2017.gadā. Lielāko daļu no AER transportā veido </w:t>
            </w:r>
            <w:r w:rsidR="002E0D79">
              <w:rPr>
                <w:rFonts w:ascii="Times New Roman" w:eastAsia="Times New Roman" w:hAnsi="Times New Roman" w:cs="Times New Roman"/>
                <w:iCs/>
                <w:sz w:val="24"/>
                <w:szCs w:val="24"/>
                <w:lang w:eastAsia="lv-LV"/>
              </w:rPr>
              <w:t xml:space="preserve">autotransportā un dzelzceļā patērētā </w:t>
            </w:r>
            <w:r w:rsidR="00B112AC">
              <w:rPr>
                <w:rFonts w:ascii="Times New Roman" w:eastAsia="Times New Roman" w:hAnsi="Times New Roman" w:cs="Times New Roman"/>
                <w:iCs/>
                <w:sz w:val="24"/>
                <w:szCs w:val="24"/>
                <w:lang w:eastAsia="lv-LV"/>
              </w:rPr>
              <w:t>biodegviela</w:t>
            </w:r>
            <w:r w:rsidR="002E0D79">
              <w:rPr>
                <w:rFonts w:ascii="Times New Roman" w:eastAsia="Times New Roman" w:hAnsi="Times New Roman" w:cs="Times New Roman"/>
                <w:iCs/>
                <w:sz w:val="24"/>
                <w:szCs w:val="24"/>
                <w:lang w:eastAsia="lv-LV"/>
              </w:rPr>
              <w:t xml:space="preserve">. </w:t>
            </w:r>
            <w:r w:rsidR="00E97218" w:rsidRPr="00E97218">
              <w:rPr>
                <w:rFonts w:ascii="Times New Roman" w:eastAsia="Times New Roman" w:hAnsi="Times New Roman" w:cs="Times New Roman"/>
                <w:iCs/>
                <w:sz w:val="24"/>
                <w:szCs w:val="24"/>
                <w:lang w:eastAsia="lv-LV"/>
              </w:rPr>
              <w:t xml:space="preserve">Ekonomikas ministrijas prognozes liecina, ka </w:t>
            </w:r>
            <w:r>
              <w:rPr>
                <w:rFonts w:ascii="Times New Roman" w:eastAsia="Times New Roman" w:hAnsi="Times New Roman" w:cs="Times New Roman"/>
                <w:iCs/>
                <w:sz w:val="24"/>
                <w:szCs w:val="24"/>
                <w:lang w:eastAsia="lv-LV"/>
              </w:rPr>
              <w:t xml:space="preserve">Latvijā </w:t>
            </w:r>
            <w:r w:rsidR="00E97218" w:rsidRPr="00E97218">
              <w:rPr>
                <w:rFonts w:ascii="Times New Roman" w:eastAsia="Times New Roman" w:hAnsi="Times New Roman" w:cs="Times New Roman"/>
                <w:iCs/>
                <w:sz w:val="24"/>
                <w:szCs w:val="24"/>
                <w:lang w:eastAsia="lv-LV"/>
              </w:rPr>
              <w:t xml:space="preserve">no AER iegūtas enerģijas īpatsvars transportā </w:t>
            </w:r>
            <w:r w:rsidR="00C770A1">
              <w:rPr>
                <w:rFonts w:ascii="Times New Roman" w:eastAsia="Times New Roman" w:hAnsi="Times New Roman" w:cs="Times New Roman"/>
                <w:iCs/>
                <w:sz w:val="24"/>
                <w:szCs w:val="24"/>
                <w:lang w:eastAsia="lv-LV"/>
              </w:rPr>
              <w:t xml:space="preserve">2018. un </w:t>
            </w:r>
            <w:r w:rsidR="00E97218" w:rsidRPr="00E97218">
              <w:rPr>
                <w:rFonts w:ascii="Times New Roman" w:eastAsia="Times New Roman" w:hAnsi="Times New Roman" w:cs="Times New Roman"/>
                <w:iCs/>
                <w:sz w:val="24"/>
                <w:szCs w:val="24"/>
                <w:lang w:eastAsia="lv-LV"/>
              </w:rPr>
              <w:t>201</w:t>
            </w:r>
            <w:r w:rsidR="00E97218">
              <w:rPr>
                <w:rFonts w:ascii="Times New Roman" w:eastAsia="Times New Roman" w:hAnsi="Times New Roman" w:cs="Times New Roman"/>
                <w:iCs/>
                <w:sz w:val="24"/>
                <w:szCs w:val="24"/>
                <w:lang w:eastAsia="lv-LV"/>
              </w:rPr>
              <w:t>9</w:t>
            </w:r>
            <w:r w:rsidR="00E97218" w:rsidRPr="00E97218">
              <w:rPr>
                <w:rFonts w:ascii="Times New Roman" w:eastAsia="Times New Roman" w:hAnsi="Times New Roman" w:cs="Times New Roman"/>
                <w:iCs/>
                <w:sz w:val="24"/>
                <w:szCs w:val="24"/>
                <w:lang w:eastAsia="lv-LV"/>
              </w:rPr>
              <w:t xml:space="preserve">.gadā varētu </w:t>
            </w:r>
            <w:r w:rsidR="00E97218">
              <w:rPr>
                <w:rFonts w:ascii="Times New Roman" w:eastAsia="Times New Roman" w:hAnsi="Times New Roman" w:cs="Times New Roman"/>
                <w:iCs/>
                <w:sz w:val="24"/>
                <w:szCs w:val="24"/>
                <w:lang w:eastAsia="lv-LV"/>
              </w:rPr>
              <w:t>būt aptuveni</w:t>
            </w:r>
            <w:r w:rsidR="00E97218" w:rsidRPr="00E97218">
              <w:rPr>
                <w:rFonts w:ascii="Times New Roman" w:eastAsia="Times New Roman" w:hAnsi="Times New Roman" w:cs="Times New Roman"/>
                <w:iCs/>
                <w:sz w:val="24"/>
                <w:szCs w:val="24"/>
                <w:lang w:eastAsia="lv-LV"/>
              </w:rPr>
              <w:t xml:space="preserve"> 4</w:t>
            </w:r>
            <w:r w:rsidRPr="00E972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kas nozīmē, ka n</w:t>
            </w:r>
            <w:r w:rsidR="00385A71" w:rsidRPr="00385A71">
              <w:rPr>
                <w:rFonts w:ascii="Times New Roman" w:eastAsia="Times New Roman" w:hAnsi="Times New Roman" w:cs="Times New Roman"/>
                <w:iCs/>
                <w:sz w:val="24"/>
                <w:szCs w:val="24"/>
                <w:lang w:eastAsia="lv-LV"/>
              </w:rPr>
              <w:t xml:space="preserve">eīstenojot </w:t>
            </w:r>
            <w:r w:rsidR="00AC3C53">
              <w:rPr>
                <w:rFonts w:ascii="Times New Roman" w:eastAsia="Times New Roman" w:hAnsi="Times New Roman" w:cs="Times New Roman"/>
                <w:iCs/>
                <w:sz w:val="24"/>
                <w:szCs w:val="24"/>
                <w:lang w:eastAsia="lv-LV"/>
              </w:rPr>
              <w:t>papildus</w:t>
            </w:r>
            <w:r w:rsidR="00385A71" w:rsidRPr="00385A71">
              <w:rPr>
                <w:rFonts w:ascii="Times New Roman" w:eastAsia="Times New Roman" w:hAnsi="Times New Roman" w:cs="Times New Roman"/>
                <w:iCs/>
                <w:sz w:val="24"/>
                <w:szCs w:val="24"/>
                <w:lang w:eastAsia="lv-LV"/>
              </w:rPr>
              <w:t xml:space="preserve"> pasākumus AER īpatsvaram transportā nav pamata palielināties</w:t>
            </w:r>
            <w:r w:rsidR="007D2F49">
              <w:rPr>
                <w:rFonts w:ascii="Times New Roman" w:eastAsia="Times New Roman" w:hAnsi="Times New Roman" w:cs="Times New Roman"/>
                <w:iCs/>
                <w:sz w:val="24"/>
                <w:szCs w:val="24"/>
                <w:lang w:eastAsia="lv-LV"/>
              </w:rPr>
              <w:t>.</w:t>
            </w:r>
            <w:r w:rsidR="002E0D79">
              <w:rPr>
                <w:rFonts w:ascii="Times New Roman" w:eastAsia="Times New Roman" w:hAnsi="Times New Roman" w:cs="Times New Roman"/>
                <w:iCs/>
                <w:sz w:val="24"/>
                <w:szCs w:val="24"/>
                <w:lang w:eastAsia="lv-LV"/>
              </w:rPr>
              <w:t xml:space="preserve"> </w:t>
            </w:r>
            <w:r w:rsidR="00CF3EFE" w:rsidRPr="00CF3EFE">
              <w:rPr>
                <w:rFonts w:ascii="Times New Roman" w:eastAsia="Times New Roman" w:hAnsi="Times New Roman" w:cs="Times New Roman"/>
                <w:iCs/>
                <w:sz w:val="24"/>
                <w:szCs w:val="24"/>
                <w:lang w:eastAsia="lv-LV"/>
              </w:rPr>
              <w:t>Palielinoties AER patēriņam</w:t>
            </w:r>
            <w:r w:rsidR="00CF3EFE">
              <w:rPr>
                <w:rFonts w:ascii="Times New Roman" w:eastAsia="Times New Roman" w:hAnsi="Times New Roman" w:cs="Times New Roman"/>
                <w:iCs/>
                <w:sz w:val="24"/>
                <w:szCs w:val="24"/>
                <w:lang w:eastAsia="lv-LV"/>
              </w:rPr>
              <w:t xml:space="preserve"> atsevišķos enerģētikas sektoros</w:t>
            </w:r>
            <w:r w:rsidR="00CF3EFE" w:rsidRPr="00CF3EFE">
              <w:rPr>
                <w:rFonts w:ascii="Times New Roman" w:eastAsia="Times New Roman" w:hAnsi="Times New Roman" w:cs="Times New Roman"/>
                <w:iCs/>
                <w:sz w:val="24"/>
                <w:szCs w:val="24"/>
                <w:lang w:eastAsia="lv-LV"/>
              </w:rPr>
              <w:t xml:space="preserve">, Latvija tuvojas AER izmantošanas veicināšanas vispārējam mērķim – sasniegt no AER </w:t>
            </w:r>
            <w:r w:rsidR="00CF3EFE">
              <w:rPr>
                <w:rFonts w:ascii="Times New Roman" w:eastAsia="Times New Roman" w:hAnsi="Times New Roman" w:cs="Times New Roman"/>
                <w:iCs/>
                <w:sz w:val="24"/>
                <w:szCs w:val="24"/>
                <w:lang w:eastAsia="lv-LV"/>
              </w:rPr>
              <w:t>iegūtas</w:t>
            </w:r>
            <w:r w:rsidR="00CF3EFE" w:rsidRPr="00CF3EFE">
              <w:rPr>
                <w:rFonts w:ascii="Times New Roman" w:eastAsia="Times New Roman" w:hAnsi="Times New Roman" w:cs="Times New Roman"/>
                <w:iCs/>
                <w:sz w:val="24"/>
                <w:szCs w:val="24"/>
                <w:lang w:eastAsia="lv-LV"/>
              </w:rPr>
              <w:t xml:space="preserve"> enerģijas īpatsvaru 40% apmērā bruto enerģijas galapatēriņā 2020. gad</w:t>
            </w:r>
            <w:r w:rsidR="00CF3EFE">
              <w:rPr>
                <w:rFonts w:ascii="Times New Roman" w:eastAsia="Times New Roman" w:hAnsi="Times New Roman" w:cs="Times New Roman"/>
                <w:iCs/>
                <w:sz w:val="24"/>
                <w:szCs w:val="24"/>
                <w:lang w:eastAsia="lv-LV"/>
              </w:rPr>
              <w:t>ā</w:t>
            </w:r>
            <w:r w:rsidR="00CF3EFE" w:rsidRPr="00CF3EFE">
              <w:rPr>
                <w:rFonts w:ascii="Times New Roman" w:eastAsia="Times New Roman" w:hAnsi="Times New Roman" w:cs="Times New Roman"/>
                <w:iCs/>
                <w:sz w:val="24"/>
                <w:szCs w:val="24"/>
                <w:lang w:eastAsia="lv-LV"/>
              </w:rPr>
              <w:t>.</w:t>
            </w:r>
          </w:p>
          <w:p w14:paraId="69318183" w14:textId="77777777" w:rsidR="002E0D79" w:rsidRDefault="002E0D79" w:rsidP="00831390">
            <w:pPr>
              <w:spacing w:after="0" w:line="240" w:lineRule="auto"/>
              <w:jc w:val="both"/>
              <w:rPr>
                <w:rFonts w:ascii="Times New Roman" w:eastAsia="Times New Roman" w:hAnsi="Times New Roman" w:cs="Times New Roman"/>
                <w:iCs/>
                <w:sz w:val="24"/>
                <w:szCs w:val="24"/>
                <w:lang w:eastAsia="lv-LV"/>
              </w:rPr>
            </w:pPr>
          </w:p>
          <w:p w14:paraId="3E35A2F5" w14:textId="3E36964F" w:rsidR="00C770A1" w:rsidRDefault="007D2F49" w:rsidP="00831390">
            <w:pPr>
              <w:spacing w:after="0" w:line="240" w:lineRule="auto"/>
              <w:jc w:val="both"/>
              <w:rPr>
                <w:rFonts w:ascii="Times New Roman" w:eastAsia="Times New Roman" w:hAnsi="Times New Roman" w:cs="Times New Roman"/>
                <w:iCs/>
                <w:sz w:val="24"/>
                <w:szCs w:val="24"/>
                <w:lang w:eastAsia="lv-LV"/>
              </w:rPr>
            </w:pPr>
            <w:r w:rsidRPr="007D2F49">
              <w:rPr>
                <w:rFonts w:ascii="Times New Roman" w:eastAsia="Times New Roman" w:hAnsi="Times New Roman" w:cs="Times New Roman"/>
                <w:iCs/>
                <w:sz w:val="24"/>
                <w:szCs w:val="24"/>
                <w:lang w:eastAsia="lv-LV"/>
              </w:rPr>
              <w:t>Biodegvielas pievienošana benzīnam un dīzeļdegvielai ir ES plašāk izmantotais instruments, lai paaugstinātu AER īpatsvaru transporta galapatēriņā un samazinātu transporta nozares atkarību no importētās naftas.</w:t>
            </w:r>
            <w:r w:rsidR="002E0D79">
              <w:rPr>
                <w:rFonts w:ascii="Times New Roman" w:eastAsia="Times New Roman" w:hAnsi="Times New Roman" w:cs="Times New Roman"/>
                <w:iCs/>
                <w:sz w:val="24"/>
                <w:szCs w:val="24"/>
                <w:lang w:eastAsia="lv-LV"/>
              </w:rPr>
              <w:t xml:space="preserve">   </w:t>
            </w:r>
          </w:p>
          <w:p w14:paraId="2586FAAE" w14:textId="21A36A89" w:rsidR="00C770A1" w:rsidRDefault="00C770A1" w:rsidP="00831390">
            <w:pPr>
              <w:spacing w:after="0" w:line="240" w:lineRule="auto"/>
              <w:jc w:val="both"/>
              <w:rPr>
                <w:rFonts w:ascii="Times New Roman" w:eastAsia="Times New Roman" w:hAnsi="Times New Roman" w:cs="Times New Roman"/>
                <w:iCs/>
                <w:sz w:val="24"/>
                <w:szCs w:val="24"/>
                <w:lang w:eastAsia="lv-LV"/>
              </w:rPr>
            </w:pPr>
          </w:p>
          <w:p w14:paraId="175E583C" w14:textId="4E74D762" w:rsidR="0075259F" w:rsidRDefault="0081202C" w:rsidP="007D2F4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Pr="001250C9">
              <w:rPr>
                <w:rFonts w:ascii="Times New Roman" w:eastAsia="Times New Roman" w:hAnsi="Times New Roman" w:cs="Times New Roman"/>
                <w:iCs/>
                <w:sz w:val="24"/>
                <w:szCs w:val="24"/>
                <w:lang w:eastAsia="lv-LV"/>
              </w:rPr>
              <w:t xml:space="preserve"> etanola saturs benzīnā ir pieļaujams līdz 10% </w:t>
            </w:r>
            <w:r>
              <w:rPr>
                <w:rFonts w:ascii="Times New Roman" w:eastAsia="Times New Roman" w:hAnsi="Times New Roman" w:cs="Times New Roman"/>
                <w:iCs/>
                <w:sz w:val="24"/>
                <w:szCs w:val="24"/>
                <w:lang w:eastAsia="lv-LV"/>
              </w:rPr>
              <w:t>no kopējā maisījuma tilpuma. Gadījumā</w:t>
            </w:r>
            <w:r w:rsidRPr="001250C9">
              <w:rPr>
                <w:rFonts w:ascii="Times New Roman" w:eastAsia="Times New Roman" w:hAnsi="Times New Roman" w:cs="Times New Roman"/>
                <w:iCs/>
                <w:sz w:val="24"/>
                <w:szCs w:val="24"/>
                <w:lang w:eastAsia="lv-LV"/>
              </w:rPr>
              <w:t xml:space="preserve">, ja benzīnā </w:t>
            </w:r>
            <w:r>
              <w:rPr>
                <w:rFonts w:ascii="Times New Roman" w:eastAsia="Times New Roman" w:hAnsi="Times New Roman" w:cs="Times New Roman"/>
                <w:iCs/>
                <w:sz w:val="24"/>
                <w:szCs w:val="24"/>
                <w:lang w:eastAsia="lv-LV"/>
              </w:rPr>
              <w:t>etanols</w:t>
            </w:r>
            <w:r w:rsidRPr="001250C9">
              <w:rPr>
                <w:rFonts w:ascii="Times New Roman" w:eastAsia="Times New Roman" w:hAnsi="Times New Roman" w:cs="Times New Roman"/>
                <w:iCs/>
                <w:sz w:val="24"/>
                <w:szCs w:val="24"/>
                <w:lang w:eastAsia="lv-LV"/>
              </w:rPr>
              <w:t xml:space="preserve"> tiek piejaukts robežās no 5 līdz 10%</w:t>
            </w:r>
            <w:r>
              <w:rPr>
                <w:rFonts w:ascii="Times New Roman" w:eastAsia="Times New Roman" w:hAnsi="Times New Roman" w:cs="Times New Roman"/>
                <w:iCs/>
                <w:sz w:val="24"/>
                <w:szCs w:val="24"/>
                <w:lang w:eastAsia="lv-LV"/>
              </w:rPr>
              <w:t xml:space="preserve"> no kopējā maisījuma tilpuma</w:t>
            </w:r>
            <w:r w:rsidRPr="001250C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to</w:t>
            </w:r>
            <w:r w:rsidRPr="001250C9">
              <w:rPr>
                <w:rFonts w:ascii="Times New Roman" w:eastAsia="Times New Roman" w:hAnsi="Times New Roman" w:cs="Times New Roman"/>
                <w:iCs/>
                <w:sz w:val="24"/>
                <w:szCs w:val="24"/>
                <w:lang w:eastAsia="lv-LV"/>
              </w:rPr>
              <w:t xml:space="preserve"> apzīmē ar marķējumu E10</w:t>
            </w:r>
            <w:r w:rsidR="002D14FD">
              <w:rPr>
                <w:rFonts w:ascii="Times New Roman" w:eastAsia="Times New Roman" w:hAnsi="Times New Roman" w:cs="Times New Roman"/>
                <w:iCs/>
                <w:sz w:val="24"/>
                <w:szCs w:val="24"/>
                <w:lang w:eastAsia="lv-LV"/>
              </w:rPr>
              <w:t xml:space="preserve"> vai arī E95E10</w:t>
            </w:r>
            <w:r w:rsidRPr="001250C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1250C9">
              <w:rPr>
                <w:rFonts w:ascii="Times New Roman" w:eastAsia="Times New Roman" w:hAnsi="Times New Roman" w:cs="Times New Roman"/>
                <w:iCs/>
                <w:sz w:val="24"/>
                <w:szCs w:val="24"/>
                <w:lang w:eastAsia="lv-LV"/>
              </w:rPr>
              <w:t>Eiropas Autoražotāju asociācijas publicētā informācija</w:t>
            </w:r>
            <w:r>
              <w:rPr>
                <w:rStyle w:val="FootnoteReference"/>
                <w:rFonts w:ascii="Times New Roman" w:eastAsia="Times New Roman" w:hAnsi="Times New Roman" w:cs="Times New Roman"/>
                <w:iCs/>
                <w:sz w:val="24"/>
                <w:szCs w:val="24"/>
                <w:lang w:eastAsia="lv-LV"/>
              </w:rPr>
              <w:footnoteReference w:id="2"/>
            </w:r>
            <w:r w:rsidRPr="001250C9">
              <w:rPr>
                <w:rFonts w:ascii="Times New Roman" w:eastAsia="Times New Roman" w:hAnsi="Times New Roman" w:cs="Times New Roman"/>
                <w:iCs/>
                <w:sz w:val="24"/>
                <w:szCs w:val="24"/>
                <w:lang w:eastAsia="lv-LV"/>
              </w:rPr>
              <w:t xml:space="preserve"> liecina, ka transportlīdzekļa pielāgotība E10 benzīna izmantošanai ir atkarīga no konkrētā transportlīdzekļa motora</w:t>
            </w:r>
            <w:r>
              <w:rPr>
                <w:rFonts w:ascii="Times New Roman" w:eastAsia="Times New Roman" w:hAnsi="Times New Roman" w:cs="Times New Roman"/>
                <w:iCs/>
                <w:sz w:val="24"/>
                <w:szCs w:val="24"/>
                <w:lang w:eastAsia="lv-LV"/>
              </w:rPr>
              <w:t xml:space="preserve"> tipa</w:t>
            </w:r>
            <w:r w:rsidRPr="001250C9">
              <w:rPr>
                <w:rFonts w:ascii="Times New Roman" w:eastAsia="Times New Roman" w:hAnsi="Times New Roman" w:cs="Times New Roman"/>
                <w:iCs/>
                <w:sz w:val="24"/>
                <w:szCs w:val="24"/>
                <w:lang w:eastAsia="lv-LV"/>
              </w:rPr>
              <w:t>, nevis transportlīdzekļa ražošanas gada</w:t>
            </w:r>
            <w:r w:rsidRPr="007D2F49">
              <w:rPr>
                <w:rFonts w:ascii="Times New Roman" w:eastAsia="Times New Roman" w:hAnsi="Times New Roman" w:cs="Times New Roman"/>
                <w:iCs/>
                <w:sz w:val="24"/>
                <w:szCs w:val="24"/>
                <w:lang w:eastAsia="lv-LV"/>
              </w:rPr>
              <w:t xml:space="preserve">. </w:t>
            </w:r>
          </w:p>
          <w:p w14:paraId="1FDA166E" w14:textId="77777777" w:rsidR="007D2F49" w:rsidRDefault="007D2F49" w:rsidP="007D2F49">
            <w:pPr>
              <w:spacing w:after="0" w:line="240" w:lineRule="auto"/>
              <w:jc w:val="both"/>
              <w:rPr>
                <w:rFonts w:ascii="Times New Roman" w:eastAsia="Times New Roman" w:hAnsi="Times New Roman" w:cs="Times New Roman"/>
                <w:iCs/>
                <w:sz w:val="24"/>
                <w:szCs w:val="24"/>
                <w:lang w:eastAsia="lv-LV"/>
              </w:rPr>
            </w:pPr>
          </w:p>
          <w:p w14:paraId="15DC6489" w14:textId="53A057E5" w:rsidR="00DF41BD" w:rsidRDefault="00C770A1"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E97218">
              <w:rPr>
                <w:rFonts w:ascii="Times New Roman" w:eastAsia="Times New Roman" w:hAnsi="Times New Roman" w:cs="Times New Roman"/>
                <w:iCs/>
                <w:sz w:val="24"/>
                <w:szCs w:val="24"/>
                <w:lang w:eastAsia="lv-LV"/>
              </w:rPr>
              <w:t>r noteikumu projekta 1.</w:t>
            </w:r>
            <w:r w:rsidR="00727D89">
              <w:rPr>
                <w:rFonts w:ascii="Times New Roman" w:eastAsia="Times New Roman" w:hAnsi="Times New Roman" w:cs="Times New Roman"/>
                <w:iCs/>
                <w:sz w:val="24"/>
                <w:szCs w:val="24"/>
                <w:lang w:eastAsia="lv-LV"/>
              </w:rPr>
              <w:t>4</w:t>
            </w:r>
            <w:r w:rsidR="00E97218">
              <w:rPr>
                <w:rFonts w:ascii="Times New Roman" w:eastAsia="Times New Roman" w:hAnsi="Times New Roman" w:cs="Times New Roman"/>
                <w:iCs/>
                <w:sz w:val="24"/>
                <w:szCs w:val="24"/>
                <w:lang w:eastAsia="lv-LV"/>
              </w:rPr>
              <w:t>. un 1.</w:t>
            </w:r>
            <w:r w:rsidR="00727D89">
              <w:rPr>
                <w:rFonts w:ascii="Times New Roman" w:eastAsia="Times New Roman" w:hAnsi="Times New Roman" w:cs="Times New Roman"/>
                <w:iCs/>
                <w:sz w:val="24"/>
                <w:szCs w:val="24"/>
                <w:lang w:eastAsia="lv-LV"/>
              </w:rPr>
              <w:t>5</w:t>
            </w:r>
            <w:r w:rsidR="00E97218">
              <w:rPr>
                <w:rFonts w:ascii="Times New Roman" w:eastAsia="Times New Roman" w:hAnsi="Times New Roman" w:cs="Times New Roman"/>
                <w:iCs/>
                <w:sz w:val="24"/>
                <w:szCs w:val="24"/>
                <w:lang w:eastAsia="lv-LV"/>
              </w:rPr>
              <w:t xml:space="preserve">.apakšpunktu tiek paredzēts </w:t>
            </w:r>
            <w:r w:rsidR="00E97218" w:rsidRPr="00E97218">
              <w:rPr>
                <w:rFonts w:ascii="Times New Roman" w:eastAsia="Times New Roman" w:hAnsi="Times New Roman" w:cs="Times New Roman"/>
                <w:iCs/>
                <w:sz w:val="24"/>
                <w:szCs w:val="24"/>
                <w:lang w:eastAsia="lv-LV"/>
              </w:rPr>
              <w:t xml:space="preserve">paaugstināt </w:t>
            </w:r>
            <w:r w:rsidR="002D14FD">
              <w:rPr>
                <w:rFonts w:ascii="Times New Roman" w:eastAsia="Times New Roman" w:hAnsi="Times New Roman" w:cs="Times New Roman"/>
                <w:iCs/>
                <w:sz w:val="24"/>
                <w:szCs w:val="24"/>
                <w:lang w:eastAsia="lv-LV"/>
              </w:rPr>
              <w:t>minimāli</w:t>
            </w:r>
            <w:r w:rsidR="002D14FD" w:rsidRPr="00E97218">
              <w:rPr>
                <w:rFonts w:ascii="Times New Roman" w:eastAsia="Times New Roman" w:hAnsi="Times New Roman" w:cs="Times New Roman"/>
                <w:iCs/>
                <w:sz w:val="24"/>
                <w:szCs w:val="24"/>
                <w:lang w:eastAsia="lv-LV"/>
              </w:rPr>
              <w:t xml:space="preserve"> </w:t>
            </w:r>
            <w:r w:rsidR="00E97218" w:rsidRPr="00E97218">
              <w:rPr>
                <w:rFonts w:ascii="Times New Roman" w:eastAsia="Times New Roman" w:hAnsi="Times New Roman" w:cs="Times New Roman"/>
                <w:iCs/>
                <w:sz w:val="24"/>
                <w:szCs w:val="24"/>
                <w:lang w:eastAsia="lv-LV"/>
              </w:rPr>
              <w:t>piejaucamo biodegvielas apjomu benzīnam un dīzeļdegvielai</w:t>
            </w:r>
            <w:r w:rsidR="0075259F">
              <w:rPr>
                <w:rFonts w:ascii="Times New Roman" w:eastAsia="Times New Roman" w:hAnsi="Times New Roman" w:cs="Times New Roman"/>
                <w:iCs/>
                <w:sz w:val="24"/>
                <w:szCs w:val="24"/>
                <w:lang w:eastAsia="lv-LV"/>
              </w:rPr>
              <w:t xml:space="preserve">. </w:t>
            </w:r>
            <w:r w:rsidR="0075259F" w:rsidRPr="00E97218">
              <w:rPr>
                <w:rFonts w:ascii="Times New Roman" w:eastAsia="Times New Roman" w:hAnsi="Times New Roman" w:cs="Times New Roman"/>
                <w:iCs/>
                <w:sz w:val="24"/>
                <w:szCs w:val="24"/>
                <w:lang w:eastAsia="lv-LV"/>
              </w:rPr>
              <w:t xml:space="preserve"> </w:t>
            </w:r>
            <w:r w:rsidR="0075259F">
              <w:rPr>
                <w:rFonts w:ascii="Times New Roman" w:eastAsia="Times New Roman" w:hAnsi="Times New Roman" w:cs="Times New Roman"/>
                <w:iCs/>
                <w:sz w:val="24"/>
                <w:szCs w:val="24"/>
                <w:lang w:eastAsia="lv-LV"/>
              </w:rPr>
              <w:t xml:space="preserve">Izmaiņas paredz </w:t>
            </w:r>
            <w:r w:rsidR="00E97218" w:rsidRPr="00E97218">
              <w:rPr>
                <w:rFonts w:ascii="Times New Roman" w:eastAsia="Times New Roman" w:hAnsi="Times New Roman" w:cs="Times New Roman"/>
                <w:iCs/>
                <w:sz w:val="24"/>
                <w:szCs w:val="24"/>
                <w:lang w:eastAsia="lv-LV"/>
              </w:rPr>
              <w:t xml:space="preserve">harmonizēt šīs prasības ar Lietuvas regulējumā </w:t>
            </w:r>
            <w:r w:rsidR="00E97218">
              <w:rPr>
                <w:rFonts w:ascii="Times New Roman" w:eastAsia="Times New Roman" w:hAnsi="Times New Roman" w:cs="Times New Roman"/>
                <w:iCs/>
                <w:sz w:val="24"/>
                <w:szCs w:val="24"/>
                <w:lang w:eastAsia="lv-LV"/>
              </w:rPr>
              <w:t xml:space="preserve">jau šobrīd </w:t>
            </w:r>
            <w:r w:rsidR="00E97218" w:rsidRPr="00E97218">
              <w:rPr>
                <w:rFonts w:ascii="Times New Roman" w:eastAsia="Times New Roman" w:hAnsi="Times New Roman" w:cs="Times New Roman"/>
                <w:iCs/>
                <w:sz w:val="24"/>
                <w:szCs w:val="24"/>
                <w:lang w:eastAsia="lv-LV"/>
              </w:rPr>
              <w:t>nostiprinātajām prasībām</w:t>
            </w:r>
            <w:r w:rsidR="00E97218">
              <w:rPr>
                <w:rFonts w:ascii="Times New Roman" w:eastAsia="Times New Roman" w:hAnsi="Times New Roman" w:cs="Times New Roman"/>
                <w:iCs/>
                <w:sz w:val="24"/>
                <w:szCs w:val="24"/>
                <w:lang w:eastAsia="lv-LV"/>
              </w:rPr>
              <w:t xml:space="preserve">, kuras </w:t>
            </w:r>
            <w:r w:rsidR="00E97218">
              <w:rPr>
                <w:rFonts w:ascii="Times New Roman" w:eastAsia="Times New Roman" w:hAnsi="Times New Roman" w:cs="Times New Roman"/>
                <w:iCs/>
                <w:sz w:val="24"/>
                <w:szCs w:val="24"/>
                <w:lang w:eastAsia="lv-LV"/>
              </w:rPr>
              <w:lastRenderedPageBreak/>
              <w:t>paredz, ka dīzeļdegvielai jāpievieno biodegviela 7%</w:t>
            </w:r>
            <w:r w:rsidR="00256F1F">
              <w:rPr>
                <w:rFonts w:ascii="Times New Roman" w:eastAsia="Times New Roman" w:hAnsi="Times New Roman" w:cs="Times New Roman"/>
                <w:iCs/>
                <w:sz w:val="24"/>
                <w:szCs w:val="24"/>
                <w:lang w:eastAsia="lv-LV"/>
              </w:rPr>
              <w:t xml:space="preserve"> </w:t>
            </w:r>
            <w:r w:rsidR="00E97218">
              <w:rPr>
                <w:rFonts w:ascii="Times New Roman" w:eastAsia="Times New Roman" w:hAnsi="Times New Roman" w:cs="Times New Roman"/>
                <w:iCs/>
                <w:sz w:val="24"/>
                <w:szCs w:val="24"/>
                <w:lang w:eastAsia="lv-LV"/>
              </w:rPr>
              <w:t>apmērā</w:t>
            </w:r>
            <w:r>
              <w:rPr>
                <w:rFonts w:ascii="Times New Roman" w:eastAsia="Times New Roman" w:hAnsi="Times New Roman" w:cs="Times New Roman"/>
                <w:iCs/>
                <w:sz w:val="24"/>
                <w:szCs w:val="24"/>
                <w:lang w:eastAsia="lv-LV"/>
              </w:rPr>
              <w:t xml:space="preserve"> no kopējā maisījuma tilpuma</w:t>
            </w:r>
            <w:r w:rsidR="00E97218">
              <w:rPr>
                <w:rFonts w:ascii="Times New Roman" w:eastAsia="Times New Roman" w:hAnsi="Times New Roman" w:cs="Times New Roman"/>
                <w:iCs/>
                <w:sz w:val="24"/>
                <w:szCs w:val="24"/>
                <w:lang w:eastAsia="lv-LV"/>
              </w:rPr>
              <w:t>, bet 95.markas benzīnam no 2020.gada 1.janvāra</w:t>
            </w:r>
            <w:r w:rsidR="0075259F">
              <w:rPr>
                <w:rFonts w:ascii="Times New Roman" w:eastAsia="Times New Roman" w:hAnsi="Times New Roman" w:cs="Times New Roman"/>
                <w:iCs/>
                <w:sz w:val="24"/>
                <w:szCs w:val="24"/>
                <w:lang w:eastAsia="lv-LV"/>
              </w:rPr>
              <w:t xml:space="preserve"> bio</w:t>
            </w:r>
            <w:r w:rsidR="00CF3EFE">
              <w:rPr>
                <w:rFonts w:ascii="Times New Roman" w:eastAsia="Times New Roman" w:hAnsi="Times New Roman" w:cs="Times New Roman"/>
                <w:iCs/>
                <w:sz w:val="24"/>
                <w:szCs w:val="24"/>
                <w:lang w:eastAsia="lv-LV"/>
              </w:rPr>
              <w:t>etanols</w:t>
            </w:r>
            <w:r w:rsidR="0075259F">
              <w:rPr>
                <w:rFonts w:ascii="Times New Roman" w:eastAsia="Times New Roman" w:hAnsi="Times New Roman" w:cs="Times New Roman"/>
                <w:iCs/>
                <w:sz w:val="24"/>
                <w:szCs w:val="24"/>
                <w:lang w:eastAsia="lv-LV"/>
              </w:rPr>
              <w:t xml:space="preserve"> būs jāpievieno</w:t>
            </w:r>
            <w:r w:rsidR="00256F1F">
              <w:rPr>
                <w:rFonts w:ascii="Times New Roman" w:eastAsia="Times New Roman" w:hAnsi="Times New Roman" w:cs="Times New Roman"/>
                <w:iCs/>
                <w:sz w:val="24"/>
                <w:szCs w:val="24"/>
                <w:lang w:eastAsia="lv-LV"/>
              </w:rPr>
              <w:t xml:space="preserve"> </w:t>
            </w:r>
            <w:r w:rsidR="00E97218">
              <w:rPr>
                <w:rFonts w:ascii="Times New Roman" w:eastAsia="Times New Roman" w:hAnsi="Times New Roman" w:cs="Times New Roman"/>
                <w:iCs/>
                <w:sz w:val="24"/>
                <w:szCs w:val="24"/>
                <w:lang w:eastAsia="lv-LV"/>
              </w:rPr>
              <w:t>10%</w:t>
            </w:r>
            <w:r w:rsidR="00256F1F">
              <w:rPr>
                <w:rFonts w:ascii="Times New Roman" w:eastAsia="Times New Roman" w:hAnsi="Times New Roman" w:cs="Times New Roman"/>
                <w:iCs/>
                <w:sz w:val="24"/>
                <w:szCs w:val="24"/>
                <w:lang w:eastAsia="lv-LV"/>
              </w:rPr>
              <w:t xml:space="preserve"> </w:t>
            </w:r>
            <w:r w:rsidR="0075259F">
              <w:rPr>
                <w:rFonts w:ascii="Times New Roman" w:eastAsia="Times New Roman" w:hAnsi="Times New Roman" w:cs="Times New Roman"/>
                <w:iCs/>
                <w:sz w:val="24"/>
                <w:szCs w:val="24"/>
                <w:lang w:eastAsia="lv-LV"/>
              </w:rPr>
              <w:t xml:space="preserve">apmērā </w:t>
            </w:r>
            <w:r>
              <w:rPr>
                <w:rFonts w:ascii="Times New Roman" w:eastAsia="Times New Roman" w:hAnsi="Times New Roman" w:cs="Times New Roman"/>
                <w:iCs/>
                <w:sz w:val="24"/>
                <w:szCs w:val="24"/>
                <w:lang w:eastAsia="lv-LV"/>
              </w:rPr>
              <w:t>no kopējā maisījuma tilpuma</w:t>
            </w:r>
            <w:r w:rsidR="00E97218">
              <w:rPr>
                <w:rFonts w:ascii="Times New Roman" w:eastAsia="Times New Roman" w:hAnsi="Times New Roman" w:cs="Times New Roman"/>
                <w:iCs/>
                <w:sz w:val="24"/>
                <w:szCs w:val="24"/>
                <w:lang w:eastAsia="lv-LV"/>
              </w:rPr>
              <w:t>.</w:t>
            </w:r>
            <w:r w:rsidR="00DD2394">
              <w:rPr>
                <w:rFonts w:ascii="Times New Roman" w:eastAsia="Times New Roman" w:hAnsi="Times New Roman" w:cs="Times New Roman"/>
                <w:iCs/>
                <w:sz w:val="24"/>
                <w:szCs w:val="24"/>
                <w:lang w:eastAsia="lv-LV"/>
              </w:rPr>
              <w:t xml:space="preserve"> </w:t>
            </w:r>
            <w:r w:rsidR="00BC489B">
              <w:rPr>
                <w:rFonts w:ascii="Times New Roman" w:eastAsia="Times New Roman" w:hAnsi="Times New Roman" w:cs="Times New Roman"/>
                <w:iCs/>
                <w:sz w:val="24"/>
                <w:szCs w:val="24"/>
                <w:lang w:eastAsia="lv-LV"/>
              </w:rPr>
              <w:t>S</w:t>
            </w:r>
            <w:r w:rsidR="00DC187F">
              <w:rPr>
                <w:rFonts w:ascii="Times New Roman" w:eastAsia="Times New Roman" w:hAnsi="Times New Roman" w:cs="Times New Roman"/>
                <w:iCs/>
                <w:sz w:val="24"/>
                <w:szCs w:val="24"/>
                <w:lang w:eastAsia="lv-LV"/>
              </w:rPr>
              <w:t xml:space="preserve">askaņā ar </w:t>
            </w:r>
            <w:r w:rsidR="00BC489B">
              <w:rPr>
                <w:rFonts w:ascii="Times New Roman" w:eastAsia="Times New Roman" w:hAnsi="Times New Roman" w:cs="Times New Roman"/>
                <w:iCs/>
                <w:sz w:val="24"/>
                <w:szCs w:val="24"/>
                <w:lang w:eastAsia="lv-LV"/>
              </w:rPr>
              <w:t xml:space="preserve">Igaunijas </w:t>
            </w:r>
            <w:r w:rsidR="00DC187F">
              <w:rPr>
                <w:rFonts w:ascii="Times New Roman" w:eastAsia="Times New Roman" w:hAnsi="Times New Roman" w:cs="Times New Roman"/>
                <w:iCs/>
                <w:sz w:val="24"/>
                <w:szCs w:val="24"/>
                <w:lang w:eastAsia="lv-LV"/>
              </w:rPr>
              <w:t>likumu “Par šķidrajām degvielām</w:t>
            </w:r>
            <w:r w:rsidR="00DC187F">
              <w:rPr>
                <w:rStyle w:val="FootnoteReference"/>
                <w:rFonts w:ascii="Times New Roman" w:eastAsia="Times New Roman" w:hAnsi="Times New Roman" w:cs="Times New Roman"/>
                <w:iCs/>
                <w:sz w:val="24"/>
                <w:szCs w:val="24"/>
                <w:lang w:eastAsia="lv-LV"/>
              </w:rPr>
              <w:footnoteReference w:id="3"/>
            </w:r>
            <w:r w:rsidR="00DC187F">
              <w:rPr>
                <w:rFonts w:ascii="Times New Roman" w:eastAsia="Times New Roman" w:hAnsi="Times New Roman" w:cs="Times New Roman"/>
                <w:iCs/>
                <w:sz w:val="24"/>
                <w:szCs w:val="24"/>
                <w:lang w:eastAsia="lv-LV"/>
              </w:rPr>
              <w:t>”</w:t>
            </w:r>
            <w:r w:rsidR="00AC3C53">
              <w:rPr>
                <w:rFonts w:ascii="Times New Roman" w:eastAsia="Times New Roman" w:hAnsi="Times New Roman" w:cs="Times New Roman"/>
                <w:iCs/>
                <w:sz w:val="24"/>
                <w:szCs w:val="24"/>
                <w:lang w:eastAsia="lv-LV"/>
              </w:rPr>
              <w:t xml:space="preserve"> no </w:t>
            </w:r>
            <w:r w:rsidR="00AC3C53" w:rsidRPr="006A62DA">
              <w:rPr>
                <w:rFonts w:ascii="Times New Roman" w:eastAsia="Times New Roman" w:hAnsi="Times New Roman" w:cs="Times New Roman"/>
                <w:iCs/>
                <w:sz w:val="24"/>
                <w:szCs w:val="24"/>
                <w:lang w:eastAsia="lv-LV"/>
              </w:rPr>
              <w:t>201</w:t>
            </w:r>
            <w:r w:rsidR="008B6756" w:rsidRPr="006A62DA">
              <w:rPr>
                <w:rFonts w:ascii="Times New Roman" w:eastAsia="Times New Roman" w:hAnsi="Times New Roman" w:cs="Times New Roman"/>
                <w:iCs/>
                <w:sz w:val="24"/>
                <w:szCs w:val="24"/>
                <w:lang w:eastAsia="lv-LV"/>
              </w:rPr>
              <w:t>8</w:t>
            </w:r>
            <w:r w:rsidR="00AC3C53" w:rsidRPr="006A62DA">
              <w:rPr>
                <w:rFonts w:ascii="Times New Roman" w:eastAsia="Times New Roman" w:hAnsi="Times New Roman" w:cs="Times New Roman"/>
                <w:iCs/>
                <w:sz w:val="24"/>
                <w:szCs w:val="24"/>
                <w:lang w:eastAsia="lv-LV"/>
              </w:rPr>
              <w:t>.gada</w:t>
            </w:r>
            <w:r w:rsidR="008B6756" w:rsidRPr="006A62DA">
              <w:rPr>
                <w:rFonts w:ascii="Times New Roman" w:eastAsia="Times New Roman" w:hAnsi="Times New Roman" w:cs="Times New Roman"/>
                <w:iCs/>
                <w:sz w:val="24"/>
                <w:szCs w:val="24"/>
                <w:lang w:eastAsia="lv-LV"/>
              </w:rPr>
              <w:t xml:space="preserve"> </w:t>
            </w:r>
            <w:r w:rsidR="00AC3C53" w:rsidRPr="006A62DA">
              <w:rPr>
                <w:rFonts w:ascii="Times New Roman" w:eastAsia="Times New Roman" w:hAnsi="Times New Roman" w:cs="Times New Roman"/>
                <w:iCs/>
                <w:sz w:val="24"/>
                <w:szCs w:val="24"/>
                <w:lang w:eastAsia="lv-LV"/>
              </w:rPr>
              <w:t xml:space="preserve">uz degvielas piegādātājiem </w:t>
            </w:r>
            <w:r w:rsidR="008B6756" w:rsidRPr="006A62DA">
              <w:rPr>
                <w:rFonts w:ascii="Times New Roman" w:eastAsia="Times New Roman" w:hAnsi="Times New Roman" w:cs="Times New Roman"/>
                <w:iCs/>
                <w:sz w:val="24"/>
                <w:szCs w:val="24"/>
                <w:lang w:eastAsia="lv-LV"/>
              </w:rPr>
              <w:t xml:space="preserve">ir </w:t>
            </w:r>
            <w:r w:rsidR="00AC3C53" w:rsidRPr="006A62DA">
              <w:rPr>
                <w:rFonts w:ascii="Times New Roman" w:eastAsia="Times New Roman" w:hAnsi="Times New Roman" w:cs="Times New Roman"/>
                <w:iCs/>
                <w:sz w:val="24"/>
                <w:szCs w:val="24"/>
                <w:lang w:eastAsia="lv-LV"/>
              </w:rPr>
              <w:t>attiecināts biodegvielas realizācijas pienākums, kas paredz,</w:t>
            </w:r>
            <w:r w:rsidR="00AC3C53">
              <w:rPr>
                <w:rFonts w:ascii="Times New Roman" w:eastAsia="Times New Roman" w:hAnsi="Times New Roman" w:cs="Times New Roman"/>
                <w:iCs/>
                <w:sz w:val="24"/>
                <w:szCs w:val="24"/>
                <w:lang w:eastAsia="lv-LV"/>
              </w:rPr>
              <w:t xml:space="preserve"> ka </w:t>
            </w:r>
            <w:r w:rsidR="006A62DA">
              <w:rPr>
                <w:rFonts w:ascii="Times New Roman" w:eastAsia="Times New Roman" w:hAnsi="Times New Roman" w:cs="Times New Roman"/>
                <w:iCs/>
                <w:sz w:val="24"/>
                <w:szCs w:val="24"/>
                <w:lang w:eastAsia="lv-LV"/>
              </w:rPr>
              <w:t xml:space="preserve">degvielas piegādātājam mēneša ietvaros ir jānodrošina </w:t>
            </w:r>
            <w:r w:rsidR="00AC3C53">
              <w:rPr>
                <w:rFonts w:ascii="Times New Roman" w:eastAsia="Times New Roman" w:hAnsi="Times New Roman" w:cs="Times New Roman"/>
                <w:iCs/>
                <w:sz w:val="24"/>
                <w:szCs w:val="24"/>
                <w:lang w:eastAsia="lv-LV"/>
              </w:rPr>
              <w:t>konkrēt</w:t>
            </w:r>
            <w:r w:rsidR="008B6756">
              <w:rPr>
                <w:rFonts w:ascii="Times New Roman" w:eastAsia="Times New Roman" w:hAnsi="Times New Roman" w:cs="Times New Roman"/>
                <w:iCs/>
                <w:sz w:val="24"/>
                <w:szCs w:val="24"/>
                <w:lang w:eastAsia="lv-LV"/>
              </w:rPr>
              <w:t>s</w:t>
            </w:r>
            <w:r w:rsidR="00AC3C53">
              <w:rPr>
                <w:rFonts w:ascii="Times New Roman" w:eastAsia="Times New Roman" w:hAnsi="Times New Roman" w:cs="Times New Roman"/>
                <w:iCs/>
                <w:sz w:val="24"/>
                <w:szCs w:val="24"/>
                <w:lang w:eastAsia="lv-LV"/>
              </w:rPr>
              <w:t xml:space="preserve"> biodegvielas </w:t>
            </w:r>
            <w:r w:rsidR="008B6756">
              <w:rPr>
                <w:rFonts w:ascii="Times New Roman" w:eastAsia="Times New Roman" w:hAnsi="Times New Roman" w:cs="Times New Roman"/>
                <w:iCs/>
                <w:sz w:val="24"/>
                <w:szCs w:val="24"/>
                <w:lang w:eastAsia="lv-LV"/>
              </w:rPr>
              <w:t>īpatsvars (3,1% 2018.g., 6,4% 2019.g. un 10% 2020.g.)</w:t>
            </w:r>
            <w:r w:rsidR="0081202C">
              <w:rPr>
                <w:rFonts w:ascii="Times New Roman" w:eastAsia="Times New Roman" w:hAnsi="Times New Roman" w:cs="Times New Roman"/>
                <w:iCs/>
                <w:sz w:val="24"/>
                <w:szCs w:val="24"/>
                <w:lang w:eastAsia="lv-LV"/>
              </w:rPr>
              <w:t>.</w:t>
            </w:r>
            <w:r w:rsidR="00AC3C53">
              <w:rPr>
                <w:rFonts w:ascii="Times New Roman" w:eastAsia="Times New Roman" w:hAnsi="Times New Roman" w:cs="Times New Roman"/>
                <w:iCs/>
                <w:sz w:val="24"/>
                <w:szCs w:val="24"/>
                <w:lang w:eastAsia="lv-LV"/>
              </w:rPr>
              <w:t xml:space="preserve"> </w:t>
            </w:r>
            <w:r w:rsidR="002D14FD">
              <w:rPr>
                <w:rFonts w:ascii="Times New Roman" w:eastAsia="Times New Roman" w:hAnsi="Times New Roman" w:cs="Times New Roman"/>
                <w:iCs/>
                <w:sz w:val="24"/>
                <w:szCs w:val="24"/>
                <w:lang w:eastAsia="lv-LV"/>
              </w:rPr>
              <w:t>Lai izpildītu šīs prasības degvielas tirgotāji</w:t>
            </w:r>
            <w:r w:rsidR="0081202C">
              <w:rPr>
                <w:rFonts w:ascii="Times New Roman" w:eastAsia="Times New Roman" w:hAnsi="Times New Roman" w:cs="Times New Roman"/>
                <w:iCs/>
                <w:sz w:val="24"/>
                <w:szCs w:val="24"/>
                <w:lang w:eastAsia="lv-LV"/>
              </w:rPr>
              <w:t xml:space="preserve"> </w:t>
            </w:r>
            <w:r w:rsidR="002D14FD">
              <w:rPr>
                <w:rFonts w:ascii="Times New Roman" w:eastAsia="Times New Roman" w:hAnsi="Times New Roman" w:cs="Times New Roman"/>
                <w:iCs/>
                <w:sz w:val="24"/>
                <w:szCs w:val="24"/>
                <w:lang w:eastAsia="lv-LV"/>
              </w:rPr>
              <w:t xml:space="preserve">Igaunijā </w:t>
            </w:r>
            <w:r w:rsidR="00CF3EFE">
              <w:rPr>
                <w:rFonts w:ascii="Times New Roman" w:eastAsia="Times New Roman" w:hAnsi="Times New Roman" w:cs="Times New Roman"/>
                <w:iCs/>
                <w:sz w:val="24"/>
                <w:szCs w:val="24"/>
                <w:lang w:eastAsia="lv-LV"/>
              </w:rPr>
              <w:t>no</w:t>
            </w:r>
            <w:r w:rsidR="006A62DA">
              <w:rPr>
                <w:rFonts w:ascii="Times New Roman" w:eastAsia="Times New Roman" w:hAnsi="Times New Roman" w:cs="Times New Roman"/>
                <w:iCs/>
                <w:sz w:val="24"/>
                <w:szCs w:val="24"/>
                <w:lang w:eastAsia="lv-LV"/>
              </w:rPr>
              <w:t xml:space="preserve"> 2019.gad</w:t>
            </w:r>
            <w:r w:rsidR="00CF3EFE">
              <w:rPr>
                <w:rFonts w:ascii="Times New Roman" w:eastAsia="Times New Roman" w:hAnsi="Times New Roman" w:cs="Times New Roman"/>
                <w:iCs/>
                <w:sz w:val="24"/>
                <w:szCs w:val="24"/>
                <w:lang w:eastAsia="lv-LV"/>
              </w:rPr>
              <w:t>a</w:t>
            </w:r>
            <w:r w:rsidR="006A62DA">
              <w:rPr>
                <w:rFonts w:ascii="Times New Roman" w:eastAsia="Times New Roman" w:hAnsi="Times New Roman" w:cs="Times New Roman"/>
                <w:iCs/>
                <w:sz w:val="24"/>
                <w:szCs w:val="24"/>
                <w:lang w:eastAsia="lv-LV"/>
              </w:rPr>
              <w:t xml:space="preserve"> uzsāk</w:t>
            </w:r>
            <w:r w:rsidR="002D14FD">
              <w:rPr>
                <w:rFonts w:ascii="Times New Roman" w:eastAsia="Times New Roman" w:hAnsi="Times New Roman" w:cs="Times New Roman"/>
                <w:iCs/>
                <w:sz w:val="24"/>
                <w:szCs w:val="24"/>
                <w:lang w:eastAsia="lv-LV"/>
              </w:rPr>
              <w:t>a</w:t>
            </w:r>
            <w:r w:rsidR="006A62DA">
              <w:rPr>
                <w:rFonts w:ascii="Times New Roman" w:eastAsia="Times New Roman" w:hAnsi="Times New Roman" w:cs="Times New Roman"/>
                <w:iCs/>
                <w:sz w:val="24"/>
                <w:szCs w:val="24"/>
                <w:lang w:eastAsia="lv-LV"/>
              </w:rPr>
              <w:t xml:space="preserve"> dīzeļdegvielas B7 un </w:t>
            </w:r>
            <w:r w:rsidR="0081202C">
              <w:rPr>
                <w:rFonts w:ascii="Times New Roman" w:eastAsia="Times New Roman" w:hAnsi="Times New Roman" w:cs="Times New Roman"/>
                <w:iCs/>
                <w:sz w:val="24"/>
                <w:szCs w:val="24"/>
                <w:lang w:eastAsia="lv-LV"/>
              </w:rPr>
              <w:t xml:space="preserve">benzīna </w:t>
            </w:r>
            <w:r w:rsidR="006A62DA">
              <w:rPr>
                <w:rFonts w:ascii="Times New Roman" w:eastAsia="Times New Roman" w:hAnsi="Times New Roman" w:cs="Times New Roman"/>
                <w:iCs/>
                <w:sz w:val="24"/>
                <w:szCs w:val="24"/>
                <w:lang w:eastAsia="lv-LV"/>
              </w:rPr>
              <w:t>E10 realizācij</w:t>
            </w:r>
            <w:r w:rsidR="002D14FD">
              <w:rPr>
                <w:rFonts w:ascii="Times New Roman" w:eastAsia="Times New Roman" w:hAnsi="Times New Roman" w:cs="Times New Roman"/>
                <w:iCs/>
                <w:sz w:val="24"/>
                <w:szCs w:val="24"/>
                <w:lang w:eastAsia="lv-LV"/>
              </w:rPr>
              <w:t>u</w:t>
            </w:r>
            <w:r w:rsidR="006A62DA">
              <w:rPr>
                <w:rFonts w:ascii="Times New Roman" w:eastAsia="Times New Roman" w:hAnsi="Times New Roman" w:cs="Times New Roman"/>
                <w:iCs/>
                <w:sz w:val="24"/>
                <w:szCs w:val="24"/>
                <w:lang w:eastAsia="lv-LV"/>
              </w:rPr>
              <w:t>.</w:t>
            </w:r>
            <w:r w:rsidR="00FB7A72">
              <w:rPr>
                <w:rFonts w:ascii="Times New Roman" w:eastAsia="Times New Roman" w:hAnsi="Times New Roman" w:cs="Times New Roman"/>
                <w:iCs/>
                <w:sz w:val="24"/>
                <w:szCs w:val="24"/>
                <w:lang w:eastAsia="lv-LV"/>
              </w:rPr>
              <w:t xml:space="preserve"> </w:t>
            </w:r>
            <w:r w:rsidR="00DF41BD">
              <w:rPr>
                <w:rFonts w:ascii="Times New Roman" w:eastAsia="Times New Roman" w:hAnsi="Times New Roman" w:cs="Times New Roman"/>
                <w:iCs/>
                <w:sz w:val="24"/>
                <w:szCs w:val="24"/>
                <w:lang w:eastAsia="lv-LV"/>
              </w:rPr>
              <w:t>Ņ</w:t>
            </w:r>
            <w:r w:rsidR="00B82ABD">
              <w:rPr>
                <w:rFonts w:ascii="Times New Roman" w:eastAsia="Times New Roman" w:hAnsi="Times New Roman" w:cs="Times New Roman"/>
                <w:iCs/>
                <w:sz w:val="24"/>
                <w:szCs w:val="24"/>
                <w:lang w:eastAsia="lv-LV"/>
              </w:rPr>
              <w:t>emot vērā izmaiņas</w:t>
            </w:r>
            <w:r w:rsidR="0080524A">
              <w:rPr>
                <w:rFonts w:ascii="Times New Roman" w:eastAsia="Times New Roman" w:hAnsi="Times New Roman" w:cs="Times New Roman"/>
                <w:iCs/>
                <w:sz w:val="24"/>
                <w:szCs w:val="24"/>
                <w:lang w:eastAsia="lv-LV"/>
              </w:rPr>
              <w:t>, kuras paredz noteikumu projekta 1.4. un 1.5.apakšpunkts</w:t>
            </w:r>
            <w:r w:rsidR="00B82ABD">
              <w:rPr>
                <w:rFonts w:ascii="Times New Roman" w:eastAsia="Times New Roman" w:hAnsi="Times New Roman" w:cs="Times New Roman"/>
                <w:iCs/>
                <w:sz w:val="24"/>
                <w:szCs w:val="24"/>
                <w:lang w:eastAsia="lv-LV"/>
              </w:rPr>
              <w:t xml:space="preserve">, ar noteikumu 1.12.apakšpunktu ir precizēta MK noteikumu Nr.332 </w:t>
            </w:r>
            <w:r w:rsidR="00B82ABD" w:rsidRPr="00F30FD4">
              <w:rPr>
                <w:rFonts w:ascii="Times New Roman" w:eastAsia="Times New Roman" w:hAnsi="Times New Roman" w:cs="Times New Roman"/>
                <w:iCs/>
                <w:sz w:val="24"/>
                <w:szCs w:val="24"/>
                <w:lang w:eastAsia="lv-LV"/>
              </w:rPr>
              <w:t>22.</w:t>
            </w:r>
            <w:r w:rsidR="00B82ABD" w:rsidRPr="00F30FD4">
              <w:rPr>
                <w:rFonts w:ascii="Times New Roman" w:eastAsia="Times New Roman" w:hAnsi="Times New Roman" w:cs="Times New Roman"/>
                <w:iCs/>
                <w:sz w:val="24"/>
                <w:szCs w:val="24"/>
                <w:vertAlign w:val="superscript"/>
                <w:lang w:eastAsia="lv-LV"/>
              </w:rPr>
              <w:t>3</w:t>
            </w:r>
            <w:r w:rsidR="00B82ABD" w:rsidRPr="00F30FD4">
              <w:rPr>
                <w:rFonts w:ascii="Times New Roman" w:eastAsia="Times New Roman" w:hAnsi="Times New Roman" w:cs="Times New Roman"/>
                <w:iCs/>
                <w:sz w:val="24"/>
                <w:szCs w:val="24"/>
                <w:lang w:eastAsia="lv-LV"/>
              </w:rPr>
              <w:t xml:space="preserve"> punkt</w:t>
            </w:r>
            <w:r w:rsidR="00B82ABD">
              <w:rPr>
                <w:rFonts w:ascii="Times New Roman" w:eastAsia="Times New Roman" w:hAnsi="Times New Roman" w:cs="Times New Roman"/>
                <w:iCs/>
                <w:sz w:val="24"/>
                <w:szCs w:val="24"/>
                <w:lang w:eastAsia="lv-LV"/>
              </w:rPr>
              <w:t xml:space="preserve">a redakcija.   </w:t>
            </w:r>
            <w:r w:rsidR="002D14FD">
              <w:rPr>
                <w:rFonts w:ascii="Times New Roman" w:eastAsia="Times New Roman" w:hAnsi="Times New Roman" w:cs="Times New Roman"/>
                <w:iCs/>
                <w:sz w:val="24"/>
                <w:szCs w:val="24"/>
                <w:lang w:eastAsia="lv-LV"/>
              </w:rPr>
              <w:t xml:space="preserve"> </w:t>
            </w:r>
          </w:p>
          <w:p w14:paraId="6336199F" w14:textId="77777777" w:rsidR="00DF41BD" w:rsidRDefault="00DF41BD" w:rsidP="00831390">
            <w:pPr>
              <w:spacing w:after="0" w:line="240" w:lineRule="auto"/>
              <w:jc w:val="both"/>
              <w:rPr>
                <w:rFonts w:ascii="Times New Roman" w:eastAsia="Times New Roman" w:hAnsi="Times New Roman" w:cs="Times New Roman"/>
                <w:iCs/>
                <w:sz w:val="24"/>
                <w:szCs w:val="24"/>
                <w:lang w:eastAsia="lv-LV"/>
              </w:rPr>
            </w:pPr>
          </w:p>
          <w:p w14:paraId="6FC87362" w14:textId="086742C4" w:rsidR="00DB728A" w:rsidRDefault="00DF41BD"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Nr.332 8.</w:t>
            </w:r>
            <w:r w:rsidRPr="00DF41BD">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xml:space="preserve"> </w:t>
            </w:r>
            <w:r>
              <w:rPr>
                <w:rFonts w:ascii="Times New Roman" w:eastAsia="Times New Roman" w:hAnsi="Times New Roman" w:cs="Times New Roman"/>
                <w:iCs/>
                <w:sz w:val="24"/>
                <w:szCs w:val="24"/>
                <w:lang w:eastAsia="lv-LV"/>
              </w:rPr>
              <w:t>un 9.</w:t>
            </w:r>
            <w:r w:rsidRPr="00DF41BD">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punktā ir izvirzīta prasība biodegvielai atbilst </w:t>
            </w:r>
            <w:r w:rsidRPr="00DF41BD">
              <w:rPr>
                <w:rFonts w:ascii="Times New Roman" w:eastAsia="Times New Roman" w:hAnsi="Times New Roman" w:cs="Times New Roman"/>
                <w:iCs/>
                <w:sz w:val="24"/>
                <w:szCs w:val="24"/>
                <w:lang w:eastAsia="lv-LV"/>
              </w:rPr>
              <w:t>normatīvajiem aktiem par biodegvielu un bioloģisko šķidro kurināmo ilgtspējas kritērijiem, to ieviešanas mehānismu un uzraudzības un kontroles kārtību</w:t>
            </w:r>
            <w:r>
              <w:rPr>
                <w:rFonts w:ascii="Times New Roman" w:eastAsia="Times New Roman" w:hAnsi="Times New Roman" w:cs="Times New Roman"/>
                <w:iCs/>
                <w:sz w:val="24"/>
                <w:szCs w:val="24"/>
                <w:lang w:eastAsia="lv-LV"/>
              </w:rPr>
              <w:t>, kas nozīmē</w:t>
            </w:r>
            <w:r w:rsidR="00A6324C">
              <w:rPr>
                <w:rFonts w:ascii="Times New Roman" w:eastAsia="Times New Roman" w:hAnsi="Times New Roman" w:cs="Times New Roman"/>
                <w:iCs/>
                <w:sz w:val="24"/>
                <w:szCs w:val="24"/>
                <w:lang w:eastAsia="lv-LV"/>
              </w:rPr>
              <w:t xml:space="preserve"> to</w:t>
            </w:r>
            <w:r>
              <w:rPr>
                <w:rFonts w:ascii="Times New Roman" w:eastAsia="Times New Roman" w:hAnsi="Times New Roman" w:cs="Times New Roman"/>
                <w:iCs/>
                <w:sz w:val="24"/>
                <w:szCs w:val="24"/>
                <w:lang w:eastAsia="lv-LV"/>
              </w:rPr>
              <w:t>, ka šī atbilstība ir jā</w:t>
            </w:r>
            <w:r w:rsidR="00A6324C">
              <w:rPr>
                <w:rFonts w:ascii="Times New Roman" w:eastAsia="Times New Roman" w:hAnsi="Times New Roman" w:cs="Times New Roman"/>
                <w:iCs/>
                <w:sz w:val="24"/>
                <w:szCs w:val="24"/>
                <w:lang w:eastAsia="lv-LV"/>
              </w:rPr>
              <w:t>spēj pierādīt</w:t>
            </w:r>
            <w:r>
              <w:rPr>
                <w:rFonts w:ascii="Times New Roman" w:eastAsia="Times New Roman" w:hAnsi="Times New Roman" w:cs="Times New Roman"/>
                <w:iCs/>
                <w:sz w:val="24"/>
                <w:szCs w:val="24"/>
                <w:lang w:eastAsia="lv-LV"/>
              </w:rPr>
              <w:t xml:space="preserve"> ar biodegvielas ilgtspējas sertifikātu</w:t>
            </w:r>
            <w:r w:rsidR="00A6324C">
              <w:rPr>
                <w:rFonts w:ascii="Times New Roman" w:eastAsia="Times New Roman" w:hAnsi="Times New Roman" w:cs="Times New Roman"/>
                <w:iCs/>
                <w:sz w:val="24"/>
                <w:szCs w:val="24"/>
                <w:lang w:eastAsia="lv-LV"/>
              </w:rPr>
              <w:t xml:space="preserve"> (angļu val. </w:t>
            </w:r>
            <w:r w:rsidR="00A6324C" w:rsidRPr="00A6324C">
              <w:rPr>
                <w:rFonts w:ascii="Times New Roman" w:eastAsia="Times New Roman" w:hAnsi="Times New Roman" w:cs="Times New Roman"/>
                <w:i/>
                <w:sz w:val="24"/>
                <w:szCs w:val="24"/>
                <w:lang w:eastAsia="lv-LV"/>
              </w:rPr>
              <w:t>proof of sustainability (PoS)</w:t>
            </w:r>
            <w:r w:rsidR="00A6324C">
              <w:rPr>
                <w:rFonts w:ascii="Times New Roman" w:eastAsia="Times New Roman" w:hAnsi="Times New Roman" w:cs="Times New Roman"/>
                <w:i/>
                <w:sz w:val="24"/>
                <w:szCs w:val="24"/>
                <w:lang w:eastAsia="lv-LV"/>
              </w:rPr>
              <w:t>)</w:t>
            </w:r>
            <w:r>
              <w:rPr>
                <w:rFonts w:ascii="Times New Roman" w:eastAsia="Times New Roman" w:hAnsi="Times New Roman" w:cs="Times New Roman"/>
                <w:iCs/>
                <w:sz w:val="24"/>
                <w:szCs w:val="24"/>
                <w:lang w:eastAsia="lv-LV"/>
              </w:rPr>
              <w:t xml:space="preserve">, kas </w:t>
            </w:r>
            <w:r w:rsidR="00D60A52">
              <w:rPr>
                <w:rFonts w:ascii="Times New Roman" w:eastAsia="Times New Roman" w:hAnsi="Times New Roman" w:cs="Times New Roman"/>
                <w:iCs/>
                <w:sz w:val="24"/>
                <w:szCs w:val="24"/>
                <w:lang w:eastAsia="lv-LV"/>
              </w:rPr>
              <w:t xml:space="preserve">ir dokuments, kas </w:t>
            </w:r>
            <w:r>
              <w:rPr>
                <w:rFonts w:ascii="Times New Roman" w:eastAsia="Times New Roman" w:hAnsi="Times New Roman" w:cs="Times New Roman"/>
                <w:iCs/>
                <w:sz w:val="24"/>
                <w:szCs w:val="24"/>
                <w:lang w:eastAsia="lv-LV"/>
              </w:rPr>
              <w:t xml:space="preserve">apliecina, ka </w:t>
            </w:r>
            <w:r w:rsidR="00A6324C">
              <w:rPr>
                <w:rFonts w:ascii="Times New Roman" w:eastAsia="Times New Roman" w:hAnsi="Times New Roman" w:cs="Times New Roman"/>
                <w:iCs/>
                <w:sz w:val="24"/>
                <w:szCs w:val="24"/>
                <w:lang w:eastAsia="lv-LV"/>
              </w:rPr>
              <w:t xml:space="preserve">biodegviela </w:t>
            </w:r>
            <w:r w:rsidR="00D60A52">
              <w:rPr>
                <w:rFonts w:ascii="Times New Roman" w:eastAsia="Times New Roman" w:hAnsi="Times New Roman" w:cs="Times New Roman"/>
                <w:iCs/>
                <w:sz w:val="24"/>
                <w:szCs w:val="24"/>
                <w:lang w:eastAsia="lv-LV"/>
              </w:rPr>
              <w:t xml:space="preserve">vai bioloģiskais šķidrais kurināmais </w:t>
            </w:r>
            <w:r w:rsidR="00A6324C">
              <w:rPr>
                <w:rFonts w:ascii="Times New Roman" w:eastAsia="Times New Roman" w:hAnsi="Times New Roman" w:cs="Times New Roman"/>
                <w:iCs/>
                <w:sz w:val="24"/>
                <w:szCs w:val="24"/>
                <w:lang w:eastAsia="lv-LV"/>
              </w:rPr>
              <w:t xml:space="preserve">atbilst </w:t>
            </w:r>
            <w:r w:rsidR="00D60A52" w:rsidRPr="00DD4A7C">
              <w:rPr>
                <w:rFonts w:ascii="Times New Roman" w:eastAsia="Times New Roman" w:hAnsi="Times New Roman" w:cs="Times New Roman"/>
                <w:iCs/>
                <w:sz w:val="24"/>
                <w:szCs w:val="24"/>
                <w:lang w:eastAsia="lv-LV"/>
              </w:rPr>
              <w:t>Direktīva</w:t>
            </w:r>
            <w:r w:rsidR="00D60A52">
              <w:rPr>
                <w:rFonts w:ascii="Times New Roman" w:eastAsia="Times New Roman" w:hAnsi="Times New Roman" w:cs="Times New Roman"/>
                <w:iCs/>
                <w:sz w:val="24"/>
                <w:szCs w:val="24"/>
                <w:lang w:eastAsia="lv-LV"/>
              </w:rPr>
              <w:t>s</w:t>
            </w:r>
            <w:r w:rsidR="00D60A52" w:rsidRPr="00DD4A7C">
              <w:rPr>
                <w:rFonts w:ascii="Times New Roman" w:eastAsia="Times New Roman" w:hAnsi="Times New Roman" w:cs="Times New Roman"/>
                <w:iCs/>
                <w:sz w:val="24"/>
                <w:szCs w:val="24"/>
                <w:lang w:eastAsia="lv-LV"/>
              </w:rPr>
              <w:t xml:space="preserve"> 2009/28/EK</w:t>
            </w:r>
            <w:r w:rsidR="00D60A52">
              <w:rPr>
                <w:rFonts w:ascii="Times New Roman" w:eastAsia="Times New Roman" w:hAnsi="Times New Roman" w:cs="Times New Roman"/>
                <w:iCs/>
                <w:sz w:val="24"/>
                <w:szCs w:val="24"/>
                <w:lang w:eastAsia="lv-LV"/>
              </w:rPr>
              <w:t xml:space="preserve"> 17.pantā definētajiem ilgtspējas kritērijiem, kas transponēti</w:t>
            </w:r>
            <w:r w:rsidR="00D60A52" w:rsidRPr="00A6324C">
              <w:rPr>
                <w:rFonts w:ascii="Times New Roman" w:eastAsia="Times New Roman" w:hAnsi="Times New Roman" w:cs="Times New Roman"/>
                <w:iCs/>
                <w:sz w:val="24"/>
                <w:szCs w:val="24"/>
                <w:lang w:eastAsia="lv-LV"/>
              </w:rPr>
              <w:t xml:space="preserve"> </w:t>
            </w:r>
            <w:r w:rsidR="00A6324C" w:rsidRPr="00A6324C">
              <w:rPr>
                <w:rFonts w:ascii="Times New Roman" w:eastAsia="Times New Roman" w:hAnsi="Times New Roman" w:cs="Times New Roman"/>
                <w:iCs/>
                <w:sz w:val="24"/>
                <w:szCs w:val="24"/>
                <w:lang w:eastAsia="lv-LV"/>
              </w:rPr>
              <w:t>Ministru kabineta noteikum</w:t>
            </w:r>
            <w:r w:rsidR="00A6324C">
              <w:rPr>
                <w:rFonts w:ascii="Times New Roman" w:eastAsia="Times New Roman" w:hAnsi="Times New Roman" w:cs="Times New Roman"/>
                <w:iCs/>
                <w:sz w:val="24"/>
                <w:szCs w:val="24"/>
                <w:lang w:eastAsia="lv-LV"/>
              </w:rPr>
              <w:t>u</w:t>
            </w:r>
            <w:r w:rsidR="00A6324C" w:rsidRPr="00A6324C">
              <w:rPr>
                <w:rFonts w:ascii="Times New Roman" w:eastAsia="Times New Roman" w:hAnsi="Times New Roman" w:cs="Times New Roman"/>
                <w:iCs/>
                <w:sz w:val="24"/>
                <w:szCs w:val="24"/>
                <w:lang w:eastAsia="lv-LV"/>
              </w:rPr>
              <w:t xml:space="preserve"> Nr.545</w:t>
            </w:r>
            <w:r w:rsidR="00A6324C">
              <w:rPr>
                <w:rFonts w:ascii="Times New Roman" w:eastAsia="Times New Roman" w:hAnsi="Times New Roman" w:cs="Times New Roman"/>
                <w:iCs/>
                <w:sz w:val="24"/>
                <w:szCs w:val="24"/>
                <w:lang w:eastAsia="lv-LV"/>
              </w:rPr>
              <w:t xml:space="preserve"> “</w:t>
            </w:r>
            <w:r w:rsidR="00A6324C" w:rsidRPr="00A6324C">
              <w:rPr>
                <w:rFonts w:ascii="Times New Roman" w:eastAsia="Times New Roman" w:hAnsi="Times New Roman" w:cs="Times New Roman"/>
                <w:iCs/>
                <w:sz w:val="24"/>
                <w:szCs w:val="24"/>
                <w:lang w:eastAsia="lv-LV"/>
              </w:rPr>
              <w:t>Noteikumi par biodegvielu un bioloģisko šķidro kurināmo ilgtspējas kritērijiem, to ieviešanas mehānismu un uzraudzības un kontroles kārtību</w:t>
            </w:r>
            <w:r w:rsidR="00A6324C">
              <w:rPr>
                <w:rFonts w:ascii="Times New Roman" w:eastAsia="Times New Roman" w:hAnsi="Times New Roman" w:cs="Times New Roman"/>
                <w:iCs/>
                <w:sz w:val="24"/>
                <w:szCs w:val="24"/>
                <w:lang w:eastAsia="lv-LV"/>
              </w:rPr>
              <w:t xml:space="preserve">” prasībām. </w:t>
            </w:r>
          </w:p>
          <w:p w14:paraId="0A01415D" w14:textId="51D44892" w:rsidR="00385A71" w:rsidRDefault="00385A71" w:rsidP="00831390">
            <w:pPr>
              <w:spacing w:after="0" w:line="240" w:lineRule="auto"/>
              <w:jc w:val="both"/>
              <w:rPr>
                <w:rFonts w:ascii="Times New Roman" w:eastAsia="Times New Roman" w:hAnsi="Times New Roman" w:cs="Times New Roman"/>
                <w:iCs/>
                <w:sz w:val="24"/>
                <w:szCs w:val="24"/>
                <w:lang w:eastAsia="lv-LV"/>
              </w:rPr>
            </w:pPr>
          </w:p>
          <w:p w14:paraId="3630F805" w14:textId="7A8EA3BF" w:rsidR="002D14FD" w:rsidRDefault="00DB728A" w:rsidP="00D60A52">
            <w:pPr>
              <w:tabs>
                <w:tab w:val="left" w:pos="383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Transportlīdzekļu īpašniekiem</w:t>
            </w:r>
            <w:r w:rsidRPr="00DB728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w:t>
            </w:r>
            <w:r w:rsidRPr="00DB728A">
              <w:rPr>
                <w:rFonts w:ascii="Times New Roman" w:eastAsia="Times New Roman" w:hAnsi="Times New Roman" w:cs="Times New Roman"/>
                <w:iCs/>
                <w:sz w:val="24"/>
                <w:szCs w:val="24"/>
                <w:lang w:eastAsia="lv-LV"/>
              </w:rPr>
              <w:t xml:space="preserve">rūpīgi jāizvērtē </w:t>
            </w:r>
            <w:r>
              <w:rPr>
                <w:rFonts w:ascii="Times New Roman" w:eastAsia="Times New Roman" w:hAnsi="Times New Roman" w:cs="Times New Roman"/>
                <w:iCs/>
                <w:sz w:val="24"/>
                <w:szCs w:val="24"/>
                <w:lang w:eastAsia="lv-LV"/>
              </w:rPr>
              <w:t xml:space="preserve">vai to automašīna ir paredzēta E10 degvielas izmantošanai un to iespējams izdarīt sazinoties </w:t>
            </w:r>
            <w:r w:rsidRPr="00DB728A">
              <w:rPr>
                <w:rFonts w:ascii="Times New Roman" w:eastAsia="Times New Roman" w:hAnsi="Times New Roman" w:cs="Times New Roman"/>
                <w:iCs/>
                <w:sz w:val="24"/>
                <w:szCs w:val="24"/>
                <w:lang w:eastAsia="lv-LV"/>
              </w:rPr>
              <w:t>ar oficiālo auto izplatītāju</w:t>
            </w:r>
            <w:r>
              <w:rPr>
                <w:rFonts w:ascii="Times New Roman" w:eastAsia="Times New Roman" w:hAnsi="Times New Roman" w:cs="Times New Roman"/>
                <w:iCs/>
                <w:sz w:val="24"/>
                <w:szCs w:val="24"/>
                <w:lang w:eastAsia="lv-LV"/>
              </w:rPr>
              <w:t xml:space="preserve"> vai pārbaudot transportlīdzekļa rokasgrāmatu. </w:t>
            </w:r>
            <w:r w:rsidR="002B4618" w:rsidRPr="002B4618">
              <w:rPr>
                <w:rFonts w:ascii="Times New Roman" w:eastAsia="Times New Roman" w:hAnsi="Times New Roman" w:cs="Times New Roman"/>
                <w:iCs/>
                <w:sz w:val="24"/>
                <w:szCs w:val="24"/>
                <w:lang w:eastAsia="lv-LV"/>
              </w:rPr>
              <w:t>Eiropas Parlamenta un Padomes 2014.gada 22.oktobra Direktīva 2014/94/ES par alternatīvo degvielu infrastruktūras ieviešanu</w:t>
            </w:r>
            <w:r w:rsidR="002B4618">
              <w:rPr>
                <w:rFonts w:ascii="Times New Roman" w:eastAsia="Times New Roman" w:hAnsi="Times New Roman" w:cs="Times New Roman"/>
                <w:iCs/>
                <w:sz w:val="24"/>
                <w:szCs w:val="24"/>
                <w:lang w:eastAsia="lv-LV"/>
              </w:rPr>
              <w:t xml:space="preserve"> (turpmāk – Direktīva 2014/94/EK) paredz nosacījumus, kas jāievēro transportlīdzekļu ražotājiem attiecībā uz t</w:t>
            </w:r>
            <w:r>
              <w:rPr>
                <w:rFonts w:ascii="Times New Roman" w:eastAsia="Times New Roman" w:hAnsi="Times New Roman" w:cs="Times New Roman"/>
                <w:iCs/>
                <w:sz w:val="24"/>
                <w:szCs w:val="24"/>
                <w:lang w:eastAsia="lv-LV"/>
              </w:rPr>
              <w:t xml:space="preserve">ransportlīdzekļiem, </w:t>
            </w:r>
            <w:r w:rsidRPr="00DB728A">
              <w:rPr>
                <w:rFonts w:ascii="Times New Roman" w:eastAsia="Times New Roman" w:hAnsi="Times New Roman" w:cs="Times New Roman"/>
                <w:iCs/>
                <w:sz w:val="24"/>
                <w:szCs w:val="24"/>
                <w:lang w:eastAsia="lv-LV"/>
              </w:rPr>
              <w:t>kas laisti tirgū pēc 2016. gada 18.</w:t>
            </w:r>
            <w:r w:rsidR="002B4618">
              <w:rPr>
                <w:rFonts w:ascii="Times New Roman" w:eastAsia="Times New Roman" w:hAnsi="Times New Roman" w:cs="Times New Roman"/>
                <w:iCs/>
                <w:sz w:val="24"/>
                <w:szCs w:val="24"/>
                <w:lang w:eastAsia="lv-LV"/>
              </w:rPr>
              <w:t> </w:t>
            </w:r>
            <w:r w:rsidRPr="00DB728A">
              <w:rPr>
                <w:rFonts w:ascii="Times New Roman" w:eastAsia="Times New Roman" w:hAnsi="Times New Roman" w:cs="Times New Roman"/>
                <w:iCs/>
                <w:sz w:val="24"/>
                <w:szCs w:val="24"/>
                <w:lang w:eastAsia="lv-LV"/>
              </w:rPr>
              <w:t>novembra</w:t>
            </w:r>
            <w:r w:rsidR="002B46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informācija par tā saderību ar atsevišķām degvielām</w:t>
            </w:r>
            <w:r w:rsidR="002B4618">
              <w:rPr>
                <w:rFonts w:ascii="Times New Roman" w:eastAsia="Times New Roman" w:hAnsi="Times New Roman" w:cs="Times New Roman"/>
                <w:iCs/>
                <w:sz w:val="24"/>
                <w:szCs w:val="24"/>
                <w:lang w:eastAsia="lv-LV"/>
              </w:rPr>
              <w:t xml:space="preserve"> (E10 tajā skaitā) obligāti ir jānorāda uz</w:t>
            </w:r>
            <w:r>
              <w:rPr>
                <w:rFonts w:ascii="Times New Roman" w:eastAsia="Times New Roman" w:hAnsi="Times New Roman" w:cs="Times New Roman"/>
                <w:iCs/>
                <w:sz w:val="24"/>
                <w:szCs w:val="24"/>
                <w:lang w:eastAsia="lv-LV"/>
              </w:rPr>
              <w:t xml:space="preserve"> </w:t>
            </w:r>
            <w:r>
              <w:t xml:space="preserve"> </w:t>
            </w:r>
            <w:r w:rsidR="002B4618">
              <w:rPr>
                <w:rFonts w:ascii="Times New Roman" w:eastAsia="Times New Roman" w:hAnsi="Times New Roman" w:cs="Times New Roman"/>
                <w:iCs/>
                <w:sz w:val="24"/>
                <w:szCs w:val="24"/>
                <w:lang w:eastAsia="lv-LV"/>
              </w:rPr>
              <w:t xml:space="preserve">tvertnes </w:t>
            </w:r>
            <w:r w:rsidRPr="00DB728A">
              <w:rPr>
                <w:rFonts w:ascii="Times New Roman" w:eastAsia="Times New Roman" w:hAnsi="Times New Roman" w:cs="Times New Roman"/>
                <w:iCs/>
                <w:sz w:val="24"/>
                <w:szCs w:val="24"/>
                <w:lang w:eastAsia="lv-LV"/>
              </w:rPr>
              <w:t>vāciņ</w:t>
            </w:r>
            <w:r w:rsidR="002B4618">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2B4618">
              <w:rPr>
                <w:rFonts w:ascii="Times New Roman" w:eastAsia="Times New Roman" w:hAnsi="Times New Roman" w:cs="Times New Roman"/>
                <w:iCs/>
                <w:sz w:val="24"/>
                <w:szCs w:val="24"/>
                <w:lang w:eastAsia="lv-LV"/>
              </w:rPr>
              <w:t>vai tiešā tā tuvumā</w:t>
            </w:r>
            <w:r w:rsidR="00CF3EFE">
              <w:rPr>
                <w:rFonts w:ascii="Times New Roman" w:eastAsia="Times New Roman" w:hAnsi="Times New Roman" w:cs="Times New Roman"/>
                <w:iCs/>
                <w:sz w:val="24"/>
                <w:szCs w:val="24"/>
                <w:lang w:eastAsia="lv-LV"/>
              </w:rPr>
              <w:t>, kā arī</w:t>
            </w:r>
            <w:r w:rsidR="002B4618" w:rsidRPr="002B4618">
              <w:rPr>
                <w:rFonts w:ascii="Times New Roman" w:eastAsia="Times New Roman" w:hAnsi="Times New Roman" w:cs="Times New Roman"/>
                <w:iCs/>
                <w:sz w:val="24"/>
                <w:szCs w:val="24"/>
                <w:lang w:eastAsia="lv-LV"/>
              </w:rPr>
              <w:t xml:space="preserve"> transportlīdzekļ</w:t>
            </w:r>
            <w:r w:rsidR="002B4618">
              <w:rPr>
                <w:rFonts w:ascii="Times New Roman" w:eastAsia="Times New Roman" w:hAnsi="Times New Roman" w:cs="Times New Roman"/>
                <w:iCs/>
                <w:sz w:val="24"/>
                <w:szCs w:val="24"/>
                <w:lang w:eastAsia="lv-LV"/>
              </w:rPr>
              <w:t>a</w:t>
            </w:r>
            <w:r w:rsidR="002B4618" w:rsidRPr="002B4618">
              <w:rPr>
                <w:rFonts w:ascii="Times New Roman" w:eastAsia="Times New Roman" w:hAnsi="Times New Roman" w:cs="Times New Roman"/>
                <w:iCs/>
                <w:sz w:val="24"/>
                <w:szCs w:val="24"/>
                <w:lang w:eastAsia="lv-LV"/>
              </w:rPr>
              <w:t xml:space="preserve"> rokasgrāmatā</w:t>
            </w:r>
            <w:r w:rsidR="002B4618">
              <w:rPr>
                <w:rFonts w:ascii="Times New Roman" w:eastAsia="Times New Roman" w:hAnsi="Times New Roman" w:cs="Times New Roman"/>
                <w:iCs/>
                <w:sz w:val="24"/>
                <w:szCs w:val="24"/>
                <w:lang w:eastAsia="lv-LV"/>
              </w:rPr>
              <w:t>.</w:t>
            </w:r>
            <w:r w:rsidR="00D60A52">
              <w:rPr>
                <w:rFonts w:ascii="Times New Roman" w:eastAsia="Times New Roman" w:hAnsi="Times New Roman" w:cs="Times New Roman"/>
                <w:iCs/>
                <w:sz w:val="24"/>
                <w:szCs w:val="24"/>
                <w:lang w:eastAsia="lv-LV"/>
              </w:rPr>
              <w:t xml:space="preserve"> Direktīvas 2014/94/EK 7.pantā ir izvirzīti arī nosacījumi attiecībā uz d</w:t>
            </w:r>
            <w:r w:rsidR="00D60A52" w:rsidRPr="00D60A52">
              <w:rPr>
                <w:rFonts w:ascii="Times New Roman" w:eastAsia="Times New Roman" w:hAnsi="Times New Roman" w:cs="Times New Roman"/>
                <w:iCs/>
                <w:sz w:val="24"/>
                <w:szCs w:val="24"/>
                <w:lang w:eastAsia="lv-LV"/>
              </w:rPr>
              <w:t>egvielas uzpildes iekārtu sūkņu un to sprausl</w:t>
            </w:r>
            <w:r w:rsidR="00D60A52">
              <w:rPr>
                <w:rFonts w:ascii="Times New Roman" w:eastAsia="Times New Roman" w:hAnsi="Times New Roman" w:cs="Times New Roman"/>
                <w:iCs/>
                <w:sz w:val="24"/>
                <w:szCs w:val="24"/>
                <w:lang w:eastAsia="lv-LV"/>
              </w:rPr>
              <w:t>u</w:t>
            </w:r>
            <w:r w:rsidR="00D60A52" w:rsidRPr="00D60A52">
              <w:rPr>
                <w:rFonts w:ascii="Times New Roman" w:eastAsia="Times New Roman" w:hAnsi="Times New Roman" w:cs="Times New Roman"/>
                <w:iCs/>
                <w:sz w:val="24"/>
                <w:szCs w:val="24"/>
                <w:lang w:eastAsia="lv-LV"/>
              </w:rPr>
              <w:t xml:space="preserve"> </w:t>
            </w:r>
            <w:r w:rsidR="00D60A52" w:rsidRPr="00D60A52">
              <w:rPr>
                <w:rFonts w:ascii="Times New Roman" w:eastAsia="Times New Roman" w:hAnsi="Times New Roman" w:cs="Times New Roman"/>
                <w:iCs/>
                <w:sz w:val="24"/>
                <w:szCs w:val="24"/>
                <w:lang w:eastAsia="lv-LV"/>
              </w:rPr>
              <w:lastRenderedPageBreak/>
              <w:t>marķē</w:t>
            </w:r>
            <w:r w:rsidR="00D60A52">
              <w:rPr>
                <w:rFonts w:ascii="Times New Roman" w:eastAsia="Times New Roman" w:hAnsi="Times New Roman" w:cs="Times New Roman"/>
                <w:iCs/>
                <w:sz w:val="24"/>
                <w:szCs w:val="24"/>
                <w:lang w:eastAsia="lv-LV"/>
              </w:rPr>
              <w:t>šanu – tie ietverti noteikumu projekta 1.8. apakšpunktā   (</w:t>
            </w:r>
            <w:r w:rsidR="00D60A52" w:rsidRPr="00D60A52">
              <w:rPr>
                <w:rFonts w:ascii="Times New Roman" w:eastAsia="Times New Roman" w:hAnsi="Times New Roman" w:cs="Times New Roman"/>
                <w:iCs/>
                <w:sz w:val="24"/>
                <w:szCs w:val="24"/>
                <w:lang w:eastAsia="lv-LV"/>
              </w:rPr>
              <w:t>standart</w:t>
            </w:r>
            <w:r w:rsidR="00D60A52">
              <w:rPr>
                <w:rFonts w:ascii="Times New Roman" w:eastAsia="Times New Roman" w:hAnsi="Times New Roman" w:cs="Times New Roman"/>
                <w:iCs/>
                <w:sz w:val="24"/>
                <w:szCs w:val="24"/>
                <w:lang w:eastAsia="lv-LV"/>
              </w:rPr>
              <w:t>s</w:t>
            </w:r>
            <w:r w:rsidR="00D60A52" w:rsidRPr="00D60A52">
              <w:rPr>
                <w:rFonts w:ascii="Times New Roman" w:eastAsia="Times New Roman" w:hAnsi="Times New Roman" w:cs="Times New Roman"/>
                <w:iCs/>
                <w:sz w:val="24"/>
                <w:szCs w:val="24"/>
                <w:lang w:eastAsia="lv-LV"/>
              </w:rPr>
              <w:t xml:space="preserve"> LVS EN 16942:2017 "Degvielas. Transportlīdzekļu savietojamības identificēšana. Grafiskais attēlojums lietotāju informācijai"</w:t>
            </w:r>
            <w:r w:rsidR="00D60A52">
              <w:rPr>
                <w:rFonts w:ascii="Times New Roman" w:eastAsia="Times New Roman" w:hAnsi="Times New Roman" w:cs="Times New Roman"/>
                <w:iCs/>
                <w:sz w:val="24"/>
                <w:szCs w:val="24"/>
                <w:lang w:eastAsia="lv-LV"/>
              </w:rPr>
              <w:t xml:space="preserve">). </w:t>
            </w:r>
          </w:p>
          <w:p w14:paraId="725996DF" w14:textId="77777777" w:rsidR="00DB728A" w:rsidRDefault="00DB728A" w:rsidP="00BD2326">
            <w:pPr>
              <w:tabs>
                <w:tab w:val="left" w:pos="3836"/>
              </w:tabs>
              <w:spacing w:after="0" w:line="240" w:lineRule="auto"/>
              <w:jc w:val="both"/>
              <w:rPr>
                <w:rFonts w:ascii="Times New Roman" w:eastAsia="Times New Roman" w:hAnsi="Times New Roman" w:cs="Times New Roman"/>
                <w:iCs/>
                <w:sz w:val="24"/>
                <w:szCs w:val="24"/>
                <w:lang w:eastAsia="lv-LV"/>
              </w:rPr>
            </w:pPr>
          </w:p>
          <w:p w14:paraId="11FCD56D" w14:textId="77777777" w:rsidR="0063564C" w:rsidRDefault="002D14FD" w:rsidP="00BD2326">
            <w:pPr>
              <w:tabs>
                <w:tab w:val="left" w:pos="383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w:t>
            </w:r>
            <w:r w:rsidRPr="007D2F49">
              <w:rPr>
                <w:rFonts w:ascii="Times New Roman" w:eastAsia="Times New Roman" w:hAnsi="Times New Roman" w:cs="Times New Roman"/>
                <w:iCs/>
                <w:sz w:val="24"/>
                <w:szCs w:val="24"/>
                <w:lang w:eastAsia="lv-LV"/>
              </w:rPr>
              <w:t>ransportlīdzekļos, kuru motori nav paredzēti 95.markas benzīna ar 10% bioetanola piejaukumu (95E10) izmantošanai ieteicams izmantot 98.markas benzīnu (98E5)</w:t>
            </w:r>
            <w:r>
              <w:rPr>
                <w:rFonts w:ascii="Times New Roman" w:eastAsia="Times New Roman" w:hAnsi="Times New Roman" w:cs="Times New Roman"/>
                <w:iCs/>
                <w:sz w:val="24"/>
                <w:szCs w:val="24"/>
                <w:lang w:eastAsia="lv-LV"/>
              </w:rPr>
              <w:t xml:space="preserve">, kurā etanola saturs ir ierobežots līdz 5% no kopējā maisījuma tilpuma. </w:t>
            </w:r>
            <w:r w:rsidR="004B2317">
              <w:rPr>
                <w:rFonts w:ascii="Times New Roman" w:eastAsia="Times New Roman" w:hAnsi="Times New Roman" w:cs="Times New Roman"/>
                <w:iCs/>
                <w:sz w:val="24"/>
                <w:szCs w:val="24"/>
                <w:lang w:eastAsia="lv-LV"/>
              </w:rPr>
              <w:t>A</w:t>
            </w:r>
            <w:r w:rsidRPr="0075259F">
              <w:rPr>
                <w:rFonts w:ascii="Times New Roman" w:eastAsia="Times New Roman" w:hAnsi="Times New Roman" w:cs="Times New Roman"/>
                <w:iCs/>
                <w:sz w:val="24"/>
                <w:szCs w:val="24"/>
                <w:lang w:eastAsia="lv-LV"/>
              </w:rPr>
              <w:t xml:space="preserve">ttiecībā uz </w:t>
            </w:r>
            <w:r w:rsidR="004B2317">
              <w:rPr>
                <w:rFonts w:ascii="Times New Roman" w:eastAsia="Times New Roman" w:hAnsi="Times New Roman" w:cs="Times New Roman"/>
                <w:iCs/>
                <w:sz w:val="24"/>
                <w:szCs w:val="24"/>
                <w:lang w:eastAsia="lv-LV"/>
              </w:rPr>
              <w:t xml:space="preserve">dārza un meža </w:t>
            </w:r>
            <w:r w:rsidRPr="0075259F">
              <w:rPr>
                <w:rFonts w:ascii="Times New Roman" w:eastAsia="Times New Roman" w:hAnsi="Times New Roman" w:cs="Times New Roman"/>
                <w:iCs/>
                <w:sz w:val="24"/>
                <w:szCs w:val="24"/>
                <w:lang w:eastAsia="lv-LV"/>
              </w:rPr>
              <w:t>tehniku, kas darbināma ar benzīnu</w:t>
            </w:r>
            <w:r>
              <w:rPr>
                <w:rFonts w:ascii="Times New Roman" w:eastAsia="Times New Roman" w:hAnsi="Times New Roman" w:cs="Times New Roman"/>
                <w:iCs/>
                <w:sz w:val="24"/>
                <w:szCs w:val="24"/>
                <w:lang w:eastAsia="lv-LV"/>
              </w:rPr>
              <w:t xml:space="preserve"> </w:t>
            </w:r>
            <w:r w:rsidR="004B2317" w:rsidRPr="004B2317">
              <w:rPr>
                <w:rFonts w:ascii="Times New Roman" w:eastAsia="Times New Roman" w:hAnsi="Times New Roman" w:cs="Times New Roman"/>
                <w:iCs/>
                <w:sz w:val="24"/>
                <w:szCs w:val="24"/>
                <w:lang w:eastAsia="lv-LV"/>
              </w:rPr>
              <w:t xml:space="preserve">ir rūpīgi jāizvērtē vai </w:t>
            </w:r>
            <w:r w:rsidR="004B2317">
              <w:rPr>
                <w:rFonts w:ascii="Times New Roman" w:eastAsia="Times New Roman" w:hAnsi="Times New Roman" w:cs="Times New Roman"/>
                <w:iCs/>
                <w:sz w:val="24"/>
                <w:szCs w:val="24"/>
                <w:lang w:eastAsia="lv-LV"/>
              </w:rPr>
              <w:t>tā</w:t>
            </w:r>
            <w:r w:rsidR="004B2317" w:rsidRPr="004B2317">
              <w:rPr>
                <w:rFonts w:ascii="Times New Roman" w:eastAsia="Times New Roman" w:hAnsi="Times New Roman" w:cs="Times New Roman"/>
                <w:iCs/>
                <w:sz w:val="24"/>
                <w:szCs w:val="24"/>
                <w:lang w:eastAsia="lv-LV"/>
              </w:rPr>
              <w:t xml:space="preserve"> ir paredzēta E10 degvielas izmantošanai</w:t>
            </w:r>
            <w:r w:rsidR="004B2317">
              <w:rPr>
                <w:rFonts w:ascii="Times New Roman" w:eastAsia="Times New Roman" w:hAnsi="Times New Roman" w:cs="Times New Roman"/>
                <w:iCs/>
                <w:sz w:val="24"/>
                <w:szCs w:val="24"/>
                <w:lang w:eastAsia="lv-LV"/>
              </w:rPr>
              <w:t>, tāpēc ir</w:t>
            </w:r>
            <w:r>
              <w:rPr>
                <w:rFonts w:ascii="Times New Roman" w:eastAsia="Times New Roman" w:hAnsi="Times New Roman" w:cs="Times New Roman"/>
                <w:iCs/>
                <w:sz w:val="24"/>
                <w:szCs w:val="24"/>
                <w:lang w:eastAsia="lv-LV"/>
              </w:rPr>
              <w:t xml:space="preserve"> </w:t>
            </w:r>
            <w:r w:rsidR="004B2317">
              <w:rPr>
                <w:rFonts w:ascii="Times New Roman" w:eastAsia="Times New Roman" w:hAnsi="Times New Roman" w:cs="Times New Roman"/>
                <w:iCs/>
                <w:sz w:val="24"/>
                <w:szCs w:val="24"/>
                <w:lang w:eastAsia="lv-LV"/>
              </w:rPr>
              <w:t>ieteicams iepazīties ar</w:t>
            </w:r>
            <w:r w:rsidRPr="0075259F">
              <w:rPr>
                <w:rFonts w:ascii="Times New Roman" w:eastAsia="Times New Roman" w:hAnsi="Times New Roman" w:cs="Times New Roman"/>
                <w:iCs/>
                <w:sz w:val="24"/>
                <w:szCs w:val="24"/>
                <w:lang w:eastAsia="lv-LV"/>
              </w:rPr>
              <w:t xml:space="preserve"> informācij</w:t>
            </w:r>
            <w:r w:rsidR="004B2317">
              <w:rPr>
                <w:rFonts w:ascii="Times New Roman" w:eastAsia="Times New Roman" w:hAnsi="Times New Roman" w:cs="Times New Roman"/>
                <w:iCs/>
                <w:sz w:val="24"/>
                <w:szCs w:val="24"/>
                <w:lang w:eastAsia="lv-LV"/>
              </w:rPr>
              <w:t>u</w:t>
            </w:r>
            <w:r w:rsidRPr="0075259F">
              <w:rPr>
                <w:rFonts w:ascii="Times New Roman" w:eastAsia="Times New Roman" w:hAnsi="Times New Roman" w:cs="Times New Roman"/>
                <w:iCs/>
                <w:sz w:val="24"/>
                <w:szCs w:val="24"/>
                <w:lang w:eastAsia="lv-LV"/>
              </w:rPr>
              <w:t>, kas norādīta tās rokasgrāmatā/instrukcijā.</w:t>
            </w:r>
            <w:r w:rsidR="00CF3EFE">
              <w:rPr>
                <w:rFonts w:ascii="Times New Roman" w:eastAsia="Times New Roman" w:hAnsi="Times New Roman" w:cs="Times New Roman"/>
                <w:iCs/>
                <w:sz w:val="24"/>
                <w:szCs w:val="24"/>
                <w:lang w:eastAsia="lv-LV"/>
              </w:rPr>
              <w:t xml:space="preserve"> </w:t>
            </w:r>
            <w:r w:rsidR="00F103EC">
              <w:rPr>
                <w:rFonts w:ascii="Times New Roman" w:eastAsia="Times New Roman" w:hAnsi="Times New Roman" w:cs="Times New Roman"/>
                <w:iCs/>
                <w:sz w:val="24"/>
                <w:szCs w:val="24"/>
                <w:lang w:eastAsia="lv-LV"/>
              </w:rPr>
              <w:t xml:space="preserve">Ja informācija </w:t>
            </w:r>
            <w:r w:rsidR="004B2317">
              <w:rPr>
                <w:rFonts w:ascii="Times New Roman" w:eastAsia="Times New Roman" w:hAnsi="Times New Roman" w:cs="Times New Roman"/>
                <w:iCs/>
                <w:sz w:val="24"/>
                <w:szCs w:val="24"/>
                <w:lang w:eastAsia="lv-LV"/>
              </w:rPr>
              <w:t xml:space="preserve">par tās pielāgotību E10 benzīnam </w:t>
            </w:r>
            <w:r w:rsidR="00F103EC">
              <w:rPr>
                <w:rFonts w:ascii="Times New Roman" w:eastAsia="Times New Roman" w:hAnsi="Times New Roman" w:cs="Times New Roman"/>
                <w:iCs/>
                <w:sz w:val="24"/>
                <w:szCs w:val="24"/>
                <w:lang w:eastAsia="lv-LV"/>
              </w:rPr>
              <w:t>nav</w:t>
            </w:r>
            <w:r w:rsidR="00CF3EFE">
              <w:rPr>
                <w:rFonts w:ascii="Times New Roman" w:eastAsia="Times New Roman" w:hAnsi="Times New Roman" w:cs="Times New Roman"/>
                <w:iCs/>
                <w:sz w:val="24"/>
                <w:szCs w:val="24"/>
                <w:lang w:eastAsia="lv-LV"/>
              </w:rPr>
              <w:t xml:space="preserve"> pieejama, ieteicams sazināties ar oficiālo tehnikas izplatītāju</w:t>
            </w:r>
            <w:r w:rsidR="00F103EC">
              <w:rPr>
                <w:rFonts w:ascii="Times New Roman" w:eastAsia="Times New Roman" w:hAnsi="Times New Roman" w:cs="Times New Roman"/>
                <w:iCs/>
                <w:sz w:val="24"/>
                <w:szCs w:val="24"/>
                <w:lang w:eastAsia="lv-LV"/>
              </w:rPr>
              <w:t>, lai to noskaidrotu</w:t>
            </w:r>
            <w:r w:rsidR="00CF3EF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4B2317">
              <w:rPr>
                <w:rFonts w:ascii="Times New Roman" w:eastAsia="Times New Roman" w:hAnsi="Times New Roman" w:cs="Times New Roman"/>
                <w:iCs/>
                <w:sz w:val="24"/>
                <w:szCs w:val="24"/>
                <w:lang w:eastAsia="lv-LV"/>
              </w:rPr>
              <w:t>D</w:t>
            </w:r>
            <w:r w:rsidR="004B2317" w:rsidRPr="004B2317">
              <w:rPr>
                <w:rFonts w:ascii="Times New Roman" w:eastAsia="Times New Roman" w:hAnsi="Times New Roman" w:cs="Times New Roman"/>
                <w:iCs/>
                <w:sz w:val="24"/>
                <w:szCs w:val="24"/>
                <w:lang w:eastAsia="lv-LV"/>
              </w:rPr>
              <w:t>ārza un meža t</w:t>
            </w:r>
            <w:r w:rsidR="00B82ABD">
              <w:rPr>
                <w:rFonts w:ascii="Times New Roman" w:eastAsia="Times New Roman" w:hAnsi="Times New Roman" w:cs="Times New Roman"/>
                <w:iCs/>
                <w:sz w:val="24"/>
                <w:szCs w:val="24"/>
                <w:lang w:eastAsia="lv-LV"/>
              </w:rPr>
              <w:t>ehnikā, k</w:t>
            </w:r>
            <w:r w:rsidR="0063564C">
              <w:rPr>
                <w:rFonts w:ascii="Times New Roman" w:eastAsia="Times New Roman" w:hAnsi="Times New Roman" w:cs="Times New Roman"/>
                <w:iCs/>
                <w:sz w:val="24"/>
                <w:szCs w:val="24"/>
                <w:lang w:eastAsia="lv-LV"/>
              </w:rPr>
              <w:t>as</w:t>
            </w:r>
            <w:r w:rsidR="00B82ABD">
              <w:rPr>
                <w:rFonts w:ascii="Times New Roman" w:eastAsia="Times New Roman" w:hAnsi="Times New Roman" w:cs="Times New Roman"/>
                <w:iCs/>
                <w:sz w:val="24"/>
                <w:szCs w:val="24"/>
                <w:lang w:eastAsia="lv-LV"/>
              </w:rPr>
              <w:t xml:space="preserve"> nav </w:t>
            </w:r>
            <w:r w:rsidR="0063564C">
              <w:rPr>
                <w:rFonts w:ascii="Times New Roman" w:eastAsia="Times New Roman" w:hAnsi="Times New Roman" w:cs="Times New Roman"/>
                <w:iCs/>
                <w:sz w:val="24"/>
                <w:szCs w:val="24"/>
                <w:lang w:eastAsia="lv-LV"/>
              </w:rPr>
              <w:t>pielāgota</w:t>
            </w:r>
            <w:r w:rsidR="00B82ABD">
              <w:rPr>
                <w:rFonts w:ascii="Times New Roman" w:eastAsia="Times New Roman" w:hAnsi="Times New Roman" w:cs="Times New Roman"/>
                <w:iCs/>
                <w:sz w:val="24"/>
                <w:szCs w:val="24"/>
                <w:lang w:eastAsia="lv-LV"/>
              </w:rPr>
              <w:t xml:space="preserve"> E10 benzīna</w:t>
            </w:r>
            <w:r w:rsidR="0063564C">
              <w:rPr>
                <w:rFonts w:ascii="Times New Roman" w:eastAsia="Times New Roman" w:hAnsi="Times New Roman" w:cs="Times New Roman"/>
                <w:iCs/>
                <w:sz w:val="24"/>
                <w:szCs w:val="24"/>
                <w:lang w:eastAsia="lv-LV"/>
              </w:rPr>
              <w:t xml:space="preserve"> izmantošanai</w:t>
            </w:r>
            <w:r w:rsidRPr="0075259F">
              <w:rPr>
                <w:rFonts w:ascii="Times New Roman" w:eastAsia="Times New Roman" w:hAnsi="Times New Roman" w:cs="Times New Roman"/>
                <w:iCs/>
                <w:sz w:val="24"/>
                <w:szCs w:val="24"/>
                <w:lang w:eastAsia="lv-LV"/>
              </w:rPr>
              <w:t xml:space="preserve"> </w:t>
            </w:r>
            <w:r w:rsidR="00F103EC">
              <w:rPr>
                <w:rFonts w:ascii="Times New Roman" w:eastAsia="Times New Roman" w:hAnsi="Times New Roman" w:cs="Times New Roman"/>
                <w:iCs/>
                <w:sz w:val="24"/>
                <w:szCs w:val="24"/>
                <w:lang w:eastAsia="lv-LV"/>
              </w:rPr>
              <w:t>var</w:t>
            </w:r>
            <w:r w:rsidRPr="0075259F">
              <w:rPr>
                <w:rFonts w:ascii="Times New Roman" w:eastAsia="Times New Roman" w:hAnsi="Times New Roman" w:cs="Times New Roman"/>
                <w:iCs/>
                <w:sz w:val="24"/>
                <w:szCs w:val="24"/>
                <w:lang w:eastAsia="lv-LV"/>
              </w:rPr>
              <w:t xml:space="preserve"> izmantot 98</w:t>
            </w:r>
            <w:r>
              <w:rPr>
                <w:rFonts w:ascii="Times New Roman" w:eastAsia="Times New Roman" w:hAnsi="Times New Roman" w:cs="Times New Roman"/>
                <w:iCs/>
                <w:sz w:val="24"/>
                <w:szCs w:val="24"/>
                <w:lang w:eastAsia="lv-LV"/>
              </w:rPr>
              <w:t>.markas</w:t>
            </w:r>
            <w:r w:rsidRPr="0075259F">
              <w:rPr>
                <w:rFonts w:ascii="Times New Roman" w:eastAsia="Times New Roman" w:hAnsi="Times New Roman" w:cs="Times New Roman"/>
                <w:iCs/>
                <w:sz w:val="24"/>
                <w:szCs w:val="24"/>
                <w:lang w:eastAsia="lv-LV"/>
              </w:rPr>
              <w:t xml:space="preserve"> benzīnu, kam bio</w:t>
            </w:r>
            <w:r w:rsidR="004B2317">
              <w:rPr>
                <w:rFonts w:ascii="Times New Roman" w:eastAsia="Times New Roman" w:hAnsi="Times New Roman" w:cs="Times New Roman"/>
                <w:iCs/>
                <w:sz w:val="24"/>
                <w:szCs w:val="24"/>
                <w:lang w:eastAsia="lv-LV"/>
              </w:rPr>
              <w:t>etanola</w:t>
            </w:r>
            <w:r w:rsidRPr="0075259F">
              <w:rPr>
                <w:rFonts w:ascii="Times New Roman" w:eastAsia="Times New Roman" w:hAnsi="Times New Roman" w:cs="Times New Roman"/>
                <w:iCs/>
                <w:sz w:val="24"/>
                <w:szCs w:val="24"/>
                <w:lang w:eastAsia="lv-LV"/>
              </w:rPr>
              <w:t xml:space="preserve"> piejaukums </w:t>
            </w:r>
            <w:r w:rsidR="004B2317">
              <w:rPr>
                <w:rFonts w:ascii="Times New Roman" w:eastAsia="Times New Roman" w:hAnsi="Times New Roman" w:cs="Times New Roman"/>
                <w:iCs/>
                <w:sz w:val="24"/>
                <w:szCs w:val="24"/>
                <w:lang w:eastAsia="lv-LV"/>
              </w:rPr>
              <w:t>ir ierobežots līdz 5% no maisījuma kopējā tilpuma</w:t>
            </w:r>
            <w:r w:rsidR="0063564C">
              <w:rPr>
                <w:rFonts w:ascii="Times New Roman" w:eastAsia="Times New Roman" w:hAnsi="Times New Roman" w:cs="Times New Roman"/>
                <w:iCs/>
                <w:sz w:val="24"/>
                <w:szCs w:val="24"/>
                <w:lang w:eastAsia="lv-LV"/>
              </w:rPr>
              <w:t xml:space="preserve"> vai šādai tehnikai </w:t>
            </w:r>
            <w:r>
              <w:rPr>
                <w:rFonts w:ascii="Times New Roman" w:eastAsia="Times New Roman" w:hAnsi="Times New Roman" w:cs="Times New Roman"/>
                <w:iCs/>
                <w:sz w:val="24"/>
                <w:szCs w:val="24"/>
                <w:lang w:eastAsia="lv-LV"/>
              </w:rPr>
              <w:t xml:space="preserve">speciāli paredzēto </w:t>
            </w:r>
            <w:r w:rsidRPr="0075259F">
              <w:rPr>
                <w:rFonts w:ascii="Times New Roman" w:eastAsia="Times New Roman" w:hAnsi="Times New Roman" w:cs="Times New Roman"/>
                <w:iCs/>
                <w:sz w:val="24"/>
                <w:szCs w:val="24"/>
                <w:lang w:eastAsia="lv-LV"/>
              </w:rPr>
              <w:t>alkilāta benzīn</w:t>
            </w:r>
            <w:r>
              <w:rPr>
                <w:rFonts w:ascii="Times New Roman" w:eastAsia="Times New Roman" w:hAnsi="Times New Roman" w:cs="Times New Roman"/>
                <w:iCs/>
                <w:sz w:val="24"/>
                <w:szCs w:val="24"/>
                <w:lang w:eastAsia="lv-LV"/>
              </w:rPr>
              <w:t>u</w:t>
            </w:r>
            <w:r w:rsidRPr="007525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Savukārt d</w:t>
            </w:r>
            <w:r w:rsidRPr="007D2F49">
              <w:rPr>
                <w:rFonts w:ascii="Times New Roman" w:eastAsia="Times New Roman" w:hAnsi="Times New Roman" w:cs="Times New Roman"/>
                <w:iCs/>
                <w:sz w:val="24"/>
                <w:szCs w:val="24"/>
                <w:lang w:eastAsia="lv-LV"/>
              </w:rPr>
              <w:t xml:space="preserve">īzeļdegvielu ar </w:t>
            </w:r>
            <w:r>
              <w:rPr>
                <w:rFonts w:ascii="Times New Roman" w:eastAsia="Times New Roman" w:hAnsi="Times New Roman" w:cs="Times New Roman"/>
                <w:iCs/>
                <w:sz w:val="24"/>
                <w:szCs w:val="24"/>
                <w:lang w:eastAsia="lv-LV"/>
              </w:rPr>
              <w:t xml:space="preserve">taukskābju metilestera jeb </w:t>
            </w:r>
            <w:r w:rsidRPr="007D2F49">
              <w:rPr>
                <w:rFonts w:ascii="Times New Roman" w:eastAsia="Times New Roman" w:hAnsi="Times New Roman" w:cs="Times New Roman"/>
                <w:iCs/>
                <w:sz w:val="24"/>
                <w:szCs w:val="24"/>
                <w:lang w:eastAsia="lv-LV"/>
              </w:rPr>
              <w:t>FAME saturu līdz 7% var izmantot visa veida motoros</w:t>
            </w:r>
            <w:r>
              <w:rPr>
                <w:rFonts w:ascii="Times New Roman" w:eastAsia="Times New Roman" w:hAnsi="Times New Roman" w:cs="Times New Roman"/>
                <w:iCs/>
                <w:sz w:val="24"/>
                <w:szCs w:val="24"/>
                <w:lang w:eastAsia="lv-LV"/>
              </w:rPr>
              <w:t>.</w:t>
            </w:r>
            <w:r w:rsidR="0063564C">
              <w:rPr>
                <w:rFonts w:ascii="Times New Roman" w:eastAsia="Times New Roman" w:hAnsi="Times New Roman" w:cs="Times New Roman"/>
                <w:iCs/>
                <w:sz w:val="24"/>
                <w:szCs w:val="24"/>
                <w:lang w:eastAsia="lv-LV"/>
              </w:rPr>
              <w:t xml:space="preserve"> </w:t>
            </w:r>
          </w:p>
          <w:p w14:paraId="78516596" w14:textId="77777777" w:rsidR="0063564C" w:rsidRDefault="0063564C" w:rsidP="00BD2326">
            <w:pPr>
              <w:tabs>
                <w:tab w:val="left" w:pos="3836"/>
              </w:tabs>
              <w:spacing w:after="0" w:line="240" w:lineRule="auto"/>
              <w:jc w:val="both"/>
              <w:rPr>
                <w:rFonts w:ascii="Times New Roman" w:eastAsia="Times New Roman" w:hAnsi="Times New Roman" w:cs="Times New Roman"/>
                <w:iCs/>
                <w:sz w:val="24"/>
                <w:szCs w:val="24"/>
                <w:lang w:eastAsia="lv-LV"/>
              </w:rPr>
            </w:pPr>
          </w:p>
          <w:p w14:paraId="5B9C3DC4" w14:textId="77777777" w:rsidR="00DB728A" w:rsidRDefault="00DB728A" w:rsidP="00DB72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Neatkarīgi no tā kāda biodegviela piejaukta benzīnam vai dīzeļdegvielai, kopējai maisījuma kvalitātei, jāatbilst MK noteikumu Nr.332 1. un 2.pielikumā noteiktajām kvalitātes prasībām. </w:t>
            </w:r>
          </w:p>
          <w:p w14:paraId="0A245E91" w14:textId="77777777" w:rsidR="007E1A98" w:rsidRDefault="007E1A98" w:rsidP="00845B8C">
            <w:pPr>
              <w:spacing w:after="0" w:line="240" w:lineRule="auto"/>
              <w:jc w:val="both"/>
              <w:rPr>
                <w:rFonts w:ascii="Times New Roman" w:eastAsia="Times New Roman" w:hAnsi="Times New Roman" w:cs="Times New Roman"/>
                <w:iCs/>
                <w:sz w:val="24"/>
                <w:szCs w:val="24"/>
                <w:lang w:eastAsia="lv-LV"/>
              </w:rPr>
            </w:pPr>
            <w:bookmarkStart w:id="4" w:name="_Hlk16772613"/>
          </w:p>
          <w:p w14:paraId="1B871B9A" w14:textId="4DBBE791" w:rsidR="007E1A98" w:rsidRDefault="00BE1553" w:rsidP="00845B8C">
            <w:pPr>
              <w:spacing w:after="0" w:line="240" w:lineRule="auto"/>
              <w:jc w:val="both"/>
              <w:rPr>
                <w:rFonts w:ascii="Times New Roman" w:eastAsia="Times New Roman" w:hAnsi="Times New Roman" w:cs="Times New Roman"/>
                <w:iCs/>
                <w:sz w:val="24"/>
                <w:szCs w:val="24"/>
                <w:lang w:eastAsia="lv-LV"/>
              </w:rPr>
            </w:pPr>
            <w:r w:rsidRPr="00BE1553">
              <w:rPr>
                <w:rFonts w:ascii="Times New Roman" w:eastAsia="Times New Roman" w:hAnsi="Times New Roman" w:cs="Times New Roman"/>
                <w:iCs/>
                <w:sz w:val="24"/>
                <w:szCs w:val="24"/>
                <w:lang w:eastAsia="lv-LV"/>
              </w:rPr>
              <w:t>Eiropas Parlamenta un Padomes 1998.gada 13.oktobra direktīva</w:t>
            </w:r>
            <w:r>
              <w:rPr>
                <w:rFonts w:ascii="Times New Roman" w:eastAsia="Times New Roman" w:hAnsi="Times New Roman" w:cs="Times New Roman"/>
                <w:iCs/>
                <w:sz w:val="24"/>
                <w:szCs w:val="24"/>
                <w:lang w:eastAsia="lv-LV"/>
              </w:rPr>
              <w:t>s</w:t>
            </w:r>
            <w:r w:rsidRPr="00BE1553">
              <w:rPr>
                <w:rFonts w:ascii="Times New Roman" w:eastAsia="Times New Roman" w:hAnsi="Times New Roman" w:cs="Times New Roman"/>
                <w:iCs/>
                <w:sz w:val="24"/>
                <w:szCs w:val="24"/>
                <w:lang w:eastAsia="lv-LV"/>
              </w:rPr>
              <w:t xml:space="preserve"> Nr.98/70/EK, kas attiecas uz benzīna un dīzeļdegvielu kvalitāti un ar ko groza Padomes Direktīvu 93/12/EEK </w:t>
            </w:r>
            <w:r>
              <w:rPr>
                <w:rFonts w:ascii="Times New Roman" w:eastAsia="Times New Roman" w:hAnsi="Times New Roman" w:cs="Times New Roman"/>
                <w:iCs/>
                <w:sz w:val="24"/>
                <w:szCs w:val="24"/>
                <w:lang w:eastAsia="lv-LV"/>
              </w:rPr>
              <w:t>(turpmāk – d</w:t>
            </w:r>
            <w:r w:rsidR="00E766AE" w:rsidRPr="00E766AE">
              <w:rPr>
                <w:rFonts w:ascii="Times New Roman" w:eastAsia="Times New Roman" w:hAnsi="Times New Roman" w:cs="Times New Roman"/>
                <w:iCs/>
                <w:sz w:val="24"/>
                <w:szCs w:val="24"/>
                <w:lang w:eastAsia="lv-LV"/>
              </w:rPr>
              <w:t>egvielas kvalitātes direktīva</w:t>
            </w:r>
            <w:r>
              <w:rPr>
                <w:rFonts w:ascii="Times New Roman" w:eastAsia="Times New Roman" w:hAnsi="Times New Roman" w:cs="Times New Roman"/>
                <w:iCs/>
                <w:sz w:val="24"/>
                <w:szCs w:val="24"/>
                <w:lang w:eastAsia="lv-LV"/>
              </w:rPr>
              <w:t>)</w:t>
            </w:r>
            <w:r w:rsidR="00E766AE" w:rsidRPr="00E766AE">
              <w:rPr>
                <w:rFonts w:ascii="Times New Roman" w:eastAsia="Times New Roman" w:hAnsi="Times New Roman" w:cs="Times New Roman"/>
                <w:iCs/>
                <w:sz w:val="24"/>
                <w:szCs w:val="24"/>
                <w:lang w:eastAsia="lv-LV"/>
              </w:rPr>
              <w:t xml:space="preserve"> </w:t>
            </w:r>
            <w:r w:rsidR="00845B8C" w:rsidRPr="00845B8C">
              <w:rPr>
                <w:rFonts w:ascii="Times New Roman" w:eastAsia="Times New Roman" w:hAnsi="Times New Roman" w:cs="Times New Roman"/>
                <w:iCs/>
                <w:sz w:val="24"/>
                <w:szCs w:val="24"/>
                <w:lang w:eastAsia="lv-LV"/>
              </w:rPr>
              <w:t>8.pant</w:t>
            </w:r>
            <w:r w:rsidR="00E766AE">
              <w:rPr>
                <w:rFonts w:ascii="Times New Roman" w:eastAsia="Times New Roman" w:hAnsi="Times New Roman" w:cs="Times New Roman"/>
                <w:iCs/>
                <w:sz w:val="24"/>
                <w:szCs w:val="24"/>
                <w:lang w:eastAsia="lv-LV"/>
              </w:rPr>
              <w:t>a 2.punkts</w:t>
            </w:r>
            <w:r w:rsidR="00845B8C" w:rsidRPr="00845B8C">
              <w:rPr>
                <w:rFonts w:ascii="Times New Roman" w:eastAsia="Times New Roman" w:hAnsi="Times New Roman" w:cs="Times New Roman"/>
                <w:iCs/>
                <w:sz w:val="24"/>
                <w:szCs w:val="24"/>
                <w:lang w:eastAsia="lv-LV"/>
              </w:rPr>
              <w:t xml:space="preserve"> paredz, ka visām ES dalībvalstīm ir jāizveido degvielas kvalitātes uzraudzības</w:t>
            </w:r>
            <w:r w:rsidR="002961E1">
              <w:rPr>
                <w:rFonts w:ascii="Times New Roman" w:eastAsia="Times New Roman" w:hAnsi="Times New Roman" w:cs="Times New Roman"/>
                <w:iCs/>
                <w:sz w:val="24"/>
                <w:szCs w:val="24"/>
                <w:lang w:eastAsia="lv-LV"/>
              </w:rPr>
              <w:t xml:space="preserve"> jeb monitoringa</w:t>
            </w:r>
            <w:r w:rsidR="00845B8C" w:rsidRPr="00845B8C">
              <w:rPr>
                <w:rFonts w:ascii="Times New Roman" w:eastAsia="Times New Roman" w:hAnsi="Times New Roman" w:cs="Times New Roman"/>
                <w:iCs/>
                <w:sz w:val="24"/>
                <w:szCs w:val="24"/>
                <w:lang w:eastAsia="lv-LV"/>
              </w:rPr>
              <w:t xml:space="preserve"> sistēmas saskaņā ar</w:t>
            </w:r>
            <w:r w:rsidR="00845B8C">
              <w:rPr>
                <w:rFonts w:ascii="Times New Roman" w:eastAsia="Times New Roman" w:hAnsi="Times New Roman" w:cs="Times New Roman"/>
                <w:iCs/>
                <w:sz w:val="24"/>
                <w:szCs w:val="24"/>
                <w:lang w:eastAsia="lv-LV"/>
              </w:rPr>
              <w:t xml:space="preserve"> standarta</w:t>
            </w:r>
            <w:r w:rsidR="00845B8C" w:rsidRPr="00845B8C">
              <w:rPr>
                <w:rFonts w:ascii="Times New Roman" w:eastAsia="Times New Roman" w:hAnsi="Times New Roman" w:cs="Times New Roman"/>
                <w:iCs/>
                <w:sz w:val="24"/>
                <w:szCs w:val="24"/>
                <w:lang w:eastAsia="lv-LV"/>
              </w:rPr>
              <w:t xml:space="preserve"> </w:t>
            </w:r>
            <w:r w:rsidR="000A39FF" w:rsidRPr="000A39FF">
              <w:rPr>
                <w:rFonts w:ascii="Times New Roman" w:eastAsia="Times New Roman" w:hAnsi="Times New Roman" w:cs="Times New Roman"/>
                <w:iCs/>
                <w:sz w:val="24"/>
                <w:szCs w:val="24"/>
                <w:lang w:eastAsia="lv-LV"/>
              </w:rPr>
              <w:t>LVS EN 14274:2013 "Automobiļu degvielas. Benzīna un dīzeļdegvielas kvalitātes novērtēšana. Degvielas kvalitātes monitoringa sistēma (FQMS)"</w:t>
            </w:r>
            <w:r w:rsidR="000A39FF">
              <w:rPr>
                <w:rFonts w:ascii="Times New Roman" w:eastAsia="Times New Roman" w:hAnsi="Times New Roman" w:cs="Times New Roman"/>
                <w:iCs/>
                <w:sz w:val="24"/>
                <w:szCs w:val="24"/>
                <w:lang w:eastAsia="lv-LV"/>
              </w:rPr>
              <w:t xml:space="preserve"> (turpmāk – degvielas kvalitātes monitoringa standarts) </w:t>
            </w:r>
            <w:r w:rsidR="00845B8C">
              <w:rPr>
                <w:rFonts w:ascii="Times New Roman" w:eastAsia="Times New Roman" w:hAnsi="Times New Roman" w:cs="Times New Roman"/>
                <w:iCs/>
                <w:sz w:val="24"/>
                <w:szCs w:val="24"/>
                <w:lang w:eastAsia="lv-LV"/>
              </w:rPr>
              <w:t>prasībām.</w:t>
            </w:r>
            <w:r w:rsidR="000A39FF">
              <w:rPr>
                <w:rFonts w:ascii="Times New Roman" w:eastAsia="Times New Roman" w:hAnsi="Times New Roman" w:cs="Times New Roman"/>
                <w:iCs/>
                <w:sz w:val="24"/>
                <w:szCs w:val="24"/>
                <w:lang w:eastAsia="lv-LV"/>
              </w:rPr>
              <w:t xml:space="preserve"> Šis standarts nosaka vairākus statistiskos modeļus no kuriem atkarīgs </w:t>
            </w:r>
            <w:r w:rsidR="000E733E">
              <w:rPr>
                <w:rFonts w:ascii="Times New Roman" w:eastAsia="Times New Roman" w:hAnsi="Times New Roman" w:cs="Times New Roman"/>
                <w:iCs/>
                <w:sz w:val="24"/>
                <w:szCs w:val="24"/>
                <w:lang w:eastAsia="lv-LV"/>
              </w:rPr>
              <w:t xml:space="preserve">ikgadēji </w:t>
            </w:r>
            <w:r w:rsidR="000A39FF">
              <w:rPr>
                <w:rFonts w:ascii="Times New Roman" w:eastAsia="Times New Roman" w:hAnsi="Times New Roman" w:cs="Times New Roman"/>
                <w:iCs/>
                <w:sz w:val="24"/>
                <w:szCs w:val="24"/>
                <w:lang w:eastAsia="lv-LV"/>
              </w:rPr>
              <w:t>minimāli ievācam</w:t>
            </w:r>
            <w:r w:rsidR="000E733E">
              <w:rPr>
                <w:rFonts w:ascii="Times New Roman" w:eastAsia="Times New Roman" w:hAnsi="Times New Roman" w:cs="Times New Roman"/>
                <w:iCs/>
                <w:sz w:val="24"/>
                <w:szCs w:val="24"/>
                <w:lang w:eastAsia="lv-LV"/>
              </w:rPr>
              <w:t>ais</w:t>
            </w:r>
            <w:r w:rsidR="000A39FF">
              <w:rPr>
                <w:rFonts w:ascii="Times New Roman" w:eastAsia="Times New Roman" w:hAnsi="Times New Roman" w:cs="Times New Roman"/>
                <w:iCs/>
                <w:sz w:val="24"/>
                <w:szCs w:val="24"/>
                <w:lang w:eastAsia="lv-LV"/>
              </w:rPr>
              <w:t xml:space="preserve"> paraugu skaits no degvielas tirdzniecības un uzglabāšanas vietām. </w:t>
            </w:r>
            <w:r w:rsidR="007E1A98" w:rsidRPr="007E1A98">
              <w:rPr>
                <w:rFonts w:ascii="Times New Roman" w:eastAsia="Times New Roman" w:hAnsi="Times New Roman" w:cs="Times New Roman"/>
                <w:iCs/>
                <w:sz w:val="24"/>
                <w:szCs w:val="24"/>
                <w:lang w:eastAsia="lv-LV"/>
              </w:rPr>
              <w:t xml:space="preserve">Degvielas kvalitātes direktīva pieļauj alternatīvas degvielas kvalitātes uzraudzības sistēmas, ja tās nodrošina līdzvērtīgas uzticamības rezultātus, līdz ar to dalībvalstīm veidojot šādas sistēmas ērtāk ir izmantot attiecīgos Eiropas Savienības </w:t>
            </w:r>
            <w:r w:rsidR="007E1A98" w:rsidRPr="007E1A98">
              <w:rPr>
                <w:rFonts w:ascii="Times New Roman" w:eastAsia="Times New Roman" w:hAnsi="Times New Roman" w:cs="Times New Roman"/>
                <w:iCs/>
                <w:sz w:val="24"/>
                <w:szCs w:val="24"/>
                <w:lang w:eastAsia="lv-LV"/>
              </w:rPr>
              <w:lastRenderedPageBreak/>
              <w:t>standartus, garantējot, ka izveidotā uzraudzības sistēma ir atbilstoša visām izvirzītajām prasībām.</w:t>
            </w:r>
            <w:r w:rsidR="007E1A98">
              <w:rPr>
                <w:rFonts w:ascii="Times New Roman" w:eastAsia="Times New Roman" w:hAnsi="Times New Roman" w:cs="Times New Roman"/>
                <w:iCs/>
                <w:sz w:val="24"/>
                <w:szCs w:val="24"/>
                <w:lang w:eastAsia="lv-LV"/>
              </w:rPr>
              <w:t xml:space="preserve"> </w:t>
            </w:r>
          </w:p>
          <w:p w14:paraId="723C4E34" w14:textId="67E78E38" w:rsidR="00680227" w:rsidRDefault="00680227" w:rsidP="00680227">
            <w:pPr>
              <w:spacing w:before="24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Pr="00680227">
              <w:rPr>
                <w:rFonts w:ascii="Times New Roman" w:eastAsia="Times New Roman" w:hAnsi="Times New Roman" w:cs="Times New Roman"/>
                <w:iCs/>
                <w:sz w:val="24"/>
                <w:szCs w:val="24"/>
                <w:lang w:eastAsia="lv-LV"/>
              </w:rPr>
              <w:t>egvielas kvalitātes monitoringa standarts</w:t>
            </w:r>
            <w:r w:rsidR="007E1A98" w:rsidRPr="007E1A98">
              <w:rPr>
                <w:rFonts w:ascii="Times New Roman" w:eastAsia="Times New Roman" w:hAnsi="Times New Roman" w:cs="Times New Roman"/>
                <w:iCs/>
                <w:sz w:val="24"/>
                <w:szCs w:val="24"/>
                <w:lang w:eastAsia="lv-LV"/>
              </w:rPr>
              <w:t xml:space="preserve"> piedāvā izvēlēties vienu no 3 modeļiem (A, B un C) pēc kuriem ir iespējams veikt degvielas kvalitātes monitoringu. A un B modeļi paredz valsts iedalīšanu makro vai mazākos reģionos un šie modeļi ir paredzēti lielām valstīm, kurās ir </w:t>
            </w:r>
            <w:r w:rsidR="007E1A98">
              <w:rPr>
                <w:rFonts w:ascii="Times New Roman" w:eastAsia="Times New Roman" w:hAnsi="Times New Roman" w:cs="Times New Roman"/>
                <w:iCs/>
                <w:sz w:val="24"/>
                <w:szCs w:val="24"/>
                <w:lang w:eastAsia="lv-LV"/>
              </w:rPr>
              <w:t>daudz</w:t>
            </w:r>
            <w:r w:rsidR="007E1A98" w:rsidRPr="007E1A98">
              <w:rPr>
                <w:rFonts w:ascii="Times New Roman" w:eastAsia="Times New Roman" w:hAnsi="Times New Roman" w:cs="Times New Roman"/>
                <w:iCs/>
                <w:sz w:val="24"/>
                <w:szCs w:val="24"/>
                <w:lang w:eastAsia="lv-LV"/>
              </w:rPr>
              <w:t xml:space="preserve"> degvielas uzpildes stacij</w:t>
            </w:r>
            <w:r w:rsidR="007E1A98">
              <w:rPr>
                <w:rFonts w:ascii="Times New Roman" w:eastAsia="Times New Roman" w:hAnsi="Times New Roman" w:cs="Times New Roman"/>
                <w:iCs/>
                <w:sz w:val="24"/>
                <w:szCs w:val="24"/>
                <w:lang w:eastAsia="lv-LV"/>
              </w:rPr>
              <w:t>as</w:t>
            </w:r>
            <w:r w:rsidR="007E1A98" w:rsidRPr="007E1A98">
              <w:rPr>
                <w:rFonts w:ascii="Times New Roman" w:eastAsia="Times New Roman" w:hAnsi="Times New Roman" w:cs="Times New Roman"/>
                <w:iCs/>
                <w:sz w:val="24"/>
                <w:szCs w:val="24"/>
                <w:lang w:eastAsia="lv-LV"/>
              </w:rPr>
              <w:t xml:space="preserve">, </w:t>
            </w:r>
            <w:r w:rsidR="007E1A98">
              <w:rPr>
                <w:rFonts w:ascii="Times New Roman" w:eastAsia="Times New Roman" w:hAnsi="Times New Roman" w:cs="Times New Roman"/>
                <w:iCs/>
                <w:sz w:val="24"/>
                <w:szCs w:val="24"/>
                <w:lang w:eastAsia="lv-LV"/>
              </w:rPr>
              <w:t>naftas bāzes</w:t>
            </w:r>
            <w:r w:rsidR="007E1A98" w:rsidRPr="007E1A98">
              <w:rPr>
                <w:rFonts w:ascii="Times New Roman" w:eastAsia="Times New Roman" w:hAnsi="Times New Roman" w:cs="Times New Roman"/>
                <w:iCs/>
                <w:sz w:val="24"/>
                <w:szCs w:val="24"/>
                <w:lang w:eastAsia="lv-LV"/>
              </w:rPr>
              <w:t xml:space="preserve"> un naftas pārstrādes rūpnīc</w:t>
            </w:r>
            <w:r w:rsidR="007E1A98">
              <w:rPr>
                <w:rFonts w:ascii="Times New Roman" w:eastAsia="Times New Roman" w:hAnsi="Times New Roman" w:cs="Times New Roman"/>
                <w:iCs/>
                <w:sz w:val="24"/>
                <w:szCs w:val="24"/>
                <w:lang w:eastAsia="lv-LV"/>
              </w:rPr>
              <w:t>as</w:t>
            </w:r>
            <w:r w:rsidR="007E1A98" w:rsidRPr="007E1A98">
              <w:rPr>
                <w:rFonts w:ascii="Times New Roman" w:eastAsia="Times New Roman" w:hAnsi="Times New Roman" w:cs="Times New Roman"/>
                <w:iCs/>
                <w:sz w:val="24"/>
                <w:szCs w:val="24"/>
                <w:lang w:eastAsia="lv-LV"/>
              </w:rPr>
              <w:t>.</w:t>
            </w:r>
            <w:r w:rsidR="007E1A98">
              <w:rPr>
                <w:rFonts w:ascii="Times New Roman" w:eastAsia="Times New Roman" w:hAnsi="Times New Roman" w:cs="Times New Roman"/>
                <w:iCs/>
                <w:sz w:val="24"/>
                <w:szCs w:val="24"/>
                <w:lang w:eastAsia="lv-LV"/>
              </w:rPr>
              <w:t xml:space="preserve"> </w:t>
            </w:r>
            <w:r w:rsidR="007E1A98" w:rsidRPr="007E1A98">
              <w:rPr>
                <w:rFonts w:ascii="Times New Roman" w:eastAsia="Times New Roman" w:hAnsi="Times New Roman" w:cs="Times New Roman"/>
                <w:iCs/>
                <w:sz w:val="24"/>
                <w:szCs w:val="24"/>
                <w:lang w:eastAsia="lv-LV"/>
              </w:rPr>
              <w:t>Potenciāli sistēmas, kurās valsts ir sadalīta sīkākos testēšanas reģionos, rada grūtāk administrējamu degvielas kvalitātes monitoringa sistēmu. Saskaņā ar Eiropas Vides Aģentūras sagatavoto un publicēto ziņojumu  par degvielas kvalitāti Eiropas Savienībā 201</w:t>
            </w:r>
            <w:r w:rsidR="007E1A98">
              <w:rPr>
                <w:rFonts w:ascii="Times New Roman" w:eastAsia="Times New Roman" w:hAnsi="Times New Roman" w:cs="Times New Roman"/>
                <w:iCs/>
                <w:sz w:val="24"/>
                <w:szCs w:val="24"/>
                <w:lang w:eastAsia="lv-LV"/>
              </w:rPr>
              <w:t>7</w:t>
            </w:r>
            <w:r w:rsidR="007E1A98" w:rsidRPr="007E1A98">
              <w:rPr>
                <w:rFonts w:ascii="Times New Roman" w:eastAsia="Times New Roman" w:hAnsi="Times New Roman" w:cs="Times New Roman"/>
                <w:iCs/>
                <w:sz w:val="24"/>
                <w:szCs w:val="24"/>
                <w:lang w:eastAsia="lv-LV"/>
              </w:rPr>
              <w:t xml:space="preserve">.gadā C modeli pielieto Čehijā, Dānijā, Igaunijā, Īrijā, Kiprā, Lietuvā, Maltā, Portugālē, Slovākijā un Slovēnijā. Tāpat šajā ziņojumā redzams, ka nacionāla jeb alternatīva degvielas kvalitātes novērtēšanas sistēma ir izveidota 5 Eiropas Savienības dalībvalstīs – Latvijā, Beļģijā, Luksemburgā, Zviedrijā un Lielbritānijā. </w:t>
            </w:r>
            <w:r w:rsidR="0018492B">
              <w:rPr>
                <w:rFonts w:ascii="Times New Roman" w:eastAsia="Times New Roman" w:hAnsi="Times New Roman" w:cs="Times New Roman"/>
                <w:iCs/>
                <w:sz w:val="24"/>
                <w:szCs w:val="24"/>
                <w:lang w:eastAsia="lv-LV"/>
              </w:rPr>
              <w:t>Ekonomikas ministrijas ieskatā</w:t>
            </w:r>
            <w:r>
              <w:rPr>
                <w:rFonts w:ascii="Times New Roman" w:eastAsia="Times New Roman" w:hAnsi="Times New Roman" w:cs="Times New Roman"/>
                <w:iCs/>
                <w:sz w:val="24"/>
                <w:szCs w:val="24"/>
                <w:lang w:eastAsia="lv-LV"/>
              </w:rPr>
              <w:t xml:space="preserve"> pēc iespējas mazākus budžeta</w:t>
            </w:r>
            <w:r w:rsidR="007E1A98">
              <w:rPr>
                <w:rFonts w:ascii="Times New Roman" w:eastAsia="Times New Roman" w:hAnsi="Times New Roman" w:cs="Times New Roman"/>
                <w:iCs/>
                <w:sz w:val="24"/>
                <w:szCs w:val="24"/>
                <w:lang w:eastAsia="lv-LV"/>
              </w:rPr>
              <w:t xml:space="preserve"> izdevumus</w:t>
            </w:r>
            <w:r>
              <w:rPr>
                <w:rFonts w:ascii="Times New Roman" w:eastAsia="Times New Roman" w:hAnsi="Times New Roman" w:cs="Times New Roman"/>
                <w:iCs/>
                <w:sz w:val="24"/>
                <w:szCs w:val="24"/>
                <w:lang w:eastAsia="lv-LV"/>
              </w:rPr>
              <w:t xml:space="preserve"> par degvielas kvalitātes monitoringu būtu iespējams panākt izmantojot C modeli</w:t>
            </w:r>
            <w:r w:rsidR="0018492B">
              <w:rPr>
                <w:rFonts w:ascii="Times New Roman" w:eastAsia="Times New Roman" w:hAnsi="Times New Roman" w:cs="Times New Roman"/>
                <w:iCs/>
                <w:sz w:val="24"/>
                <w:szCs w:val="24"/>
                <w:lang w:eastAsia="lv-LV"/>
              </w:rPr>
              <w:t>, neiedalot valsts teritoriju sīkākos degvielas uzraudzības reģionos</w:t>
            </w:r>
            <w:r>
              <w:rPr>
                <w:rFonts w:ascii="Times New Roman" w:eastAsia="Times New Roman" w:hAnsi="Times New Roman" w:cs="Times New Roman"/>
                <w:iCs/>
                <w:sz w:val="24"/>
                <w:szCs w:val="24"/>
                <w:lang w:eastAsia="lv-LV"/>
              </w:rPr>
              <w:t xml:space="preserve">.  </w:t>
            </w:r>
          </w:p>
          <w:p w14:paraId="0EC8E519" w14:textId="77777777" w:rsidR="000A39FF" w:rsidRDefault="000A39FF" w:rsidP="00845B8C">
            <w:pPr>
              <w:spacing w:after="0" w:line="240" w:lineRule="auto"/>
              <w:jc w:val="both"/>
              <w:rPr>
                <w:rFonts w:ascii="Times New Roman" w:eastAsia="Times New Roman" w:hAnsi="Times New Roman" w:cs="Times New Roman"/>
                <w:iCs/>
                <w:sz w:val="24"/>
                <w:szCs w:val="24"/>
                <w:lang w:eastAsia="lv-LV"/>
              </w:rPr>
            </w:pPr>
          </w:p>
          <w:p w14:paraId="6CD6F3F3" w14:textId="16C5A214" w:rsidR="00E062DD" w:rsidRPr="00644F9A" w:rsidRDefault="00E766AE" w:rsidP="00845B8C">
            <w:pPr>
              <w:spacing w:after="0" w:line="240" w:lineRule="auto"/>
              <w:jc w:val="both"/>
              <w:rPr>
                <w:rFonts w:ascii="Times New Roman" w:eastAsia="Times New Roman" w:hAnsi="Times New Roman" w:cs="Times New Roman"/>
                <w:iCs/>
                <w:sz w:val="24"/>
                <w:szCs w:val="24"/>
                <w:lang w:eastAsia="lv-LV"/>
              </w:rPr>
            </w:pPr>
            <w:r w:rsidRPr="00644F9A">
              <w:rPr>
                <w:rFonts w:ascii="Times New Roman" w:eastAsia="Times New Roman" w:hAnsi="Times New Roman" w:cs="Times New Roman"/>
                <w:iCs/>
                <w:sz w:val="24"/>
                <w:szCs w:val="24"/>
                <w:lang w:eastAsia="lv-LV"/>
              </w:rPr>
              <w:t>Degvielas kvalitātes monitoringa standarts nosaka, ka d</w:t>
            </w:r>
            <w:r w:rsidR="000A39FF" w:rsidRPr="00644F9A">
              <w:rPr>
                <w:rFonts w:ascii="Times New Roman" w:eastAsia="Times New Roman" w:hAnsi="Times New Roman" w:cs="Times New Roman"/>
                <w:iCs/>
                <w:sz w:val="24"/>
                <w:szCs w:val="24"/>
                <w:lang w:eastAsia="lv-LV"/>
              </w:rPr>
              <w:t xml:space="preserve">egvielas paraugus ir nepieciešams testēt akreditētā laboratorijā, kas akreditēta pēc standarta ISO/IEC 17025:2017 “Testēšanas un kalibrēšanas laboratoriju kompetences vispārīgās prasības” (turpmāk – standarts ISO/IEC 17025) vai citā valdības noteiktā laboratorijā, kurai ir nepieciešams regulāri piedalīties vismaz vienā nacionālā, ES vai starptautiskā starp-laboratoriju shēmā, kā to paredz standarts ISO/IEC 17025.  </w:t>
            </w:r>
            <w:r w:rsidR="00E062DD" w:rsidRPr="00644F9A">
              <w:rPr>
                <w:rFonts w:ascii="Times New Roman" w:eastAsia="Times New Roman" w:hAnsi="Times New Roman" w:cs="Times New Roman"/>
                <w:iCs/>
                <w:sz w:val="24"/>
                <w:szCs w:val="24"/>
                <w:lang w:eastAsia="lv-LV"/>
              </w:rPr>
              <w:t>Valsts vai citai institūcijai, kas noteikta par atbildīgo</w:t>
            </w:r>
            <w:r w:rsidR="004F77CC" w:rsidRPr="00644F9A">
              <w:rPr>
                <w:rFonts w:ascii="Times New Roman" w:eastAsia="Times New Roman" w:hAnsi="Times New Roman" w:cs="Times New Roman"/>
                <w:iCs/>
                <w:sz w:val="24"/>
                <w:szCs w:val="24"/>
                <w:lang w:eastAsia="lv-LV"/>
              </w:rPr>
              <w:t xml:space="preserve"> </w:t>
            </w:r>
            <w:r w:rsidR="00E062DD" w:rsidRPr="00644F9A">
              <w:rPr>
                <w:rFonts w:ascii="Times New Roman" w:eastAsia="Times New Roman" w:hAnsi="Times New Roman" w:cs="Times New Roman"/>
                <w:iCs/>
                <w:sz w:val="24"/>
                <w:szCs w:val="24"/>
                <w:lang w:eastAsia="lv-LV"/>
              </w:rPr>
              <w:t>un nodevusi paraugus testēšanai, nepieciešams sagatavot gala ziņojumu par testēšanas rezultātiem, ievērojot degvielas kvalitātes monitoringa standarta pielikumā pievienoto veidlapas formu. Balstoties uz šo informāciju, atbildīgā institūcija var sagatavot degvielas kvalitātes pārskatu, kas s</w:t>
            </w:r>
            <w:r w:rsidRPr="00644F9A">
              <w:rPr>
                <w:rFonts w:ascii="Times New Roman" w:eastAsia="Times New Roman" w:hAnsi="Times New Roman" w:cs="Times New Roman"/>
                <w:iCs/>
                <w:sz w:val="24"/>
                <w:szCs w:val="24"/>
                <w:lang w:eastAsia="lv-LV"/>
              </w:rPr>
              <w:t xml:space="preserve">askaņā ar </w:t>
            </w:r>
            <w:r w:rsidR="007E1A98" w:rsidRPr="00644F9A">
              <w:rPr>
                <w:rFonts w:ascii="Times New Roman" w:eastAsia="Times New Roman" w:hAnsi="Times New Roman" w:cs="Times New Roman"/>
                <w:iCs/>
                <w:sz w:val="24"/>
                <w:szCs w:val="24"/>
                <w:lang w:eastAsia="lv-LV"/>
              </w:rPr>
              <w:t>d</w:t>
            </w:r>
            <w:r w:rsidRPr="00644F9A">
              <w:rPr>
                <w:rFonts w:ascii="Times New Roman" w:eastAsia="Times New Roman" w:hAnsi="Times New Roman" w:cs="Times New Roman"/>
                <w:iCs/>
                <w:sz w:val="24"/>
                <w:szCs w:val="24"/>
                <w:lang w:eastAsia="lv-LV"/>
              </w:rPr>
              <w:t xml:space="preserve">egvielas kvalitātes direktīvas  8. panta 3. punktu katru gadu līdz 31. augustam </w:t>
            </w:r>
            <w:r w:rsidR="00E062DD" w:rsidRPr="00644F9A">
              <w:rPr>
                <w:rFonts w:ascii="Times New Roman" w:eastAsia="Times New Roman" w:hAnsi="Times New Roman" w:cs="Times New Roman"/>
                <w:iCs/>
                <w:sz w:val="24"/>
                <w:szCs w:val="24"/>
                <w:lang w:eastAsia="lv-LV"/>
              </w:rPr>
              <w:t>jāiesniedz</w:t>
            </w:r>
            <w:r w:rsidRPr="00644F9A">
              <w:rPr>
                <w:rFonts w:ascii="Times New Roman" w:eastAsia="Times New Roman" w:hAnsi="Times New Roman" w:cs="Times New Roman"/>
                <w:iCs/>
                <w:sz w:val="24"/>
                <w:szCs w:val="24"/>
                <w:lang w:eastAsia="lv-LV"/>
              </w:rPr>
              <w:t xml:space="preserve"> Eiropas Komisijai</w:t>
            </w:r>
            <w:r w:rsidR="00E062DD" w:rsidRPr="00644F9A">
              <w:rPr>
                <w:rFonts w:ascii="Times New Roman" w:eastAsia="Times New Roman" w:hAnsi="Times New Roman" w:cs="Times New Roman"/>
                <w:iCs/>
                <w:sz w:val="24"/>
                <w:szCs w:val="24"/>
                <w:lang w:eastAsia="lv-LV"/>
              </w:rPr>
              <w:t xml:space="preserve">. </w:t>
            </w:r>
          </w:p>
          <w:p w14:paraId="101AECA4" w14:textId="77777777" w:rsidR="006000ED" w:rsidRDefault="006000ED" w:rsidP="00845B8C">
            <w:pPr>
              <w:spacing w:after="0" w:line="240" w:lineRule="auto"/>
              <w:jc w:val="both"/>
              <w:rPr>
                <w:rFonts w:ascii="Times New Roman" w:eastAsia="Times New Roman" w:hAnsi="Times New Roman" w:cs="Times New Roman"/>
                <w:iCs/>
                <w:sz w:val="24"/>
                <w:szCs w:val="24"/>
                <w:lang w:eastAsia="lv-LV"/>
              </w:rPr>
            </w:pPr>
          </w:p>
          <w:p w14:paraId="530C2812" w14:textId="761EA995" w:rsidR="00680227" w:rsidRDefault="00680227" w:rsidP="006802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saskaņā ar MK noteikumu Nr.332 </w:t>
            </w:r>
            <w:r w:rsidR="006000ED">
              <w:rPr>
                <w:rFonts w:ascii="Times New Roman" w:eastAsia="Times New Roman" w:hAnsi="Times New Roman" w:cs="Times New Roman"/>
                <w:iCs/>
                <w:sz w:val="24"/>
                <w:szCs w:val="24"/>
                <w:lang w:eastAsia="lv-LV"/>
              </w:rPr>
              <w:t>15.punktu d</w:t>
            </w:r>
            <w:r w:rsidR="006000ED" w:rsidRPr="006000ED">
              <w:rPr>
                <w:rFonts w:ascii="Times New Roman" w:eastAsia="Times New Roman" w:hAnsi="Times New Roman" w:cs="Times New Roman"/>
                <w:iCs/>
                <w:sz w:val="24"/>
                <w:szCs w:val="24"/>
                <w:lang w:eastAsia="lv-LV"/>
              </w:rPr>
              <w:t xml:space="preserve">egvielas tirgus uzraudzību atbilstoši kompetencei veic </w:t>
            </w:r>
            <w:r w:rsidR="006000ED" w:rsidRPr="000A39FF">
              <w:rPr>
                <w:rFonts w:ascii="Times New Roman" w:eastAsia="Times New Roman" w:hAnsi="Times New Roman" w:cs="Times New Roman"/>
                <w:iCs/>
                <w:sz w:val="24"/>
                <w:szCs w:val="24"/>
                <w:lang w:eastAsia="lv-LV"/>
              </w:rPr>
              <w:t>Valsts ieņēmumu dienest</w:t>
            </w:r>
            <w:r w:rsidR="006000ED">
              <w:rPr>
                <w:rFonts w:ascii="Times New Roman" w:eastAsia="Times New Roman" w:hAnsi="Times New Roman" w:cs="Times New Roman"/>
                <w:iCs/>
                <w:sz w:val="24"/>
                <w:szCs w:val="24"/>
                <w:lang w:eastAsia="lv-LV"/>
              </w:rPr>
              <w:t>s (turpmāk – VID). Turklāt MK noteikumu Nr.332 2</w:t>
            </w:r>
            <w:r>
              <w:rPr>
                <w:rFonts w:ascii="Times New Roman" w:eastAsia="Times New Roman" w:hAnsi="Times New Roman" w:cs="Times New Roman"/>
                <w:iCs/>
                <w:sz w:val="24"/>
                <w:szCs w:val="24"/>
                <w:lang w:eastAsia="lv-LV"/>
              </w:rPr>
              <w:t>2.</w:t>
            </w:r>
            <w:r w:rsidRPr="00E062DD">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punkt</w:t>
            </w:r>
            <w:r w:rsidR="006000ED">
              <w:rPr>
                <w:rFonts w:ascii="Times New Roman" w:eastAsia="Times New Roman" w:hAnsi="Times New Roman" w:cs="Times New Roman"/>
                <w:iCs/>
                <w:sz w:val="24"/>
                <w:szCs w:val="24"/>
                <w:lang w:eastAsia="lv-LV"/>
              </w:rPr>
              <w:t xml:space="preserve">s nosaka, ka </w:t>
            </w:r>
            <w:r w:rsidRPr="00E766AE">
              <w:rPr>
                <w:rFonts w:ascii="Times New Roman" w:eastAsia="Times New Roman" w:hAnsi="Times New Roman" w:cs="Times New Roman"/>
                <w:iCs/>
                <w:sz w:val="24"/>
                <w:szCs w:val="24"/>
                <w:lang w:eastAsia="lv-LV"/>
              </w:rPr>
              <w:t xml:space="preserve"> </w:t>
            </w:r>
            <w:r w:rsidR="006000ED">
              <w:rPr>
                <w:rFonts w:ascii="Times New Roman" w:eastAsia="Times New Roman" w:hAnsi="Times New Roman" w:cs="Times New Roman"/>
                <w:iCs/>
                <w:sz w:val="24"/>
                <w:szCs w:val="24"/>
                <w:lang w:eastAsia="lv-LV"/>
              </w:rPr>
              <w:t xml:space="preserve">VID </w:t>
            </w:r>
            <w:r w:rsidR="006000ED">
              <w:rPr>
                <w:rFonts w:ascii="Times New Roman" w:eastAsia="Times New Roman" w:hAnsi="Times New Roman" w:cs="Times New Roman"/>
                <w:iCs/>
                <w:sz w:val="24"/>
                <w:szCs w:val="24"/>
                <w:lang w:eastAsia="lv-LV"/>
              </w:rPr>
              <w:lastRenderedPageBreak/>
              <w:t xml:space="preserve">katru gadu līdz 1.jūnijam iesniedz Ekonomikas ministrijā </w:t>
            </w:r>
            <w:r w:rsidR="00B57C7C" w:rsidRPr="00B57C7C">
              <w:rPr>
                <w:rFonts w:ascii="Times New Roman" w:eastAsia="Times New Roman" w:hAnsi="Times New Roman" w:cs="Times New Roman"/>
                <w:iCs/>
                <w:sz w:val="24"/>
                <w:szCs w:val="24"/>
                <w:lang w:eastAsia="lv-LV"/>
              </w:rPr>
              <w:t>degvielas kvalitātes ziņojumu par iepriekšējo gadu</w:t>
            </w:r>
            <w:r>
              <w:rPr>
                <w:rFonts w:ascii="Times New Roman" w:eastAsia="Times New Roman" w:hAnsi="Times New Roman" w:cs="Times New Roman"/>
                <w:iCs/>
                <w:sz w:val="24"/>
                <w:szCs w:val="24"/>
                <w:lang w:eastAsia="lv-LV"/>
              </w:rPr>
              <w:t>.</w:t>
            </w:r>
            <w:r w:rsidRPr="00E766A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VID</w:t>
            </w:r>
            <w:r w:rsidRPr="000A39F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vairākkārtīgi ir uzturējis pozīciju</w:t>
            </w:r>
            <w:r w:rsidRPr="000A39F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ka tā</w:t>
            </w:r>
            <w:r w:rsidRPr="00E062DD">
              <w:rPr>
                <w:rFonts w:ascii="Times New Roman" w:eastAsia="Times New Roman" w:hAnsi="Times New Roman" w:cs="Times New Roman"/>
                <w:iCs/>
                <w:sz w:val="24"/>
                <w:szCs w:val="24"/>
                <w:lang w:eastAsia="lv-LV"/>
              </w:rPr>
              <w:t xml:space="preserve"> funkcijas un uzdevumus nosaka likums “Par Valsts ieņēmumu dienestu” un </w:t>
            </w:r>
            <w:r w:rsidR="003A1C9E">
              <w:rPr>
                <w:rFonts w:ascii="Times New Roman" w:eastAsia="Times New Roman" w:hAnsi="Times New Roman" w:cs="Times New Roman"/>
                <w:iCs/>
                <w:sz w:val="24"/>
                <w:szCs w:val="24"/>
                <w:lang w:eastAsia="lv-LV"/>
              </w:rPr>
              <w:t>F</w:t>
            </w:r>
            <w:r w:rsidRPr="00E062DD">
              <w:rPr>
                <w:rFonts w:ascii="Times New Roman" w:eastAsia="Times New Roman" w:hAnsi="Times New Roman" w:cs="Times New Roman"/>
                <w:iCs/>
                <w:sz w:val="24"/>
                <w:szCs w:val="24"/>
                <w:lang w:eastAsia="lv-LV"/>
              </w:rPr>
              <w:t xml:space="preserve"> funkcijas nav saistītas ar degvielas kvalitātes uzraudzību ciktāl tas neskar nodokļu administrēšanas jomu.</w:t>
            </w:r>
            <w:r>
              <w:rPr>
                <w:rFonts w:ascii="Times New Roman" w:eastAsia="Times New Roman" w:hAnsi="Times New Roman" w:cs="Times New Roman"/>
                <w:iCs/>
                <w:sz w:val="24"/>
                <w:szCs w:val="24"/>
                <w:lang w:eastAsia="lv-LV"/>
              </w:rPr>
              <w:t xml:space="preserve"> Turklāt VID ir uzsvēris, ka </w:t>
            </w:r>
            <w:r w:rsidRPr="00DA6A10">
              <w:rPr>
                <w:rFonts w:ascii="Times New Roman" w:eastAsia="Times New Roman" w:hAnsi="Times New Roman" w:cs="Times New Roman"/>
                <w:iCs/>
                <w:sz w:val="24"/>
                <w:szCs w:val="24"/>
                <w:lang w:eastAsia="lv-LV"/>
              </w:rPr>
              <w:t>degvielas paraugu testēšana jāveic akreditētā degvielas kvalitātes testēšanas laboratorijā, kādas VID rīcībā nav.</w:t>
            </w:r>
            <w:r w:rsidR="00B57C7C">
              <w:rPr>
                <w:rFonts w:ascii="Times New Roman" w:eastAsia="Times New Roman" w:hAnsi="Times New Roman" w:cs="Times New Roman"/>
                <w:iCs/>
                <w:sz w:val="24"/>
                <w:szCs w:val="24"/>
                <w:lang w:eastAsia="lv-LV"/>
              </w:rPr>
              <w:t xml:space="preserve"> </w:t>
            </w:r>
            <w:r w:rsidR="00AB2562">
              <w:rPr>
                <w:rFonts w:ascii="Times New Roman" w:eastAsia="Times New Roman" w:hAnsi="Times New Roman" w:cs="Times New Roman"/>
                <w:iCs/>
                <w:sz w:val="24"/>
                <w:szCs w:val="24"/>
                <w:lang w:eastAsia="lv-LV"/>
              </w:rPr>
              <w:t xml:space="preserve"> </w:t>
            </w:r>
          </w:p>
          <w:p w14:paraId="302F53B5" w14:textId="1F48ADA4" w:rsidR="00037E07" w:rsidRDefault="00FC2940" w:rsidP="00037E07">
            <w:pPr>
              <w:spacing w:before="240" w:after="120" w:line="240" w:lineRule="auto"/>
              <w:jc w:val="both"/>
              <w:rPr>
                <w:rFonts w:ascii="Times New Roman" w:hAnsi="Times New Roman"/>
                <w:sz w:val="24"/>
                <w:szCs w:val="24"/>
              </w:rPr>
            </w:pPr>
            <w:r>
              <w:rPr>
                <w:rFonts w:ascii="Times New Roman" w:hAnsi="Times New Roman"/>
                <w:sz w:val="24"/>
                <w:szCs w:val="24"/>
              </w:rPr>
              <w:t>I</w:t>
            </w:r>
            <w:r w:rsidR="00E71A2F">
              <w:rPr>
                <w:rFonts w:ascii="Times New Roman" w:hAnsi="Times New Roman"/>
                <w:sz w:val="24"/>
                <w:szCs w:val="24"/>
              </w:rPr>
              <w:t>nformatīvais ziņojums</w:t>
            </w:r>
            <w:r w:rsidR="00E71A2F" w:rsidDel="00E71A2F">
              <w:rPr>
                <w:rFonts w:ascii="Times New Roman" w:hAnsi="Times New Roman"/>
                <w:sz w:val="24"/>
                <w:szCs w:val="24"/>
              </w:rPr>
              <w:t xml:space="preserve"> </w:t>
            </w:r>
            <w:r w:rsidR="00037E07">
              <w:rPr>
                <w:rFonts w:ascii="Times New Roman" w:hAnsi="Times New Roman"/>
                <w:sz w:val="24"/>
                <w:szCs w:val="24"/>
              </w:rPr>
              <w:t xml:space="preserve">paredz </w:t>
            </w:r>
            <w:r w:rsidR="00037E07" w:rsidRPr="00037E07">
              <w:rPr>
                <w:rFonts w:ascii="Times New Roman" w:hAnsi="Times New Roman"/>
                <w:sz w:val="24"/>
                <w:szCs w:val="24"/>
              </w:rPr>
              <w:t>risinājum</w:t>
            </w:r>
            <w:r w:rsidR="00037E07">
              <w:rPr>
                <w:rFonts w:ascii="Times New Roman" w:hAnsi="Times New Roman"/>
                <w:sz w:val="24"/>
                <w:szCs w:val="24"/>
              </w:rPr>
              <w:t>u, lai nodotu</w:t>
            </w:r>
            <w:r w:rsidR="00037E07" w:rsidRPr="00037E07">
              <w:rPr>
                <w:rFonts w:ascii="Times New Roman" w:hAnsi="Times New Roman"/>
                <w:sz w:val="24"/>
                <w:szCs w:val="24"/>
              </w:rPr>
              <w:t xml:space="preserve"> šobrīd Ekonomikas ministrijai noteiktās enerģētikas politikas īstenošanas funkcijas un uzdevumus, tostarp attiecībā uz </w:t>
            </w:r>
            <w:r w:rsidR="00037E07">
              <w:rPr>
                <w:rFonts w:ascii="Times New Roman" w:hAnsi="Times New Roman"/>
                <w:sz w:val="24"/>
                <w:szCs w:val="24"/>
              </w:rPr>
              <w:t xml:space="preserve">obligātā iepirkuma </w:t>
            </w:r>
            <w:r w:rsidR="00037E07" w:rsidRPr="00037E07">
              <w:rPr>
                <w:rFonts w:ascii="Times New Roman" w:hAnsi="Times New Roman"/>
                <w:sz w:val="24"/>
                <w:szCs w:val="24"/>
              </w:rPr>
              <w:t xml:space="preserve">mehānisma uzraudzību, </w:t>
            </w:r>
            <w:r w:rsidR="00037E07">
              <w:rPr>
                <w:rFonts w:ascii="Times New Roman" w:hAnsi="Times New Roman"/>
                <w:sz w:val="24"/>
                <w:szCs w:val="24"/>
              </w:rPr>
              <w:t xml:space="preserve">kā arī vairākas jaunas funkcijas, </w:t>
            </w:r>
            <w:r w:rsidR="00BE1553">
              <w:rPr>
                <w:rFonts w:ascii="Times New Roman" w:hAnsi="Times New Roman"/>
                <w:sz w:val="24"/>
                <w:szCs w:val="24"/>
              </w:rPr>
              <w:t>tostarp</w:t>
            </w:r>
            <w:r w:rsidR="006000ED">
              <w:rPr>
                <w:rFonts w:ascii="Times New Roman" w:hAnsi="Times New Roman"/>
                <w:sz w:val="24"/>
                <w:szCs w:val="24"/>
              </w:rPr>
              <w:t xml:space="preserve"> </w:t>
            </w:r>
            <w:r w:rsidR="00BE1553">
              <w:rPr>
                <w:rFonts w:ascii="Times New Roman" w:hAnsi="Times New Roman"/>
                <w:sz w:val="24"/>
                <w:szCs w:val="24"/>
              </w:rPr>
              <w:t xml:space="preserve">degvielas </w:t>
            </w:r>
            <w:r w:rsidR="00673EC5">
              <w:rPr>
                <w:rFonts w:ascii="Times New Roman" w:hAnsi="Times New Roman"/>
                <w:sz w:val="24"/>
                <w:szCs w:val="24"/>
              </w:rPr>
              <w:t>kvalitātes uzraudzību</w:t>
            </w:r>
            <w:r w:rsidR="00BE1553">
              <w:rPr>
                <w:rFonts w:ascii="Times New Roman" w:hAnsi="Times New Roman"/>
                <w:sz w:val="24"/>
                <w:szCs w:val="24"/>
              </w:rPr>
              <w:t>,</w:t>
            </w:r>
            <w:r w:rsidR="00037E07">
              <w:rPr>
                <w:rFonts w:ascii="Times New Roman" w:hAnsi="Times New Roman"/>
                <w:sz w:val="24"/>
                <w:szCs w:val="24"/>
              </w:rPr>
              <w:t xml:space="preserve"> </w:t>
            </w:r>
            <w:r w:rsidR="00037E07" w:rsidRPr="00037E07">
              <w:rPr>
                <w:rFonts w:ascii="Times New Roman" w:hAnsi="Times New Roman"/>
                <w:sz w:val="24"/>
                <w:szCs w:val="24"/>
              </w:rPr>
              <w:t>BVKB, tādējādi arī efektivizējot valsts pārvaldi, centralizējot atbalsta funkcijas un apvienojot saistītās funkcijas.</w:t>
            </w:r>
            <w:r w:rsidR="00B57C7C">
              <w:rPr>
                <w:rFonts w:ascii="Times New Roman" w:hAnsi="Times New Roman"/>
                <w:sz w:val="24"/>
                <w:szCs w:val="24"/>
              </w:rPr>
              <w:t xml:space="preserve"> </w:t>
            </w:r>
            <w:r w:rsidR="00A3764F">
              <w:rPr>
                <w:rFonts w:ascii="Times New Roman" w:hAnsi="Times New Roman"/>
                <w:sz w:val="24"/>
                <w:szCs w:val="24"/>
              </w:rPr>
              <w:t xml:space="preserve">Ņemot vērā minēto, </w:t>
            </w:r>
            <w:r w:rsidR="00A3764F" w:rsidRPr="00A3764F">
              <w:rPr>
                <w:rFonts w:ascii="Times New Roman" w:hAnsi="Times New Roman"/>
                <w:sz w:val="24"/>
                <w:szCs w:val="24"/>
              </w:rPr>
              <w:t>noteikumu projekta 1.9. -  1.11. apakšpunkt</w:t>
            </w:r>
            <w:r w:rsidR="00A3764F">
              <w:rPr>
                <w:rFonts w:ascii="Times New Roman" w:hAnsi="Times New Roman"/>
                <w:sz w:val="24"/>
                <w:szCs w:val="24"/>
              </w:rPr>
              <w:t>s</w:t>
            </w:r>
            <w:r w:rsidR="00A3764F" w:rsidRPr="00A3764F">
              <w:rPr>
                <w:rFonts w:ascii="Times New Roman" w:hAnsi="Times New Roman"/>
                <w:sz w:val="24"/>
                <w:szCs w:val="24"/>
              </w:rPr>
              <w:t xml:space="preserve">, paredz, ka turpmāk BVKB veic degvielas </w:t>
            </w:r>
            <w:r w:rsidR="00673EC5">
              <w:rPr>
                <w:rFonts w:ascii="Times New Roman" w:hAnsi="Times New Roman"/>
                <w:sz w:val="24"/>
                <w:szCs w:val="24"/>
              </w:rPr>
              <w:t xml:space="preserve">kvalitātes </w:t>
            </w:r>
            <w:r w:rsidR="00A3764F" w:rsidRPr="00A3764F">
              <w:rPr>
                <w:rFonts w:ascii="Times New Roman" w:hAnsi="Times New Roman"/>
                <w:sz w:val="24"/>
                <w:szCs w:val="24"/>
              </w:rPr>
              <w:t>uzraudzību</w:t>
            </w:r>
            <w:r w:rsidR="00673EC5">
              <w:rPr>
                <w:rFonts w:ascii="Times New Roman" w:hAnsi="Times New Roman"/>
                <w:sz w:val="24"/>
                <w:szCs w:val="24"/>
              </w:rPr>
              <w:t>.</w:t>
            </w:r>
          </w:p>
          <w:p w14:paraId="263E5C07" w14:textId="6A58357B" w:rsidR="00964013" w:rsidRPr="00964013" w:rsidRDefault="00964013" w:rsidP="00964013">
            <w:pPr>
              <w:spacing w:before="240" w:after="120" w:line="240" w:lineRule="auto"/>
              <w:jc w:val="both"/>
              <w:rPr>
                <w:rFonts w:ascii="Times New Roman" w:hAnsi="Times New Roman"/>
                <w:sz w:val="24"/>
                <w:szCs w:val="24"/>
              </w:rPr>
            </w:pPr>
            <w:r w:rsidRPr="00964013">
              <w:rPr>
                <w:rFonts w:ascii="Times New Roman" w:hAnsi="Times New Roman"/>
                <w:sz w:val="24"/>
                <w:szCs w:val="24"/>
              </w:rPr>
              <w:t>Būvniecības likuma 6.panta septītā daļa un jo īpaši 6.</w:t>
            </w:r>
            <w:r w:rsidRPr="00964013">
              <w:rPr>
                <w:rFonts w:ascii="Times New Roman" w:hAnsi="Times New Roman"/>
                <w:sz w:val="24"/>
                <w:szCs w:val="24"/>
                <w:vertAlign w:val="superscript"/>
              </w:rPr>
              <w:t>1</w:t>
            </w:r>
            <w:r w:rsidRPr="00964013">
              <w:rPr>
                <w:rFonts w:ascii="Times New Roman" w:hAnsi="Times New Roman"/>
                <w:sz w:val="24"/>
                <w:szCs w:val="24"/>
              </w:rPr>
              <w:t>panta pirmā daļa nosaka Būvniecības valsts kontroles biroja kompetenci izpildot Būvniecības likumu un tam pakārtotos normatīvos aktus. Minētās normas neierobežo citos normatīvajos aktos noteikt, ka Būvniecības valsts kontroles birojs veic arī citas funkcijas.  Valsts pārvaldes iekārtas likuma 16.panta otro daļu tieši iestādes nolikumā norāda iestādes funkcijas, uzdevumus un kompetenci. Ņemot vērā minēto, Ekonomikas ministrijas ieskatā nav juridisku šķēršļu enerģētikas politikas īstenošanas funkciju nodot Būvniecības valsts kontroles birojam. Arī Tieslietu ministrija nav norādījusi, ka minētās funkcijas nodošana Būvniecības valsts kontroles birojam, nemainot iestādes nosaukumu un negrozot Būvniecības likumu, nonāktu pretrunā ar citiem normatīvajiem aktiem. Vienlaikus Ekonomikas ministrijas ieskatā, ievērojot valsts pārvaldes efektivitātes principu, Būvniecības valsts kontroles biroja nosaukums būtu jāpārskata un  Ekonomikas ministrija plāno veikt attiecīgus grozījumus Būvniecības likumā un ar to saistītajos Ministru kabineta noteikumos 2020. gadā.</w:t>
            </w:r>
            <w:r w:rsidR="00A3764F">
              <w:rPr>
                <w:rFonts w:ascii="Times New Roman" w:hAnsi="Times New Roman"/>
                <w:sz w:val="24"/>
                <w:szCs w:val="24"/>
              </w:rPr>
              <w:t xml:space="preserve"> </w:t>
            </w:r>
          </w:p>
          <w:p w14:paraId="146EBF54" w14:textId="3431BCD2" w:rsidR="00964013" w:rsidRDefault="00964013" w:rsidP="00964013">
            <w:pPr>
              <w:spacing w:before="240" w:after="120" w:line="240" w:lineRule="auto"/>
              <w:jc w:val="both"/>
              <w:rPr>
                <w:rFonts w:ascii="Times New Roman" w:hAnsi="Times New Roman"/>
                <w:sz w:val="24"/>
                <w:szCs w:val="24"/>
              </w:rPr>
            </w:pPr>
            <w:r>
              <w:rPr>
                <w:rFonts w:ascii="Times New Roman" w:hAnsi="Times New Roman"/>
                <w:sz w:val="24"/>
                <w:szCs w:val="24"/>
              </w:rPr>
              <w:t>Tāpat</w:t>
            </w:r>
            <w:r w:rsidRPr="00964013">
              <w:rPr>
                <w:rFonts w:ascii="Times New Roman" w:hAnsi="Times New Roman"/>
                <w:sz w:val="24"/>
                <w:szCs w:val="24"/>
              </w:rPr>
              <w:t xml:space="preserve"> </w:t>
            </w:r>
            <w:r>
              <w:rPr>
                <w:rFonts w:ascii="Times New Roman" w:hAnsi="Times New Roman"/>
                <w:sz w:val="24"/>
                <w:szCs w:val="24"/>
              </w:rPr>
              <w:t>būtiski izcelt, ka</w:t>
            </w:r>
            <w:r w:rsidRPr="00964013">
              <w:rPr>
                <w:rFonts w:ascii="Times New Roman" w:hAnsi="Times New Roman"/>
                <w:sz w:val="24"/>
                <w:szCs w:val="24"/>
              </w:rPr>
              <w:t xml:space="preserve"> </w:t>
            </w:r>
            <w:r>
              <w:rPr>
                <w:rFonts w:ascii="Times New Roman" w:hAnsi="Times New Roman"/>
                <w:sz w:val="24"/>
                <w:szCs w:val="24"/>
              </w:rPr>
              <w:t xml:space="preserve">MK </w:t>
            </w:r>
            <w:r w:rsidRPr="00964013">
              <w:rPr>
                <w:rFonts w:ascii="Times New Roman" w:hAnsi="Times New Roman"/>
                <w:sz w:val="24"/>
                <w:szCs w:val="24"/>
              </w:rPr>
              <w:t xml:space="preserve">noteikumi Nr.332 ir izdoti saskaņā ar likuma "Par atbilstības novērtēšanu" 7.pantu, </w:t>
            </w:r>
            <w:r w:rsidRPr="007B4B45">
              <w:rPr>
                <w:rFonts w:ascii="Times New Roman" w:hAnsi="Times New Roman"/>
                <w:sz w:val="24"/>
                <w:szCs w:val="24"/>
                <w:u w:val="single"/>
              </w:rPr>
              <w:t>kura otrā daļa noteic, ka institūcijas, kuras veic tirgus uzraudzību reglamentētajā sfērā, un kārtību, kādā veicama tirgus uzraudzība, nosaka Ministru kabinets.</w:t>
            </w:r>
          </w:p>
          <w:p w14:paraId="5F66A643" w14:textId="292A0913" w:rsidR="00A3764F" w:rsidRDefault="00B57C7C" w:rsidP="00E01021">
            <w:pPr>
              <w:spacing w:before="240" w:after="12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lastRenderedPageBreak/>
              <w:t xml:space="preserve">Tā kā uzreiz no 2020.gada sākuma BVKB vēl nespēs pilnvērtīgi nodrošināt visus ar degvielas tirgus uzraudzību saistītos pienākumus, jo ir nepieciešams laiks </w:t>
            </w:r>
            <w:r w:rsidR="007B4B45">
              <w:rPr>
                <w:rFonts w:ascii="Times New Roman" w:hAnsi="Times New Roman"/>
                <w:sz w:val="24"/>
                <w:szCs w:val="24"/>
              </w:rPr>
              <w:t>dažādiem administratīviem</w:t>
            </w:r>
            <w:r>
              <w:rPr>
                <w:rFonts w:ascii="Times New Roman" w:hAnsi="Times New Roman"/>
                <w:sz w:val="24"/>
                <w:szCs w:val="24"/>
              </w:rPr>
              <w:t xml:space="preserve"> procesiem, </w:t>
            </w:r>
            <w:r w:rsidR="006000ED">
              <w:rPr>
                <w:rFonts w:ascii="Times New Roman" w:eastAsia="Times New Roman" w:hAnsi="Times New Roman" w:cs="Times New Roman"/>
                <w:iCs/>
                <w:sz w:val="24"/>
                <w:szCs w:val="24"/>
                <w:lang w:eastAsia="lv-LV"/>
              </w:rPr>
              <w:t xml:space="preserve">Noteikumu </w:t>
            </w:r>
            <w:r>
              <w:rPr>
                <w:rFonts w:ascii="Times New Roman" w:eastAsia="Times New Roman" w:hAnsi="Times New Roman" w:cs="Times New Roman"/>
                <w:iCs/>
                <w:sz w:val="24"/>
                <w:szCs w:val="24"/>
                <w:lang w:eastAsia="lv-LV"/>
              </w:rPr>
              <w:t>projekta 1.</w:t>
            </w:r>
            <w:r w:rsidR="00A3764F">
              <w:rPr>
                <w:rFonts w:ascii="Times New Roman" w:eastAsia="Times New Roman" w:hAnsi="Times New Roman" w:cs="Times New Roman"/>
                <w:iCs/>
                <w:sz w:val="24"/>
                <w:szCs w:val="24"/>
                <w:lang w:eastAsia="lv-LV"/>
              </w:rPr>
              <w:t>13</w:t>
            </w:r>
            <w:r>
              <w:rPr>
                <w:rFonts w:ascii="Times New Roman" w:eastAsia="Times New Roman" w:hAnsi="Times New Roman" w:cs="Times New Roman"/>
                <w:iCs/>
                <w:sz w:val="24"/>
                <w:szCs w:val="24"/>
                <w:lang w:eastAsia="lv-LV"/>
              </w:rPr>
              <w:t xml:space="preserve">. apakšpunkts paredz </w:t>
            </w:r>
            <w:r w:rsidR="00A3764F">
              <w:rPr>
                <w:rFonts w:ascii="Times New Roman" w:eastAsia="Times New Roman" w:hAnsi="Times New Roman" w:cs="Times New Roman"/>
                <w:iCs/>
                <w:sz w:val="24"/>
                <w:szCs w:val="24"/>
                <w:lang w:eastAsia="lv-LV"/>
              </w:rPr>
              <w:t xml:space="preserve">papildināt MK noteikumus Nr.332 ar </w:t>
            </w:r>
            <w:r w:rsidR="00E01021">
              <w:rPr>
                <w:rFonts w:ascii="Times New Roman" w:eastAsia="Times New Roman" w:hAnsi="Times New Roman" w:cs="Times New Roman"/>
                <w:iCs/>
                <w:sz w:val="24"/>
                <w:szCs w:val="24"/>
                <w:lang w:eastAsia="lv-LV"/>
              </w:rPr>
              <w:t xml:space="preserve">33.punktu, kas paredz, ka </w:t>
            </w:r>
            <w:r w:rsidR="00E01021" w:rsidRPr="00E01021">
              <w:rPr>
                <w:rFonts w:ascii="Times New Roman" w:eastAsia="Times New Roman" w:hAnsi="Times New Roman" w:cs="Times New Roman"/>
                <w:iCs/>
                <w:sz w:val="24"/>
                <w:szCs w:val="24"/>
                <w:lang w:eastAsia="lv-LV"/>
              </w:rPr>
              <w:t>Valsts ieņēmumu dienests</w:t>
            </w:r>
            <w:r w:rsidR="00E01021">
              <w:rPr>
                <w:rFonts w:ascii="Times New Roman" w:eastAsia="Times New Roman" w:hAnsi="Times New Roman" w:cs="Times New Roman"/>
                <w:iCs/>
                <w:sz w:val="24"/>
                <w:szCs w:val="24"/>
                <w:lang w:eastAsia="lv-LV"/>
              </w:rPr>
              <w:t xml:space="preserve"> (turpmāk – VID)</w:t>
            </w:r>
            <w:r w:rsidR="00E01021" w:rsidRPr="00E01021">
              <w:rPr>
                <w:rFonts w:ascii="Times New Roman" w:eastAsia="Times New Roman" w:hAnsi="Times New Roman" w:cs="Times New Roman"/>
                <w:iCs/>
                <w:sz w:val="24"/>
                <w:szCs w:val="24"/>
                <w:lang w:eastAsia="lv-LV"/>
              </w:rPr>
              <w:t xml:space="preserve"> pēc Būvniecības valsts kontroles biroja pieprasījuma sniedz tam pieejamo informāciju par veiktajām degvielas kvalitātes pārbaudēm</w:t>
            </w:r>
            <w:r w:rsidR="00E01021">
              <w:rPr>
                <w:rFonts w:ascii="Times New Roman" w:eastAsia="Times New Roman" w:hAnsi="Times New Roman" w:cs="Times New Roman"/>
                <w:iCs/>
                <w:sz w:val="24"/>
                <w:szCs w:val="24"/>
                <w:lang w:eastAsia="lv-LV"/>
              </w:rPr>
              <w:t>.</w:t>
            </w:r>
            <w:r w:rsidR="00EF5CBA">
              <w:rPr>
                <w:rFonts w:ascii="Times New Roman" w:eastAsia="Times New Roman" w:hAnsi="Times New Roman" w:cs="Times New Roman"/>
                <w:iCs/>
                <w:sz w:val="24"/>
                <w:szCs w:val="24"/>
                <w:lang w:eastAsia="lv-LV"/>
              </w:rPr>
              <w:t xml:space="preserve"> </w:t>
            </w:r>
          </w:p>
          <w:bookmarkEnd w:id="4"/>
          <w:p w14:paraId="00C008A9" w14:textId="7AB8CF07" w:rsidR="00AD0D9D" w:rsidRDefault="00ED037F" w:rsidP="00C86746">
            <w:pPr>
              <w:spacing w:after="0" w:line="240" w:lineRule="auto"/>
              <w:jc w:val="both"/>
              <w:rPr>
                <w:rFonts w:ascii="Times New Roman" w:eastAsia="Times New Roman" w:hAnsi="Times New Roman" w:cs="Times New Roman"/>
                <w:iCs/>
                <w:sz w:val="24"/>
                <w:szCs w:val="24"/>
                <w:lang w:eastAsia="lv-LV"/>
              </w:rPr>
            </w:pPr>
            <w:r w:rsidRPr="00ED037F">
              <w:rPr>
                <w:rFonts w:ascii="Times New Roman" w:eastAsia="Times New Roman" w:hAnsi="Times New Roman" w:cs="Times New Roman"/>
                <w:iCs/>
                <w:sz w:val="24"/>
                <w:szCs w:val="24"/>
                <w:lang w:eastAsia="lv-LV"/>
              </w:rPr>
              <w:t>Ar noteikumu projekta</w:t>
            </w:r>
            <w:r w:rsidR="00045DA2" w:rsidRPr="00ED037F">
              <w:rPr>
                <w:rFonts w:ascii="Times New Roman" w:eastAsia="Times New Roman" w:hAnsi="Times New Roman" w:cs="Times New Roman"/>
                <w:iCs/>
                <w:sz w:val="24"/>
                <w:szCs w:val="24"/>
                <w:lang w:eastAsia="lv-LV"/>
              </w:rPr>
              <w:t xml:space="preserve"> 1.</w:t>
            </w:r>
            <w:r w:rsidR="00EF5CBA">
              <w:rPr>
                <w:rFonts w:ascii="Times New Roman" w:eastAsia="Times New Roman" w:hAnsi="Times New Roman" w:cs="Times New Roman"/>
                <w:iCs/>
                <w:sz w:val="24"/>
                <w:szCs w:val="24"/>
                <w:lang w:eastAsia="lv-LV"/>
              </w:rPr>
              <w:t>15</w:t>
            </w:r>
            <w:r w:rsidR="00045DA2" w:rsidRPr="00ED037F">
              <w:rPr>
                <w:rFonts w:ascii="Times New Roman" w:eastAsia="Times New Roman" w:hAnsi="Times New Roman" w:cs="Times New Roman"/>
                <w:iCs/>
                <w:sz w:val="24"/>
                <w:szCs w:val="24"/>
                <w:lang w:eastAsia="lv-LV"/>
              </w:rPr>
              <w:t>.</w:t>
            </w:r>
            <w:r w:rsidR="00EF1434" w:rsidRPr="00ED037F">
              <w:rPr>
                <w:rFonts w:ascii="Times New Roman" w:eastAsia="Times New Roman" w:hAnsi="Times New Roman" w:cs="Times New Roman"/>
                <w:iCs/>
                <w:sz w:val="24"/>
                <w:szCs w:val="24"/>
                <w:lang w:eastAsia="lv-LV"/>
              </w:rPr>
              <w:t> </w:t>
            </w:r>
            <w:r w:rsidR="00045DA2" w:rsidRPr="00ED037F">
              <w:rPr>
                <w:rFonts w:ascii="Times New Roman" w:eastAsia="Times New Roman" w:hAnsi="Times New Roman" w:cs="Times New Roman"/>
                <w:iCs/>
                <w:sz w:val="24"/>
                <w:szCs w:val="24"/>
                <w:lang w:eastAsia="lv-LV"/>
              </w:rPr>
              <w:t>apakšpunkt</w:t>
            </w:r>
            <w:r w:rsidRPr="00ED037F">
              <w:rPr>
                <w:rFonts w:ascii="Times New Roman" w:eastAsia="Times New Roman" w:hAnsi="Times New Roman" w:cs="Times New Roman"/>
                <w:iCs/>
                <w:sz w:val="24"/>
                <w:szCs w:val="24"/>
                <w:lang w:eastAsia="lv-LV"/>
              </w:rPr>
              <w:t>u</w:t>
            </w:r>
            <w:r w:rsidR="00045DA2" w:rsidRPr="00ED037F">
              <w:rPr>
                <w:rFonts w:ascii="Times New Roman" w:eastAsia="Times New Roman" w:hAnsi="Times New Roman" w:cs="Times New Roman"/>
                <w:iCs/>
                <w:sz w:val="24"/>
                <w:szCs w:val="24"/>
                <w:lang w:eastAsia="lv-LV"/>
              </w:rPr>
              <w:t xml:space="preserve"> paredz</w:t>
            </w:r>
            <w:r w:rsidRPr="00E73800">
              <w:rPr>
                <w:rFonts w:ascii="Times New Roman" w:eastAsia="Times New Roman" w:hAnsi="Times New Roman" w:cs="Times New Roman"/>
                <w:iCs/>
                <w:sz w:val="24"/>
                <w:szCs w:val="24"/>
                <w:lang w:eastAsia="lv-LV"/>
              </w:rPr>
              <w:t>ēts</w:t>
            </w:r>
            <w:r w:rsidR="00045DA2" w:rsidRPr="00E73800">
              <w:rPr>
                <w:rFonts w:ascii="Times New Roman" w:eastAsia="Times New Roman" w:hAnsi="Times New Roman" w:cs="Times New Roman"/>
                <w:iCs/>
                <w:sz w:val="24"/>
                <w:szCs w:val="24"/>
                <w:lang w:eastAsia="lv-LV"/>
              </w:rPr>
              <w:t xml:space="preserve"> precizē</w:t>
            </w:r>
            <w:r w:rsidR="00045DA2" w:rsidRPr="007C1156">
              <w:rPr>
                <w:rFonts w:ascii="Times New Roman" w:eastAsia="Times New Roman" w:hAnsi="Times New Roman" w:cs="Times New Roman"/>
                <w:iCs/>
                <w:sz w:val="24"/>
                <w:szCs w:val="24"/>
                <w:lang w:eastAsia="lv-LV"/>
              </w:rPr>
              <w:t>t benzīna kvalitātes prasības</w:t>
            </w:r>
            <w:r w:rsidR="002666A7">
              <w:rPr>
                <w:rFonts w:ascii="Times New Roman" w:eastAsia="Times New Roman" w:hAnsi="Times New Roman" w:cs="Times New Roman"/>
                <w:iCs/>
                <w:sz w:val="24"/>
                <w:szCs w:val="24"/>
                <w:lang w:eastAsia="lv-LV"/>
              </w:rPr>
              <w:t xml:space="preserve"> (1.pielikums)</w:t>
            </w:r>
            <w:r w:rsidR="00045DA2" w:rsidRPr="007C1156">
              <w:rPr>
                <w:rFonts w:ascii="Times New Roman" w:eastAsia="Times New Roman" w:hAnsi="Times New Roman" w:cs="Times New Roman"/>
                <w:iCs/>
                <w:sz w:val="24"/>
                <w:szCs w:val="24"/>
                <w:lang w:eastAsia="lv-LV"/>
              </w:rPr>
              <w:t xml:space="preserve">, palielinot pieļaujamo skābekļa </w:t>
            </w:r>
            <w:r w:rsidR="00EF1434" w:rsidRPr="007C1156">
              <w:rPr>
                <w:rFonts w:ascii="Times New Roman" w:eastAsia="Times New Roman" w:hAnsi="Times New Roman" w:cs="Times New Roman"/>
                <w:iCs/>
                <w:sz w:val="24"/>
                <w:szCs w:val="24"/>
                <w:lang w:eastAsia="lv-LV"/>
              </w:rPr>
              <w:t>un dažādu skābekļa savienojumu</w:t>
            </w:r>
            <w:r w:rsidR="00DC02EA">
              <w:rPr>
                <w:rFonts w:ascii="Times New Roman" w:eastAsia="Times New Roman" w:hAnsi="Times New Roman" w:cs="Times New Roman"/>
                <w:iCs/>
                <w:sz w:val="24"/>
                <w:szCs w:val="24"/>
                <w:lang w:eastAsia="lv-LV"/>
              </w:rPr>
              <w:t xml:space="preserve"> (metanols, etanols, izopropilspirts, u.c.)</w:t>
            </w:r>
            <w:r w:rsidR="00EF1434" w:rsidRPr="007C1156">
              <w:rPr>
                <w:rFonts w:ascii="Times New Roman" w:eastAsia="Times New Roman" w:hAnsi="Times New Roman" w:cs="Times New Roman"/>
                <w:iCs/>
                <w:sz w:val="24"/>
                <w:szCs w:val="24"/>
                <w:lang w:eastAsia="lv-LV"/>
              </w:rPr>
              <w:t xml:space="preserve"> sa</w:t>
            </w:r>
            <w:r w:rsidR="00EF1434" w:rsidRPr="00CA180A">
              <w:rPr>
                <w:rFonts w:ascii="Times New Roman" w:eastAsia="Times New Roman" w:hAnsi="Times New Roman" w:cs="Times New Roman"/>
                <w:iCs/>
                <w:sz w:val="24"/>
                <w:szCs w:val="24"/>
                <w:lang w:eastAsia="lv-LV"/>
              </w:rPr>
              <w:t xml:space="preserve">turu </w:t>
            </w:r>
            <w:r w:rsidR="002666A7" w:rsidRPr="00CA180A">
              <w:rPr>
                <w:rFonts w:ascii="Times New Roman" w:eastAsia="Times New Roman" w:hAnsi="Times New Roman" w:cs="Times New Roman"/>
                <w:iCs/>
                <w:sz w:val="24"/>
                <w:szCs w:val="24"/>
                <w:lang w:eastAsia="lv-LV"/>
              </w:rPr>
              <w:t>benzīn</w:t>
            </w:r>
            <w:r w:rsidR="002666A7">
              <w:rPr>
                <w:rFonts w:ascii="Times New Roman" w:eastAsia="Times New Roman" w:hAnsi="Times New Roman" w:cs="Times New Roman"/>
                <w:iCs/>
                <w:sz w:val="24"/>
                <w:szCs w:val="24"/>
                <w:lang w:eastAsia="lv-LV"/>
              </w:rPr>
              <w:t>ā</w:t>
            </w:r>
            <w:r w:rsidR="002666A7" w:rsidRPr="00CA180A">
              <w:rPr>
                <w:rFonts w:ascii="Times New Roman" w:eastAsia="Times New Roman" w:hAnsi="Times New Roman" w:cs="Times New Roman"/>
                <w:iCs/>
                <w:sz w:val="24"/>
                <w:szCs w:val="24"/>
                <w:lang w:eastAsia="lv-LV"/>
              </w:rPr>
              <w:t xml:space="preserve"> </w:t>
            </w:r>
            <w:r w:rsidR="00045DA2" w:rsidRPr="00CA180A">
              <w:rPr>
                <w:rFonts w:ascii="Times New Roman" w:eastAsia="Times New Roman" w:hAnsi="Times New Roman" w:cs="Times New Roman"/>
                <w:iCs/>
                <w:sz w:val="24"/>
                <w:szCs w:val="24"/>
                <w:lang w:eastAsia="lv-LV"/>
              </w:rPr>
              <w:t xml:space="preserve">atbilstoši </w:t>
            </w:r>
            <w:r w:rsidR="00AD0D9D">
              <w:rPr>
                <w:rFonts w:ascii="Times New Roman" w:eastAsia="Times New Roman" w:hAnsi="Times New Roman" w:cs="Times New Roman"/>
                <w:iCs/>
                <w:sz w:val="24"/>
                <w:szCs w:val="24"/>
                <w:lang w:eastAsia="lv-LV"/>
              </w:rPr>
              <w:t xml:space="preserve">grozījumiem Eiropas </w:t>
            </w:r>
            <w:r w:rsidR="00EF5CBA">
              <w:rPr>
                <w:rFonts w:ascii="Times New Roman" w:eastAsia="Times New Roman" w:hAnsi="Times New Roman" w:cs="Times New Roman"/>
                <w:iCs/>
                <w:sz w:val="24"/>
                <w:szCs w:val="24"/>
                <w:lang w:eastAsia="lv-LV"/>
              </w:rPr>
              <w:t>degvielas kvalitātes direktīv</w:t>
            </w:r>
            <w:r w:rsidR="00AC37F6">
              <w:rPr>
                <w:rFonts w:ascii="Times New Roman" w:eastAsia="Times New Roman" w:hAnsi="Times New Roman" w:cs="Times New Roman"/>
                <w:iCs/>
                <w:sz w:val="24"/>
                <w:szCs w:val="24"/>
                <w:lang w:eastAsia="lv-LV"/>
              </w:rPr>
              <w:t xml:space="preserve">as </w:t>
            </w:r>
            <w:r w:rsidRPr="00CA180A">
              <w:rPr>
                <w:rFonts w:ascii="Times New Roman" w:eastAsia="Times New Roman" w:hAnsi="Times New Roman" w:cs="Times New Roman"/>
                <w:iCs/>
                <w:sz w:val="24"/>
                <w:szCs w:val="24"/>
                <w:lang w:eastAsia="lv-LV"/>
              </w:rPr>
              <w:t>1.pielikumā</w:t>
            </w:r>
            <w:r w:rsidR="00C86746">
              <w:rPr>
                <w:rFonts w:ascii="Times New Roman" w:eastAsia="Times New Roman" w:hAnsi="Times New Roman" w:cs="Times New Roman"/>
                <w:iCs/>
                <w:sz w:val="24"/>
                <w:szCs w:val="24"/>
                <w:lang w:eastAsia="lv-LV"/>
              </w:rPr>
              <w:t xml:space="preserve">, kas veikti ar </w:t>
            </w:r>
            <w:r w:rsidR="00C86746" w:rsidRPr="00C86746">
              <w:rPr>
                <w:rFonts w:ascii="Times New Roman" w:eastAsia="Times New Roman" w:hAnsi="Times New Roman" w:cs="Times New Roman"/>
                <w:iCs/>
                <w:sz w:val="24"/>
                <w:szCs w:val="24"/>
                <w:lang w:eastAsia="lv-LV"/>
              </w:rPr>
              <w:t>2009.gada 23.aprī</w:t>
            </w:r>
            <w:r w:rsidR="00C86746">
              <w:rPr>
                <w:rFonts w:ascii="Times New Roman" w:eastAsia="Times New Roman" w:hAnsi="Times New Roman" w:cs="Times New Roman"/>
                <w:iCs/>
                <w:sz w:val="24"/>
                <w:szCs w:val="24"/>
                <w:lang w:eastAsia="lv-LV"/>
              </w:rPr>
              <w:t>ļa</w:t>
            </w:r>
            <w:r w:rsidRPr="00CA180A">
              <w:rPr>
                <w:rFonts w:ascii="Times New Roman" w:eastAsia="Times New Roman" w:hAnsi="Times New Roman" w:cs="Times New Roman"/>
                <w:iCs/>
                <w:sz w:val="24"/>
                <w:szCs w:val="24"/>
                <w:lang w:eastAsia="lv-LV"/>
              </w:rPr>
              <w:t xml:space="preserve"> </w:t>
            </w:r>
            <w:r w:rsidR="00C86746">
              <w:rPr>
                <w:rFonts w:ascii="Times New Roman" w:eastAsia="Times New Roman" w:hAnsi="Times New Roman" w:cs="Times New Roman"/>
                <w:iCs/>
                <w:sz w:val="24"/>
                <w:szCs w:val="24"/>
                <w:lang w:eastAsia="lv-LV"/>
              </w:rPr>
              <w:t xml:space="preserve">Direktīvas 2009/30/EK </w:t>
            </w:r>
            <w:r w:rsidR="00C86746" w:rsidRPr="00C86746">
              <w:rPr>
                <w:rFonts w:ascii="Times New Roman" w:eastAsia="Times New Roman" w:hAnsi="Times New Roman" w:cs="Times New Roman"/>
                <w:iCs/>
                <w:sz w:val="24"/>
                <w:szCs w:val="24"/>
                <w:lang w:eastAsia="lv-LV"/>
              </w:rPr>
              <w:t xml:space="preserve">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w:t>
            </w:r>
            <w:r w:rsidR="00C86746">
              <w:rPr>
                <w:rFonts w:ascii="Times New Roman" w:eastAsia="Times New Roman" w:hAnsi="Times New Roman" w:cs="Times New Roman"/>
                <w:iCs/>
                <w:sz w:val="24"/>
                <w:szCs w:val="24"/>
                <w:lang w:eastAsia="lv-LV"/>
              </w:rPr>
              <w:t xml:space="preserve">1.panta 13.punktu. </w:t>
            </w:r>
            <w:r w:rsidR="00205330">
              <w:rPr>
                <w:rFonts w:ascii="Times New Roman" w:eastAsia="Times New Roman" w:hAnsi="Times New Roman" w:cs="Times New Roman"/>
                <w:iCs/>
                <w:sz w:val="24"/>
                <w:szCs w:val="24"/>
                <w:lang w:eastAsia="lv-LV"/>
              </w:rPr>
              <w:t>N</w:t>
            </w:r>
            <w:r w:rsidR="00205330" w:rsidRPr="00205330">
              <w:rPr>
                <w:rFonts w:ascii="Times New Roman" w:eastAsia="Times New Roman" w:hAnsi="Times New Roman" w:cs="Times New Roman"/>
                <w:iCs/>
                <w:sz w:val="24"/>
                <w:szCs w:val="24"/>
                <w:lang w:eastAsia="lv-LV"/>
              </w:rPr>
              <w:t>oteikumu projekta 1.15. apakšpunkt</w:t>
            </w:r>
            <w:r w:rsidR="00205330">
              <w:rPr>
                <w:rFonts w:ascii="Times New Roman" w:eastAsia="Times New Roman" w:hAnsi="Times New Roman" w:cs="Times New Roman"/>
                <w:iCs/>
                <w:sz w:val="24"/>
                <w:szCs w:val="24"/>
                <w:lang w:eastAsia="lv-LV"/>
              </w:rPr>
              <w:t xml:space="preserve">s paredz arī dzēst </w:t>
            </w:r>
            <w:r w:rsidR="00205330" w:rsidRPr="00205330">
              <w:rPr>
                <w:rFonts w:ascii="Times New Roman" w:eastAsia="Times New Roman" w:hAnsi="Times New Roman" w:cs="Times New Roman"/>
                <w:iCs/>
                <w:sz w:val="24"/>
                <w:szCs w:val="24"/>
                <w:lang w:eastAsia="lv-LV"/>
              </w:rPr>
              <w:t>1.</w:t>
            </w:r>
            <w:r w:rsidR="00205330">
              <w:rPr>
                <w:rFonts w:ascii="Times New Roman" w:eastAsia="Times New Roman" w:hAnsi="Times New Roman" w:cs="Times New Roman"/>
                <w:iCs/>
                <w:sz w:val="24"/>
                <w:szCs w:val="24"/>
                <w:lang w:eastAsia="lv-LV"/>
              </w:rPr>
              <w:t xml:space="preserve"> </w:t>
            </w:r>
            <w:r w:rsidR="00205330" w:rsidRPr="00205330">
              <w:rPr>
                <w:rFonts w:ascii="Times New Roman" w:eastAsia="Times New Roman" w:hAnsi="Times New Roman" w:cs="Times New Roman"/>
                <w:iCs/>
                <w:sz w:val="24"/>
                <w:szCs w:val="24"/>
                <w:lang w:eastAsia="lv-LV"/>
              </w:rPr>
              <w:t>un 2.pielikuma pirmās zemsvītras piezīmes otr</w:t>
            </w:r>
            <w:r w:rsidR="00205330">
              <w:rPr>
                <w:rFonts w:ascii="Times New Roman" w:eastAsia="Times New Roman" w:hAnsi="Times New Roman" w:cs="Times New Roman"/>
                <w:iCs/>
                <w:sz w:val="24"/>
                <w:szCs w:val="24"/>
                <w:lang w:eastAsia="lv-LV"/>
              </w:rPr>
              <w:t>o</w:t>
            </w:r>
            <w:r w:rsidR="00205330" w:rsidRPr="00205330">
              <w:rPr>
                <w:rFonts w:ascii="Times New Roman" w:eastAsia="Times New Roman" w:hAnsi="Times New Roman" w:cs="Times New Roman"/>
                <w:iCs/>
                <w:sz w:val="24"/>
                <w:szCs w:val="24"/>
                <w:lang w:eastAsia="lv-LV"/>
              </w:rPr>
              <w:t xml:space="preserve"> teikum</w:t>
            </w:r>
            <w:r w:rsidR="0098305E">
              <w:rPr>
                <w:rFonts w:ascii="Times New Roman" w:eastAsia="Times New Roman" w:hAnsi="Times New Roman" w:cs="Times New Roman"/>
                <w:iCs/>
                <w:sz w:val="24"/>
                <w:szCs w:val="24"/>
                <w:lang w:eastAsia="lv-LV"/>
              </w:rPr>
              <w:t xml:space="preserve">u, lai konkretizētu izmantojamās testēšanas metodes.  </w:t>
            </w:r>
          </w:p>
          <w:p w14:paraId="6FAC5879" w14:textId="77777777" w:rsidR="00AD0D9D" w:rsidRDefault="00AD0D9D" w:rsidP="00A94CE7">
            <w:pPr>
              <w:spacing w:after="0" w:line="240" w:lineRule="auto"/>
              <w:jc w:val="both"/>
              <w:rPr>
                <w:rFonts w:ascii="Times New Roman" w:eastAsia="Times New Roman" w:hAnsi="Times New Roman" w:cs="Times New Roman"/>
                <w:iCs/>
                <w:sz w:val="24"/>
                <w:szCs w:val="24"/>
                <w:lang w:eastAsia="lv-LV"/>
              </w:rPr>
            </w:pPr>
          </w:p>
          <w:p w14:paraId="3CA93438" w14:textId="77777777" w:rsidR="00ED7083" w:rsidRDefault="00C86746" w:rsidP="00A94C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ED037F" w:rsidRPr="00CA180A">
              <w:rPr>
                <w:rFonts w:ascii="Times New Roman" w:eastAsia="Times New Roman" w:hAnsi="Times New Roman" w:cs="Times New Roman"/>
                <w:iCs/>
                <w:sz w:val="24"/>
                <w:szCs w:val="24"/>
                <w:lang w:eastAsia="lv-LV"/>
              </w:rPr>
              <w:t>ienlaikus</w:t>
            </w:r>
            <w:r w:rsidR="00AD0D9D">
              <w:rPr>
                <w:rFonts w:ascii="Times New Roman" w:eastAsia="Times New Roman" w:hAnsi="Times New Roman" w:cs="Times New Roman"/>
                <w:iCs/>
                <w:sz w:val="24"/>
                <w:szCs w:val="24"/>
                <w:lang w:eastAsia="lv-LV"/>
              </w:rPr>
              <w:t xml:space="preserve"> ar </w:t>
            </w:r>
            <w:r w:rsidR="00AD0D9D" w:rsidRPr="00ED037F">
              <w:rPr>
                <w:rFonts w:ascii="Times New Roman" w:eastAsia="Times New Roman" w:hAnsi="Times New Roman" w:cs="Times New Roman"/>
                <w:iCs/>
                <w:sz w:val="24"/>
                <w:szCs w:val="24"/>
                <w:lang w:eastAsia="lv-LV"/>
              </w:rPr>
              <w:t>1.</w:t>
            </w:r>
            <w:r w:rsidR="00AD0D9D">
              <w:rPr>
                <w:rFonts w:ascii="Times New Roman" w:eastAsia="Times New Roman" w:hAnsi="Times New Roman" w:cs="Times New Roman"/>
                <w:iCs/>
                <w:sz w:val="24"/>
                <w:szCs w:val="24"/>
                <w:lang w:eastAsia="lv-LV"/>
              </w:rPr>
              <w:t>1</w:t>
            </w:r>
            <w:r w:rsidR="007D4E52">
              <w:rPr>
                <w:rFonts w:ascii="Times New Roman" w:eastAsia="Times New Roman" w:hAnsi="Times New Roman" w:cs="Times New Roman"/>
                <w:iCs/>
                <w:sz w:val="24"/>
                <w:szCs w:val="24"/>
                <w:lang w:eastAsia="lv-LV"/>
              </w:rPr>
              <w:t>5</w:t>
            </w:r>
            <w:r w:rsidR="00AD0D9D" w:rsidRPr="00ED037F">
              <w:rPr>
                <w:rFonts w:ascii="Times New Roman" w:eastAsia="Times New Roman" w:hAnsi="Times New Roman" w:cs="Times New Roman"/>
                <w:iCs/>
                <w:sz w:val="24"/>
                <w:szCs w:val="24"/>
                <w:lang w:eastAsia="lv-LV"/>
              </w:rPr>
              <w:t>. apakšpunktu</w:t>
            </w:r>
            <w:r w:rsidR="00AD0D9D">
              <w:rPr>
                <w:rFonts w:ascii="Times New Roman" w:eastAsia="Times New Roman" w:hAnsi="Times New Roman" w:cs="Times New Roman"/>
                <w:iCs/>
                <w:sz w:val="24"/>
                <w:szCs w:val="24"/>
                <w:lang w:eastAsia="lv-LV"/>
              </w:rPr>
              <w:t xml:space="preserve"> tiek</w:t>
            </w:r>
            <w:r w:rsidR="00ED037F" w:rsidRPr="00CA180A">
              <w:rPr>
                <w:rFonts w:ascii="Times New Roman" w:eastAsia="Times New Roman" w:hAnsi="Times New Roman" w:cs="Times New Roman"/>
                <w:iCs/>
                <w:sz w:val="24"/>
                <w:szCs w:val="24"/>
                <w:lang w:eastAsia="lv-LV"/>
              </w:rPr>
              <w:t xml:space="preserve"> atjaunot</w:t>
            </w:r>
            <w:r w:rsidR="00AD0D9D">
              <w:rPr>
                <w:rFonts w:ascii="Times New Roman" w:eastAsia="Times New Roman" w:hAnsi="Times New Roman" w:cs="Times New Roman"/>
                <w:iCs/>
                <w:sz w:val="24"/>
                <w:szCs w:val="24"/>
                <w:lang w:eastAsia="lv-LV"/>
              </w:rPr>
              <w:t>as</w:t>
            </w:r>
            <w:r w:rsidR="00ED037F" w:rsidRPr="00CA180A">
              <w:rPr>
                <w:rFonts w:ascii="Times New Roman" w:eastAsia="Times New Roman" w:hAnsi="Times New Roman" w:cs="Times New Roman"/>
                <w:iCs/>
                <w:sz w:val="24"/>
                <w:szCs w:val="24"/>
                <w:lang w:eastAsia="lv-LV"/>
              </w:rPr>
              <w:t xml:space="preserve"> </w:t>
            </w:r>
            <w:r w:rsidR="00AD0D9D" w:rsidRPr="00CA180A">
              <w:rPr>
                <w:rFonts w:ascii="Times New Roman" w:eastAsia="Times New Roman" w:hAnsi="Times New Roman" w:cs="Times New Roman"/>
                <w:iCs/>
                <w:sz w:val="24"/>
                <w:szCs w:val="24"/>
                <w:lang w:eastAsia="lv-LV"/>
              </w:rPr>
              <w:t>atsauc</w:t>
            </w:r>
            <w:r w:rsidR="00AD0D9D">
              <w:rPr>
                <w:rFonts w:ascii="Times New Roman" w:eastAsia="Times New Roman" w:hAnsi="Times New Roman" w:cs="Times New Roman"/>
                <w:iCs/>
                <w:sz w:val="24"/>
                <w:szCs w:val="24"/>
                <w:lang w:eastAsia="lv-LV"/>
              </w:rPr>
              <w:t>es</w:t>
            </w:r>
            <w:r w:rsidR="00AD0D9D" w:rsidRPr="00CA180A">
              <w:rPr>
                <w:rFonts w:ascii="Times New Roman" w:eastAsia="Times New Roman" w:hAnsi="Times New Roman" w:cs="Times New Roman"/>
                <w:iCs/>
                <w:sz w:val="24"/>
                <w:szCs w:val="24"/>
                <w:lang w:eastAsia="lv-LV"/>
              </w:rPr>
              <w:t xml:space="preserve"> </w:t>
            </w:r>
            <w:r w:rsidR="00ED037F" w:rsidRPr="00CA180A">
              <w:rPr>
                <w:rFonts w:ascii="Times New Roman" w:eastAsia="Times New Roman" w:hAnsi="Times New Roman" w:cs="Times New Roman"/>
                <w:iCs/>
                <w:sz w:val="24"/>
                <w:szCs w:val="24"/>
                <w:lang w:eastAsia="lv-LV"/>
              </w:rPr>
              <w:t xml:space="preserve">uz aktuālo </w:t>
            </w:r>
            <w:r w:rsidR="00ED037F" w:rsidRPr="00CA180A">
              <w:rPr>
                <w:rFonts w:ascii="Times New Roman" w:hAnsi="Times New Roman" w:cs="Times New Roman"/>
                <w:sz w:val="24"/>
                <w:szCs w:val="24"/>
                <w:shd w:val="clear" w:color="auto" w:fill="FFFFFF"/>
              </w:rPr>
              <w:t>standarta LVS EN 228</w:t>
            </w:r>
            <w:r w:rsidR="005D7DD4">
              <w:rPr>
                <w:rFonts w:ascii="Times New Roman" w:hAnsi="Times New Roman" w:cs="Times New Roman"/>
                <w:sz w:val="24"/>
                <w:szCs w:val="24"/>
                <w:shd w:val="clear" w:color="auto" w:fill="FFFFFF"/>
              </w:rPr>
              <w:t>+A1:2017</w:t>
            </w:r>
            <w:r w:rsidR="00ED037F" w:rsidRPr="00CA180A">
              <w:rPr>
                <w:rFonts w:ascii="Times New Roman" w:eastAsia="Times New Roman" w:hAnsi="Times New Roman" w:cs="Times New Roman"/>
                <w:iCs/>
                <w:sz w:val="24"/>
                <w:szCs w:val="24"/>
                <w:lang w:eastAsia="lv-LV"/>
              </w:rPr>
              <w:t xml:space="preserve"> </w:t>
            </w:r>
            <w:r w:rsidR="00ED037F" w:rsidRPr="00CA180A">
              <w:rPr>
                <w:rFonts w:ascii="Times New Roman" w:hAnsi="Times New Roman" w:cs="Times New Roman"/>
                <w:sz w:val="24"/>
                <w:szCs w:val="24"/>
                <w:shd w:val="clear" w:color="auto" w:fill="FFFFFF"/>
              </w:rPr>
              <w:t>"Automobiļu degvielas. Bezsvina benzīns. Prasības un testa metodes"</w:t>
            </w:r>
            <w:r w:rsidR="002666A7">
              <w:rPr>
                <w:rFonts w:ascii="Times New Roman" w:hAnsi="Times New Roman" w:cs="Times New Roman"/>
                <w:sz w:val="24"/>
                <w:szCs w:val="24"/>
                <w:shd w:val="clear" w:color="auto" w:fill="FFFFFF"/>
              </w:rPr>
              <w:t xml:space="preserve"> </w:t>
            </w:r>
            <w:r w:rsidR="009A562D">
              <w:rPr>
                <w:rFonts w:ascii="Times New Roman" w:hAnsi="Times New Roman" w:cs="Times New Roman"/>
                <w:sz w:val="24"/>
                <w:szCs w:val="24"/>
                <w:shd w:val="clear" w:color="auto" w:fill="FFFFFF"/>
              </w:rPr>
              <w:t>(turpmāk – standarts  LVS EN 228)</w:t>
            </w:r>
            <w:r w:rsidR="00AD0D9D">
              <w:rPr>
                <w:rFonts w:ascii="Times New Roman" w:hAnsi="Times New Roman" w:cs="Times New Roman"/>
                <w:sz w:val="24"/>
                <w:szCs w:val="24"/>
                <w:shd w:val="clear" w:color="auto" w:fill="FFFFFF"/>
              </w:rPr>
              <w:t xml:space="preserve"> un </w:t>
            </w:r>
            <w:r>
              <w:rPr>
                <w:rFonts w:ascii="Times New Roman" w:hAnsi="Times New Roman" w:cs="Times New Roman"/>
                <w:sz w:val="24"/>
                <w:szCs w:val="24"/>
                <w:shd w:val="clear" w:color="auto" w:fill="FFFFFF"/>
              </w:rPr>
              <w:t xml:space="preserve">standarta </w:t>
            </w:r>
            <w:r w:rsidRPr="00C86746">
              <w:rPr>
                <w:rFonts w:ascii="Times New Roman" w:hAnsi="Times New Roman" w:cs="Times New Roman"/>
                <w:sz w:val="24"/>
                <w:szCs w:val="24"/>
                <w:shd w:val="clear" w:color="auto" w:fill="FFFFFF"/>
              </w:rPr>
              <w:t>LVS EN 590+A1:2017 "Automobiļu degvielas. Dīzeļdegviela. Prasības un testēšanas metodes"</w:t>
            </w:r>
            <w:r>
              <w:rPr>
                <w:rFonts w:ascii="Times New Roman" w:hAnsi="Times New Roman" w:cs="Times New Roman"/>
                <w:sz w:val="24"/>
                <w:szCs w:val="24"/>
                <w:shd w:val="clear" w:color="auto" w:fill="FFFFFF"/>
              </w:rPr>
              <w:t xml:space="preserve"> versiju</w:t>
            </w:r>
            <w:r w:rsidR="00D64322">
              <w:rPr>
                <w:rFonts w:ascii="Times New Roman" w:hAnsi="Times New Roman" w:cs="Times New Roman"/>
                <w:sz w:val="24"/>
                <w:szCs w:val="24"/>
                <w:shd w:val="clear" w:color="auto" w:fill="FFFFFF"/>
              </w:rPr>
              <w:t xml:space="preserve"> </w:t>
            </w:r>
            <w:r w:rsidR="00D64322">
              <w:rPr>
                <w:rFonts w:ascii="Times New Roman" w:eastAsia="Times New Roman" w:hAnsi="Times New Roman" w:cs="Times New Roman"/>
                <w:iCs/>
                <w:sz w:val="24"/>
                <w:szCs w:val="24"/>
                <w:lang w:eastAsia="lv-LV"/>
              </w:rPr>
              <w:t>MK noteikumu Nr.332 1. un 2.pielikumā</w:t>
            </w:r>
            <w:r w:rsidR="00E73800" w:rsidRPr="00CA180A">
              <w:rPr>
                <w:rFonts w:ascii="Times New Roman" w:eastAsia="Times New Roman" w:hAnsi="Times New Roman" w:cs="Times New Roman"/>
                <w:iCs/>
                <w:sz w:val="24"/>
                <w:szCs w:val="24"/>
                <w:lang w:eastAsia="lv-LV"/>
              </w:rPr>
              <w:t>.</w:t>
            </w:r>
            <w:r w:rsidR="002666A7">
              <w:rPr>
                <w:rFonts w:ascii="Times New Roman" w:eastAsia="Times New Roman" w:hAnsi="Times New Roman" w:cs="Times New Roman"/>
                <w:iCs/>
                <w:sz w:val="24"/>
                <w:szCs w:val="24"/>
                <w:lang w:eastAsia="lv-LV"/>
              </w:rPr>
              <w:t xml:space="preserve"> Turklāt tā kā</w:t>
            </w:r>
            <w:r w:rsidR="004472F8">
              <w:rPr>
                <w:rFonts w:ascii="Times New Roman" w:eastAsia="Times New Roman" w:hAnsi="Times New Roman" w:cs="Times New Roman"/>
                <w:iCs/>
                <w:sz w:val="24"/>
                <w:szCs w:val="24"/>
                <w:lang w:eastAsia="lv-LV"/>
              </w:rPr>
              <w:t xml:space="preserve"> </w:t>
            </w:r>
            <w:r w:rsidR="00C12517">
              <w:rPr>
                <w:rFonts w:ascii="Times New Roman" w:eastAsia="Times New Roman" w:hAnsi="Times New Roman" w:cs="Times New Roman"/>
                <w:iCs/>
                <w:sz w:val="24"/>
                <w:szCs w:val="24"/>
                <w:lang w:eastAsia="lv-LV"/>
              </w:rPr>
              <w:t xml:space="preserve">šobrīd </w:t>
            </w:r>
            <w:r w:rsidR="004472F8">
              <w:rPr>
                <w:rFonts w:ascii="Times New Roman" w:eastAsia="Times New Roman" w:hAnsi="Times New Roman" w:cs="Times New Roman"/>
                <w:iCs/>
                <w:sz w:val="24"/>
                <w:szCs w:val="24"/>
                <w:lang w:eastAsia="lv-LV"/>
              </w:rPr>
              <w:t xml:space="preserve">MK noteikumu Nr.332 </w:t>
            </w:r>
            <w:r w:rsidR="002666A7">
              <w:rPr>
                <w:rFonts w:ascii="Times New Roman" w:eastAsia="Times New Roman" w:hAnsi="Times New Roman" w:cs="Times New Roman"/>
                <w:iCs/>
                <w:sz w:val="24"/>
                <w:szCs w:val="24"/>
                <w:lang w:eastAsia="lv-LV"/>
              </w:rPr>
              <w:t xml:space="preserve"> </w:t>
            </w:r>
            <w:r w:rsidR="009A562D">
              <w:rPr>
                <w:rFonts w:ascii="Times New Roman" w:eastAsia="Times New Roman" w:hAnsi="Times New Roman" w:cs="Times New Roman"/>
                <w:iCs/>
                <w:sz w:val="24"/>
                <w:szCs w:val="24"/>
                <w:lang w:eastAsia="lv-LV"/>
              </w:rPr>
              <w:t>1.pielikuma zemsvītras piezīmēs ir norādīts, ka parametru testēšanai jāizmanto analītiskās metodes, kas noteiktas standartā LVS EN 228, ar noteikumu projekta 1.</w:t>
            </w:r>
            <w:r w:rsidR="00727D89">
              <w:rPr>
                <w:rFonts w:ascii="Times New Roman" w:eastAsia="Times New Roman" w:hAnsi="Times New Roman" w:cs="Times New Roman"/>
                <w:iCs/>
                <w:sz w:val="24"/>
                <w:szCs w:val="24"/>
                <w:lang w:eastAsia="lv-LV"/>
              </w:rPr>
              <w:t>3</w:t>
            </w:r>
            <w:r w:rsidR="009A562D">
              <w:rPr>
                <w:rFonts w:ascii="Times New Roman" w:eastAsia="Times New Roman" w:hAnsi="Times New Roman" w:cs="Times New Roman"/>
                <w:iCs/>
                <w:sz w:val="24"/>
                <w:szCs w:val="24"/>
                <w:lang w:eastAsia="lv-LV"/>
              </w:rPr>
              <w:t>.apakšpunktu tiek svītrots MK noteikumu Nr.332 3.</w:t>
            </w:r>
            <w:r w:rsidR="00485527">
              <w:rPr>
                <w:rFonts w:ascii="Times New Roman" w:eastAsia="Times New Roman" w:hAnsi="Times New Roman" w:cs="Times New Roman"/>
                <w:iCs/>
                <w:sz w:val="24"/>
                <w:szCs w:val="24"/>
                <w:lang w:eastAsia="lv-LV"/>
              </w:rPr>
              <w:t> </w:t>
            </w:r>
            <w:r w:rsidR="009A562D">
              <w:rPr>
                <w:rFonts w:ascii="Times New Roman" w:eastAsia="Times New Roman" w:hAnsi="Times New Roman" w:cs="Times New Roman"/>
                <w:iCs/>
                <w:sz w:val="24"/>
                <w:szCs w:val="24"/>
                <w:lang w:eastAsia="lv-LV"/>
              </w:rPr>
              <w:t xml:space="preserve">un 4.punkts, lai </w:t>
            </w:r>
            <w:r w:rsidR="00DD2394">
              <w:rPr>
                <w:rFonts w:ascii="Times New Roman" w:eastAsia="Times New Roman" w:hAnsi="Times New Roman" w:cs="Times New Roman"/>
                <w:iCs/>
                <w:sz w:val="24"/>
                <w:szCs w:val="24"/>
                <w:lang w:eastAsia="lv-LV"/>
              </w:rPr>
              <w:t xml:space="preserve">noteikumu projektā </w:t>
            </w:r>
            <w:r w:rsidR="009A562D">
              <w:rPr>
                <w:rFonts w:ascii="Times New Roman" w:eastAsia="Times New Roman" w:hAnsi="Times New Roman" w:cs="Times New Roman"/>
                <w:iCs/>
                <w:sz w:val="24"/>
                <w:szCs w:val="24"/>
                <w:lang w:eastAsia="lv-LV"/>
              </w:rPr>
              <w:t>nedublētu attiecīgos nosacījumus</w:t>
            </w:r>
            <w:r w:rsidR="00A96C1D">
              <w:rPr>
                <w:rFonts w:ascii="Times New Roman" w:eastAsia="Times New Roman" w:hAnsi="Times New Roman" w:cs="Times New Roman"/>
                <w:iCs/>
                <w:sz w:val="24"/>
                <w:szCs w:val="24"/>
                <w:lang w:eastAsia="lv-LV"/>
              </w:rPr>
              <w:t xml:space="preserve">. </w:t>
            </w:r>
          </w:p>
          <w:p w14:paraId="6F714B70" w14:textId="77777777" w:rsidR="00ED7083" w:rsidRDefault="00ED7083" w:rsidP="00A94CE7">
            <w:pPr>
              <w:spacing w:after="0" w:line="240" w:lineRule="auto"/>
              <w:jc w:val="both"/>
              <w:rPr>
                <w:rFonts w:ascii="Times New Roman" w:eastAsia="Times New Roman" w:hAnsi="Times New Roman" w:cs="Times New Roman"/>
                <w:iCs/>
                <w:sz w:val="24"/>
                <w:szCs w:val="24"/>
                <w:lang w:eastAsia="lv-LV"/>
              </w:rPr>
            </w:pPr>
          </w:p>
          <w:p w14:paraId="33E70A72" w14:textId="24C8AD53" w:rsidR="008905F2" w:rsidRDefault="00A96C1D" w:rsidP="00A94C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 ar noteikumu projekta 1.1.apakšpunktu tiek svītrots</w:t>
            </w:r>
            <w:r w:rsidR="00F30FD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MK noteikumu Nr.332 </w:t>
            </w:r>
            <w:r w:rsidR="00F30FD4">
              <w:rPr>
                <w:rFonts w:ascii="Times New Roman" w:eastAsia="Times New Roman" w:hAnsi="Times New Roman" w:cs="Times New Roman"/>
                <w:iCs/>
                <w:sz w:val="24"/>
                <w:szCs w:val="24"/>
                <w:lang w:eastAsia="lv-LV"/>
              </w:rPr>
              <w:t>1.</w:t>
            </w:r>
            <w:r w:rsidR="00F30FD4" w:rsidRPr="00F30FD4">
              <w:rPr>
                <w:rFonts w:ascii="Times New Roman" w:eastAsia="Times New Roman" w:hAnsi="Times New Roman" w:cs="Times New Roman"/>
                <w:iCs/>
                <w:sz w:val="24"/>
                <w:szCs w:val="24"/>
                <w:vertAlign w:val="superscript"/>
                <w:lang w:eastAsia="lv-LV"/>
              </w:rPr>
              <w:t>4</w:t>
            </w:r>
            <w:r w:rsidR="00F30FD4">
              <w:rPr>
                <w:rFonts w:ascii="Times New Roman" w:eastAsia="Times New Roman" w:hAnsi="Times New Roman" w:cs="Times New Roman"/>
                <w:iCs/>
                <w:sz w:val="24"/>
                <w:szCs w:val="24"/>
                <w:lang w:eastAsia="lv-LV"/>
              </w:rPr>
              <w:t xml:space="preserve"> </w:t>
            </w:r>
            <w:r w:rsidR="001B0C27">
              <w:rPr>
                <w:rFonts w:ascii="Times New Roman" w:eastAsia="Times New Roman" w:hAnsi="Times New Roman" w:cs="Times New Roman"/>
                <w:iCs/>
                <w:sz w:val="24"/>
                <w:szCs w:val="24"/>
                <w:lang w:eastAsia="lv-LV"/>
              </w:rPr>
              <w:t>punkt</w:t>
            </w:r>
            <w:r w:rsidR="00ED7083">
              <w:rPr>
                <w:rFonts w:ascii="Times New Roman" w:eastAsia="Times New Roman" w:hAnsi="Times New Roman" w:cs="Times New Roman"/>
                <w:iCs/>
                <w:sz w:val="24"/>
                <w:szCs w:val="24"/>
                <w:lang w:eastAsia="lv-LV"/>
              </w:rPr>
              <w:t>s</w:t>
            </w:r>
            <w:r w:rsidR="00F30FD4">
              <w:rPr>
                <w:rFonts w:ascii="Times New Roman" w:eastAsia="Times New Roman" w:hAnsi="Times New Roman" w:cs="Times New Roman"/>
                <w:iCs/>
                <w:sz w:val="24"/>
                <w:szCs w:val="24"/>
                <w:lang w:eastAsia="lv-LV"/>
              </w:rPr>
              <w:t xml:space="preserve">, </w:t>
            </w:r>
            <w:r w:rsidR="00E044A5">
              <w:rPr>
                <w:rFonts w:ascii="Times New Roman" w:eastAsia="Times New Roman" w:hAnsi="Times New Roman" w:cs="Times New Roman"/>
                <w:iCs/>
                <w:sz w:val="24"/>
                <w:szCs w:val="24"/>
                <w:lang w:eastAsia="lv-LV"/>
              </w:rPr>
              <w:t xml:space="preserve">kas </w:t>
            </w:r>
            <w:r w:rsidR="00F30FD4">
              <w:rPr>
                <w:rFonts w:ascii="Times New Roman" w:eastAsia="Times New Roman" w:hAnsi="Times New Roman" w:cs="Times New Roman"/>
                <w:iCs/>
                <w:sz w:val="24"/>
                <w:szCs w:val="24"/>
                <w:lang w:eastAsia="lv-LV"/>
              </w:rPr>
              <w:t>ir deklaratīvs</w:t>
            </w:r>
            <w:r w:rsidR="008905F2">
              <w:rPr>
                <w:rFonts w:ascii="Times New Roman" w:eastAsia="Times New Roman" w:hAnsi="Times New Roman" w:cs="Times New Roman"/>
                <w:iCs/>
                <w:sz w:val="24"/>
                <w:szCs w:val="24"/>
                <w:lang w:eastAsia="lv-LV"/>
              </w:rPr>
              <w:t>.</w:t>
            </w:r>
            <w:r w:rsidR="001B0C27">
              <w:rPr>
                <w:rFonts w:ascii="Times New Roman" w:eastAsia="Times New Roman" w:hAnsi="Times New Roman" w:cs="Times New Roman"/>
                <w:iCs/>
                <w:sz w:val="24"/>
                <w:szCs w:val="24"/>
                <w:lang w:eastAsia="lv-LV"/>
              </w:rPr>
              <w:t xml:space="preserve"> </w:t>
            </w:r>
            <w:r w:rsidR="008905F2">
              <w:rPr>
                <w:rFonts w:ascii="Times New Roman" w:eastAsia="Times New Roman" w:hAnsi="Times New Roman" w:cs="Times New Roman"/>
                <w:iCs/>
                <w:sz w:val="24"/>
                <w:szCs w:val="24"/>
                <w:lang w:eastAsia="lv-LV"/>
              </w:rPr>
              <w:t>Šis punkts</w:t>
            </w:r>
            <w:r w:rsidR="001B0C27">
              <w:rPr>
                <w:rFonts w:ascii="Times New Roman" w:eastAsia="Times New Roman" w:hAnsi="Times New Roman" w:cs="Times New Roman"/>
                <w:iCs/>
                <w:sz w:val="24"/>
                <w:szCs w:val="24"/>
                <w:lang w:eastAsia="lv-LV"/>
              </w:rPr>
              <w:t xml:space="preserve"> attiecās</w:t>
            </w:r>
            <w:r w:rsidR="00A94CE7">
              <w:rPr>
                <w:rFonts w:ascii="Times New Roman" w:eastAsia="Times New Roman" w:hAnsi="Times New Roman" w:cs="Times New Roman"/>
                <w:iCs/>
                <w:sz w:val="24"/>
                <w:szCs w:val="24"/>
                <w:lang w:eastAsia="lv-LV"/>
              </w:rPr>
              <w:t xml:space="preserve"> tikai </w:t>
            </w:r>
            <w:r w:rsidR="001B0C27">
              <w:rPr>
                <w:rFonts w:ascii="Times New Roman" w:eastAsia="Times New Roman" w:hAnsi="Times New Roman" w:cs="Times New Roman"/>
                <w:iCs/>
                <w:sz w:val="24"/>
                <w:szCs w:val="24"/>
                <w:lang w:eastAsia="lv-LV"/>
              </w:rPr>
              <w:t>uz</w:t>
            </w:r>
            <w:r w:rsidR="00A94CE7">
              <w:rPr>
                <w:rFonts w:ascii="Times New Roman" w:eastAsia="Times New Roman" w:hAnsi="Times New Roman" w:cs="Times New Roman"/>
                <w:iCs/>
                <w:sz w:val="24"/>
                <w:szCs w:val="24"/>
                <w:lang w:eastAsia="lv-LV"/>
              </w:rPr>
              <w:t xml:space="preserve"> </w:t>
            </w:r>
            <w:r w:rsidR="00A94CE7" w:rsidRPr="00A94CE7">
              <w:rPr>
                <w:rFonts w:ascii="Times New Roman" w:eastAsia="Times New Roman" w:hAnsi="Times New Roman" w:cs="Times New Roman"/>
                <w:iCs/>
                <w:sz w:val="24"/>
                <w:szCs w:val="24"/>
                <w:lang w:eastAsia="lv-LV"/>
              </w:rPr>
              <w:t>biodīzeļdegviel</w:t>
            </w:r>
            <w:r w:rsidR="00A94CE7">
              <w:rPr>
                <w:rFonts w:ascii="Times New Roman" w:eastAsia="Times New Roman" w:hAnsi="Times New Roman" w:cs="Times New Roman"/>
                <w:iCs/>
                <w:sz w:val="24"/>
                <w:szCs w:val="24"/>
                <w:lang w:eastAsia="lv-LV"/>
              </w:rPr>
              <w:t>u,</w:t>
            </w:r>
            <w:r w:rsidR="00A94CE7" w:rsidRPr="00A94CE7">
              <w:rPr>
                <w:rFonts w:ascii="Times New Roman" w:eastAsia="Times New Roman" w:hAnsi="Times New Roman" w:cs="Times New Roman"/>
                <w:iCs/>
                <w:sz w:val="24"/>
                <w:szCs w:val="24"/>
                <w:lang w:eastAsia="lv-LV"/>
              </w:rPr>
              <w:t xml:space="preserve"> kas iegūta no rapšu sēklu eļļas</w:t>
            </w:r>
            <w:r w:rsidR="00A94CE7">
              <w:rPr>
                <w:rFonts w:ascii="Times New Roman" w:eastAsia="Times New Roman" w:hAnsi="Times New Roman" w:cs="Times New Roman"/>
                <w:iCs/>
                <w:sz w:val="24"/>
                <w:szCs w:val="24"/>
                <w:lang w:eastAsia="lv-LV"/>
              </w:rPr>
              <w:t xml:space="preserve">, bet </w:t>
            </w:r>
            <w:r w:rsidR="001B0C27">
              <w:rPr>
                <w:rFonts w:ascii="Times New Roman" w:eastAsia="Times New Roman" w:hAnsi="Times New Roman" w:cs="Times New Roman"/>
                <w:iCs/>
                <w:sz w:val="24"/>
                <w:szCs w:val="24"/>
                <w:lang w:eastAsia="lv-LV"/>
              </w:rPr>
              <w:t>neattiecās uz citām biodegvielām</w:t>
            </w:r>
            <w:r w:rsidR="00ED7083">
              <w:rPr>
                <w:rFonts w:ascii="Times New Roman" w:eastAsia="Times New Roman" w:hAnsi="Times New Roman" w:cs="Times New Roman"/>
                <w:iCs/>
                <w:sz w:val="24"/>
                <w:szCs w:val="24"/>
                <w:lang w:eastAsia="lv-LV"/>
              </w:rPr>
              <w:t xml:space="preserve">, kas var tikt izmantotas kā piejaukums benzīnam vai dīzeļdegvielai. </w:t>
            </w:r>
            <w:r w:rsidR="008905F2">
              <w:rPr>
                <w:rFonts w:ascii="Times New Roman" w:eastAsia="Times New Roman" w:hAnsi="Times New Roman" w:cs="Times New Roman"/>
                <w:iCs/>
                <w:sz w:val="24"/>
                <w:szCs w:val="24"/>
                <w:lang w:eastAsia="lv-LV"/>
              </w:rPr>
              <w:lastRenderedPageBreak/>
              <w:t>MK noteikumos Nr.332 nav nepieciešams izcelt, ka tie</w:t>
            </w:r>
            <w:r w:rsidR="008905F2" w:rsidRPr="008905F2">
              <w:rPr>
                <w:rFonts w:ascii="Times New Roman" w:eastAsia="Times New Roman" w:hAnsi="Times New Roman" w:cs="Times New Roman"/>
                <w:iCs/>
                <w:sz w:val="24"/>
                <w:szCs w:val="24"/>
                <w:lang w:eastAsia="lv-LV"/>
              </w:rPr>
              <w:t xml:space="preserve"> neaizliedz tirgot degvielu ar citu biodegvielas procentuālo sastāvu</w:t>
            </w:r>
            <w:r w:rsidR="008905F2">
              <w:rPr>
                <w:rFonts w:ascii="Times New Roman" w:eastAsia="Times New Roman" w:hAnsi="Times New Roman" w:cs="Times New Roman"/>
                <w:iCs/>
                <w:sz w:val="24"/>
                <w:szCs w:val="24"/>
                <w:lang w:eastAsia="lv-LV"/>
              </w:rPr>
              <w:t xml:space="preserve">, jo tas </w:t>
            </w:r>
            <w:r w:rsidR="002D2A6C">
              <w:rPr>
                <w:rFonts w:ascii="Times New Roman" w:eastAsia="Times New Roman" w:hAnsi="Times New Roman" w:cs="Times New Roman"/>
                <w:iCs/>
                <w:sz w:val="24"/>
                <w:szCs w:val="24"/>
                <w:lang w:eastAsia="lv-LV"/>
              </w:rPr>
              <w:t>izriet</w:t>
            </w:r>
            <w:r w:rsidR="00A139EC">
              <w:rPr>
                <w:rFonts w:ascii="Times New Roman" w:eastAsia="Times New Roman" w:hAnsi="Times New Roman" w:cs="Times New Roman"/>
                <w:iCs/>
                <w:sz w:val="24"/>
                <w:szCs w:val="24"/>
                <w:lang w:eastAsia="lv-LV"/>
              </w:rPr>
              <w:t xml:space="preserve"> no citiem normatīvajiem aktiem</w:t>
            </w:r>
            <w:r w:rsidR="008905F2">
              <w:rPr>
                <w:rFonts w:ascii="Times New Roman" w:eastAsia="Times New Roman" w:hAnsi="Times New Roman" w:cs="Times New Roman"/>
                <w:iCs/>
                <w:sz w:val="24"/>
                <w:szCs w:val="24"/>
                <w:lang w:eastAsia="lv-LV"/>
              </w:rPr>
              <w:t xml:space="preserve">, piemēram no </w:t>
            </w:r>
            <w:r w:rsidR="008905F2" w:rsidRPr="008905F2">
              <w:rPr>
                <w:rFonts w:ascii="Times New Roman" w:eastAsia="Times New Roman" w:hAnsi="Times New Roman" w:cs="Times New Roman"/>
                <w:iCs/>
                <w:sz w:val="24"/>
                <w:szCs w:val="24"/>
                <w:lang w:eastAsia="lv-LV"/>
              </w:rPr>
              <w:t>Ministru kabineta noteikum</w:t>
            </w:r>
            <w:r w:rsidR="008905F2">
              <w:rPr>
                <w:rFonts w:ascii="Times New Roman" w:eastAsia="Times New Roman" w:hAnsi="Times New Roman" w:cs="Times New Roman"/>
                <w:iCs/>
                <w:sz w:val="24"/>
                <w:szCs w:val="24"/>
                <w:lang w:eastAsia="lv-LV"/>
              </w:rPr>
              <w:t>u</w:t>
            </w:r>
            <w:r w:rsidR="008905F2" w:rsidRPr="008905F2">
              <w:rPr>
                <w:rFonts w:ascii="Times New Roman" w:eastAsia="Times New Roman" w:hAnsi="Times New Roman" w:cs="Times New Roman"/>
                <w:iCs/>
                <w:sz w:val="24"/>
                <w:szCs w:val="24"/>
                <w:lang w:eastAsia="lv-LV"/>
              </w:rPr>
              <w:t xml:space="preserve"> Nr.772</w:t>
            </w:r>
            <w:r w:rsidR="008905F2">
              <w:rPr>
                <w:rFonts w:ascii="Times New Roman" w:eastAsia="Times New Roman" w:hAnsi="Times New Roman" w:cs="Times New Roman"/>
                <w:iCs/>
                <w:sz w:val="24"/>
                <w:szCs w:val="24"/>
                <w:lang w:eastAsia="lv-LV"/>
              </w:rPr>
              <w:t xml:space="preserve"> “</w:t>
            </w:r>
            <w:r w:rsidR="008905F2" w:rsidRPr="008905F2">
              <w:rPr>
                <w:rFonts w:ascii="Times New Roman" w:eastAsia="Times New Roman" w:hAnsi="Times New Roman" w:cs="Times New Roman"/>
                <w:iCs/>
                <w:sz w:val="24"/>
                <w:szCs w:val="24"/>
                <w:lang w:eastAsia="lv-LV"/>
              </w:rPr>
              <w:t>Noteikumi par biodegvielas kvalitātes prasībām, atbilstības novērtēšanu, tirgus uzraudzību un patērētāju informēšanas kārtību</w:t>
            </w:r>
            <w:r w:rsidR="008905F2">
              <w:rPr>
                <w:rFonts w:ascii="Times New Roman" w:eastAsia="Times New Roman" w:hAnsi="Times New Roman" w:cs="Times New Roman"/>
                <w:iCs/>
                <w:sz w:val="24"/>
                <w:szCs w:val="24"/>
                <w:lang w:eastAsia="lv-LV"/>
              </w:rPr>
              <w:t>” 2.punkta.</w:t>
            </w:r>
          </w:p>
          <w:p w14:paraId="211AEF9C" w14:textId="18F88FFC" w:rsidR="00045DA2" w:rsidRDefault="00045DA2" w:rsidP="00045DA2">
            <w:pPr>
              <w:spacing w:after="0" w:line="240" w:lineRule="auto"/>
              <w:jc w:val="both"/>
              <w:rPr>
                <w:rFonts w:ascii="Times New Roman" w:eastAsia="Times New Roman" w:hAnsi="Times New Roman" w:cs="Times New Roman"/>
                <w:iCs/>
                <w:sz w:val="24"/>
                <w:szCs w:val="24"/>
                <w:lang w:eastAsia="lv-LV"/>
              </w:rPr>
            </w:pPr>
          </w:p>
          <w:p w14:paraId="3ED4FD3D" w14:textId="77777777" w:rsidR="00673EC5" w:rsidRDefault="00F30FD4" w:rsidP="00673EC5">
            <w:pPr>
              <w:spacing w:after="0" w:line="240" w:lineRule="auto"/>
              <w:jc w:val="both"/>
              <w:rPr>
                <w:rFonts w:ascii="Times New Roman" w:eastAsia="Times New Roman" w:hAnsi="Times New Roman" w:cs="Times New Roman"/>
                <w:iCs/>
                <w:sz w:val="24"/>
                <w:szCs w:val="24"/>
                <w:lang w:eastAsia="lv-LV"/>
              </w:rPr>
            </w:pPr>
            <w:r w:rsidRPr="00220A9E">
              <w:rPr>
                <w:rFonts w:ascii="Times New Roman" w:eastAsia="Times New Roman" w:hAnsi="Times New Roman" w:cs="Times New Roman"/>
                <w:iCs/>
                <w:sz w:val="24"/>
                <w:szCs w:val="24"/>
                <w:lang w:eastAsia="lv-LV"/>
              </w:rPr>
              <w:t>Noteikumu projekt</w:t>
            </w:r>
            <w:r w:rsidR="00220A9E">
              <w:rPr>
                <w:rFonts w:ascii="Times New Roman" w:eastAsia="Times New Roman" w:hAnsi="Times New Roman" w:cs="Times New Roman"/>
                <w:iCs/>
                <w:sz w:val="24"/>
                <w:szCs w:val="24"/>
                <w:lang w:eastAsia="lv-LV"/>
              </w:rPr>
              <w:t xml:space="preserve">a 1.2.apakšpunkts paredz atjaunot atsauci uz standartu </w:t>
            </w:r>
            <w:r w:rsidR="00220A9E" w:rsidRPr="00220A9E">
              <w:rPr>
                <w:rFonts w:ascii="Times New Roman" w:eastAsia="Times New Roman" w:hAnsi="Times New Roman" w:cs="Times New Roman"/>
                <w:iCs/>
                <w:sz w:val="24"/>
                <w:szCs w:val="24"/>
                <w:lang w:eastAsia="lv-LV"/>
              </w:rPr>
              <w:t>LVS EN 15940</w:t>
            </w:r>
            <w:r w:rsidR="00220A9E">
              <w:rPr>
                <w:rFonts w:ascii="Times New Roman" w:eastAsia="Times New Roman" w:hAnsi="Times New Roman" w:cs="Times New Roman"/>
                <w:iCs/>
                <w:sz w:val="24"/>
                <w:szCs w:val="24"/>
                <w:lang w:eastAsia="lv-LV"/>
              </w:rPr>
              <w:t xml:space="preserve"> </w:t>
            </w:r>
            <w:r w:rsidR="00220A9E" w:rsidRPr="00220A9E">
              <w:rPr>
                <w:rFonts w:ascii="Times New Roman" w:eastAsia="Times New Roman" w:hAnsi="Times New Roman" w:cs="Times New Roman"/>
                <w:iCs/>
                <w:sz w:val="24"/>
                <w:szCs w:val="24"/>
                <w:lang w:eastAsia="lv-LV"/>
              </w:rPr>
              <w:t>"Automobiļu degviela. Sintētiski vai ar hidroattīrīšanas paņēmienu iegūta parafinizētā dīzeļdegviela. Prasības un testēšanas metodes"</w:t>
            </w:r>
            <w:r w:rsidR="00220A9E">
              <w:rPr>
                <w:rFonts w:ascii="Times New Roman" w:eastAsia="Times New Roman" w:hAnsi="Times New Roman" w:cs="Times New Roman"/>
                <w:iCs/>
                <w:sz w:val="24"/>
                <w:szCs w:val="24"/>
                <w:lang w:eastAsia="lv-LV"/>
              </w:rPr>
              <w:t>.</w:t>
            </w:r>
          </w:p>
          <w:p w14:paraId="0EA1C714" w14:textId="77777777" w:rsidR="0001439F" w:rsidRDefault="0001439F" w:rsidP="00673EC5">
            <w:pPr>
              <w:spacing w:after="0" w:line="240" w:lineRule="auto"/>
              <w:jc w:val="both"/>
              <w:rPr>
                <w:rFonts w:ascii="Times New Roman" w:eastAsia="Times New Roman" w:hAnsi="Times New Roman" w:cs="Times New Roman"/>
                <w:iCs/>
                <w:sz w:val="24"/>
                <w:szCs w:val="24"/>
                <w:lang w:eastAsia="lv-LV"/>
              </w:rPr>
            </w:pPr>
          </w:p>
          <w:p w14:paraId="6B887314" w14:textId="745CBFC0" w:rsidR="0001439F" w:rsidRPr="00220A9E" w:rsidRDefault="0001439F" w:rsidP="00673EC5">
            <w:pPr>
              <w:spacing w:after="0" w:line="240" w:lineRule="auto"/>
              <w:jc w:val="both"/>
              <w:rPr>
                <w:rFonts w:ascii="Times New Roman" w:eastAsia="Times New Roman" w:hAnsi="Times New Roman" w:cs="Times New Roman"/>
                <w:iCs/>
                <w:sz w:val="24"/>
                <w:szCs w:val="24"/>
                <w:lang w:eastAsia="lv-LV"/>
              </w:rPr>
            </w:pPr>
            <w:r w:rsidRPr="0001439F">
              <w:rPr>
                <w:rFonts w:ascii="Times New Roman" w:eastAsia="Times New Roman" w:hAnsi="Times New Roman" w:cs="Times New Roman"/>
                <w:iCs/>
                <w:sz w:val="24"/>
                <w:szCs w:val="24"/>
                <w:lang w:eastAsia="lv-LV"/>
              </w:rPr>
              <w:t>Noteikumu projekta 1.14. apakšpunkts paredz MK noteikumus Nr.332 papildināt ar 34.punktu, kurš nosaka, ka 8.</w:t>
            </w:r>
            <w:r w:rsidRPr="0001439F">
              <w:rPr>
                <w:rFonts w:ascii="Times New Roman" w:eastAsia="Times New Roman" w:hAnsi="Times New Roman" w:cs="Times New Roman"/>
                <w:iCs/>
                <w:sz w:val="24"/>
                <w:szCs w:val="24"/>
                <w:vertAlign w:val="superscript"/>
                <w:lang w:eastAsia="lv-LV"/>
              </w:rPr>
              <w:t>1</w:t>
            </w:r>
            <w:r w:rsidRPr="0001439F">
              <w:rPr>
                <w:rFonts w:ascii="Times New Roman" w:eastAsia="Times New Roman" w:hAnsi="Times New Roman" w:cs="Times New Roman"/>
                <w:iCs/>
                <w:sz w:val="24"/>
                <w:szCs w:val="24"/>
                <w:lang w:eastAsia="lv-LV"/>
              </w:rPr>
              <w:t xml:space="preserve"> punktā minētās prasības neattiecas uz 95.markas benzīnu, kura realizācija mazumtirdzniecībā uzsākta pirms 2020.gada 1.janvāra, lai novērstu, ka degvielas mazumtirdzniecības vietās jāveic tvertņu izsūknēšana, lai nodrošinātu atbilstību 8.</w:t>
            </w:r>
            <w:r w:rsidRPr="0001439F">
              <w:rPr>
                <w:rFonts w:ascii="Times New Roman" w:eastAsia="Times New Roman" w:hAnsi="Times New Roman" w:cs="Times New Roman"/>
                <w:iCs/>
                <w:sz w:val="24"/>
                <w:szCs w:val="24"/>
                <w:vertAlign w:val="superscript"/>
                <w:lang w:eastAsia="lv-LV"/>
              </w:rPr>
              <w:t>1</w:t>
            </w:r>
            <w:r w:rsidRPr="0001439F">
              <w:rPr>
                <w:rFonts w:ascii="Times New Roman" w:eastAsia="Times New Roman" w:hAnsi="Times New Roman" w:cs="Times New Roman"/>
                <w:iCs/>
                <w:sz w:val="24"/>
                <w:szCs w:val="24"/>
                <w:lang w:eastAsia="lv-LV"/>
              </w:rPr>
              <w:t xml:space="preserve"> punktā minētajai prasībai, ka 95.markas benzīnam jābūt pievienotam bioetanolam vismaz 9,5-10 tilpumprocentu apmērā no kopējā maisījuma tilpuma</w:t>
            </w:r>
            <w:r>
              <w:rPr>
                <w:rFonts w:ascii="Times New Roman" w:eastAsia="Times New Roman" w:hAnsi="Times New Roman" w:cs="Times New Roman"/>
                <w:iCs/>
                <w:sz w:val="24"/>
                <w:szCs w:val="24"/>
                <w:lang w:eastAsia="lv-LV"/>
              </w:rPr>
              <w:t>, kas tādējādi degvielas tirgotājiem radītu papildus izdevumus, kas tiktu novirzīti uz degvielas cenu.</w:t>
            </w:r>
            <w:r w:rsidRPr="0001439F">
              <w:rPr>
                <w:rFonts w:ascii="Times New Roman" w:eastAsia="Times New Roman" w:hAnsi="Times New Roman" w:cs="Times New Roman"/>
                <w:iCs/>
                <w:sz w:val="24"/>
                <w:szCs w:val="24"/>
                <w:lang w:eastAsia="lv-LV"/>
              </w:rPr>
              <w:t xml:space="preserve"> Ņemot vērā, ka </w:t>
            </w:r>
            <w:r>
              <w:rPr>
                <w:rFonts w:ascii="Times New Roman" w:eastAsia="Times New Roman" w:hAnsi="Times New Roman" w:cs="Times New Roman"/>
                <w:iCs/>
                <w:sz w:val="24"/>
                <w:szCs w:val="24"/>
                <w:lang w:eastAsia="lv-LV"/>
              </w:rPr>
              <w:t xml:space="preserve">degvielas uzglabāšanas </w:t>
            </w:r>
            <w:r w:rsidRPr="0001439F">
              <w:rPr>
                <w:rFonts w:ascii="Times New Roman" w:eastAsia="Times New Roman" w:hAnsi="Times New Roman" w:cs="Times New Roman"/>
                <w:iCs/>
                <w:sz w:val="24"/>
                <w:szCs w:val="24"/>
                <w:lang w:eastAsia="lv-LV"/>
              </w:rPr>
              <w:t>tvertnēs vēl</w:t>
            </w:r>
            <w:r>
              <w:rPr>
                <w:rFonts w:ascii="Times New Roman" w:eastAsia="Times New Roman" w:hAnsi="Times New Roman" w:cs="Times New Roman"/>
                <w:iCs/>
                <w:sz w:val="24"/>
                <w:szCs w:val="24"/>
                <w:lang w:eastAsia="lv-LV"/>
              </w:rPr>
              <w:t xml:space="preserve"> nelielos apjomos</w:t>
            </w:r>
            <w:r w:rsidRPr="0001439F">
              <w:rPr>
                <w:rFonts w:ascii="Times New Roman" w:eastAsia="Times New Roman" w:hAnsi="Times New Roman" w:cs="Times New Roman"/>
                <w:iCs/>
                <w:sz w:val="24"/>
                <w:szCs w:val="24"/>
                <w:lang w:eastAsia="lv-LV"/>
              </w:rPr>
              <w:t xml:space="preserve"> varētu būt </w:t>
            </w:r>
            <w:r>
              <w:rPr>
                <w:rFonts w:ascii="Times New Roman" w:eastAsia="Times New Roman" w:hAnsi="Times New Roman" w:cs="Times New Roman"/>
                <w:iCs/>
                <w:sz w:val="24"/>
                <w:szCs w:val="24"/>
                <w:lang w:eastAsia="lv-LV"/>
              </w:rPr>
              <w:t xml:space="preserve">palicis </w:t>
            </w:r>
            <w:r w:rsidRPr="0001439F">
              <w:rPr>
                <w:rFonts w:ascii="Times New Roman" w:eastAsia="Times New Roman" w:hAnsi="Times New Roman" w:cs="Times New Roman"/>
                <w:iCs/>
                <w:sz w:val="24"/>
                <w:szCs w:val="24"/>
                <w:lang w:eastAsia="lv-LV"/>
              </w:rPr>
              <w:t>95.markas benzīn</w:t>
            </w:r>
            <w:r>
              <w:rPr>
                <w:rFonts w:ascii="Times New Roman" w:eastAsia="Times New Roman" w:hAnsi="Times New Roman" w:cs="Times New Roman"/>
                <w:iCs/>
                <w:sz w:val="24"/>
                <w:szCs w:val="24"/>
                <w:lang w:eastAsia="lv-LV"/>
              </w:rPr>
              <w:t>s</w:t>
            </w:r>
            <w:r w:rsidRPr="0001439F">
              <w:rPr>
                <w:rFonts w:ascii="Times New Roman" w:eastAsia="Times New Roman" w:hAnsi="Times New Roman" w:cs="Times New Roman"/>
                <w:iCs/>
                <w:sz w:val="24"/>
                <w:szCs w:val="24"/>
                <w:lang w:eastAsia="lv-LV"/>
              </w:rPr>
              <w:t xml:space="preserve"> ar pievienotu bioetanolu 4,5-5</w:t>
            </w:r>
            <w:r>
              <w:rPr>
                <w:rFonts w:ascii="Times New Roman" w:eastAsia="Times New Roman" w:hAnsi="Times New Roman" w:cs="Times New Roman"/>
                <w:iCs/>
                <w:sz w:val="24"/>
                <w:szCs w:val="24"/>
                <w:lang w:eastAsia="lv-LV"/>
              </w:rPr>
              <w:t xml:space="preserve"> </w:t>
            </w:r>
            <w:r w:rsidRPr="0001439F">
              <w:rPr>
                <w:rFonts w:ascii="Times New Roman" w:eastAsia="Times New Roman" w:hAnsi="Times New Roman" w:cs="Times New Roman"/>
                <w:iCs/>
                <w:sz w:val="24"/>
                <w:szCs w:val="24"/>
                <w:lang w:eastAsia="lv-LV"/>
              </w:rPr>
              <w:t xml:space="preserve">tilpumprocentu apmērā no kopējā maisījuma tilpuma, </w:t>
            </w:r>
            <w:r>
              <w:rPr>
                <w:rFonts w:ascii="Times New Roman" w:eastAsia="Times New Roman" w:hAnsi="Times New Roman" w:cs="Times New Roman"/>
                <w:iCs/>
                <w:sz w:val="24"/>
                <w:szCs w:val="24"/>
                <w:lang w:eastAsia="lv-LV"/>
              </w:rPr>
              <w:t xml:space="preserve">uzraudzības institūcijai būtu jāņem vērā, ka </w:t>
            </w:r>
            <w:r w:rsidRPr="0001439F">
              <w:rPr>
                <w:rFonts w:ascii="Times New Roman" w:eastAsia="Times New Roman" w:hAnsi="Times New Roman" w:cs="Times New Roman"/>
                <w:iCs/>
                <w:sz w:val="24"/>
                <w:szCs w:val="24"/>
                <w:lang w:eastAsia="lv-LV"/>
              </w:rPr>
              <w:t>95.markas benzīnā bioetanola saturs</w:t>
            </w:r>
            <w:r>
              <w:rPr>
                <w:rFonts w:ascii="Times New Roman" w:eastAsia="Times New Roman" w:hAnsi="Times New Roman" w:cs="Times New Roman"/>
                <w:iCs/>
                <w:sz w:val="24"/>
                <w:szCs w:val="24"/>
                <w:lang w:eastAsia="lv-LV"/>
              </w:rPr>
              <w:t xml:space="preserve"> gada sākumā</w:t>
            </w:r>
            <w:r w:rsidRPr="0001439F">
              <w:rPr>
                <w:rFonts w:ascii="Times New Roman" w:eastAsia="Times New Roman" w:hAnsi="Times New Roman" w:cs="Times New Roman"/>
                <w:iCs/>
                <w:sz w:val="24"/>
                <w:szCs w:val="24"/>
                <w:lang w:eastAsia="lv-LV"/>
              </w:rPr>
              <w:t xml:space="preserve"> varētu būt </w:t>
            </w:r>
            <w:r>
              <w:rPr>
                <w:rFonts w:ascii="Times New Roman" w:eastAsia="Times New Roman" w:hAnsi="Times New Roman" w:cs="Times New Roman"/>
                <w:iCs/>
                <w:sz w:val="24"/>
                <w:szCs w:val="24"/>
                <w:lang w:eastAsia="lv-LV"/>
              </w:rPr>
              <w:t>nedaudz</w:t>
            </w:r>
            <w:r w:rsidRPr="0001439F">
              <w:rPr>
                <w:rFonts w:ascii="Times New Roman" w:eastAsia="Times New Roman" w:hAnsi="Times New Roman" w:cs="Times New Roman"/>
                <w:iCs/>
                <w:sz w:val="24"/>
                <w:szCs w:val="24"/>
                <w:lang w:eastAsia="lv-LV"/>
              </w:rPr>
              <w:t xml:space="preserve"> zemāks kā </w:t>
            </w:r>
            <w:r>
              <w:rPr>
                <w:rFonts w:ascii="Times New Roman" w:eastAsia="Times New Roman" w:hAnsi="Times New Roman" w:cs="Times New Roman"/>
                <w:iCs/>
                <w:sz w:val="24"/>
                <w:szCs w:val="24"/>
                <w:lang w:eastAsia="lv-LV"/>
              </w:rPr>
              <w:t>to paredz</w:t>
            </w:r>
            <w:r w:rsidRPr="000143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MK noteikumu </w:t>
            </w:r>
            <w:r w:rsidRPr="0001439F">
              <w:rPr>
                <w:rFonts w:ascii="Times New Roman" w:eastAsia="Times New Roman" w:hAnsi="Times New Roman" w:cs="Times New Roman"/>
                <w:iCs/>
                <w:sz w:val="24"/>
                <w:szCs w:val="24"/>
                <w:lang w:eastAsia="lv-LV"/>
              </w:rPr>
              <w:t>8.</w:t>
            </w:r>
            <w:r w:rsidRPr="0001439F">
              <w:rPr>
                <w:rFonts w:ascii="Times New Roman" w:eastAsia="Times New Roman" w:hAnsi="Times New Roman" w:cs="Times New Roman"/>
                <w:iCs/>
                <w:sz w:val="24"/>
                <w:szCs w:val="24"/>
                <w:vertAlign w:val="superscript"/>
                <w:lang w:eastAsia="lv-LV"/>
              </w:rPr>
              <w:t>1</w:t>
            </w:r>
            <w:r w:rsidRPr="0001439F">
              <w:rPr>
                <w:rFonts w:ascii="Times New Roman" w:eastAsia="Times New Roman" w:hAnsi="Times New Roman" w:cs="Times New Roman"/>
                <w:iCs/>
                <w:sz w:val="24"/>
                <w:szCs w:val="24"/>
                <w:lang w:eastAsia="lv-LV"/>
              </w:rPr>
              <w:t xml:space="preserve"> punkt</w:t>
            </w:r>
            <w:r>
              <w:rPr>
                <w:rFonts w:ascii="Times New Roman" w:eastAsia="Times New Roman" w:hAnsi="Times New Roman" w:cs="Times New Roman"/>
                <w:iCs/>
                <w:sz w:val="24"/>
                <w:szCs w:val="24"/>
                <w:lang w:eastAsia="lv-LV"/>
              </w:rPr>
              <w:t>s</w:t>
            </w:r>
            <w:r w:rsidRPr="0001439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305F79" w:rsidRPr="00305F79" w14:paraId="2B285F42" w14:textId="77777777" w:rsidTr="008120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5F124"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1A0C686"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FECD15B" w14:textId="64CCF53A" w:rsidR="009B6B88" w:rsidRPr="00226A36" w:rsidRDefault="009B6B88" w:rsidP="00226A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142BE0">
              <w:rPr>
                <w:rFonts w:ascii="Times New Roman" w:eastAsia="Times New Roman" w:hAnsi="Times New Roman" w:cs="Times New Roman"/>
                <w:iCs/>
                <w:sz w:val="24"/>
                <w:szCs w:val="24"/>
                <w:lang w:eastAsia="lv-LV"/>
              </w:rPr>
              <w:t>.</w:t>
            </w:r>
          </w:p>
        </w:tc>
      </w:tr>
      <w:tr w:rsidR="00305F79" w:rsidRPr="00305F79" w14:paraId="3176D713" w14:textId="77777777" w:rsidTr="000143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DB4097"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449C3FC"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CF0804C" w14:textId="6A74C6AC" w:rsidR="00E5323B" w:rsidRPr="00305F79" w:rsidRDefault="0001439F" w:rsidP="00673E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725CA4C"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718356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CE89A5"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05F79" w:rsidRPr="00305F79" w14:paraId="5036CC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8A46FC"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D205FF" w14:textId="3CC43F86" w:rsidR="00763E46" w:rsidRPr="009107B8" w:rsidRDefault="00E5323B"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3CAFF3" w14:textId="2389B093" w:rsidR="00E5323B" w:rsidRPr="00305F79" w:rsidRDefault="00485527" w:rsidP="009B6B88">
            <w:pPr>
              <w:spacing w:after="0" w:line="240" w:lineRule="auto"/>
              <w:jc w:val="both"/>
              <w:rPr>
                <w:rFonts w:ascii="Times New Roman" w:eastAsia="Times New Roman" w:hAnsi="Times New Roman" w:cs="Times New Roman"/>
                <w:iCs/>
                <w:sz w:val="24"/>
                <w:szCs w:val="24"/>
                <w:lang w:eastAsia="lv-LV"/>
              </w:rPr>
            </w:pPr>
            <w:r w:rsidRPr="00485527">
              <w:rPr>
                <w:rFonts w:ascii="Times New Roman" w:eastAsia="Times New Roman" w:hAnsi="Times New Roman" w:cs="Times New Roman"/>
                <w:iCs/>
                <w:sz w:val="24"/>
                <w:szCs w:val="24"/>
                <w:lang w:eastAsia="lv-LV"/>
              </w:rPr>
              <w:t>Ekonomikas ministrija, BVKB,</w:t>
            </w:r>
            <w:r w:rsidR="009B6B88">
              <w:rPr>
                <w:rFonts w:ascii="Times New Roman" w:eastAsia="Times New Roman" w:hAnsi="Times New Roman" w:cs="Times New Roman"/>
                <w:iCs/>
                <w:sz w:val="24"/>
                <w:szCs w:val="24"/>
                <w:lang w:eastAsia="lv-LV"/>
              </w:rPr>
              <w:t xml:space="preserve"> degvielas apritē un degvielas kvalitātes atbilstības novērtēšanā iesaistītās </w:t>
            </w:r>
            <w:r w:rsidR="00763E46">
              <w:rPr>
                <w:rFonts w:ascii="Times New Roman" w:eastAsia="Times New Roman" w:hAnsi="Times New Roman" w:cs="Times New Roman"/>
                <w:iCs/>
                <w:sz w:val="24"/>
                <w:szCs w:val="24"/>
                <w:lang w:eastAsia="lv-LV"/>
              </w:rPr>
              <w:t>institūcijas</w:t>
            </w:r>
            <w:r w:rsidR="009B6B88">
              <w:rPr>
                <w:rFonts w:ascii="Times New Roman" w:eastAsia="Times New Roman" w:hAnsi="Times New Roman" w:cs="Times New Roman"/>
                <w:iCs/>
                <w:sz w:val="24"/>
                <w:szCs w:val="24"/>
                <w:lang w:eastAsia="lv-LV"/>
              </w:rPr>
              <w:t xml:space="preserve"> </w:t>
            </w:r>
          </w:p>
        </w:tc>
      </w:tr>
      <w:tr w:rsidR="00305F79" w:rsidRPr="00305F79" w14:paraId="432F89CB" w14:textId="77777777" w:rsidTr="00C94503">
        <w:trPr>
          <w:trHeight w:val="139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4F3DEF"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807DCF5"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FDA3212" w14:textId="1A5E5E14" w:rsidR="003A6A24" w:rsidRDefault="00936294" w:rsidP="00BD04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w:t>
            </w:r>
            <w:r w:rsidR="00125DFD">
              <w:rPr>
                <w:rFonts w:ascii="Times New Roman" w:hAnsi="Times New Roman" w:cs="Times New Roman"/>
                <w:sz w:val="24"/>
                <w:szCs w:val="24"/>
              </w:rPr>
              <w:t>iodegvielu cena</w:t>
            </w:r>
            <w:r>
              <w:rPr>
                <w:rFonts w:ascii="Times New Roman" w:hAnsi="Times New Roman" w:cs="Times New Roman"/>
                <w:sz w:val="24"/>
                <w:szCs w:val="24"/>
              </w:rPr>
              <w:t>s</w:t>
            </w:r>
            <w:r w:rsidR="00125DFD">
              <w:rPr>
                <w:rFonts w:ascii="Times New Roman" w:hAnsi="Times New Roman" w:cs="Times New Roman"/>
                <w:sz w:val="24"/>
                <w:szCs w:val="24"/>
              </w:rPr>
              <w:t xml:space="preserve"> ir augstāka</w:t>
            </w:r>
            <w:r>
              <w:rPr>
                <w:rFonts w:ascii="Times New Roman" w:hAnsi="Times New Roman" w:cs="Times New Roman"/>
                <w:sz w:val="24"/>
                <w:szCs w:val="24"/>
              </w:rPr>
              <w:t>s</w:t>
            </w:r>
            <w:r w:rsidR="00125DFD">
              <w:rPr>
                <w:rFonts w:ascii="Times New Roman" w:hAnsi="Times New Roman" w:cs="Times New Roman"/>
                <w:sz w:val="24"/>
                <w:szCs w:val="24"/>
              </w:rPr>
              <w:t xml:space="preserve"> nekā fosilo degvielu cena</w:t>
            </w:r>
            <w:r>
              <w:rPr>
                <w:rFonts w:ascii="Times New Roman" w:hAnsi="Times New Roman" w:cs="Times New Roman"/>
                <w:sz w:val="24"/>
                <w:szCs w:val="24"/>
              </w:rPr>
              <w:t>s</w:t>
            </w:r>
            <w:r w:rsidR="00125DFD">
              <w:rPr>
                <w:rFonts w:ascii="Times New Roman" w:hAnsi="Times New Roman" w:cs="Times New Roman"/>
                <w:sz w:val="24"/>
                <w:szCs w:val="24"/>
              </w:rPr>
              <w:t>,</w:t>
            </w:r>
            <w:r w:rsidR="00BE7D6F">
              <w:rPr>
                <w:rFonts w:ascii="Times New Roman" w:hAnsi="Times New Roman" w:cs="Times New Roman"/>
                <w:sz w:val="24"/>
                <w:szCs w:val="24"/>
              </w:rPr>
              <w:t xml:space="preserve"> </w:t>
            </w:r>
            <w:r w:rsidR="001E4AF9">
              <w:rPr>
                <w:rFonts w:ascii="Times New Roman" w:hAnsi="Times New Roman" w:cs="Times New Roman"/>
                <w:sz w:val="24"/>
                <w:szCs w:val="24"/>
              </w:rPr>
              <w:t>tāpēc</w:t>
            </w:r>
            <w:r>
              <w:rPr>
                <w:rFonts w:ascii="Times New Roman" w:hAnsi="Times New Roman" w:cs="Times New Roman"/>
                <w:sz w:val="24"/>
                <w:szCs w:val="24"/>
              </w:rPr>
              <w:t xml:space="preserve"> </w:t>
            </w:r>
            <w:r w:rsidR="009C47D1">
              <w:rPr>
                <w:rFonts w:ascii="Times New Roman" w:hAnsi="Times New Roman" w:cs="Times New Roman"/>
                <w:sz w:val="24"/>
                <w:szCs w:val="24"/>
              </w:rPr>
              <w:t>pieaugot degvielas un biodegvielas maisījuma izmaksām</w:t>
            </w:r>
            <w:r>
              <w:rPr>
                <w:rFonts w:ascii="Times New Roman" w:hAnsi="Times New Roman" w:cs="Times New Roman"/>
                <w:sz w:val="24"/>
                <w:szCs w:val="24"/>
              </w:rPr>
              <w:t xml:space="preserve">, attiecīgi </w:t>
            </w:r>
            <w:r w:rsidR="009C47D1">
              <w:rPr>
                <w:rFonts w:ascii="Times New Roman" w:hAnsi="Times New Roman" w:cs="Times New Roman"/>
                <w:sz w:val="24"/>
                <w:szCs w:val="24"/>
              </w:rPr>
              <w:t>palielinās</w:t>
            </w:r>
            <w:r w:rsidR="00BE7D6F">
              <w:rPr>
                <w:rFonts w:ascii="Times New Roman" w:hAnsi="Times New Roman" w:cs="Times New Roman"/>
                <w:sz w:val="24"/>
                <w:szCs w:val="24"/>
              </w:rPr>
              <w:t xml:space="preserve"> </w:t>
            </w:r>
            <w:r w:rsidR="009C47D1">
              <w:rPr>
                <w:rFonts w:ascii="Times New Roman" w:hAnsi="Times New Roman" w:cs="Times New Roman"/>
                <w:sz w:val="24"/>
                <w:szCs w:val="24"/>
              </w:rPr>
              <w:t>arī</w:t>
            </w:r>
            <w:r w:rsidR="00BE7D6F">
              <w:rPr>
                <w:rFonts w:ascii="Times New Roman" w:hAnsi="Times New Roman" w:cs="Times New Roman"/>
                <w:sz w:val="24"/>
                <w:szCs w:val="24"/>
              </w:rPr>
              <w:t xml:space="preserve"> pievienotā vērtības nodokļa</w:t>
            </w:r>
            <w:r w:rsidR="00A57F51">
              <w:rPr>
                <w:rFonts w:ascii="Times New Roman" w:hAnsi="Times New Roman" w:cs="Times New Roman"/>
                <w:sz w:val="24"/>
                <w:szCs w:val="24"/>
              </w:rPr>
              <w:t xml:space="preserve"> (turpmāk – PVN)</w:t>
            </w:r>
            <w:r w:rsidR="009C47D1">
              <w:rPr>
                <w:rFonts w:ascii="Times New Roman" w:hAnsi="Times New Roman" w:cs="Times New Roman"/>
                <w:sz w:val="24"/>
                <w:szCs w:val="24"/>
              </w:rPr>
              <w:t xml:space="preserve"> </w:t>
            </w:r>
            <w:r w:rsidR="009107B8">
              <w:rPr>
                <w:rFonts w:ascii="Times New Roman" w:hAnsi="Times New Roman" w:cs="Times New Roman"/>
                <w:sz w:val="24"/>
                <w:szCs w:val="24"/>
              </w:rPr>
              <w:t>ieņēmumi</w:t>
            </w:r>
            <w:r w:rsidR="009C47D1">
              <w:rPr>
                <w:rFonts w:ascii="Times New Roman" w:hAnsi="Times New Roman" w:cs="Times New Roman"/>
                <w:sz w:val="24"/>
                <w:szCs w:val="24"/>
              </w:rPr>
              <w:t xml:space="preserve">. Turklāt lielāks biodegvielas saturs degvielā palielina degvielas patēriņu. Ņemot vērā minēto, </w:t>
            </w:r>
            <w:r w:rsidR="00E83C0B" w:rsidRPr="00E83C0B">
              <w:rPr>
                <w:rFonts w:ascii="Times New Roman" w:hAnsi="Times New Roman" w:cs="Times New Roman"/>
                <w:sz w:val="24"/>
                <w:szCs w:val="24"/>
              </w:rPr>
              <w:t>Ekonomikas ministrijas novērtējums liecina, ka noteikumu projekta pieņemšanas rezultātā varētu palielināties laikposmā no 1.aprīļa līdz 1.novembrim realizētās dīzeļdegvielas cena par ne vairāk kā 1-2 centiem un 95.markas benzīna cena varētu pieaugt par ne vairāk kā 4-5 centiem.</w:t>
            </w:r>
            <w:r w:rsidR="00E83C0B">
              <w:rPr>
                <w:rFonts w:ascii="Times New Roman" w:hAnsi="Times New Roman" w:cs="Times New Roman"/>
                <w:sz w:val="24"/>
                <w:szCs w:val="24"/>
              </w:rPr>
              <w:t xml:space="preserve"> </w:t>
            </w:r>
            <w:r w:rsidR="006754FD">
              <w:rPr>
                <w:rFonts w:ascii="Times New Roman" w:hAnsi="Times New Roman" w:cs="Times New Roman"/>
                <w:sz w:val="24"/>
                <w:szCs w:val="24"/>
              </w:rPr>
              <w:t xml:space="preserve">Būtiski izcelt, ka mainoties naftas cenām pasaulē, </w:t>
            </w:r>
            <w:r w:rsidR="00125DFD">
              <w:rPr>
                <w:rFonts w:ascii="Times New Roman" w:hAnsi="Times New Roman" w:cs="Times New Roman"/>
                <w:sz w:val="24"/>
                <w:szCs w:val="24"/>
              </w:rPr>
              <w:t xml:space="preserve">degvielas </w:t>
            </w:r>
            <w:r w:rsidR="006754FD">
              <w:rPr>
                <w:rFonts w:ascii="Times New Roman" w:hAnsi="Times New Roman" w:cs="Times New Roman"/>
                <w:sz w:val="24"/>
                <w:szCs w:val="24"/>
              </w:rPr>
              <w:t>cena</w:t>
            </w:r>
            <w:r w:rsidR="00125DFD">
              <w:rPr>
                <w:rFonts w:ascii="Times New Roman" w:hAnsi="Times New Roman" w:cs="Times New Roman"/>
                <w:sz w:val="24"/>
                <w:szCs w:val="24"/>
              </w:rPr>
              <w:t>s</w:t>
            </w:r>
            <w:r w:rsidR="006754FD">
              <w:rPr>
                <w:rFonts w:ascii="Times New Roman" w:hAnsi="Times New Roman" w:cs="Times New Roman"/>
                <w:sz w:val="24"/>
                <w:szCs w:val="24"/>
              </w:rPr>
              <w:t xml:space="preserve"> vēsturiski ir biju</w:t>
            </w:r>
            <w:r w:rsidR="00125DFD">
              <w:rPr>
                <w:rFonts w:ascii="Times New Roman" w:hAnsi="Times New Roman" w:cs="Times New Roman"/>
                <w:sz w:val="24"/>
                <w:szCs w:val="24"/>
              </w:rPr>
              <w:t>šas</w:t>
            </w:r>
            <w:r w:rsidR="006754FD">
              <w:rPr>
                <w:rFonts w:ascii="Times New Roman" w:hAnsi="Times New Roman" w:cs="Times New Roman"/>
                <w:sz w:val="24"/>
                <w:szCs w:val="24"/>
              </w:rPr>
              <w:t xml:space="preserve"> arī augstākā līmenī</w:t>
            </w:r>
            <w:r w:rsidR="00125DFD">
              <w:rPr>
                <w:rFonts w:ascii="Times New Roman" w:hAnsi="Times New Roman" w:cs="Times New Roman"/>
                <w:sz w:val="24"/>
                <w:szCs w:val="24"/>
              </w:rPr>
              <w:t>.</w:t>
            </w:r>
          </w:p>
          <w:p w14:paraId="3CDF9700" w14:textId="68B0B7C2" w:rsidR="00263F20" w:rsidRDefault="00263F20" w:rsidP="00BD04EA">
            <w:pPr>
              <w:spacing w:after="0" w:line="240" w:lineRule="auto"/>
              <w:contextualSpacing/>
              <w:jc w:val="both"/>
              <w:rPr>
                <w:rFonts w:ascii="Times New Roman" w:hAnsi="Times New Roman" w:cs="Times New Roman"/>
                <w:sz w:val="24"/>
                <w:szCs w:val="24"/>
              </w:rPr>
            </w:pPr>
          </w:p>
          <w:p w14:paraId="20B46265" w14:textId="38EE0D1D" w:rsidR="00095DB9" w:rsidRPr="00F4564E" w:rsidRDefault="00263F20" w:rsidP="00BD04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Ņemot vērā, ka turpmāk BVKB būs jānodrošina, ka Latvijā </w:t>
            </w:r>
            <w:r w:rsidRPr="00263F20">
              <w:rPr>
                <w:rFonts w:ascii="Times New Roman" w:hAnsi="Times New Roman" w:cs="Times New Roman"/>
                <w:sz w:val="24"/>
                <w:szCs w:val="24"/>
              </w:rPr>
              <w:t>saskaņā ar standartu LVS EN 14274:2013 "Automobiļu degvielas. Benzīna un dīzeļdegvielas kvalitātes novērtēšana. Degvielas kvalitātes monitoringa sistēma (FQMS)"</w:t>
            </w:r>
            <w:r>
              <w:rPr>
                <w:rFonts w:ascii="Times New Roman" w:hAnsi="Times New Roman" w:cs="Times New Roman"/>
                <w:sz w:val="24"/>
                <w:szCs w:val="24"/>
              </w:rPr>
              <w:t xml:space="preserve"> tiek veikts degvielas kvalitātes monitorings, </w:t>
            </w:r>
            <w:r w:rsidR="00F4564E">
              <w:rPr>
                <w:rFonts w:ascii="Times New Roman" w:hAnsi="Times New Roman" w:cs="Times New Roman"/>
                <w:sz w:val="24"/>
                <w:szCs w:val="24"/>
              </w:rPr>
              <w:t xml:space="preserve">kā arī turpmāk </w:t>
            </w:r>
            <w:r>
              <w:rPr>
                <w:rFonts w:ascii="Times New Roman" w:hAnsi="Times New Roman" w:cs="Times New Roman"/>
                <w:sz w:val="24"/>
                <w:szCs w:val="24"/>
              </w:rPr>
              <w:t xml:space="preserve">jāizstrādā degvielas kvalitātes pārskats un jānodrošina tā iesniegšana </w:t>
            </w:r>
            <w:r w:rsidRPr="00263F20">
              <w:rPr>
                <w:rFonts w:ascii="Times New Roman" w:hAnsi="Times New Roman" w:cs="Times New Roman"/>
                <w:sz w:val="24"/>
                <w:szCs w:val="24"/>
              </w:rPr>
              <w:t xml:space="preserve">Eiropas vides informācijas un novērojumu tīklā (EIONET) un </w:t>
            </w:r>
            <w:r>
              <w:rPr>
                <w:rFonts w:ascii="Times New Roman" w:hAnsi="Times New Roman" w:cs="Times New Roman"/>
                <w:sz w:val="24"/>
                <w:szCs w:val="24"/>
              </w:rPr>
              <w:t>jā</w:t>
            </w:r>
            <w:r w:rsidRPr="00263F20">
              <w:rPr>
                <w:rFonts w:ascii="Times New Roman" w:hAnsi="Times New Roman" w:cs="Times New Roman"/>
                <w:sz w:val="24"/>
                <w:szCs w:val="24"/>
              </w:rPr>
              <w:t>informē par to Eiropas Komisiju</w:t>
            </w:r>
            <w:r>
              <w:rPr>
                <w:rFonts w:ascii="Times New Roman" w:hAnsi="Times New Roman" w:cs="Times New Roman"/>
                <w:sz w:val="24"/>
                <w:szCs w:val="24"/>
              </w:rPr>
              <w:t>,</w:t>
            </w:r>
            <w:r w:rsidR="00F4564E">
              <w:rPr>
                <w:rFonts w:ascii="Times New Roman" w:hAnsi="Times New Roman" w:cs="Times New Roman"/>
                <w:sz w:val="24"/>
                <w:szCs w:val="24"/>
              </w:rPr>
              <w:t xml:space="preserve"> ko līdz šim nodrošināja VID un Ekonomikas ministrija,</w:t>
            </w:r>
            <w:r>
              <w:rPr>
                <w:rFonts w:ascii="Times New Roman" w:hAnsi="Times New Roman" w:cs="Times New Roman"/>
                <w:sz w:val="24"/>
                <w:szCs w:val="24"/>
              </w:rPr>
              <w:t xml:space="preserve">  sagaidāms, ka tiesiskais regulējums palielinās administratīvo slogu BVKB</w:t>
            </w:r>
            <w:r w:rsidR="00AE2A47">
              <w:rPr>
                <w:rFonts w:ascii="Times New Roman" w:hAnsi="Times New Roman" w:cs="Times New Roman"/>
                <w:sz w:val="24"/>
                <w:szCs w:val="24"/>
              </w:rPr>
              <w:t xml:space="preserve"> (kas tiks kompensēts ar jaunu darbinieku atlasi)</w:t>
            </w:r>
            <w:r>
              <w:rPr>
                <w:rFonts w:ascii="Times New Roman" w:hAnsi="Times New Roman" w:cs="Times New Roman"/>
                <w:sz w:val="24"/>
                <w:szCs w:val="24"/>
              </w:rPr>
              <w:t xml:space="preserve">, </w:t>
            </w:r>
            <w:r w:rsidR="00F4564E">
              <w:rPr>
                <w:rFonts w:ascii="Times New Roman" w:hAnsi="Times New Roman" w:cs="Times New Roman"/>
                <w:sz w:val="24"/>
                <w:szCs w:val="24"/>
              </w:rPr>
              <w:t xml:space="preserve">bet attiecīgi samazinās to VID un Ekonomikas ministrijai. </w:t>
            </w:r>
            <w:r>
              <w:rPr>
                <w:rFonts w:ascii="Times New Roman" w:eastAsia="Times New Roman" w:hAnsi="Times New Roman" w:cs="Times New Roman"/>
                <w:sz w:val="24"/>
                <w:szCs w:val="24"/>
                <w:lang w:eastAsia="lv-LV"/>
              </w:rPr>
              <w:t xml:space="preserve"> </w:t>
            </w:r>
          </w:p>
        </w:tc>
      </w:tr>
      <w:tr w:rsidR="00305F79" w:rsidRPr="00305F79" w14:paraId="0DEFE7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60711"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09D43D"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52029CA" w14:textId="5848CC98" w:rsidR="00E5323B" w:rsidRPr="00305F79" w:rsidRDefault="005109C5" w:rsidP="005109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5109C5">
              <w:rPr>
                <w:rFonts w:ascii="Times New Roman" w:eastAsia="Times New Roman" w:hAnsi="Times New Roman" w:cs="Times New Roman"/>
                <w:iCs/>
                <w:sz w:val="24"/>
                <w:szCs w:val="24"/>
                <w:lang w:eastAsia="lv-LV"/>
              </w:rPr>
              <w:t xml:space="preserve">projektā ietvertajam tiesiskajam regulējumam </w:t>
            </w:r>
            <w:r>
              <w:rPr>
                <w:rFonts w:ascii="Times New Roman" w:eastAsia="Times New Roman" w:hAnsi="Times New Roman" w:cs="Times New Roman"/>
                <w:iCs/>
                <w:sz w:val="24"/>
                <w:szCs w:val="24"/>
                <w:lang w:eastAsia="lv-LV"/>
              </w:rPr>
              <w:t>nav</w:t>
            </w:r>
            <w:r w:rsidRPr="005109C5">
              <w:rPr>
                <w:rFonts w:ascii="Times New Roman" w:eastAsia="Times New Roman" w:hAnsi="Times New Roman" w:cs="Times New Roman"/>
                <w:iCs/>
                <w:sz w:val="24"/>
                <w:szCs w:val="24"/>
                <w:lang w:eastAsia="lv-LV"/>
              </w:rPr>
              <w:t xml:space="preserve"> ietekme uz administratīvajām izmaksām</w:t>
            </w:r>
            <w:r>
              <w:rPr>
                <w:rFonts w:ascii="Times New Roman" w:eastAsia="Times New Roman" w:hAnsi="Times New Roman" w:cs="Times New Roman"/>
                <w:iCs/>
                <w:sz w:val="24"/>
                <w:szCs w:val="24"/>
                <w:lang w:eastAsia="lv-LV"/>
              </w:rPr>
              <w:t>.</w:t>
            </w:r>
          </w:p>
        </w:tc>
      </w:tr>
      <w:tr w:rsidR="00305F79" w:rsidRPr="00305F79" w14:paraId="02D445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3828F"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34750E"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67B4A0A" w14:textId="723FD083" w:rsidR="005109C5" w:rsidRPr="000357C7" w:rsidRDefault="000022F4" w:rsidP="0048227F">
            <w:pPr>
              <w:jc w:val="both"/>
              <w:rPr>
                <w:rFonts w:ascii="Times New Roman" w:eastAsia="Times New Roman" w:hAnsi="Times New Roman" w:cs="Times New Roman"/>
                <w:iCs/>
                <w:sz w:val="24"/>
                <w:szCs w:val="24"/>
                <w:lang w:eastAsia="lv-LV"/>
              </w:rPr>
            </w:pPr>
            <w:r w:rsidRPr="000357C7">
              <w:rPr>
                <w:rFonts w:ascii="Times New Roman" w:eastAsia="Times New Roman" w:hAnsi="Times New Roman" w:cs="Times New Roman"/>
                <w:iCs/>
                <w:sz w:val="24"/>
                <w:szCs w:val="24"/>
                <w:lang w:eastAsia="lv-LV"/>
              </w:rPr>
              <w:t>L</w:t>
            </w:r>
            <w:r w:rsidR="00141501" w:rsidRPr="000357C7">
              <w:rPr>
                <w:rFonts w:ascii="Times New Roman" w:eastAsia="Times New Roman" w:hAnsi="Times New Roman" w:cs="Times New Roman"/>
                <w:iCs/>
                <w:sz w:val="24"/>
                <w:szCs w:val="24"/>
                <w:lang w:eastAsia="lv-LV"/>
              </w:rPr>
              <w:t xml:space="preserve">ai nodrošinātu </w:t>
            </w:r>
            <w:r w:rsidRPr="000357C7">
              <w:rPr>
                <w:rFonts w:ascii="Times New Roman" w:eastAsia="Times New Roman" w:hAnsi="Times New Roman" w:cs="Times New Roman"/>
                <w:iCs/>
                <w:sz w:val="24"/>
                <w:szCs w:val="24"/>
                <w:lang w:eastAsia="lv-LV"/>
              </w:rPr>
              <w:t xml:space="preserve">noteikumu </w:t>
            </w:r>
            <w:r w:rsidR="00141501" w:rsidRPr="000357C7">
              <w:rPr>
                <w:rFonts w:ascii="Times New Roman" w:eastAsia="Times New Roman" w:hAnsi="Times New Roman" w:cs="Times New Roman"/>
                <w:iCs/>
                <w:sz w:val="24"/>
                <w:szCs w:val="24"/>
                <w:lang w:eastAsia="lv-LV"/>
              </w:rPr>
              <w:t>projekt</w:t>
            </w:r>
            <w:r w:rsidRPr="000357C7">
              <w:rPr>
                <w:rFonts w:ascii="Times New Roman" w:eastAsia="Times New Roman" w:hAnsi="Times New Roman" w:cs="Times New Roman"/>
                <w:iCs/>
                <w:sz w:val="24"/>
                <w:szCs w:val="24"/>
                <w:lang w:eastAsia="lv-LV"/>
              </w:rPr>
              <w:t>a 1.</w:t>
            </w:r>
            <w:r w:rsidR="00E610DE">
              <w:rPr>
                <w:rFonts w:ascii="Times New Roman" w:eastAsia="Times New Roman" w:hAnsi="Times New Roman" w:cs="Times New Roman"/>
                <w:iCs/>
                <w:sz w:val="24"/>
                <w:szCs w:val="24"/>
                <w:lang w:eastAsia="lv-LV"/>
              </w:rPr>
              <w:t>8</w:t>
            </w:r>
            <w:r w:rsidRPr="000357C7">
              <w:rPr>
                <w:rFonts w:ascii="Times New Roman" w:eastAsia="Times New Roman" w:hAnsi="Times New Roman" w:cs="Times New Roman"/>
                <w:iCs/>
                <w:sz w:val="24"/>
                <w:szCs w:val="24"/>
                <w:lang w:eastAsia="lv-LV"/>
              </w:rPr>
              <w:t>.apakšpunktā</w:t>
            </w:r>
            <w:r w:rsidR="00141501" w:rsidRPr="000357C7">
              <w:rPr>
                <w:rFonts w:ascii="Times New Roman" w:eastAsia="Times New Roman" w:hAnsi="Times New Roman" w:cs="Times New Roman"/>
                <w:iCs/>
                <w:sz w:val="24"/>
                <w:szCs w:val="24"/>
                <w:lang w:eastAsia="lv-LV"/>
              </w:rPr>
              <w:t xml:space="preserve"> ietverto atbilstības prasību izpildi, </w:t>
            </w:r>
            <w:r w:rsidR="000357C7">
              <w:rPr>
                <w:rFonts w:ascii="Times New Roman" w:eastAsia="Times New Roman" w:hAnsi="Times New Roman" w:cs="Times New Roman"/>
                <w:iCs/>
                <w:sz w:val="24"/>
                <w:szCs w:val="24"/>
                <w:lang w:eastAsia="lv-LV"/>
              </w:rPr>
              <w:t xml:space="preserve">daļai </w:t>
            </w:r>
            <w:r w:rsidR="00F43DA3" w:rsidRPr="000357C7">
              <w:rPr>
                <w:rFonts w:ascii="Times New Roman" w:eastAsia="Times New Roman" w:hAnsi="Times New Roman" w:cs="Times New Roman"/>
                <w:iCs/>
                <w:sz w:val="24"/>
                <w:szCs w:val="24"/>
                <w:lang w:eastAsia="lv-LV"/>
              </w:rPr>
              <w:t xml:space="preserve">degvielas </w:t>
            </w:r>
            <w:r w:rsidR="000357C7" w:rsidRPr="000357C7">
              <w:rPr>
                <w:rFonts w:ascii="Times New Roman" w:eastAsia="Times New Roman" w:hAnsi="Times New Roman" w:cs="Times New Roman"/>
                <w:iCs/>
                <w:sz w:val="24"/>
                <w:szCs w:val="24"/>
                <w:lang w:eastAsia="lv-LV"/>
              </w:rPr>
              <w:t>mazumtirgotāj</w:t>
            </w:r>
            <w:r w:rsidR="000357C7">
              <w:rPr>
                <w:rFonts w:ascii="Times New Roman" w:eastAsia="Times New Roman" w:hAnsi="Times New Roman" w:cs="Times New Roman"/>
                <w:iCs/>
                <w:sz w:val="24"/>
                <w:szCs w:val="24"/>
                <w:lang w:eastAsia="lv-LV"/>
              </w:rPr>
              <w:t>u</w:t>
            </w:r>
            <w:r w:rsidR="000357C7" w:rsidRPr="000357C7">
              <w:rPr>
                <w:rFonts w:ascii="Times New Roman" w:eastAsia="Times New Roman" w:hAnsi="Times New Roman" w:cs="Times New Roman"/>
                <w:iCs/>
                <w:sz w:val="24"/>
                <w:szCs w:val="24"/>
                <w:lang w:eastAsia="lv-LV"/>
              </w:rPr>
              <w:t xml:space="preserve"> </w:t>
            </w:r>
            <w:r w:rsidR="00141501" w:rsidRPr="000357C7">
              <w:rPr>
                <w:rFonts w:ascii="Times New Roman" w:eastAsia="Times New Roman" w:hAnsi="Times New Roman" w:cs="Times New Roman"/>
                <w:iCs/>
                <w:sz w:val="24"/>
                <w:szCs w:val="24"/>
                <w:lang w:eastAsia="lv-LV"/>
              </w:rPr>
              <w:t>radīsies papildus izmaksas d</w:t>
            </w:r>
            <w:r w:rsidR="00F43DA3" w:rsidRPr="000357C7">
              <w:rPr>
                <w:rFonts w:ascii="Times New Roman" w:eastAsia="Times New Roman" w:hAnsi="Times New Roman" w:cs="Times New Roman"/>
                <w:iCs/>
                <w:sz w:val="24"/>
                <w:szCs w:val="24"/>
                <w:lang w:eastAsia="lv-LV"/>
              </w:rPr>
              <w:t xml:space="preserve">egvielas uzpildes iekārtu un to </w:t>
            </w:r>
            <w:r w:rsidR="0057094F">
              <w:rPr>
                <w:rFonts w:ascii="Times New Roman" w:eastAsia="Times New Roman" w:hAnsi="Times New Roman" w:cs="Times New Roman"/>
                <w:iCs/>
                <w:sz w:val="24"/>
                <w:szCs w:val="24"/>
                <w:lang w:eastAsia="lv-LV"/>
              </w:rPr>
              <w:t>pistoļu</w:t>
            </w:r>
            <w:r w:rsidR="00F43DA3" w:rsidRPr="000357C7">
              <w:rPr>
                <w:rFonts w:ascii="Times New Roman" w:eastAsia="Times New Roman" w:hAnsi="Times New Roman" w:cs="Times New Roman"/>
                <w:iCs/>
                <w:sz w:val="24"/>
                <w:szCs w:val="24"/>
                <w:lang w:eastAsia="lv-LV"/>
              </w:rPr>
              <w:t xml:space="preserve"> </w:t>
            </w:r>
            <w:r w:rsidR="0057094F">
              <w:rPr>
                <w:rFonts w:ascii="Times New Roman" w:eastAsia="Times New Roman" w:hAnsi="Times New Roman" w:cs="Times New Roman"/>
                <w:iCs/>
                <w:sz w:val="24"/>
                <w:szCs w:val="24"/>
                <w:lang w:eastAsia="lv-LV"/>
              </w:rPr>
              <w:t>marķēšanai</w:t>
            </w:r>
            <w:r w:rsidR="00141501" w:rsidRPr="000357C7">
              <w:rPr>
                <w:rFonts w:ascii="Times New Roman" w:eastAsia="Times New Roman" w:hAnsi="Times New Roman" w:cs="Times New Roman"/>
                <w:iCs/>
                <w:sz w:val="24"/>
                <w:szCs w:val="24"/>
                <w:lang w:eastAsia="lv-LV"/>
              </w:rPr>
              <w:t>.</w:t>
            </w:r>
            <w:r w:rsidR="000357C7" w:rsidRPr="000357C7">
              <w:rPr>
                <w:rFonts w:ascii="Times New Roman" w:hAnsi="Times New Roman" w:cs="Times New Roman"/>
                <w:sz w:val="24"/>
                <w:szCs w:val="24"/>
              </w:rPr>
              <w:t xml:space="preserve"> Publiski pieejamā informācijā</w:t>
            </w:r>
            <w:r w:rsidR="000357C7">
              <w:rPr>
                <w:rStyle w:val="FootnoteReference"/>
                <w:rFonts w:ascii="Times New Roman" w:hAnsi="Times New Roman" w:cs="Times New Roman"/>
                <w:sz w:val="24"/>
                <w:szCs w:val="24"/>
              </w:rPr>
              <w:footnoteReference w:id="4"/>
            </w:r>
            <w:r w:rsidR="000357C7" w:rsidRPr="000357C7">
              <w:rPr>
                <w:rFonts w:ascii="Times New Roman" w:hAnsi="Times New Roman" w:cs="Times New Roman"/>
                <w:sz w:val="24"/>
                <w:szCs w:val="24"/>
              </w:rPr>
              <w:t xml:space="preserve"> liecina, ka </w:t>
            </w:r>
            <w:r w:rsidR="000357C7" w:rsidRPr="000357C7">
              <w:rPr>
                <w:rFonts w:ascii="Times New Roman" w:eastAsia="Times New Roman" w:hAnsi="Times New Roman" w:cs="Times New Roman"/>
                <w:iCs/>
                <w:sz w:val="24"/>
                <w:szCs w:val="24"/>
                <w:lang w:eastAsia="lv-LV"/>
              </w:rPr>
              <w:t xml:space="preserve"> daļa tirgus dalībnieku šādus marķējumus jau ir ieviesuši</w:t>
            </w:r>
            <w:r w:rsidR="00B82E1F">
              <w:rPr>
                <w:rFonts w:ascii="Times New Roman" w:eastAsia="Times New Roman" w:hAnsi="Times New Roman" w:cs="Times New Roman"/>
                <w:iCs/>
                <w:sz w:val="24"/>
                <w:szCs w:val="24"/>
                <w:lang w:eastAsia="lv-LV"/>
              </w:rPr>
              <w:t xml:space="preserve"> un attiecīgā informācija jau ir komunicēta arī no Latvijas Degvielas tirgotāju asociācijas puses</w:t>
            </w:r>
            <w:r w:rsidR="00B82E1F">
              <w:rPr>
                <w:rStyle w:val="FootnoteReference"/>
                <w:rFonts w:ascii="Times New Roman" w:eastAsia="Times New Roman" w:hAnsi="Times New Roman" w:cs="Times New Roman"/>
                <w:iCs/>
                <w:sz w:val="24"/>
                <w:szCs w:val="24"/>
                <w:lang w:eastAsia="lv-LV"/>
              </w:rPr>
              <w:footnoteReference w:id="5"/>
            </w:r>
            <w:r w:rsidR="00B82E1F">
              <w:rPr>
                <w:rFonts w:ascii="Times New Roman" w:eastAsia="Times New Roman" w:hAnsi="Times New Roman" w:cs="Times New Roman"/>
                <w:iCs/>
                <w:sz w:val="24"/>
                <w:szCs w:val="24"/>
                <w:lang w:eastAsia="lv-LV"/>
              </w:rPr>
              <w:t>.</w:t>
            </w:r>
            <w:r w:rsidR="000357C7">
              <w:rPr>
                <w:rFonts w:ascii="Times New Roman" w:eastAsia="Times New Roman" w:hAnsi="Times New Roman" w:cs="Times New Roman"/>
                <w:iCs/>
                <w:sz w:val="24"/>
                <w:szCs w:val="24"/>
                <w:lang w:eastAsia="lv-LV"/>
              </w:rPr>
              <w:t xml:space="preserve"> </w:t>
            </w:r>
            <w:r w:rsidR="000357C7" w:rsidRPr="000357C7">
              <w:rPr>
                <w:rFonts w:ascii="Times New Roman" w:eastAsia="Times New Roman" w:hAnsi="Times New Roman" w:cs="Times New Roman"/>
                <w:iCs/>
                <w:sz w:val="24"/>
                <w:szCs w:val="24"/>
                <w:lang w:eastAsia="lv-LV"/>
              </w:rPr>
              <w:t>Tā kā ir iespējams izvietot dažādu</w:t>
            </w:r>
            <w:r w:rsidR="00B82E1F">
              <w:rPr>
                <w:rFonts w:ascii="Times New Roman" w:eastAsia="Times New Roman" w:hAnsi="Times New Roman" w:cs="Times New Roman"/>
                <w:iCs/>
                <w:sz w:val="24"/>
                <w:szCs w:val="24"/>
                <w:lang w:eastAsia="lv-LV"/>
              </w:rPr>
              <w:t>s marķējumus (uzlīmes, plastmasas uzlikas utml.)</w:t>
            </w:r>
            <w:r w:rsidR="000357C7" w:rsidRPr="000357C7">
              <w:rPr>
                <w:rFonts w:ascii="Times New Roman" w:eastAsia="Times New Roman" w:hAnsi="Times New Roman" w:cs="Times New Roman"/>
                <w:iCs/>
                <w:sz w:val="24"/>
                <w:szCs w:val="24"/>
                <w:lang w:eastAsia="lv-LV"/>
              </w:rPr>
              <w:t xml:space="preserve">, konkrētu aprēķinu </w:t>
            </w:r>
            <w:r w:rsidR="00B82E1F" w:rsidRPr="000357C7">
              <w:rPr>
                <w:rFonts w:ascii="Times New Roman" w:eastAsia="Times New Roman" w:hAnsi="Times New Roman" w:cs="Times New Roman"/>
                <w:iCs/>
                <w:sz w:val="24"/>
                <w:szCs w:val="24"/>
                <w:lang w:eastAsia="lv-LV"/>
              </w:rPr>
              <w:t>veikšan</w:t>
            </w:r>
            <w:r w:rsidR="00B82E1F">
              <w:rPr>
                <w:rFonts w:ascii="Times New Roman" w:eastAsia="Times New Roman" w:hAnsi="Times New Roman" w:cs="Times New Roman"/>
                <w:iCs/>
                <w:sz w:val="24"/>
                <w:szCs w:val="24"/>
                <w:lang w:eastAsia="lv-LV"/>
              </w:rPr>
              <w:t>a ir komplicēta. Turklāt</w:t>
            </w:r>
            <w:r w:rsidR="000357C7" w:rsidRPr="000357C7">
              <w:rPr>
                <w:rFonts w:ascii="Times New Roman" w:eastAsia="Times New Roman" w:hAnsi="Times New Roman" w:cs="Times New Roman"/>
                <w:iCs/>
                <w:sz w:val="24"/>
                <w:szCs w:val="24"/>
                <w:lang w:eastAsia="lv-LV"/>
              </w:rPr>
              <w:t xml:space="preserve"> </w:t>
            </w:r>
            <w:r w:rsidR="00141501" w:rsidRPr="000357C7">
              <w:rPr>
                <w:rFonts w:ascii="Times New Roman" w:eastAsia="Times New Roman" w:hAnsi="Times New Roman" w:cs="Times New Roman"/>
                <w:iCs/>
                <w:sz w:val="24"/>
                <w:szCs w:val="24"/>
                <w:lang w:eastAsia="lv-LV"/>
              </w:rPr>
              <w:t xml:space="preserve">ņemot vērā, ka </w:t>
            </w:r>
            <w:r w:rsidRPr="000357C7">
              <w:rPr>
                <w:rFonts w:ascii="Times New Roman" w:eastAsia="Times New Roman" w:hAnsi="Times New Roman" w:cs="Times New Roman"/>
                <w:iCs/>
                <w:sz w:val="24"/>
                <w:szCs w:val="24"/>
                <w:lang w:eastAsia="lv-LV"/>
              </w:rPr>
              <w:t>izrietoši Direktīva</w:t>
            </w:r>
            <w:r w:rsidR="00DF41BD">
              <w:rPr>
                <w:rFonts w:ascii="Times New Roman" w:eastAsia="Times New Roman" w:hAnsi="Times New Roman" w:cs="Times New Roman"/>
                <w:iCs/>
                <w:sz w:val="24"/>
                <w:szCs w:val="24"/>
                <w:lang w:eastAsia="lv-LV"/>
              </w:rPr>
              <w:t>s</w:t>
            </w:r>
            <w:r w:rsidR="00226A36">
              <w:rPr>
                <w:rFonts w:ascii="Times New Roman" w:eastAsia="Times New Roman" w:hAnsi="Times New Roman" w:cs="Times New Roman"/>
                <w:iCs/>
                <w:sz w:val="24"/>
                <w:szCs w:val="24"/>
                <w:lang w:eastAsia="lv-LV"/>
              </w:rPr>
              <w:t xml:space="preserve"> </w:t>
            </w:r>
            <w:r w:rsidRPr="000357C7">
              <w:rPr>
                <w:rFonts w:ascii="Times New Roman" w:eastAsia="Times New Roman" w:hAnsi="Times New Roman" w:cs="Times New Roman"/>
                <w:iCs/>
                <w:sz w:val="24"/>
                <w:szCs w:val="24"/>
                <w:lang w:eastAsia="lv-LV"/>
              </w:rPr>
              <w:t xml:space="preserve"> 2014/94/EK 7.panta </w:t>
            </w:r>
            <w:r w:rsidR="00B82E1F">
              <w:rPr>
                <w:rFonts w:ascii="Times New Roman" w:eastAsia="Times New Roman" w:hAnsi="Times New Roman" w:cs="Times New Roman"/>
                <w:iCs/>
                <w:sz w:val="24"/>
                <w:szCs w:val="24"/>
                <w:lang w:eastAsia="lv-LV"/>
              </w:rPr>
              <w:t>5.punkta</w:t>
            </w:r>
            <w:r w:rsidR="00A25384">
              <w:rPr>
                <w:rFonts w:ascii="Times New Roman" w:eastAsia="Times New Roman" w:hAnsi="Times New Roman" w:cs="Times New Roman"/>
                <w:iCs/>
                <w:sz w:val="24"/>
                <w:szCs w:val="24"/>
                <w:lang w:eastAsia="lv-LV"/>
              </w:rPr>
              <w:t>m</w:t>
            </w:r>
            <w:r w:rsidRPr="000357C7">
              <w:rPr>
                <w:rFonts w:ascii="Times New Roman" w:eastAsia="Times New Roman" w:hAnsi="Times New Roman" w:cs="Times New Roman"/>
                <w:iCs/>
                <w:sz w:val="24"/>
                <w:szCs w:val="24"/>
                <w:lang w:eastAsia="lv-LV"/>
              </w:rPr>
              <w:t xml:space="preserve">, </w:t>
            </w:r>
            <w:r w:rsidR="00A25384" w:rsidRPr="000357C7">
              <w:rPr>
                <w:rFonts w:ascii="Times New Roman" w:eastAsia="Times New Roman" w:hAnsi="Times New Roman" w:cs="Times New Roman"/>
                <w:iCs/>
                <w:sz w:val="24"/>
                <w:szCs w:val="24"/>
                <w:lang w:eastAsia="lv-LV"/>
              </w:rPr>
              <w:t>attiecīg</w:t>
            </w:r>
            <w:r w:rsidR="00A25384">
              <w:rPr>
                <w:rFonts w:ascii="Times New Roman" w:eastAsia="Times New Roman" w:hAnsi="Times New Roman" w:cs="Times New Roman"/>
                <w:iCs/>
                <w:sz w:val="24"/>
                <w:szCs w:val="24"/>
                <w:lang w:eastAsia="lv-LV"/>
              </w:rPr>
              <w:t xml:space="preserve">ā </w:t>
            </w:r>
            <w:r w:rsidR="00D30F08">
              <w:rPr>
                <w:rFonts w:ascii="Times New Roman" w:eastAsia="Times New Roman" w:hAnsi="Times New Roman" w:cs="Times New Roman"/>
                <w:iCs/>
                <w:sz w:val="24"/>
                <w:szCs w:val="24"/>
                <w:lang w:eastAsia="lv-LV"/>
              </w:rPr>
              <w:t>Eiropas Savienības (</w:t>
            </w:r>
            <w:r w:rsidR="00A25384">
              <w:rPr>
                <w:rFonts w:ascii="Times New Roman" w:eastAsia="Times New Roman" w:hAnsi="Times New Roman" w:cs="Times New Roman"/>
                <w:iCs/>
                <w:sz w:val="24"/>
                <w:szCs w:val="24"/>
                <w:lang w:eastAsia="lv-LV"/>
              </w:rPr>
              <w:t>ES</w:t>
            </w:r>
            <w:r w:rsidR="00D30F08">
              <w:rPr>
                <w:rFonts w:ascii="Times New Roman" w:eastAsia="Times New Roman" w:hAnsi="Times New Roman" w:cs="Times New Roman"/>
                <w:iCs/>
                <w:sz w:val="24"/>
                <w:szCs w:val="24"/>
                <w:lang w:eastAsia="lv-LV"/>
              </w:rPr>
              <w:t>)</w:t>
            </w:r>
            <w:r w:rsidR="00A25384">
              <w:rPr>
                <w:rFonts w:ascii="Times New Roman" w:eastAsia="Times New Roman" w:hAnsi="Times New Roman" w:cs="Times New Roman"/>
                <w:iCs/>
                <w:sz w:val="24"/>
                <w:szCs w:val="24"/>
                <w:lang w:eastAsia="lv-LV"/>
              </w:rPr>
              <w:t xml:space="preserve"> </w:t>
            </w:r>
            <w:r w:rsidR="00A25384" w:rsidRPr="008167AA">
              <w:rPr>
                <w:rFonts w:ascii="Times New Roman" w:eastAsia="Times New Roman" w:hAnsi="Times New Roman" w:cs="Times New Roman"/>
                <w:b/>
                <w:bCs/>
                <w:iCs/>
                <w:sz w:val="24"/>
                <w:szCs w:val="24"/>
                <w:lang w:eastAsia="lv-LV"/>
              </w:rPr>
              <w:t>standarta prasībām</w:t>
            </w:r>
            <w:r w:rsidR="00A25384" w:rsidRPr="000357C7">
              <w:rPr>
                <w:rFonts w:ascii="Times New Roman" w:eastAsia="Times New Roman" w:hAnsi="Times New Roman" w:cs="Times New Roman"/>
                <w:iCs/>
                <w:sz w:val="24"/>
                <w:szCs w:val="24"/>
                <w:lang w:eastAsia="lv-LV"/>
              </w:rPr>
              <w:t xml:space="preserve"> </w:t>
            </w:r>
            <w:r w:rsidR="00A25384" w:rsidRPr="0039028F">
              <w:rPr>
                <w:rFonts w:ascii="Times New Roman" w:eastAsia="Times New Roman" w:hAnsi="Times New Roman" w:cs="Times New Roman"/>
                <w:b/>
                <w:bCs/>
                <w:iCs/>
                <w:sz w:val="24"/>
                <w:szCs w:val="24"/>
                <w:lang w:eastAsia="lv-LV"/>
              </w:rPr>
              <w:t>bija jābūt saistošām visā Eiropas Savienībā jau no 2018.gada 12.oktobra</w:t>
            </w:r>
            <w:r w:rsidR="0048227F" w:rsidRPr="000357C7">
              <w:rPr>
                <w:rFonts w:ascii="Times New Roman" w:eastAsia="Times New Roman" w:hAnsi="Times New Roman" w:cs="Times New Roman"/>
                <w:iCs/>
                <w:sz w:val="24"/>
                <w:szCs w:val="24"/>
                <w:lang w:eastAsia="lv-LV"/>
              </w:rPr>
              <w:t xml:space="preserve">,  </w:t>
            </w:r>
            <w:r w:rsidR="0048227F" w:rsidRPr="000357C7">
              <w:rPr>
                <w:rFonts w:ascii="Times New Roman" w:eastAsia="Times New Roman" w:hAnsi="Times New Roman" w:cs="Times New Roman"/>
                <w:iCs/>
                <w:sz w:val="24"/>
                <w:szCs w:val="24"/>
                <w:lang w:eastAsia="lv-LV"/>
              </w:rPr>
              <w:lastRenderedPageBreak/>
              <w:t xml:space="preserve">Ekonomikas ministrijas ieskatā sīkāku </w:t>
            </w:r>
            <w:r w:rsidR="00B82E1F">
              <w:rPr>
                <w:rFonts w:ascii="Times New Roman" w:eastAsia="Times New Roman" w:hAnsi="Times New Roman" w:cs="Times New Roman"/>
                <w:iCs/>
                <w:sz w:val="24"/>
                <w:szCs w:val="24"/>
                <w:lang w:eastAsia="lv-LV"/>
              </w:rPr>
              <w:t xml:space="preserve">atbilstības izmaksu </w:t>
            </w:r>
            <w:r w:rsidR="0048227F" w:rsidRPr="000357C7">
              <w:rPr>
                <w:rFonts w:ascii="Times New Roman" w:eastAsia="Times New Roman" w:hAnsi="Times New Roman" w:cs="Times New Roman"/>
                <w:iCs/>
                <w:sz w:val="24"/>
                <w:szCs w:val="24"/>
                <w:lang w:eastAsia="lv-LV"/>
              </w:rPr>
              <w:t>aprēķinu</w:t>
            </w:r>
            <w:r w:rsidR="00B82E1F">
              <w:rPr>
                <w:rFonts w:ascii="Times New Roman" w:eastAsia="Times New Roman" w:hAnsi="Times New Roman" w:cs="Times New Roman"/>
                <w:iCs/>
                <w:sz w:val="24"/>
                <w:szCs w:val="24"/>
                <w:lang w:eastAsia="lv-LV"/>
              </w:rPr>
              <w:t xml:space="preserve"> veikšana var aizkavēt </w:t>
            </w:r>
            <w:r w:rsidR="00A25384">
              <w:rPr>
                <w:rFonts w:ascii="Times New Roman" w:eastAsia="Times New Roman" w:hAnsi="Times New Roman" w:cs="Times New Roman"/>
                <w:iCs/>
                <w:sz w:val="24"/>
                <w:szCs w:val="24"/>
                <w:lang w:eastAsia="lv-LV"/>
              </w:rPr>
              <w:t>noteikumu</w:t>
            </w:r>
            <w:r w:rsidR="00B82E1F">
              <w:rPr>
                <w:rFonts w:ascii="Times New Roman" w:eastAsia="Times New Roman" w:hAnsi="Times New Roman" w:cs="Times New Roman"/>
                <w:iCs/>
                <w:sz w:val="24"/>
                <w:szCs w:val="24"/>
                <w:lang w:eastAsia="lv-LV"/>
              </w:rPr>
              <w:t xml:space="preserve"> projekta virzību, tāpēc tādus</w:t>
            </w:r>
            <w:r w:rsidR="0048227F" w:rsidRPr="000357C7">
              <w:rPr>
                <w:rFonts w:ascii="Times New Roman" w:eastAsia="Times New Roman" w:hAnsi="Times New Roman" w:cs="Times New Roman"/>
                <w:iCs/>
                <w:sz w:val="24"/>
                <w:szCs w:val="24"/>
                <w:lang w:eastAsia="lv-LV"/>
              </w:rPr>
              <w:t xml:space="preserve"> nav lietderīgi veikt. </w:t>
            </w:r>
          </w:p>
        </w:tc>
      </w:tr>
      <w:tr w:rsidR="00305F79" w:rsidRPr="00305F79" w14:paraId="2B04B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A5214"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1DDB85E3"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C1DED" w14:textId="7395D563" w:rsidR="00E5323B" w:rsidRPr="00305F79" w:rsidRDefault="009B6B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9A562D">
              <w:rPr>
                <w:rFonts w:ascii="Times New Roman" w:eastAsia="Times New Roman" w:hAnsi="Times New Roman" w:cs="Times New Roman"/>
                <w:iCs/>
                <w:sz w:val="24"/>
                <w:szCs w:val="24"/>
                <w:lang w:eastAsia="lv-LV"/>
              </w:rPr>
              <w:t>.</w:t>
            </w:r>
          </w:p>
        </w:tc>
      </w:tr>
    </w:tbl>
    <w:p w14:paraId="6E54507B"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6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83"/>
        <w:gridCol w:w="824"/>
        <w:gridCol w:w="786"/>
        <w:gridCol w:w="993"/>
        <w:gridCol w:w="1275"/>
        <w:gridCol w:w="852"/>
        <w:gridCol w:w="1204"/>
        <w:gridCol w:w="1448"/>
      </w:tblGrid>
      <w:tr w:rsidR="00305F79" w:rsidRPr="00305F79" w14:paraId="2BEC21C6" w14:textId="77777777" w:rsidTr="00853A2C">
        <w:trPr>
          <w:tblCellSpacing w:w="15" w:type="dxa"/>
        </w:trPr>
        <w:tc>
          <w:tcPr>
            <w:tcW w:w="9105" w:type="dxa"/>
            <w:gridSpan w:val="8"/>
            <w:tcBorders>
              <w:top w:val="outset" w:sz="6" w:space="0" w:color="auto"/>
              <w:left w:val="outset" w:sz="6" w:space="0" w:color="auto"/>
              <w:bottom w:val="outset" w:sz="6" w:space="0" w:color="auto"/>
              <w:right w:val="outset" w:sz="6" w:space="0" w:color="auto"/>
            </w:tcBorders>
            <w:vAlign w:val="center"/>
            <w:hideMark/>
          </w:tcPr>
          <w:p w14:paraId="33A06915" w14:textId="77777777" w:rsidR="00655F2C" w:rsidRPr="00305F79" w:rsidRDefault="00E5323B" w:rsidP="00350D90">
            <w:pPr>
              <w:spacing w:after="0" w:line="240" w:lineRule="auto"/>
              <w:jc w:val="center"/>
              <w:rPr>
                <w:rFonts w:ascii="Times New Roman" w:eastAsia="Times New Roman" w:hAnsi="Times New Roman" w:cs="Times New Roman"/>
                <w:b/>
                <w:bCs/>
                <w:iCs/>
                <w:sz w:val="24"/>
                <w:szCs w:val="24"/>
                <w:lang w:eastAsia="lv-LV"/>
              </w:rPr>
            </w:pPr>
            <w:bookmarkStart w:id="5" w:name="_Hlk27039213"/>
            <w:bookmarkStart w:id="6" w:name="_Hlk16840406"/>
            <w:r w:rsidRPr="00305F79">
              <w:rPr>
                <w:rFonts w:ascii="Times New Roman" w:eastAsia="Times New Roman" w:hAnsi="Times New Roman" w:cs="Times New Roman"/>
                <w:b/>
                <w:bCs/>
                <w:iCs/>
                <w:sz w:val="24"/>
                <w:szCs w:val="24"/>
                <w:lang w:eastAsia="lv-LV"/>
              </w:rPr>
              <w:t xml:space="preserve">III. </w:t>
            </w:r>
            <w:bookmarkStart w:id="7" w:name="_Hlk27039243"/>
            <w:r w:rsidRPr="00305F79">
              <w:rPr>
                <w:rFonts w:ascii="Times New Roman" w:eastAsia="Times New Roman" w:hAnsi="Times New Roman" w:cs="Times New Roman"/>
                <w:b/>
                <w:bCs/>
                <w:iCs/>
                <w:sz w:val="24"/>
                <w:szCs w:val="24"/>
                <w:lang w:eastAsia="lv-LV"/>
              </w:rPr>
              <w:t>Tiesību akta projekta ietekme uz valsts budžetu un pašvaldību budžetiem</w:t>
            </w:r>
            <w:bookmarkEnd w:id="7"/>
          </w:p>
        </w:tc>
      </w:tr>
      <w:bookmarkEnd w:id="5"/>
      <w:tr w:rsidR="00305F79" w:rsidRPr="00305F79" w14:paraId="1B2C1363" w14:textId="77777777" w:rsidTr="00853A2C">
        <w:trPr>
          <w:tblCellSpacing w:w="15" w:type="dxa"/>
        </w:trPr>
        <w:tc>
          <w:tcPr>
            <w:tcW w:w="1738" w:type="dxa"/>
            <w:vMerge w:val="restart"/>
            <w:tcBorders>
              <w:top w:val="outset" w:sz="6" w:space="0" w:color="auto"/>
              <w:left w:val="outset" w:sz="6" w:space="0" w:color="auto"/>
              <w:bottom w:val="outset" w:sz="6" w:space="0" w:color="auto"/>
              <w:right w:val="outset" w:sz="6" w:space="0" w:color="auto"/>
            </w:tcBorders>
            <w:vAlign w:val="center"/>
            <w:hideMark/>
          </w:tcPr>
          <w:p w14:paraId="1CD865EC"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Rādītāji</w:t>
            </w:r>
          </w:p>
        </w:tc>
        <w:tc>
          <w:tcPr>
            <w:tcW w:w="158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4CAE308" w14:textId="115F91D4"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5727" w:type="dxa"/>
            <w:gridSpan w:val="5"/>
            <w:tcBorders>
              <w:top w:val="outset" w:sz="6" w:space="0" w:color="auto"/>
              <w:left w:val="outset" w:sz="6" w:space="0" w:color="auto"/>
              <w:bottom w:val="outset" w:sz="6" w:space="0" w:color="auto"/>
              <w:right w:val="outset" w:sz="6" w:space="0" w:color="auto"/>
            </w:tcBorders>
            <w:vAlign w:val="center"/>
            <w:hideMark/>
          </w:tcPr>
          <w:p w14:paraId="66746AA4"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Turpmākie trīs gadi (</w:t>
            </w:r>
            <w:r w:rsidRPr="00305F79">
              <w:rPr>
                <w:rFonts w:ascii="Times New Roman" w:eastAsia="Times New Roman" w:hAnsi="Times New Roman" w:cs="Times New Roman"/>
                <w:i/>
                <w:iCs/>
                <w:sz w:val="24"/>
                <w:szCs w:val="24"/>
                <w:lang w:eastAsia="lv-LV"/>
              </w:rPr>
              <w:t>euro</w:t>
            </w:r>
            <w:r w:rsidRPr="00305F79">
              <w:rPr>
                <w:rFonts w:ascii="Times New Roman" w:eastAsia="Times New Roman" w:hAnsi="Times New Roman" w:cs="Times New Roman"/>
                <w:iCs/>
                <w:sz w:val="24"/>
                <w:szCs w:val="24"/>
                <w:lang w:eastAsia="lv-LV"/>
              </w:rPr>
              <w:t>)</w:t>
            </w:r>
          </w:p>
        </w:tc>
      </w:tr>
      <w:tr w:rsidR="00305F79" w:rsidRPr="00305F79" w14:paraId="7323A3D5" w14:textId="77777777" w:rsidTr="00853A2C">
        <w:trPr>
          <w:tblCellSpacing w:w="15" w:type="dxa"/>
        </w:trPr>
        <w:tc>
          <w:tcPr>
            <w:tcW w:w="1738" w:type="dxa"/>
            <w:vMerge/>
            <w:tcBorders>
              <w:top w:val="outset" w:sz="6" w:space="0" w:color="auto"/>
              <w:left w:val="outset" w:sz="6" w:space="0" w:color="auto"/>
              <w:bottom w:val="outset" w:sz="6" w:space="0" w:color="auto"/>
              <w:right w:val="outset" w:sz="6" w:space="0" w:color="auto"/>
            </w:tcBorders>
            <w:vAlign w:val="center"/>
            <w:hideMark/>
          </w:tcPr>
          <w:p w14:paraId="04F06F78"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p>
        </w:tc>
        <w:tc>
          <w:tcPr>
            <w:tcW w:w="1580" w:type="dxa"/>
            <w:gridSpan w:val="2"/>
            <w:vMerge/>
            <w:tcBorders>
              <w:top w:val="outset" w:sz="6" w:space="0" w:color="auto"/>
              <w:left w:val="outset" w:sz="6" w:space="0" w:color="auto"/>
              <w:bottom w:val="outset" w:sz="6" w:space="0" w:color="auto"/>
              <w:right w:val="outset" w:sz="6" w:space="0" w:color="auto"/>
            </w:tcBorders>
            <w:vAlign w:val="center"/>
            <w:hideMark/>
          </w:tcPr>
          <w:p w14:paraId="16F11268"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395BE205" w14:textId="4E3D57D4"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2026" w:type="dxa"/>
            <w:gridSpan w:val="2"/>
            <w:tcBorders>
              <w:top w:val="outset" w:sz="6" w:space="0" w:color="auto"/>
              <w:left w:val="outset" w:sz="6" w:space="0" w:color="auto"/>
              <w:bottom w:val="outset" w:sz="6" w:space="0" w:color="auto"/>
              <w:right w:val="outset" w:sz="6" w:space="0" w:color="auto"/>
            </w:tcBorders>
            <w:vAlign w:val="center"/>
            <w:hideMark/>
          </w:tcPr>
          <w:p w14:paraId="14FAA32D" w14:textId="41D0F2BC"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403" w:type="dxa"/>
            <w:tcBorders>
              <w:top w:val="outset" w:sz="6" w:space="0" w:color="auto"/>
              <w:left w:val="outset" w:sz="6" w:space="0" w:color="auto"/>
              <w:bottom w:val="outset" w:sz="6" w:space="0" w:color="auto"/>
              <w:right w:val="outset" w:sz="6" w:space="0" w:color="auto"/>
            </w:tcBorders>
            <w:vAlign w:val="center"/>
            <w:hideMark/>
          </w:tcPr>
          <w:p w14:paraId="6E52A227" w14:textId="461B53CC"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r>
      <w:tr w:rsidR="00BA172D" w:rsidRPr="00305F79" w14:paraId="67A5738D" w14:textId="77777777" w:rsidTr="00F923B1">
        <w:trPr>
          <w:trHeight w:val="1420"/>
          <w:tblCellSpacing w:w="15" w:type="dxa"/>
        </w:trPr>
        <w:tc>
          <w:tcPr>
            <w:tcW w:w="1738" w:type="dxa"/>
            <w:vMerge/>
            <w:tcBorders>
              <w:top w:val="outset" w:sz="6" w:space="0" w:color="auto"/>
              <w:left w:val="outset" w:sz="6" w:space="0" w:color="auto"/>
              <w:bottom w:val="outset" w:sz="6" w:space="0" w:color="auto"/>
              <w:right w:val="outset" w:sz="6" w:space="0" w:color="auto"/>
            </w:tcBorders>
            <w:vAlign w:val="center"/>
            <w:hideMark/>
          </w:tcPr>
          <w:p w14:paraId="39511159" w14:textId="77777777" w:rsidR="00BA172D" w:rsidRPr="00305F79" w:rsidRDefault="00BA172D" w:rsidP="00BA172D">
            <w:pPr>
              <w:spacing w:after="0" w:line="240" w:lineRule="auto"/>
              <w:rPr>
                <w:rFonts w:ascii="Times New Roman" w:eastAsia="Times New Roman" w:hAnsi="Times New Roman" w:cs="Times New Roman"/>
                <w:iCs/>
                <w:sz w:val="24"/>
                <w:szCs w:val="24"/>
                <w:lang w:eastAsia="lv-LV"/>
              </w:rPr>
            </w:pPr>
          </w:p>
        </w:tc>
        <w:tc>
          <w:tcPr>
            <w:tcW w:w="794" w:type="dxa"/>
            <w:tcBorders>
              <w:top w:val="outset" w:sz="6" w:space="0" w:color="auto"/>
              <w:left w:val="outset" w:sz="6" w:space="0" w:color="auto"/>
              <w:bottom w:val="outset" w:sz="6" w:space="0" w:color="auto"/>
              <w:right w:val="outset" w:sz="6" w:space="0" w:color="auto"/>
            </w:tcBorders>
            <w:vAlign w:val="center"/>
            <w:hideMark/>
          </w:tcPr>
          <w:p w14:paraId="76135D9E" w14:textId="77777777" w:rsidR="00BA172D" w:rsidRPr="00305F79" w:rsidRDefault="00BA172D" w:rsidP="00BA172D">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saskaņā ar valsts budžetu kārtējam gadam</w:t>
            </w:r>
          </w:p>
        </w:tc>
        <w:tc>
          <w:tcPr>
            <w:tcW w:w="756" w:type="dxa"/>
            <w:tcBorders>
              <w:top w:val="outset" w:sz="6" w:space="0" w:color="auto"/>
              <w:left w:val="outset" w:sz="6" w:space="0" w:color="auto"/>
              <w:bottom w:val="outset" w:sz="6" w:space="0" w:color="auto"/>
              <w:right w:val="outset" w:sz="6" w:space="0" w:color="auto"/>
            </w:tcBorders>
            <w:vAlign w:val="center"/>
            <w:hideMark/>
          </w:tcPr>
          <w:p w14:paraId="5FFB71E1" w14:textId="77777777" w:rsidR="00BA172D" w:rsidRPr="00305F79" w:rsidRDefault="00BA172D" w:rsidP="00BA172D">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izmaiņas kārtējā gadā, salīdzinot ar valsts budžetu kārtējam gadam</w:t>
            </w:r>
          </w:p>
        </w:tc>
        <w:tc>
          <w:tcPr>
            <w:tcW w:w="963" w:type="dxa"/>
            <w:tcBorders>
              <w:top w:val="outset" w:sz="6" w:space="0" w:color="auto"/>
              <w:left w:val="outset" w:sz="6" w:space="0" w:color="auto"/>
              <w:bottom w:val="outset" w:sz="6" w:space="0" w:color="auto"/>
              <w:right w:val="outset" w:sz="6" w:space="0" w:color="auto"/>
            </w:tcBorders>
            <w:hideMark/>
          </w:tcPr>
          <w:p w14:paraId="4C4CABC4" w14:textId="6CE503EB"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saskaņā ar vidēja termiņa budžeta ietvaru</w:t>
            </w:r>
          </w:p>
        </w:tc>
        <w:tc>
          <w:tcPr>
            <w:tcW w:w="1245" w:type="dxa"/>
            <w:tcBorders>
              <w:top w:val="outset" w:sz="6" w:space="0" w:color="auto"/>
              <w:left w:val="outset" w:sz="6" w:space="0" w:color="auto"/>
              <w:bottom w:val="outset" w:sz="6" w:space="0" w:color="auto"/>
              <w:right w:val="outset" w:sz="6" w:space="0" w:color="auto"/>
            </w:tcBorders>
            <w:hideMark/>
          </w:tcPr>
          <w:p w14:paraId="34664EAD" w14:textId="4CDFD768"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izmaiņas, salīdzinot ar vidēja termiņa budžeta ietvaru 2020. gadam</w:t>
            </w:r>
          </w:p>
        </w:tc>
        <w:tc>
          <w:tcPr>
            <w:tcW w:w="822" w:type="dxa"/>
            <w:tcBorders>
              <w:top w:val="outset" w:sz="6" w:space="0" w:color="auto"/>
              <w:left w:val="outset" w:sz="6" w:space="0" w:color="auto"/>
              <w:bottom w:val="outset" w:sz="6" w:space="0" w:color="auto"/>
              <w:right w:val="outset" w:sz="6" w:space="0" w:color="auto"/>
            </w:tcBorders>
            <w:hideMark/>
          </w:tcPr>
          <w:p w14:paraId="53E51FD5" w14:textId="42578381"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saskaņā ar vidēja termiņa budžeta ietvaru</w:t>
            </w:r>
          </w:p>
        </w:tc>
        <w:tc>
          <w:tcPr>
            <w:tcW w:w="1174" w:type="dxa"/>
            <w:tcBorders>
              <w:top w:val="outset" w:sz="6" w:space="0" w:color="auto"/>
              <w:left w:val="outset" w:sz="6" w:space="0" w:color="auto"/>
              <w:bottom w:val="outset" w:sz="6" w:space="0" w:color="auto"/>
              <w:right w:val="outset" w:sz="6" w:space="0" w:color="auto"/>
            </w:tcBorders>
            <w:hideMark/>
          </w:tcPr>
          <w:p w14:paraId="1803182E" w14:textId="01EA6572"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izmaiņas, salīdzinot ar vidēja termiņa budžeta ietvaru 2021. gadam</w:t>
            </w:r>
          </w:p>
        </w:tc>
        <w:tc>
          <w:tcPr>
            <w:tcW w:w="1403" w:type="dxa"/>
            <w:tcBorders>
              <w:top w:val="outset" w:sz="6" w:space="0" w:color="auto"/>
              <w:left w:val="outset" w:sz="6" w:space="0" w:color="auto"/>
              <w:bottom w:val="outset" w:sz="6" w:space="0" w:color="auto"/>
              <w:right w:val="outset" w:sz="6" w:space="0" w:color="auto"/>
            </w:tcBorders>
            <w:hideMark/>
          </w:tcPr>
          <w:p w14:paraId="30A8BD82" w14:textId="77777777" w:rsidR="003501C2" w:rsidRDefault="00BA172D" w:rsidP="00BA172D">
            <w:pPr>
              <w:spacing w:after="0" w:line="240" w:lineRule="auto"/>
              <w:rPr>
                <w:rFonts w:ascii="Times New Roman" w:hAnsi="Times New Roman" w:cs="Times New Roman"/>
                <w:sz w:val="24"/>
                <w:szCs w:val="24"/>
              </w:rPr>
            </w:pPr>
            <w:r w:rsidRPr="00BA172D">
              <w:rPr>
                <w:rFonts w:ascii="Times New Roman" w:hAnsi="Times New Roman" w:cs="Times New Roman"/>
                <w:sz w:val="24"/>
                <w:szCs w:val="24"/>
              </w:rPr>
              <w:t>izmaiņas, salīdzinot ar vidēja termiņa budžeta ietvaru</w:t>
            </w:r>
          </w:p>
          <w:p w14:paraId="49C36278" w14:textId="28D438B2" w:rsidR="00BA172D" w:rsidRPr="00BA172D" w:rsidRDefault="003501C2"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2021. gadam</w:t>
            </w:r>
          </w:p>
        </w:tc>
      </w:tr>
      <w:tr w:rsidR="00095DB9" w:rsidRPr="00305F79" w14:paraId="4C5073E5"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514EDFE2"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794" w:type="dxa"/>
            <w:tcBorders>
              <w:top w:val="outset" w:sz="6" w:space="0" w:color="auto"/>
              <w:left w:val="outset" w:sz="6" w:space="0" w:color="auto"/>
              <w:bottom w:val="outset" w:sz="6" w:space="0" w:color="auto"/>
              <w:right w:val="outset" w:sz="6" w:space="0" w:color="auto"/>
            </w:tcBorders>
            <w:vAlign w:val="center"/>
            <w:hideMark/>
          </w:tcPr>
          <w:p w14:paraId="59EFBE03"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756" w:type="dxa"/>
            <w:tcBorders>
              <w:top w:val="outset" w:sz="6" w:space="0" w:color="auto"/>
              <w:left w:val="outset" w:sz="6" w:space="0" w:color="auto"/>
              <w:bottom w:val="outset" w:sz="6" w:space="0" w:color="auto"/>
              <w:right w:val="outset" w:sz="6" w:space="0" w:color="auto"/>
            </w:tcBorders>
            <w:vAlign w:val="center"/>
            <w:hideMark/>
          </w:tcPr>
          <w:p w14:paraId="5D595BEB"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963" w:type="dxa"/>
            <w:tcBorders>
              <w:top w:val="outset" w:sz="6" w:space="0" w:color="auto"/>
              <w:left w:val="outset" w:sz="6" w:space="0" w:color="auto"/>
              <w:bottom w:val="outset" w:sz="6" w:space="0" w:color="auto"/>
              <w:right w:val="outset" w:sz="6" w:space="0" w:color="auto"/>
            </w:tcBorders>
            <w:vAlign w:val="center"/>
            <w:hideMark/>
          </w:tcPr>
          <w:p w14:paraId="4828369D"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9C4029F"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w:t>
            </w:r>
          </w:p>
        </w:tc>
        <w:tc>
          <w:tcPr>
            <w:tcW w:w="822" w:type="dxa"/>
            <w:tcBorders>
              <w:top w:val="outset" w:sz="6" w:space="0" w:color="auto"/>
              <w:left w:val="outset" w:sz="6" w:space="0" w:color="auto"/>
              <w:bottom w:val="outset" w:sz="6" w:space="0" w:color="auto"/>
              <w:right w:val="outset" w:sz="6" w:space="0" w:color="auto"/>
            </w:tcBorders>
            <w:vAlign w:val="center"/>
            <w:hideMark/>
          </w:tcPr>
          <w:p w14:paraId="7FA56294"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w:t>
            </w:r>
          </w:p>
        </w:tc>
        <w:tc>
          <w:tcPr>
            <w:tcW w:w="1174" w:type="dxa"/>
            <w:tcBorders>
              <w:top w:val="outset" w:sz="6" w:space="0" w:color="auto"/>
              <w:left w:val="outset" w:sz="6" w:space="0" w:color="auto"/>
              <w:bottom w:val="outset" w:sz="6" w:space="0" w:color="auto"/>
              <w:right w:val="outset" w:sz="6" w:space="0" w:color="auto"/>
            </w:tcBorders>
            <w:vAlign w:val="center"/>
            <w:hideMark/>
          </w:tcPr>
          <w:p w14:paraId="06C3B949"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7</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DA7E031"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8</w:t>
            </w:r>
          </w:p>
        </w:tc>
      </w:tr>
      <w:tr w:rsidR="00095DB9" w:rsidRPr="00305F79" w14:paraId="306B0938"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457AE598"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 Budžeta ieņēmumi</w:t>
            </w:r>
          </w:p>
        </w:tc>
        <w:tc>
          <w:tcPr>
            <w:tcW w:w="794" w:type="dxa"/>
            <w:tcBorders>
              <w:top w:val="outset" w:sz="6" w:space="0" w:color="auto"/>
              <w:left w:val="outset" w:sz="6" w:space="0" w:color="auto"/>
              <w:bottom w:val="outset" w:sz="6" w:space="0" w:color="auto"/>
              <w:right w:val="outset" w:sz="6" w:space="0" w:color="auto"/>
            </w:tcBorders>
            <w:hideMark/>
          </w:tcPr>
          <w:p w14:paraId="16C6C40D" w14:textId="02405BE4"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625BD34E" w14:textId="7A11E189"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7C63418" w14:textId="6B963BF4"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9C977FB" w14:textId="5AC55689"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822" w:type="dxa"/>
            <w:tcBorders>
              <w:top w:val="outset" w:sz="6" w:space="0" w:color="auto"/>
              <w:left w:val="outset" w:sz="6" w:space="0" w:color="auto"/>
              <w:bottom w:val="outset" w:sz="6" w:space="0" w:color="auto"/>
              <w:right w:val="outset" w:sz="6" w:space="0" w:color="auto"/>
            </w:tcBorders>
            <w:vAlign w:val="center"/>
            <w:hideMark/>
          </w:tcPr>
          <w:p w14:paraId="110C8405" w14:textId="3DCFE1B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28317142" w14:textId="5F95A753"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BD2C8B9" w14:textId="0B410807"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r>
      <w:tr w:rsidR="00095DB9" w:rsidRPr="00305F79" w14:paraId="56172163"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154D8309"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794" w:type="dxa"/>
            <w:tcBorders>
              <w:top w:val="outset" w:sz="6" w:space="0" w:color="auto"/>
              <w:left w:val="outset" w:sz="6" w:space="0" w:color="auto"/>
              <w:bottom w:val="outset" w:sz="6" w:space="0" w:color="auto"/>
              <w:right w:val="outset" w:sz="6" w:space="0" w:color="auto"/>
            </w:tcBorders>
            <w:hideMark/>
          </w:tcPr>
          <w:p w14:paraId="59A8B401" w14:textId="1B064F51"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80E6BFF" w14:textId="5C1D9B49"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C51E31D" w14:textId="1EAF96F6"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C82A256" w14:textId="68EA0810"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822" w:type="dxa"/>
            <w:tcBorders>
              <w:top w:val="outset" w:sz="6" w:space="0" w:color="auto"/>
              <w:left w:val="outset" w:sz="6" w:space="0" w:color="auto"/>
              <w:bottom w:val="outset" w:sz="6" w:space="0" w:color="auto"/>
              <w:right w:val="outset" w:sz="6" w:space="0" w:color="auto"/>
            </w:tcBorders>
            <w:vAlign w:val="center"/>
            <w:hideMark/>
          </w:tcPr>
          <w:p w14:paraId="0A9A65B5" w14:textId="7B996118"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03C8786" w14:textId="58DDA518"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D28176B" w14:textId="4A137E88"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r>
      <w:tr w:rsidR="00095DB9" w:rsidRPr="00305F79" w14:paraId="06E19AD7"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068B1AC"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1.2. valsts speciālais budžets</w:t>
            </w:r>
          </w:p>
        </w:tc>
        <w:tc>
          <w:tcPr>
            <w:tcW w:w="794" w:type="dxa"/>
            <w:tcBorders>
              <w:top w:val="outset" w:sz="6" w:space="0" w:color="auto"/>
              <w:left w:val="outset" w:sz="6" w:space="0" w:color="auto"/>
              <w:bottom w:val="outset" w:sz="6" w:space="0" w:color="auto"/>
              <w:right w:val="outset" w:sz="6" w:space="0" w:color="auto"/>
            </w:tcBorders>
            <w:hideMark/>
          </w:tcPr>
          <w:p w14:paraId="5B75041A" w14:textId="76DB1695"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32B3383" w14:textId="4DFE54E1"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B63E8CE" w14:textId="5D49246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2E6F3DC" w14:textId="5A07845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512634A2" w14:textId="6D6C415C"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41BE1267" w14:textId="6D146520"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33D4D44F" w14:textId="09858D88"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68C0C532"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17FDF02B"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1.3. pašvaldību budžets</w:t>
            </w:r>
          </w:p>
        </w:tc>
        <w:tc>
          <w:tcPr>
            <w:tcW w:w="794" w:type="dxa"/>
            <w:tcBorders>
              <w:top w:val="outset" w:sz="6" w:space="0" w:color="auto"/>
              <w:left w:val="outset" w:sz="6" w:space="0" w:color="auto"/>
              <w:bottom w:val="outset" w:sz="6" w:space="0" w:color="auto"/>
              <w:right w:val="outset" w:sz="6" w:space="0" w:color="auto"/>
            </w:tcBorders>
            <w:hideMark/>
          </w:tcPr>
          <w:p w14:paraId="03F34EBB" w14:textId="310B143B"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28201CC0" w14:textId="1113E2C5"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FBA9CB" w14:textId="42785C75"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BADCBDB" w14:textId="1E7FDAA2"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157254D2" w14:textId="29F3426F"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5E2CC1F9" w14:textId="74485E0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61A4472" w14:textId="63934A6F"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47EBB9A4"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4659EBB3"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 Budžeta izdevumi</w:t>
            </w:r>
          </w:p>
        </w:tc>
        <w:tc>
          <w:tcPr>
            <w:tcW w:w="794" w:type="dxa"/>
            <w:tcBorders>
              <w:top w:val="outset" w:sz="6" w:space="0" w:color="auto"/>
              <w:left w:val="outset" w:sz="6" w:space="0" w:color="auto"/>
              <w:bottom w:val="outset" w:sz="6" w:space="0" w:color="auto"/>
              <w:right w:val="outset" w:sz="6" w:space="0" w:color="auto"/>
            </w:tcBorders>
            <w:hideMark/>
          </w:tcPr>
          <w:p w14:paraId="02B41862" w14:textId="42EF500C"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52181FB9" w14:textId="71DEA3D7"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85D7ED" w14:textId="174C649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3B94FCD" w14:textId="363EDD67" w:rsidR="00C10810"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573747DC" w14:textId="6E89792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7ECCB256" w14:textId="24C0817A" w:rsidR="00C10810"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DE29145" w14:textId="0833DC9F" w:rsidR="00C10810"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2B74D8DC"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93D9D8C" w14:textId="04ACE522" w:rsidR="00C10810" w:rsidRPr="009E6002"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2.1. valsts pamatbudžets</w:t>
            </w:r>
          </w:p>
        </w:tc>
        <w:tc>
          <w:tcPr>
            <w:tcW w:w="794" w:type="dxa"/>
            <w:tcBorders>
              <w:top w:val="outset" w:sz="6" w:space="0" w:color="auto"/>
              <w:left w:val="outset" w:sz="6" w:space="0" w:color="auto"/>
              <w:bottom w:val="outset" w:sz="6" w:space="0" w:color="auto"/>
              <w:right w:val="outset" w:sz="6" w:space="0" w:color="auto"/>
            </w:tcBorders>
            <w:hideMark/>
          </w:tcPr>
          <w:p w14:paraId="0BD1DCF4" w14:textId="054053E3"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0D162EFF" w14:textId="0FDEEAC8"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715A283" w14:textId="72A3E07B"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4084613" w14:textId="48A3752F" w:rsidR="00C10810"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4C74E925" w14:textId="3C5DCA37"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C210AA8" w14:textId="41D37978" w:rsidR="00C10810"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5AA29D2E" w14:textId="68E7D1EC" w:rsidR="00C10810"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0576A985"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CB04005"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2.2. valsts speciālais budžets</w:t>
            </w:r>
          </w:p>
        </w:tc>
        <w:tc>
          <w:tcPr>
            <w:tcW w:w="794" w:type="dxa"/>
            <w:tcBorders>
              <w:top w:val="outset" w:sz="6" w:space="0" w:color="auto"/>
              <w:left w:val="outset" w:sz="6" w:space="0" w:color="auto"/>
              <w:bottom w:val="outset" w:sz="6" w:space="0" w:color="auto"/>
              <w:right w:val="outset" w:sz="6" w:space="0" w:color="auto"/>
            </w:tcBorders>
            <w:hideMark/>
          </w:tcPr>
          <w:p w14:paraId="5094E053" w14:textId="75E1C0C9"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7A6EA831" w14:textId="70ADDFD2"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374A0E" w14:textId="3C3AADB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E209E14" w14:textId="3226462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645D3870" w14:textId="015F1540"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74B02FE" w14:textId="249B6EB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3BEB01A" w14:textId="79F38658"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47EBC2B7"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451FF27"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2.3. pašvaldību budžets</w:t>
            </w:r>
          </w:p>
        </w:tc>
        <w:tc>
          <w:tcPr>
            <w:tcW w:w="794" w:type="dxa"/>
            <w:tcBorders>
              <w:top w:val="outset" w:sz="6" w:space="0" w:color="auto"/>
              <w:left w:val="outset" w:sz="6" w:space="0" w:color="auto"/>
              <w:bottom w:val="outset" w:sz="6" w:space="0" w:color="auto"/>
              <w:right w:val="outset" w:sz="6" w:space="0" w:color="auto"/>
            </w:tcBorders>
            <w:hideMark/>
          </w:tcPr>
          <w:p w14:paraId="48B6389C" w14:textId="59705E6B"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11A6906B" w14:textId="46E314B3"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DFF00E2" w14:textId="37BEF71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AD1B7CA" w14:textId="341AFC96"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5A84AA7B" w14:textId="0A58DEC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2E8D1251" w14:textId="0E669145"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5047AE6" w14:textId="0FDFC0E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6888D982"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A99B561"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 Finansiālā ietekme</w:t>
            </w:r>
          </w:p>
        </w:tc>
        <w:tc>
          <w:tcPr>
            <w:tcW w:w="794" w:type="dxa"/>
            <w:tcBorders>
              <w:top w:val="outset" w:sz="6" w:space="0" w:color="auto"/>
              <w:left w:val="outset" w:sz="6" w:space="0" w:color="auto"/>
              <w:bottom w:val="outset" w:sz="6" w:space="0" w:color="auto"/>
              <w:right w:val="outset" w:sz="6" w:space="0" w:color="auto"/>
            </w:tcBorders>
            <w:vAlign w:val="center"/>
            <w:hideMark/>
          </w:tcPr>
          <w:p w14:paraId="35D02E58" w14:textId="109DEB1A"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vAlign w:val="center"/>
            <w:hideMark/>
          </w:tcPr>
          <w:p w14:paraId="0E8EB339" w14:textId="1550F048"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37E4F9A" w14:textId="15F8710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FC07BC4" w14:textId="206D4911" w:rsidR="00C10810"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sidRPr="00252DA2">
              <w:rPr>
                <w:rFonts w:ascii="Times New Roman" w:eastAsia="Times New Roman" w:hAnsi="Times New Roman" w:cs="Times New Roman"/>
                <w:iCs/>
                <w:sz w:val="24"/>
                <w:szCs w:val="24"/>
                <w:lang w:eastAsia="lv-LV"/>
              </w:rPr>
              <w:t>23 801 046</w:t>
            </w:r>
          </w:p>
        </w:tc>
        <w:tc>
          <w:tcPr>
            <w:tcW w:w="822" w:type="dxa"/>
            <w:tcBorders>
              <w:top w:val="outset" w:sz="6" w:space="0" w:color="auto"/>
              <w:left w:val="outset" w:sz="6" w:space="0" w:color="auto"/>
              <w:bottom w:val="outset" w:sz="6" w:space="0" w:color="auto"/>
              <w:right w:val="outset" w:sz="6" w:space="0" w:color="auto"/>
            </w:tcBorders>
            <w:vAlign w:val="center"/>
            <w:hideMark/>
          </w:tcPr>
          <w:p w14:paraId="46591094" w14:textId="54C492A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1DDD9B3" w14:textId="1B98CE18" w:rsidR="00C10810"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sidRPr="00252DA2">
              <w:rPr>
                <w:rFonts w:ascii="Times New Roman" w:eastAsia="Times New Roman" w:hAnsi="Times New Roman" w:cs="Times New Roman"/>
                <w:iCs/>
                <w:sz w:val="24"/>
                <w:szCs w:val="24"/>
                <w:lang w:eastAsia="lv-LV"/>
              </w:rPr>
              <w:t>23 801 046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6F5A35D" w14:textId="50273C0B" w:rsidR="00C10810"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sidRPr="00252DA2">
              <w:rPr>
                <w:rFonts w:ascii="Times New Roman" w:eastAsia="Times New Roman" w:hAnsi="Times New Roman" w:cs="Times New Roman"/>
                <w:iCs/>
                <w:sz w:val="24"/>
                <w:szCs w:val="24"/>
                <w:lang w:eastAsia="lv-LV"/>
              </w:rPr>
              <w:t>23 801 046</w:t>
            </w:r>
          </w:p>
        </w:tc>
      </w:tr>
      <w:tr w:rsidR="00095DB9" w:rsidRPr="00305F79" w14:paraId="1213B2A4"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650D4F4E" w14:textId="77777777" w:rsidR="008878BF" w:rsidRPr="00305F79" w:rsidRDefault="008878BF" w:rsidP="008878BF">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3.1. valsts pamatbudžets</w:t>
            </w:r>
          </w:p>
        </w:tc>
        <w:tc>
          <w:tcPr>
            <w:tcW w:w="794" w:type="dxa"/>
            <w:tcBorders>
              <w:top w:val="outset" w:sz="6" w:space="0" w:color="auto"/>
              <w:left w:val="outset" w:sz="6" w:space="0" w:color="auto"/>
              <w:bottom w:val="outset" w:sz="6" w:space="0" w:color="auto"/>
              <w:right w:val="outset" w:sz="6" w:space="0" w:color="auto"/>
            </w:tcBorders>
            <w:hideMark/>
          </w:tcPr>
          <w:p w14:paraId="4AA83F93" w14:textId="5D1EB799"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39BB4E2" w14:textId="7E764052"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7770AB4" w14:textId="246C2205"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CE29BF8" w14:textId="0C375D39" w:rsidR="008878BF"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sidRPr="00252DA2">
              <w:rPr>
                <w:rFonts w:ascii="Times New Roman" w:eastAsia="Times New Roman" w:hAnsi="Times New Roman" w:cs="Times New Roman"/>
                <w:iCs/>
                <w:sz w:val="24"/>
                <w:szCs w:val="24"/>
                <w:lang w:eastAsia="lv-LV"/>
              </w:rPr>
              <w:t>23 801 046</w:t>
            </w:r>
          </w:p>
        </w:tc>
        <w:tc>
          <w:tcPr>
            <w:tcW w:w="822" w:type="dxa"/>
            <w:tcBorders>
              <w:top w:val="outset" w:sz="6" w:space="0" w:color="auto"/>
              <w:left w:val="outset" w:sz="6" w:space="0" w:color="auto"/>
              <w:bottom w:val="outset" w:sz="6" w:space="0" w:color="auto"/>
              <w:right w:val="outset" w:sz="6" w:space="0" w:color="auto"/>
            </w:tcBorders>
            <w:vAlign w:val="center"/>
            <w:hideMark/>
          </w:tcPr>
          <w:p w14:paraId="0C86473F" w14:textId="3CEA86F1"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166800AC" w14:textId="43000469" w:rsidR="008878BF"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sidRPr="00252DA2">
              <w:rPr>
                <w:rFonts w:ascii="Times New Roman" w:eastAsia="Times New Roman" w:hAnsi="Times New Roman" w:cs="Times New Roman"/>
                <w:iCs/>
                <w:sz w:val="24"/>
                <w:szCs w:val="24"/>
                <w:lang w:eastAsia="lv-LV"/>
              </w:rPr>
              <w:t>23 801 046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2EEE9696" w14:textId="72B60C87" w:rsidR="008878BF" w:rsidRPr="00305F79" w:rsidRDefault="00252DA2" w:rsidP="00026C8B">
            <w:pPr>
              <w:spacing w:after="0" w:line="240" w:lineRule="auto"/>
              <w:jc w:val="center"/>
              <w:rPr>
                <w:rFonts w:ascii="Times New Roman" w:eastAsia="Times New Roman" w:hAnsi="Times New Roman" w:cs="Times New Roman"/>
                <w:iCs/>
                <w:sz w:val="24"/>
                <w:szCs w:val="24"/>
                <w:lang w:eastAsia="lv-LV"/>
              </w:rPr>
            </w:pPr>
            <w:r w:rsidRPr="00252DA2">
              <w:rPr>
                <w:rFonts w:ascii="Times New Roman" w:eastAsia="Times New Roman" w:hAnsi="Times New Roman" w:cs="Times New Roman"/>
                <w:iCs/>
                <w:sz w:val="24"/>
                <w:szCs w:val="24"/>
                <w:lang w:eastAsia="lv-LV"/>
              </w:rPr>
              <w:t>23 801 046</w:t>
            </w:r>
          </w:p>
        </w:tc>
      </w:tr>
      <w:tr w:rsidR="00095DB9" w:rsidRPr="00305F79" w14:paraId="3CE6A315"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18B8EF42" w14:textId="77777777" w:rsidR="008878BF" w:rsidRPr="00305F79" w:rsidRDefault="008878BF" w:rsidP="008878BF">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3.2. speciālais budžets</w:t>
            </w:r>
          </w:p>
        </w:tc>
        <w:tc>
          <w:tcPr>
            <w:tcW w:w="794" w:type="dxa"/>
            <w:tcBorders>
              <w:top w:val="outset" w:sz="6" w:space="0" w:color="auto"/>
              <w:left w:val="outset" w:sz="6" w:space="0" w:color="auto"/>
              <w:bottom w:val="outset" w:sz="6" w:space="0" w:color="auto"/>
              <w:right w:val="outset" w:sz="6" w:space="0" w:color="auto"/>
            </w:tcBorders>
            <w:hideMark/>
          </w:tcPr>
          <w:p w14:paraId="09BF7ADE" w14:textId="198E7E88"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11D9397E" w14:textId="0A98DAE3"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57F5C02" w14:textId="0DDC9D07"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1F98C46" w14:textId="6380BC9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2D872136" w14:textId="26D5DCE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411EEE8" w14:textId="7587D398"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2F070F67" w14:textId="76CD53F8"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4260179A"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770B2D19" w14:textId="77777777" w:rsidR="008878BF" w:rsidRPr="00305F79" w:rsidRDefault="008878BF" w:rsidP="008878BF">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3.3. pašvaldību budžets</w:t>
            </w:r>
          </w:p>
        </w:tc>
        <w:tc>
          <w:tcPr>
            <w:tcW w:w="794" w:type="dxa"/>
            <w:tcBorders>
              <w:top w:val="outset" w:sz="6" w:space="0" w:color="auto"/>
              <w:left w:val="outset" w:sz="6" w:space="0" w:color="auto"/>
              <w:bottom w:val="outset" w:sz="6" w:space="0" w:color="auto"/>
              <w:right w:val="outset" w:sz="6" w:space="0" w:color="auto"/>
            </w:tcBorders>
            <w:hideMark/>
          </w:tcPr>
          <w:p w14:paraId="02CE1B6F" w14:textId="2511E1C6"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7FF34D6" w14:textId="3A0F4252"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49AC278" w14:textId="5CCF6BF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023666F" w14:textId="1C6D68F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791D9F4A" w14:textId="3E1B44B5"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0074DA77" w14:textId="3727B815"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DEDAF05" w14:textId="09CDDFCA"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3509C049"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7B764A8B"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794" w:type="dxa"/>
            <w:tcBorders>
              <w:top w:val="outset" w:sz="6" w:space="0" w:color="auto"/>
              <w:left w:val="outset" w:sz="6" w:space="0" w:color="auto"/>
              <w:bottom w:val="outset" w:sz="6" w:space="0" w:color="auto"/>
              <w:right w:val="outset" w:sz="6" w:space="0" w:color="auto"/>
            </w:tcBorders>
            <w:vAlign w:val="center"/>
            <w:hideMark/>
          </w:tcPr>
          <w:p w14:paraId="0416A5B2" w14:textId="5ADC4AD9"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756" w:type="dxa"/>
            <w:tcBorders>
              <w:top w:val="outset" w:sz="6" w:space="0" w:color="auto"/>
              <w:left w:val="outset" w:sz="6" w:space="0" w:color="auto"/>
              <w:bottom w:val="outset" w:sz="6" w:space="0" w:color="auto"/>
              <w:right w:val="outset" w:sz="6" w:space="0" w:color="auto"/>
            </w:tcBorders>
            <w:hideMark/>
          </w:tcPr>
          <w:p w14:paraId="33018157"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2FBA2895"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6F41E94F"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7A5725C6"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73DF400E" w14:textId="4EA06533"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6A9413C" w14:textId="50303CD9" w:rsidR="00853A2C" w:rsidRPr="00305F79" w:rsidRDefault="00DE288C" w:rsidP="00BA17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6388738" w14:textId="59A2D6AE" w:rsidR="00853A2C" w:rsidRPr="00305F79" w:rsidRDefault="00853A2C" w:rsidP="00942F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31A842D1" w14:textId="659B3EC0" w:rsidR="00853A2C" w:rsidRPr="00305F79" w:rsidRDefault="00DE288C" w:rsidP="00942F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74" w:type="dxa"/>
            <w:tcBorders>
              <w:top w:val="outset" w:sz="6" w:space="0" w:color="auto"/>
              <w:left w:val="outset" w:sz="6" w:space="0" w:color="auto"/>
              <w:bottom w:val="outset" w:sz="6" w:space="0" w:color="auto"/>
              <w:right w:val="outset" w:sz="6" w:space="0" w:color="auto"/>
            </w:tcBorders>
            <w:vAlign w:val="center"/>
            <w:hideMark/>
          </w:tcPr>
          <w:p w14:paraId="1F180CBE" w14:textId="262C93A6"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8AD8D11" w14:textId="172908A6"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3A738836"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22274C7"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 Precizēta finansiālā ietekme</w:t>
            </w:r>
          </w:p>
        </w:tc>
        <w:tc>
          <w:tcPr>
            <w:tcW w:w="794" w:type="dxa"/>
            <w:vMerge w:val="restart"/>
            <w:tcBorders>
              <w:top w:val="outset" w:sz="6" w:space="0" w:color="auto"/>
              <w:left w:val="outset" w:sz="6" w:space="0" w:color="auto"/>
              <w:bottom w:val="outset" w:sz="6" w:space="0" w:color="auto"/>
              <w:right w:val="outset" w:sz="6" w:space="0" w:color="auto"/>
            </w:tcBorders>
            <w:vAlign w:val="center"/>
            <w:hideMark/>
          </w:tcPr>
          <w:p w14:paraId="7C111EBE" w14:textId="0FC33780"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756" w:type="dxa"/>
            <w:tcBorders>
              <w:top w:val="outset" w:sz="6" w:space="0" w:color="auto"/>
              <w:left w:val="outset" w:sz="6" w:space="0" w:color="auto"/>
              <w:bottom w:val="outset" w:sz="6" w:space="0" w:color="auto"/>
              <w:right w:val="outset" w:sz="6" w:space="0" w:color="auto"/>
            </w:tcBorders>
            <w:vAlign w:val="center"/>
            <w:hideMark/>
          </w:tcPr>
          <w:p w14:paraId="37D5611A" w14:textId="6D874C6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333138C6" w14:textId="4F34E49E"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25BC63F" w14:textId="179F30E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val="restart"/>
            <w:tcBorders>
              <w:top w:val="outset" w:sz="6" w:space="0" w:color="auto"/>
              <w:left w:val="outset" w:sz="6" w:space="0" w:color="auto"/>
              <w:bottom w:val="outset" w:sz="6" w:space="0" w:color="auto"/>
              <w:right w:val="outset" w:sz="6" w:space="0" w:color="auto"/>
            </w:tcBorders>
            <w:vAlign w:val="center"/>
            <w:hideMark/>
          </w:tcPr>
          <w:p w14:paraId="3B653E4F" w14:textId="3B33674D"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61435DD" w14:textId="45E1FEA0"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0633EF8" w14:textId="09F21E3D"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275DB7C0"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7D3D4A78"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5.1. valsts pamatbudžets</w:t>
            </w:r>
          </w:p>
        </w:tc>
        <w:tc>
          <w:tcPr>
            <w:tcW w:w="794" w:type="dxa"/>
            <w:vMerge/>
            <w:tcBorders>
              <w:top w:val="outset" w:sz="6" w:space="0" w:color="auto"/>
              <w:left w:val="outset" w:sz="6" w:space="0" w:color="auto"/>
              <w:bottom w:val="outset" w:sz="6" w:space="0" w:color="auto"/>
              <w:right w:val="outset" w:sz="6" w:space="0" w:color="auto"/>
            </w:tcBorders>
            <w:vAlign w:val="center"/>
            <w:hideMark/>
          </w:tcPr>
          <w:p w14:paraId="335EC90B"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c>
          <w:tcPr>
            <w:tcW w:w="756" w:type="dxa"/>
            <w:tcBorders>
              <w:top w:val="outset" w:sz="6" w:space="0" w:color="auto"/>
              <w:left w:val="outset" w:sz="6" w:space="0" w:color="auto"/>
              <w:bottom w:val="outset" w:sz="6" w:space="0" w:color="auto"/>
              <w:right w:val="outset" w:sz="6" w:space="0" w:color="auto"/>
            </w:tcBorders>
            <w:vAlign w:val="center"/>
            <w:hideMark/>
          </w:tcPr>
          <w:p w14:paraId="565370C1" w14:textId="133776B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A197A12"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1E6CFC34" w14:textId="287EC308"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tcBorders>
              <w:top w:val="outset" w:sz="6" w:space="0" w:color="auto"/>
              <w:left w:val="outset" w:sz="6" w:space="0" w:color="auto"/>
              <w:bottom w:val="outset" w:sz="6" w:space="0" w:color="auto"/>
              <w:right w:val="outset" w:sz="6" w:space="0" w:color="auto"/>
            </w:tcBorders>
            <w:vAlign w:val="center"/>
            <w:hideMark/>
          </w:tcPr>
          <w:p w14:paraId="56140D70"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174" w:type="dxa"/>
            <w:tcBorders>
              <w:top w:val="outset" w:sz="6" w:space="0" w:color="auto"/>
              <w:left w:val="outset" w:sz="6" w:space="0" w:color="auto"/>
              <w:bottom w:val="outset" w:sz="6" w:space="0" w:color="auto"/>
              <w:right w:val="outset" w:sz="6" w:space="0" w:color="auto"/>
            </w:tcBorders>
            <w:vAlign w:val="center"/>
            <w:hideMark/>
          </w:tcPr>
          <w:p w14:paraId="5A546484" w14:textId="220CDE94"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2A10C31" w14:textId="62C390FB"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18D5A6BC"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15F15A5"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5.2. speciālais budžets</w:t>
            </w:r>
          </w:p>
        </w:tc>
        <w:tc>
          <w:tcPr>
            <w:tcW w:w="794" w:type="dxa"/>
            <w:vMerge/>
            <w:tcBorders>
              <w:top w:val="outset" w:sz="6" w:space="0" w:color="auto"/>
              <w:left w:val="outset" w:sz="6" w:space="0" w:color="auto"/>
              <w:bottom w:val="outset" w:sz="6" w:space="0" w:color="auto"/>
              <w:right w:val="outset" w:sz="6" w:space="0" w:color="auto"/>
            </w:tcBorders>
            <w:vAlign w:val="center"/>
            <w:hideMark/>
          </w:tcPr>
          <w:p w14:paraId="47CE2D10"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c>
          <w:tcPr>
            <w:tcW w:w="756" w:type="dxa"/>
            <w:tcBorders>
              <w:top w:val="outset" w:sz="6" w:space="0" w:color="auto"/>
              <w:left w:val="outset" w:sz="6" w:space="0" w:color="auto"/>
              <w:bottom w:val="outset" w:sz="6" w:space="0" w:color="auto"/>
              <w:right w:val="outset" w:sz="6" w:space="0" w:color="auto"/>
            </w:tcBorders>
            <w:vAlign w:val="center"/>
            <w:hideMark/>
          </w:tcPr>
          <w:p w14:paraId="4BA39BA6" w14:textId="51D11C45"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E970B2A"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63943E9F" w14:textId="039DD663"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tcBorders>
              <w:top w:val="outset" w:sz="6" w:space="0" w:color="auto"/>
              <w:left w:val="outset" w:sz="6" w:space="0" w:color="auto"/>
              <w:bottom w:val="outset" w:sz="6" w:space="0" w:color="auto"/>
              <w:right w:val="outset" w:sz="6" w:space="0" w:color="auto"/>
            </w:tcBorders>
            <w:vAlign w:val="center"/>
            <w:hideMark/>
          </w:tcPr>
          <w:p w14:paraId="493336F9"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174" w:type="dxa"/>
            <w:tcBorders>
              <w:top w:val="outset" w:sz="6" w:space="0" w:color="auto"/>
              <w:left w:val="outset" w:sz="6" w:space="0" w:color="auto"/>
              <w:bottom w:val="outset" w:sz="6" w:space="0" w:color="auto"/>
              <w:right w:val="outset" w:sz="6" w:space="0" w:color="auto"/>
            </w:tcBorders>
            <w:vAlign w:val="center"/>
            <w:hideMark/>
          </w:tcPr>
          <w:p w14:paraId="4CD0C6CC" w14:textId="5936485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0675FDF" w14:textId="12820A2C"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4F4C4608"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76A4108"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5.3. pašvaldību budžets</w:t>
            </w:r>
          </w:p>
        </w:tc>
        <w:tc>
          <w:tcPr>
            <w:tcW w:w="794" w:type="dxa"/>
            <w:vMerge/>
            <w:tcBorders>
              <w:top w:val="outset" w:sz="6" w:space="0" w:color="auto"/>
              <w:left w:val="outset" w:sz="6" w:space="0" w:color="auto"/>
              <w:bottom w:val="outset" w:sz="6" w:space="0" w:color="auto"/>
              <w:right w:val="outset" w:sz="6" w:space="0" w:color="auto"/>
            </w:tcBorders>
            <w:vAlign w:val="center"/>
            <w:hideMark/>
          </w:tcPr>
          <w:p w14:paraId="224DA3BC"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c>
          <w:tcPr>
            <w:tcW w:w="756" w:type="dxa"/>
            <w:tcBorders>
              <w:top w:val="outset" w:sz="6" w:space="0" w:color="auto"/>
              <w:left w:val="outset" w:sz="6" w:space="0" w:color="auto"/>
              <w:bottom w:val="outset" w:sz="6" w:space="0" w:color="auto"/>
              <w:right w:val="outset" w:sz="6" w:space="0" w:color="auto"/>
            </w:tcBorders>
            <w:vAlign w:val="center"/>
            <w:hideMark/>
          </w:tcPr>
          <w:p w14:paraId="178F2875" w14:textId="5E367734"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6A0FDD14"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7DA13A87" w14:textId="21CD0849"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tcBorders>
              <w:top w:val="outset" w:sz="6" w:space="0" w:color="auto"/>
              <w:left w:val="outset" w:sz="6" w:space="0" w:color="auto"/>
              <w:bottom w:val="outset" w:sz="6" w:space="0" w:color="auto"/>
              <w:right w:val="outset" w:sz="6" w:space="0" w:color="auto"/>
            </w:tcBorders>
            <w:vAlign w:val="center"/>
            <w:hideMark/>
          </w:tcPr>
          <w:p w14:paraId="2D4F4D52"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174" w:type="dxa"/>
            <w:tcBorders>
              <w:top w:val="outset" w:sz="6" w:space="0" w:color="auto"/>
              <w:left w:val="outset" w:sz="6" w:space="0" w:color="auto"/>
              <w:bottom w:val="outset" w:sz="6" w:space="0" w:color="auto"/>
              <w:right w:val="outset" w:sz="6" w:space="0" w:color="auto"/>
            </w:tcBorders>
            <w:vAlign w:val="center"/>
            <w:hideMark/>
          </w:tcPr>
          <w:p w14:paraId="56561B6E" w14:textId="51C3AB3D"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067203B" w14:textId="5A8D316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5824838D"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C278F80"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337"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ABB6374" w14:textId="14C7A444" w:rsidR="00061DCF" w:rsidRDefault="00853A2C" w:rsidP="00853A2C">
            <w:pPr>
              <w:spacing w:after="0" w:line="240" w:lineRule="auto"/>
              <w:jc w:val="both"/>
              <w:rPr>
                <w:rFonts w:ascii="Times New Roman" w:eastAsia="Times New Roman" w:hAnsi="Times New Roman" w:cs="Times New Roman"/>
                <w:sz w:val="24"/>
                <w:szCs w:val="24"/>
                <w:lang w:eastAsia="lv-LV"/>
              </w:rPr>
            </w:pPr>
            <w:r w:rsidRPr="00E467D0">
              <w:rPr>
                <w:rFonts w:ascii="Times New Roman" w:eastAsia="Times New Roman" w:hAnsi="Times New Roman" w:cs="Times New Roman"/>
                <w:sz w:val="24"/>
                <w:szCs w:val="24"/>
                <w:lang w:eastAsia="lv-LV"/>
              </w:rPr>
              <w:t xml:space="preserve">Ņemot vērā to, ka biodegvielas cena ir augstāka nekā benzīna un dīzeļdegvielas cena, palielinoties biodegvielas saturam degvielā pieaug kopējās degvielas maisījuma izmaksas un attiecīgi arī </w:t>
            </w:r>
            <w:r w:rsidR="00A57F51">
              <w:rPr>
                <w:rFonts w:ascii="Times New Roman" w:eastAsia="Times New Roman" w:hAnsi="Times New Roman" w:cs="Times New Roman"/>
                <w:sz w:val="24"/>
                <w:szCs w:val="24"/>
                <w:lang w:eastAsia="lv-LV"/>
              </w:rPr>
              <w:t>PVN ieņēmumiem</w:t>
            </w:r>
            <w:r w:rsidRPr="00E467D0">
              <w:rPr>
                <w:rFonts w:ascii="Times New Roman" w:eastAsia="Times New Roman" w:hAnsi="Times New Roman" w:cs="Times New Roman"/>
                <w:sz w:val="24"/>
                <w:szCs w:val="24"/>
                <w:lang w:eastAsia="lv-LV"/>
              </w:rPr>
              <w:t xml:space="preserve">. Turklāt palielinoties biodegvielas piejaukumam rodas arī papildus akcīzes nodokļa ieņēmumi, jo biodegvielu siltumspēja ir attiecīgi mazāka nekā benzīna vai dīzeļdegvielai. </w:t>
            </w:r>
            <w:r w:rsidR="00061DCF" w:rsidRPr="00061DCF">
              <w:rPr>
                <w:rFonts w:ascii="Times New Roman" w:eastAsia="Times New Roman" w:hAnsi="Times New Roman" w:cs="Times New Roman"/>
                <w:sz w:val="24"/>
                <w:szCs w:val="24"/>
                <w:lang w:eastAsia="lv-LV"/>
              </w:rPr>
              <w:t xml:space="preserve">Ekonomikas ministrijas novērtējums liecina, ka noteikumu projekta pieņemšanas rezultātā </w:t>
            </w:r>
            <w:r w:rsidR="004304F2">
              <w:rPr>
                <w:rFonts w:ascii="Times New Roman" w:eastAsia="Times New Roman" w:hAnsi="Times New Roman" w:cs="Times New Roman"/>
                <w:sz w:val="24"/>
                <w:szCs w:val="24"/>
                <w:lang w:eastAsia="lv-LV"/>
              </w:rPr>
              <w:t xml:space="preserve">varētu </w:t>
            </w:r>
            <w:r w:rsidR="00061DCF" w:rsidRPr="00061DCF">
              <w:rPr>
                <w:rFonts w:ascii="Times New Roman" w:eastAsia="Times New Roman" w:hAnsi="Times New Roman" w:cs="Times New Roman"/>
                <w:sz w:val="24"/>
                <w:szCs w:val="24"/>
                <w:lang w:eastAsia="lv-LV"/>
              </w:rPr>
              <w:t>palielinā</w:t>
            </w:r>
            <w:r w:rsidR="004304F2">
              <w:rPr>
                <w:rFonts w:ascii="Times New Roman" w:eastAsia="Times New Roman" w:hAnsi="Times New Roman" w:cs="Times New Roman"/>
                <w:sz w:val="24"/>
                <w:szCs w:val="24"/>
                <w:lang w:eastAsia="lv-LV"/>
              </w:rPr>
              <w:t>t</w:t>
            </w:r>
            <w:r w:rsidR="00061DCF" w:rsidRPr="00061DCF">
              <w:rPr>
                <w:rFonts w:ascii="Times New Roman" w:eastAsia="Times New Roman" w:hAnsi="Times New Roman" w:cs="Times New Roman"/>
                <w:sz w:val="24"/>
                <w:szCs w:val="24"/>
                <w:lang w:eastAsia="lv-LV"/>
              </w:rPr>
              <w:t xml:space="preserve">ies laikposmā no 1.aprīļa līdz 1.novembrim realizētās dīzeļdegvielas cena </w:t>
            </w:r>
            <w:r w:rsidR="00E83C0B">
              <w:rPr>
                <w:rFonts w:ascii="Times New Roman" w:eastAsia="Times New Roman" w:hAnsi="Times New Roman" w:cs="Times New Roman"/>
                <w:sz w:val="24"/>
                <w:szCs w:val="24"/>
                <w:lang w:eastAsia="lv-LV"/>
              </w:rPr>
              <w:t xml:space="preserve">par ne vairāk kā 1-2 centiem </w:t>
            </w:r>
            <w:r w:rsidR="00061DCF" w:rsidRPr="00061DCF">
              <w:rPr>
                <w:rFonts w:ascii="Times New Roman" w:eastAsia="Times New Roman" w:hAnsi="Times New Roman" w:cs="Times New Roman"/>
                <w:sz w:val="24"/>
                <w:szCs w:val="24"/>
                <w:lang w:eastAsia="lv-LV"/>
              </w:rPr>
              <w:t xml:space="preserve">un 95.markas benzīna cena </w:t>
            </w:r>
            <w:r w:rsidR="004304F2">
              <w:rPr>
                <w:rFonts w:ascii="Times New Roman" w:eastAsia="Times New Roman" w:hAnsi="Times New Roman" w:cs="Times New Roman"/>
                <w:sz w:val="24"/>
                <w:szCs w:val="24"/>
                <w:lang w:eastAsia="lv-LV"/>
              </w:rPr>
              <w:t xml:space="preserve">varētu </w:t>
            </w:r>
            <w:r w:rsidR="00061DCF" w:rsidRPr="00061DCF">
              <w:rPr>
                <w:rFonts w:ascii="Times New Roman" w:eastAsia="Times New Roman" w:hAnsi="Times New Roman" w:cs="Times New Roman"/>
                <w:sz w:val="24"/>
                <w:szCs w:val="24"/>
                <w:lang w:eastAsia="lv-LV"/>
              </w:rPr>
              <w:t>pieaug</w:t>
            </w:r>
            <w:r w:rsidR="004304F2">
              <w:rPr>
                <w:rFonts w:ascii="Times New Roman" w:eastAsia="Times New Roman" w:hAnsi="Times New Roman" w:cs="Times New Roman"/>
                <w:sz w:val="24"/>
                <w:szCs w:val="24"/>
                <w:lang w:eastAsia="lv-LV"/>
              </w:rPr>
              <w:t>t</w:t>
            </w:r>
            <w:r w:rsidR="00061DCF" w:rsidRPr="00061DCF">
              <w:rPr>
                <w:rFonts w:ascii="Times New Roman" w:eastAsia="Times New Roman" w:hAnsi="Times New Roman" w:cs="Times New Roman"/>
                <w:sz w:val="24"/>
                <w:szCs w:val="24"/>
                <w:lang w:eastAsia="lv-LV"/>
              </w:rPr>
              <w:t xml:space="preserve"> par </w:t>
            </w:r>
            <w:r w:rsidR="00E83C0B">
              <w:rPr>
                <w:rFonts w:ascii="Times New Roman" w:eastAsia="Times New Roman" w:hAnsi="Times New Roman" w:cs="Times New Roman"/>
                <w:sz w:val="24"/>
                <w:szCs w:val="24"/>
                <w:lang w:eastAsia="lv-LV"/>
              </w:rPr>
              <w:t xml:space="preserve">ne vairāk kā </w:t>
            </w:r>
            <w:r w:rsidR="00061DCF" w:rsidRPr="00061DCF">
              <w:rPr>
                <w:rFonts w:ascii="Times New Roman" w:eastAsia="Times New Roman" w:hAnsi="Times New Roman" w:cs="Times New Roman"/>
                <w:sz w:val="24"/>
                <w:szCs w:val="24"/>
                <w:lang w:eastAsia="lv-LV"/>
              </w:rPr>
              <w:t>4-5 centiem.</w:t>
            </w:r>
          </w:p>
          <w:p w14:paraId="50C721D6" w14:textId="7EFFDB25" w:rsidR="00061DCF" w:rsidRDefault="00061DCF" w:rsidP="00853A2C">
            <w:pPr>
              <w:spacing w:after="0" w:line="240" w:lineRule="auto"/>
              <w:jc w:val="both"/>
              <w:rPr>
                <w:rFonts w:ascii="Times New Roman" w:eastAsia="Times New Roman" w:hAnsi="Times New Roman" w:cs="Times New Roman"/>
                <w:sz w:val="24"/>
                <w:szCs w:val="24"/>
                <w:lang w:eastAsia="lv-LV"/>
              </w:rPr>
            </w:pPr>
          </w:p>
          <w:p w14:paraId="388709C9" w14:textId="77777777" w:rsidR="00C12517" w:rsidRDefault="00C12517" w:rsidP="00853A2C">
            <w:pPr>
              <w:spacing w:after="0" w:line="240" w:lineRule="auto"/>
              <w:jc w:val="both"/>
              <w:rPr>
                <w:rFonts w:ascii="Times New Roman" w:eastAsia="Times New Roman" w:hAnsi="Times New Roman" w:cs="Times New Roman"/>
                <w:sz w:val="24"/>
                <w:szCs w:val="24"/>
                <w:lang w:eastAsia="lv-LV"/>
              </w:rPr>
            </w:pPr>
          </w:p>
          <w:p w14:paraId="20EDA8B0" w14:textId="1717A36D" w:rsidR="00853A2C" w:rsidRPr="00B758F7" w:rsidRDefault="00C12517" w:rsidP="00853A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B</w:t>
            </w:r>
            <w:r w:rsidR="00853A2C" w:rsidRPr="00E467D0">
              <w:rPr>
                <w:rFonts w:ascii="Times New Roman" w:eastAsia="Times New Roman" w:hAnsi="Times New Roman" w:cs="Times New Roman"/>
                <w:sz w:val="24"/>
                <w:szCs w:val="24"/>
                <w:lang w:eastAsia="lv-LV"/>
              </w:rPr>
              <w:t xml:space="preserve">iodegvielas piejaukuma paaugstināšanas rezultātā budžetā veidojās papildus </w:t>
            </w:r>
            <w:r w:rsidR="00A57F51">
              <w:rPr>
                <w:rFonts w:ascii="Times New Roman" w:eastAsia="Times New Roman" w:hAnsi="Times New Roman" w:cs="Times New Roman"/>
                <w:sz w:val="24"/>
                <w:szCs w:val="24"/>
                <w:lang w:eastAsia="lv-LV"/>
              </w:rPr>
              <w:t>PVN</w:t>
            </w:r>
            <w:r w:rsidR="00853A2C" w:rsidRPr="00E467D0">
              <w:rPr>
                <w:rFonts w:ascii="Times New Roman" w:eastAsia="Times New Roman" w:hAnsi="Times New Roman" w:cs="Times New Roman"/>
                <w:sz w:val="24"/>
                <w:szCs w:val="24"/>
                <w:lang w:eastAsia="lv-LV"/>
              </w:rPr>
              <w:t xml:space="preserve"> ieņēmumi </w:t>
            </w:r>
            <w:r w:rsidR="00CE398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00853A2C" w:rsidRPr="00E467D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52</w:t>
            </w:r>
            <w:r w:rsidR="00CE3982" w:rsidRPr="00E467D0">
              <w:rPr>
                <w:rFonts w:ascii="Times New Roman" w:eastAsia="Times New Roman" w:hAnsi="Times New Roman" w:cs="Times New Roman"/>
                <w:sz w:val="24"/>
                <w:szCs w:val="24"/>
                <w:lang w:eastAsia="lv-LV"/>
              </w:rPr>
              <w:t xml:space="preserve"> </w:t>
            </w:r>
            <w:r w:rsidR="00853A2C" w:rsidRPr="00E467D0">
              <w:rPr>
                <w:rFonts w:ascii="Times New Roman" w:eastAsia="Times New Roman" w:hAnsi="Times New Roman" w:cs="Times New Roman"/>
                <w:sz w:val="24"/>
                <w:szCs w:val="24"/>
                <w:lang w:eastAsia="lv-LV"/>
              </w:rPr>
              <w:t xml:space="preserve">milj. </w:t>
            </w:r>
            <w:r w:rsidR="003033CF" w:rsidRPr="00780D62">
              <w:rPr>
                <w:rFonts w:ascii="Times New Roman" w:eastAsia="Times New Roman" w:hAnsi="Times New Roman" w:cs="Times New Roman"/>
                <w:i/>
                <w:iCs/>
                <w:sz w:val="24"/>
                <w:szCs w:val="24"/>
                <w:lang w:eastAsia="lv-LV"/>
              </w:rPr>
              <w:t>euro</w:t>
            </w:r>
            <w:r w:rsidR="00853A2C" w:rsidRPr="00E467D0">
              <w:rPr>
                <w:rFonts w:ascii="Times New Roman" w:eastAsia="Times New Roman" w:hAnsi="Times New Roman" w:cs="Times New Roman"/>
                <w:sz w:val="24"/>
                <w:szCs w:val="24"/>
                <w:lang w:eastAsia="lv-LV"/>
              </w:rPr>
              <w:t xml:space="preserve"> apmērā un akcīzes nodokļa ieņēmumi  </w:t>
            </w:r>
            <w:r w:rsidR="00CE3982">
              <w:rPr>
                <w:rFonts w:ascii="Times New Roman" w:eastAsia="Times New Roman" w:hAnsi="Times New Roman" w:cs="Times New Roman"/>
                <w:sz w:val="24"/>
                <w:szCs w:val="24"/>
                <w:lang w:eastAsia="lv-LV"/>
              </w:rPr>
              <w:t>10,28</w:t>
            </w:r>
            <w:r w:rsidR="00853A2C" w:rsidRPr="00E467D0">
              <w:rPr>
                <w:rFonts w:ascii="Times New Roman" w:eastAsia="Times New Roman" w:hAnsi="Times New Roman" w:cs="Times New Roman"/>
                <w:sz w:val="24"/>
                <w:szCs w:val="24"/>
                <w:lang w:eastAsia="lv-LV"/>
              </w:rPr>
              <w:t xml:space="preserve"> milj. </w:t>
            </w:r>
            <w:r w:rsidR="003033CF" w:rsidRPr="00780D62">
              <w:rPr>
                <w:rFonts w:ascii="Times New Roman" w:eastAsia="Times New Roman" w:hAnsi="Times New Roman" w:cs="Times New Roman"/>
                <w:i/>
                <w:iCs/>
                <w:sz w:val="24"/>
                <w:szCs w:val="24"/>
                <w:lang w:eastAsia="lv-LV"/>
              </w:rPr>
              <w:t>euro</w:t>
            </w:r>
            <w:r w:rsidR="00853A2C" w:rsidRPr="00E467D0">
              <w:rPr>
                <w:rFonts w:ascii="Times New Roman" w:eastAsia="Times New Roman" w:hAnsi="Times New Roman" w:cs="Times New Roman"/>
                <w:sz w:val="24"/>
                <w:szCs w:val="24"/>
                <w:lang w:eastAsia="lv-LV"/>
              </w:rPr>
              <w:t xml:space="preserve"> apmērā</w:t>
            </w:r>
            <w:r w:rsidR="0032728A">
              <w:rPr>
                <w:rFonts w:ascii="Times New Roman" w:eastAsia="Times New Roman" w:hAnsi="Times New Roman" w:cs="Times New Roman"/>
                <w:sz w:val="24"/>
                <w:szCs w:val="24"/>
                <w:lang w:eastAsia="lv-LV"/>
              </w:rPr>
              <w:t xml:space="preserve">. </w:t>
            </w:r>
            <w:r w:rsidR="00853A2C" w:rsidRPr="00E467D0">
              <w:rPr>
                <w:rFonts w:ascii="Times New Roman" w:eastAsia="Times New Roman" w:hAnsi="Times New Roman" w:cs="Times New Roman"/>
                <w:sz w:val="24"/>
                <w:szCs w:val="24"/>
                <w:lang w:eastAsia="lv-LV"/>
              </w:rPr>
              <w:t xml:space="preserve"> </w:t>
            </w:r>
            <w:r w:rsidR="00B758F7">
              <w:rPr>
                <w:rFonts w:ascii="Times New Roman" w:eastAsia="Times New Roman" w:hAnsi="Times New Roman" w:cs="Times New Roman"/>
                <w:sz w:val="24"/>
                <w:szCs w:val="24"/>
                <w:lang w:eastAsia="lv-LV"/>
              </w:rPr>
              <w:t xml:space="preserve">Papildus PVN ieņēmumi, kas attiecināmi uz B7 dīzeļdegvielu varētu būt aptuveni 4,72 </w:t>
            </w:r>
            <w:r w:rsidR="00B758F7" w:rsidRPr="00E467D0">
              <w:rPr>
                <w:rFonts w:ascii="Times New Roman" w:eastAsia="Times New Roman" w:hAnsi="Times New Roman" w:cs="Times New Roman"/>
                <w:sz w:val="24"/>
                <w:szCs w:val="24"/>
                <w:lang w:eastAsia="lv-LV"/>
              </w:rPr>
              <w:t xml:space="preserve">milj. </w:t>
            </w:r>
            <w:r w:rsidR="00B758F7" w:rsidRPr="00780D62">
              <w:rPr>
                <w:rFonts w:ascii="Times New Roman" w:eastAsia="Times New Roman" w:hAnsi="Times New Roman" w:cs="Times New Roman"/>
                <w:i/>
                <w:iCs/>
                <w:sz w:val="24"/>
                <w:szCs w:val="24"/>
                <w:lang w:eastAsia="lv-LV"/>
              </w:rPr>
              <w:t>eur</w:t>
            </w:r>
            <w:r w:rsidR="00B758F7">
              <w:rPr>
                <w:rFonts w:ascii="Times New Roman" w:eastAsia="Times New Roman" w:hAnsi="Times New Roman" w:cs="Times New Roman"/>
                <w:i/>
                <w:iCs/>
                <w:sz w:val="24"/>
                <w:szCs w:val="24"/>
                <w:lang w:eastAsia="lv-LV"/>
              </w:rPr>
              <w:t>o</w:t>
            </w:r>
            <w:r w:rsidR="00B758F7">
              <w:rPr>
                <w:rFonts w:ascii="Times New Roman" w:eastAsia="Times New Roman" w:hAnsi="Times New Roman" w:cs="Times New Roman"/>
                <w:sz w:val="24"/>
                <w:szCs w:val="24"/>
                <w:lang w:eastAsia="lv-LV"/>
              </w:rPr>
              <w:t xml:space="preserve">, savukārt 8,80 milj. </w:t>
            </w:r>
            <w:r w:rsidR="00B758F7" w:rsidRPr="00B758F7">
              <w:rPr>
                <w:rFonts w:ascii="Times New Roman" w:eastAsia="Times New Roman" w:hAnsi="Times New Roman" w:cs="Times New Roman"/>
                <w:i/>
                <w:iCs/>
                <w:sz w:val="24"/>
                <w:szCs w:val="24"/>
                <w:lang w:eastAsia="lv-LV"/>
              </w:rPr>
              <w:t xml:space="preserve">euro </w:t>
            </w:r>
            <w:r w:rsidR="00B758F7">
              <w:rPr>
                <w:rFonts w:ascii="Times New Roman" w:eastAsia="Times New Roman" w:hAnsi="Times New Roman" w:cs="Times New Roman"/>
                <w:sz w:val="24"/>
                <w:szCs w:val="24"/>
                <w:lang w:eastAsia="lv-LV"/>
              </w:rPr>
              <w:t xml:space="preserve">uz E10 benzīnu. Papildus akcīzes nodokļa ieņēmumi, kas attiecināmi uz B7 dīzeļdegvielu varētu būt aptuveni 6,98 </w:t>
            </w:r>
            <w:r w:rsidR="00B758F7" w:rsidRPr="00E467D0">
              <w:rPr>
                <w:rFonts w:ascii="Times New Roman" w:eastAsia="Times New Roman" w:hAnsi="Times New Roman" w:cs="Times New Roman"/>
                <w:sz w:val="24"/>
                <w:szCs w:val="24"/>
                <w:lang w:eastAsia="lv-LV"/>
              </w:rPr>
              <w:t xml:space="preserve">milj. </w:t>
            </w:r>
            <w:r w:rsidR="00B758F7" w:rsidRPr="00780D62">
              <w:rPr>
                <w:rFonts w:ascii="Times New Roman" w:eastAsia="Times New Roman" w:hAnsi="Times New Roman" w:cs="Times New Roman"/>
                <w:i/>
                <w:iCs/>
                <w:sz w:val="24"/>
                <w:szCs w:val="24"/>
                <w:lang w:eastAsia="lv-LV"/>
              </w:rPr>
              <w:t>eur</w:t>
            </w:r>
            <w:r w:rsidR="00B758F7">
              <w:rPr>
                <w:rFonts w:ascii="Times New Roman" w:eastAsia="Times New Roman" w:hAnsi="Times New Roman" w:cs="Times New Roman"/>
                <w:i/>
                <w:iCs/>
                <w:sz w:val="24"/>
                <w:szCs w:val="24"/>
                <w:lang w:eastAsia="lv-LV"/>
              </w:rPr>
              <w:t>o</w:t>
            </w:r>
            <w:r w:rsidR="00B758F7">
              <w:rPr>
                <w:rFonts w:ascii="Times New Roman" w:eastAsia="Times New Roman" w:hAnsi="Times New Roman" w:cs="Times New Roman"/>
                <w:sz w:val="24"/>
                <w:szCs w:val="24"/>
                <w:lang w:eastAsia="lv-LV"/>
              </w:rPr>
              <w:t xml:space="preserve">, savukārt 3,31 milj. </w:t>
            </w:r>
            <w:r w:rsidR="00B758F7" w:rsidRPr="00B758F7">
              <w:rPr>
                <w:rFonts w:ascii="Times New Roman" w:eastAsia="Times New Roman" w:hAnsi="Times New Roman" w:cs="Times New Roman"/>
                <w:i/>
                <w:iCs/>
                <w:sz w:val="24"/>
                <w:szCs w:val="24"/>
                <w:lang w:eastAsia="lv-LV"/>
              </w:rPr>
              <w:t xml:space="preserve">euro </w:t>
            </w:r>
            <w:r w:rsidR="00B758F7">
              <w:rPr>
                <w:rFonts w:ascii="Times New Roman" w:eastAsia="Times New Roman" w:hAnsi="Times New Roman" w:cs="Times New Roman"/>
                <w:sz w:val="24"/>
                <w:szCs w:val="24"/>
                <w:lang w:eastAsia="lv-LV"/>
              </w:rPr>
              <w:t>uz E10 benzīnu.</w:t>
            </w:r>
          </w:p>
          <w:p w14:paraId="51BAE90A" w14:textId="6C8585C8" w:rsidR="00C12517" w:rsidRPr="00B758F7" w:rsidRDefault="00C12517" w:rsidP="00853A2C">
            <w:pPr>
              <w:spacing w:after="0" w:line="240" w:lineRule="auto"/>
              <w:jc w:val="both"/>
              <w:rPr>
                <w:rFonts w:ascii="Times New Roman" w:eastAsia="Times New Roman" w:hAnsi="Times New Roman" w:cs="Times New Roman"/>
                <w:i/>
                <w:iCs/>
                <w:sz w:val="24"/>
                <w:szCs w:val="24"/>
                <w:lang w:eastAsia="lv-LV"/>
              </w:rPr>
            </w:pPr>
          </w:p>
          <w:p w14:paraId="54B8FF3C" w14:textId="13EA1C05" w:rsidR="00853A2C" w:rsidRPr="00BD2040" w:rsidRDefault="00853A2C" w:rsidP="00992541">
            <w:pPr>
              <w:spacing w:after="0" w:line="240" w:lineRule="auto"/>
              <w:jc w:val="both"/>
              <w:rPr>
                <w:rFonts w:ascii="Times New Roman" w:eastAsia="Times New Roman" w:hAnsi="Times New Roman" w:cs="Times New Roman"/>
                <w:sz w:val="24"/>
                <w:szCs w:val="24"/>
                <w:lang w:eastAsia="lv-LV"/>
              </w:rPr>
            </w:pPr>
          </w:p>
        </w:tc>
      </w:tr>
      <w:tr w:rsidR="00853A2C" w:rsidRPr="00305F79" w14:paraId="4F8540EA" w14:textId="77777777" w:rsidTr="00061DCF">
        <w:trPr>
          <w:trHeight w:val="2105"/>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0BD7A180"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6.1. detalizēts ieņēmumu aprēķins</w:t>
            </w:r>
          </w:p>
        </w:tc>
        <w:tc>
          <w:tcPr>
            <w:tcW w:w="7337" w:type="dxa"/>
            <w:gridSpan w:val="7"/>
            <w:vMerge/>
            <w:tcBorders>
              <w:top w:val="outset" w:sz="6" w:space="0" w:color="auto"/>
              <w:left w:val="outset" w:sz="6" w:space="0" w:color="auto"/>
              <w:bottom w:val="outset" w:sz="6" w:space="0" w:color="auto"/>
              <w:right w:val="outset" w:sz="6" w:space="0" w:color="auto"/>
            </w:tcBorders>
            <w:vAlign w:val="center"/>
            <w:hideMark/>
          </w:tcPr>
          <w:p w14:paraId="6A5B66D7"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r>
      <w:tr w:rsidR="00853A2C" w:rsidRPr="00305F79" w14:paraId="3C5BC48B"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46181FAF"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6.2. detalizēts izdevumu aprēķins</w:t>
            </w:r>
          </w:p>
        </w:tc>
        <w:tc>
          <w:tcPr>
            <w:tcW w:w="7337" w:type="dxa"/>
            <w:gridSpan w:val="7"/>
            <w:vMerge/>
            <w:tcBorders>
              <w:top w:val="outset" w:sz="6" w:space="0" w:color="auto"/>
              <w:left w:val="outset" w:sz="6" w:space="0" w:color="auto"/>
              <w:bottom w:val="outset" w:sz="6" w:space="0" w:color="auto"/>
              <w:right w:val="outset" w:sz="6" w:space="0" w:color="auto"/>
            </w:tcBorders>
            <w:vAlign w:val="center"/>
            <w:hideMark/>
          </w:tcPr>
          <w:p w14:paraId="26844BC6"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r>
      <w:tr w:rsidR="00853A2C" w:rsidRPr="00305F79" w14:paraId="162C0AD8"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278FEBA1"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7. Amata vietu skaita izmaiņas</w:t>
            </w:r>
          </w:p>
        </w:tc>
        <w:tc>
          <w:tcPr>
            <w:tcW w:w="7337" w:type="dxa"/>
            <w:gridSpan w:val="7"/>
            <w:tcBorders>
              <w:top w:val="outset" w:sz="6" w:space="0" w:color="auto"/>
              <w:left w:val="outset" w:sz="6" w:space="0" w:color="auto"/>
              <w:bottom w:val="outset" w:sz="6" w:space="0" w:color="auto"/>
              <w:right w:val="outset" w:sz="6" w:space="0" w:color="auto"/>
            </w:tcBorders>
            <w:hideMark/>
          </w:tcPr>
          <w:p w14:paraId="574F3EE0" w14:textId="2D903492" w:rsidR="00853A2C" w:rsidRPr="00184773" w:rsidRDefault="00FE5656" w:rsidP="00264B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Degvielas tirgus uzraudzības, degvielas kvalitātes monitoringa un ziņošanas funkciju īstenošanai BVKB ir nepieciešamas</w:t>
            </w:r>
            <w:r w:rsidR="00C93E42">
              <w:rPr>
                <w:rFonts w:ascii="Times New Roman" w:eastAsia="Times New Roman" w:hAnsi="Times New Roman" w:cs="Times New Roman"/>
                <w:sz w:val="24"/>
                <w:szCs w:val="24"/>
                <w:lang w:eastAsia="lv-LV"/>
              </w:rPr>
              <w:t xml:space="preserve"> </w:t>
            </w:r>
            <w:r w:rsidR="00264B64">
              <w:rPr>
                <w:rFonts w:ascii="Times New Roman" w:eastAsia="Times New Roman" w:hAnsi="Times New Roman" w:cs="Times New Roman"/>
                <w:sz w:val="24"/>
                <w:szCs w:val="24"/>
                <w:lang w:eastAsia="lv-LV"/>
              </w:rPr>
              <w:t>8,5</w:t>
            </w:r>
            <w:r>
              <w:rPr>
                <w:rFonts w:ascii="Times New Roman" w:eastAsia="Times New Roman" w:hAnsi="Times New Roman" w:cs="Times New Roman"/>
                <w:sz w:val="24"/>
                <w:szCs w:val="24"/>
                <w:lang w:eastAsia="lv-LV"/>
              </w:rPr>
              <w:t> amata vietas, kas tiks nodrošinātas kopējā Ekonomikas ministrijas resora ietvaros.</w:t>
            </w:r>
          </w:p>
        </w:tc>
      </w:tr>
      <w:tr w:rsidR="00853A2C" w:rsidRPr="00305F79" w14:paraId="65C40F05"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2A8B06D"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8. Cita informācija</w:t>
            </w:r>
          </w:p>
        </w:tc>
        <w:tc>
          <w:tcPr>
            <w:tcW w:w="7337" w:type="dxa"/>
            <w:gridSpan w:val="7"/>
            <w:tcBorders>
              <w:top w:val="outset" w:sz="6" w:space="0" w:color="auto"/>
              <w:left w:val="outset" w:sz="6" w:space="0" w:color="auto"/>
              <w:bottom w:val="outset" w:sz="6" w:space="0" w:color="auto"/>
              <w:right w:val="outset" w:sz="6" w:space="0" w:color="auto"/>
            </w:tcBorders>
            <w:hideMark/>
          </w:tcPr>
          <w:p w14:paraId="4B6EF315" w14:textId="7EB33ADD" w:rsidR="00115887" w:rsidRDefault="00115887" w:rsidP="00115887">
            <w:pPr>
              <w:tabs>
                <w:tab w:val="left" w:pos="1134"/>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Degvielas tirgus uzraudzības īstenošanai, kā arī degvielas kvalitātes monitoringam un ziņošanai BVKB ir nepieciešams finansējums  495 750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xml:space="preserve"> apmērā 2020.gadā un 450 000 </w:t>
            </w:r>
            <w:r>
              <w:rPr>
                <w:rFonts w:ascii="Times New Roman" w:eastAsia="Times New Roman" w:hAnsi="Times New Roman" w:cs="Times New Roman"/>
                <w:i/>
                <w:iCs/>
                <w:sz w:val="24"/>
                <w:szCs w:val="24"/>
                <w:lang w:eastAsia="lv-LV"/>
              </w:rPr>
              <w:t xml:space="preserve">euro </w:t>
            </w:r>
            <w:r w:rsidRPr="0087056E">
              <w:rPr>
                <w:rFonts w:ascii="Times New Roman" w:eastAsia="Times New Roman" w:hAnsi="Times New Roman" w:cs="Times New Roman"/>
                <w:iCs/>
                <w:sz w:val="24"/>
                <w:szCs w:val="24"/>
                <w:lang w:eastAsia="lv-LV"/>
              </w:rPr>
              <w:t>apmērā</w:t>
            </w:r>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 xml:space="preserve">turpmākajos gados.  </w:t>
            </w:r>
            <w:r w:rsidRPr="003A4C3D">
              <w:rPr>
                <w:rFonts w:ascii="Times New Roman" w:eastAsia="Times New Roman" w:hAnsi="Times New Roman" w:cs="Times New Roman"/>
                <w:iCs/>
                <w:sz w:val="24"/>
                <w:szCs w:val="24"/>
                <w:lang w:eastAsia="lv-LV"/>
              </w:rPr>
              <w:t>BVKB nepieciešam</w:t>
            </w:r>
            <w:r>
              <w:rPr>
                <w:rFonts w:ascii="Times New Roman" w:eastAsia="Times New Roman" w:hAnsi="Times New Roman" w:cs="Times New Roman"/>
                <w:iCs/>
                <w:sz w:val="24"/>
                <w:szCs w:val="24"/>
                <w:lang w:eastAsia="lv-LV"/>
              </w:rPr>
              <w:t>ais</w:t>
            </w:r>
            <w:r w:rsidRPr="003A4C3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finansējums</w:t>
            </w:r>
            <w:r w:rsidRPr="003A4C3D">
              <w:rPr>
                <w:rFonts w:ascii="Times New Roman" w:eastAsia="Times New Roman" w:hAnsi="Times New Roman" w:cs="Times New Roman"/>
                <w:iCs/>
                <w:sz w:val="24"/>
                <w:szCs w:val="24"/>
                <w:lang w:eastAsia="lv-LV"/>
              </w:rPr>
              <w:t xml:space="preserve"> degvielas tirgus uzraudzībai</w:t>
            </w:r>
            <w:r>
              <w:rPr>
                <w:rFonts w:ascii="Times New Roman" w:eastAsia="Times New Roman" w:hAnsi="Times New Roman" w:cs="Times New Roman"/>
                <w:iCs/>
                <w:sz w:val="24"/>
                <w:szCs w:val="24"/>
                <w:lang w:eastAsia="lv-LV"/>
              </w:rPr>
              <w:t xml:space="preserve">, </w:t>
            </w:r>
            <w:r w:rsidRPr="00BB1DB6">
              <w:rPr>
                <w:rFonts w:ascii="Times New Roman" w:eastAsia="Times New Roman" w:hAnsi="Times New Roman" w:cs="Times New Roman"/>
                <w:iCs/>
                <w:sz w:val="24"/>
                <w:szCs w:val="24"/>
                <w:lang w:eastAsia="lv-LV"/>
              </w:rPr>
              <w:t>degvielas kvalitātes monitoringa</w:t>
            </w:r>
            <w:r>
              <w:rPr>
                <w:rFonts w:ascii="Times New Roman" w:eastAsia="Times New Roman" w:hAnsi="Times New Roman" w:cs="Times New Roman"/>
                <w:iCs/>
                <w:sz w:val="24"/>
                <w:szCs w:val="24"/>
                <w:lang w:eastAsia="lv-LV"/>
              </w:rPr>
              <w:t>m un ziņošanai ir iekļauts</w:t>
            </w:r>
            <w:r w:rsidRPr="003A4C3D">
              <w:rPr>
                <w:rFonts w:ascii="Times New Roman" w:eastAsia="Times New Roman" w:hAnsi="Times New Roman" w:cs="Times New Roman"/>
                <w:iCs/>
                <w:sz w:val="24"/>
                <w:szCs w:val="24"/>
                <w:lang w:eastAsia="lv-LV"/>
              </w:rPr>
              <w:t xml:space="preserve"> likumā “Par valsts budžetu 2020.gadam” un likum</w:t>
            </w:r>
            <w:bookmarkStart w:id="8" w:name="_GoBack"/>
            <w:bookmarkEnd w:id="8"/>
            <w:r w:rsidRPr="003A4C3D">
              <w:rPr>
                <w:rFonts w:ascii="Times New Roman" w:eastAsia="Times New Roman" w:hAnsi="Times New Roman" w:cs="Times New Roman"/>
                <w:iCs/>
                <w:sz w:val="24"/>
                <w:szCs w:val="24"/>
                <w:lang w:eastAsia="lv-LV"/>
              </w:rPr>
              <w:t>ā “Par vidēja termiņa budžeta ietv</w:t>
            </w:r>
            <w:r>
              <w:rPr>
                <w:rFonts w:ascii="Times New Roman" w:eastAsia="Times New Roman" w:hAnsi="Times New Roman" w:cs="Times New Roman"/>
                <w:iCs/>
                <w:sz w:val="24"/>
                <w:szCs w:val="24"/>
                <w:lang w:eastAsia="lv-LV"/>
              </w:rPr>
              <w:t xml:space="preserve">aru 2020., 2021. un 2022.gadam”. </w:t>
            </w:r>
          </w:p>
          <w:p w14:paraId="632B2F12" w14:textId="77777777" w:rsidR="00115887" w:rsidRDefault="00115887" w:rsidP="00115887">
            <w:pPr>
              <w:spacing w:after="0" w:line="240" w:lineRule="auto"/>
              <w:jc w:val="both"/>
              <w:rPr>
                <w:rFonts w:ascii="Times New Roman" w:eastAsia="Times New Roman" w:hAnsi="Times New Roman" w:cs="Times New Roman"/>
                <w:iCs/>
                <w:sz w:val="24"/>
                <w:szCs w:val="24"/>
                <w:lang w:eastAsia="lv-LV"/>
              </w:rPr>
            </w:pPr>
          </w:p>
          <w:p w14:paraId="09605CCF" w14:textId="17419E9F" w:rsidR="00623CA9" w:rsidRDefault="00623CA9" w:rsidP="00C93E42">
            <w:pPr>
              <w:spacing w:after="0" w:line="240" w:lineRule="auto"/>
              <w:jc w:val="both"/>
              <w:rPr>
                <w:rFonts w:ascii="Times New Roman" w:eastAsia="Times New Roman" w:hAnsi="Times New Roman" w:cs="Times New Roman"/>
                <w:iCs/>
                <w:sz w:val="24"/>
                <w:szCs w:val="24"/>
                <w:lang w:eastAsia="lv-LV"/>
              </w:rPr>
            </w:pPr>
            <w:r w:rsidRPr="00623CA9">
              <w:rPr>
                <w:rFonts w:ascii="Times New Roman" w:eastAsia="Times New Roman" w:hAnsi="Times New Roman" w:cs="Times New Roman"/>
                <w:iCs/>
                <w:sz w:val="24"/>
                <w:szCs w:val="24"/>
                <w:lang w:eastAsia="lv-LV"/>
              </w:rPr>
              <w:t xml:space="preserve">2020.gadā un turpmāk ik gadu Finanšu ministrijas budžeta programmā 33.00.00 “Valsts ieņēmumu un muitas politikas nodrošināšana” ārpakalpojuma iegādei par bioloģiskas izcelsmes parafinizētas dīzeļdegvielas konstatēšanai paredzēto finansējumu 15 000 euro apmērā Valsts ieņēmumu dienests novirzīs izdevumiem izmaiņu veikšanai informācijas sistēmās saistībā ar normatīvo aktu grozījumiem.   </w:t>
            </w:r>
          </w:p>
          <w:p w14:paraId="0C8502AB" w14:textId="103D8A93"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r>
    </w:tbl>
    <w:bookmarkEnd w:id="6"/>
    <w:p w14:paraId="325461F1" w14:textId="22C39E6E" w:rsidR="00130179" w:rsidRPr="00130179" w:rsidRDefault="00E5323B" w:rsidP="000C3D34">
      <w:pPr>
        <w:spacing w:after="0" w:line="240" w:lineRule="auto"/>
        <w:rPr>
          <w:rFonts w:ascii="Times New Roman" w:eastAsia="Times New Roman" w:hAnsi="Times New Roman" w:cs="Times New Roman"/>
          <w:sz w:val="24"/>
          <w:szCs w:val="24"/>
          <w:lang w:eastAsia="lv-LV"/>
        </w:rPr>
      </w:pPr>
      <w:r w:rsidRPr="00305F79">
        <w:rPr>
          <w:rFonts w:ascii="Times New Roman" w:eastAsia="Times New Roman" w:hAnsi="Times New Roman" w:cs="Times New Roman"/>
          <w:iCs/>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EA6" w14:paraId="3F910C2F" w14:textId="77777777" w:rsidTr="00F242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F3355" w14:textId="77777777" w:rsidR="00255EA6" w:rsidRPr="00422FAC" w:rsidRDefault="00255EA6" w:rsidP="00F24229">
            <w:pPr>
              <w:spacing w:after="0" w:line="240" w:lineRule="auto"/>
              <w:jc w:val="center"/>
              <w:rPr>
                <w:rFonts w:ascii="Times New Roman" w:eastAsia="Times New Roman" w:hAnsi="Times New Roman" w:cs="Times New Roman"/>
                <w:b/>
                <w:bCs/>
                <w:iCs/>
                <w:sz w:val="24"/>
                <w:szCs w:val="24"/>
                <w:lang w:eastAsia="lv-LV"/>
              </w:rPr>
            </w:pPr>
            <w:r w:rsidRPr="00422FAC">
              <w:rPr>
                <w:rFonts w:ascii="Times New Roman" w:eastAsia="Times New Roman" w:hAnsi="Times New Roman" w:cs="Times New Roman"/>
                <w:b/>
                <w:bCs/>
                <w:iCs/>
                <w:sz w:val="24"/>
                <w:szCs w:val="24"/>
                <w:lang w:eastAsia="lv-LV"/>
              </w:rPr>
              <w:t>IV. Tiesību akta projekta ietekme uz spēkā esošo tiesību normu sistēmu</w:t>
            </w:r>
          </w:p>
        </w:tc>
      </w:tr>
      <w:tr w:rsidR="00255EA6" w14:paraId="2CBDBD93" w14:textId="77777777" w:rsidTr="00BD14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8D4BC7" w14:textId="77777777" w:rsidR="00255EA6" w:rsidRPr="00503667" w:rsidRDefault="00255EA6" w:rsidP="00F24229">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D9A871" w14:textId="77777777" w:rsidR="00255EA6" w:rsidRDefault="00255EA6" w:rsidP="00942F76">
            <w:pPr>
              <w:spacing w:after="0" w:line="240" w:lineRule="auto"/>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Saistītie tiesību aktu projekti</w:t>
            </w:r>
          </w:p>
          <w:p w14:paraId="59A0EFED" w14:textId="2ACF8979" w:rsidR="00942F76" w:rsidRPr="00942F76" w:rsidRDefault="00942F76" w:rsidP="00942F76">
            <w:pPr>
              <w:jc w:val="both"/>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562E1FE5" w14:textId="526CF9B8" w:rsidR="00BE2FFA" w:rsidRDefault="00942F76" w:rsidP="00D8361E">
            <w:pPr>
              <w:pStyle w:val="ListParagraph"/>
              <w:ind w:left="0"/>
              <w:jc w:val="both"/>
              <w:rPr>
                <w:rFonts w:ascii="Times New Roman" w:eastAsia="Times New Roman" w:hAnsi="Times New Roman" w:cs="Times New Roman"/>
                <w:iCs/>
                <w:sz w:val="24"/>
                <w:szCs w:val="24"/>
                <w:lang w:eastAsia="lv-LV"/>
              </w:rPr>
            </w:pPr>
            <w:r w:rsidRPr="00C86F71">
              <w:rPr>
                <w:rFonts w:ascii="Times New Roman" w:eastAsia="Times New Roman" w:hAnsi="Times New Roman" w:cs="Times New Roman"/>
                <w:iCs/>
                <w:sz w:val="24"/>
                <w:szCs w:val="24"/>
                <w:lang w:eastAsia="lv-LV"/>
              </w:rPr>
              <w:t>Nepieciešami grozījum</w:t>
            </w:r>
            <w:r>
              <w:rPr>
                <w:rFonts w:ascii="Times New Roman" w:eastAsia="Times New Roman" w:hAnsi="Times New Roman" w:cs="Times New Roman"/>
                <w:iCs/>
                <w:sz w:val="24"/>
                <w:szCs w:val="24"/>
                <w:lang w:eastAsia="lv-LV"/>
              </w:rPr>
              <w:t>i</w:t>
            </w:r>
            <w:r w:rsidR="00BE2FFA">
              <w:rPr>
                <w:rFonts w:ascii="Times New Roman" w:eastAsia="Times New Roman" w:hAnsi="Times New Roman" w:cs="Times New Roman"/>
                <w:iCs/>
                <w:sz w:val="24"/>
                <w:szCs w:val="24"/>
                <w:lang w:eastAsia="lv-LV"/>
              </w:rPr>
              <w:t>:</w:t>
            </w:r>
          </w:p>
          <w:p w14:paraId="546F71C8" w14:textId="77777777" w:rsidR="00BE2FFA" w:rsidRDefault="00BE2FFA" w:rsidP="00D8361E">
            <w:pPr>
              <w:pStyle w:val="ListParagraph"/>
              <w:ind w:left="0"/>
              <w:jc w:val="both"/>
              <w:rPr>
                <w:rFonts w:ascii="Times New Roman" w:eastAsia="Times New Roman" w:hAnsi="Times New Roman" w:cs="Times New Roman"/>
                <w:iCs/>
                <w:sz w:val="24"/>
                <w:szCs w:val="24"/>
                <w:lang w:eastAsia="lv-LV"/>
              </w:rPr>
            </w:pPr>
          </w:p>
          <w:p w14:paraId="49ACDF55" w14:textId="1C292283" w:rsidR="00BE2FFA" w:rsidRDefault="00942F76" w:rsidP="00BE2FFA">
            <w:pPr>
              <w:pStyle w:val="ListParagraph"/>
              <w:numPr>
                <w:ilvl w:val="0"/>
                <w:numId w:val="9"/>
              </w:numPr>
              <w:jc w:val="both"/>
              <w:rPr>
                <w:rFonts w:ascii="Times New Roman" w:eastAsia="Times New Roman" w:hAnsi="Times New Roman" w:cs="Times New Roman"/>
                <w:iCs/>
                <w:sz w:val="24"/>
                <w:szCs w:val="24"/>
                <w:lang w:eastAsia="lv-LV"/>
              </w:rPr>
            </w:pPr>
            <w:r w:rsidRPr="00942F76">
              <w:rPr>
                <w:rFonts w:ascii="Times New Roman" w:eastAsia="Times New Roman" w:hAnsi="Times New Roman" w:cs="Times New Roman"/>
                <w:iCs/>
                <w:sz w:val="24"/>
                <w:szCs w:val="24"/>
                <w:lang w:eastAsia="lv-LV"/>
              </w:rPr>
              <w:t>Ministru kabineta noteikum</w:t>
            </w:r>
            <w:r w:rsidR="00BE2FFA">
              <w:rPr>
                <w:rFonts w:ascii="Times New Roman" w:eastAsia="Times New Roman" w:hAnsi="Times New Roman" w:cs="Times New Roman"/>
                <w:iCs/>
                <w:sz w:val="24"/>
                <w:szCs w:val="24"/>
                <w:lang w:eastAsia="lv-LV"/>
              </w:rPr>
              <w:t>os</w:t>
            </w:r>
            <w:r w:rsidRPr="00942F76">
              <w:rPr>
                <w:rFonts w:ascii="Times New Roman" w:eastAsia="Times New Roman" w:hAnsi="Times New Roman" w:cs="Times New Roman"/>
                <w:iCs/>
                <w:sz w:val="24"/>
                <w:szCs w:val="24"/>
                <w:lang w:eastAsia="lv-LV"/>
              </w:rPr>
              <w:t xml:space="preserve"> Nr.772 “Noteikumi par biodegvielas kvalitātes prasībām, atbilstības novērtēšanu, tirgus uzraudzību un patērētāju informēšanas kārtību”</w:t>
            </w:r>
            <w:r w:rsidR="00BE2FFA">
              <w:rPr>
                <w:rFonts w:ascii="Times New Roman" w:eastAsia="Times New Roman" w:hAnsi="Times New Roman" w:cs="Times New Roman"/>
                <w:iCs/>
                <w:sz w:val="24"/>
                <w:szCs w:val="24"/>
                <w:lang w:eastAsia="lv-LV"/>
              </w:rPr>
              <w:t>;</w:t>
            </w:r>
          </w:p>
          <w:p w14:paraId="4E64A731" w14:textId="744C3845" w:rsidR="00E61D75" w:rsidRDefault="00BE2FFA" w:rsidP="00BE2FFA">
            <w:pPr>
              <w:pStyle w:val="ListParagraph"/>
              <w:numPr>
                <w:ilvl w:val="0"/>
                <w:numId w:val="9"/>
              </w:numPr>
              <w:jc w:val="both"/>
              <w:rPr>
                <w:rFonts w:ascii="Times New Roman" w:eastAsia="Times New Roman" w:hAnsi="Times New Roman" w:cs="Times New Roman"/>
                <w:iCs/>
                <w:sz w:val="24"/>
                <w:szCs w:val="24"/>
                <w:lang w:eastAsia="lv-LV"/>
              </w:rPr>
            </w:pPr>
            <w:r>
              <w:t xml:space="preserve"> </w:t>
            </w:r>
            <w:r w:rsidRPr="00BE2FFA">
              <w:rPr>
                <w:rFonts w:ascii="Times New Roman" w:eastAsia="Times New Roman" w:hAnsi="Times New Roman" w:cs="Times New Roman"/>
                <w:iCs/>
                <w:sz w:val="24"/>
                <w:szCs w:val="24"/>
                <w:lang w:eastAsia="lv-LV"/>
              </w:rPr>
              <w:t>Ministru kabineta noteikum</w:t>
            </w:r>
            <w:r>
              <w:rPr>
                <w:rFonts w:ascii="Times New Roman" w:eastAsia="Times New Roman" w:hAnsi="Times New Roman" w:cs="Times New Roman"/>
                <w:iCs/>
                <w:sz w:val="24"/>
                <w:szCs w:val="24"/>
                <w:lang w:eastAsia="lv-LV"/>
              </w:rPr>
              <w:t>os</w:t>
            </w:r>
            <w:r w:rsidRPr="00BE2FFA">
              <w:rPr>
                <w:rFonts w:ascii="Times New Roman" w:eastAsia="Times New Roman" w:hAnsi="Times New Roman" w:cs="Times New Roman"/>
                <w:iCs/>
                <w:sz w:val="24"/>
                <w:szCs w:val="24"/>
                <w:lang w:eastAsia="lv-LV"/>
              </w:rPr>
              <w:t xml:space="preserve"> Nr.576</w:t>
            </w:r>
            <w:r>
              <w:rPr>
                <w:rFonts w:ascii="Times New Roman" w:eastAsia="Times New Roman" w:hAnsi="Times New Roman" w:cs="Times New Roman"/>
                <w:iCs/>
                <w:sz w:val="24"/>
                <w:szCs w:val="24"/>
                <w:lang w:eastAsia="lv-LV"/>
              </w:rPr>
              <w:t xml:space="preserve"> “</w:t>
            </w:r>
            <w:r w:rsidRPr="00BE2FFA">
              <w:rPr>
                <w:rFonts w:ascii="Times New Roman" w:eastAsia="Times New Roman" w:hAnsi="Times New Roman" w:cs="Times New Roman"/>
                <w:iCs/>
                <w:sz w:val="24"/>
                <w:szCs w:val="24"/>
                <w:lang w:eastAsia="lv-LV"/>
              </w:rPr>
              <w:t>Būvniecības valsts kontroles biroja nolikums</w:t>
            </w:r>
            <w:r>
              <w:rPr>
                <w:rFonts w:ascii="Times New Roman" w:eastAsia="Times New Roman" w:hAnsi="Times New Roman" w:cs="Times New Roman"/>
                <w:iCs/>
                <w:sz w:val="24"/>
                <w:szCs w:val="24"/>
                <w:lang w:eastAsia="lv-LV"/>
              </w:rPr>
              <w:t xml:space="preserve">” (turpmāk - </w:t>
            </w:r>
            <w:r>
              <w:rPr>
                <w:rFonts w:ascii="Times New Roman" w:hAnsi="Times New Roman" w:cs="Times New Roman"/>
                <w:sz w:val="24"/>
                <w:szCs w:val="24"/>
              </w:rPr>
              <w:t xml:space="preserve"> BVKB nolikums)</w:t>
            </w:r>
            <w:r>
              <w:rPr>
                <w:rFonts w:ascii="Times New Roman" w:eastAsia="Times New Roman" w:hAnsi="Times New Roman" w:cs="Times New Roman"/>
                <w:iCs/>
                <w:sz w:val="24"/>
                <w:szCs w:val="24"/>
                <w:lang w:eastAsia="lv-LV"/>
              </w:rPr>
              <w:t>;</w:t>
            </w:r>
          </w:p>
          <w:p w14:paraId="45621F74" w14:textId="5D6BF9D9" w:rsidR="00BE2FFA" w:rsidRDefault="00BE2FFA" w:rsidP="00BE2FFA">
            <w:pPr>
              <w:pStyle w:val="ListParagraph"/>
              <w:numPr>
                <w:ilvl w:val="0"/>
                <w:numId w:val="9"/>
              </w:num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BE2FFA">
              <w:rPr>
                <w:rFonts w:ascii="Times New Roman" w:eastAsia="Times New Roman" w:hAnsi="Times New Roman" w:cs="Times New Roman"/>
                <w:iCs/>
                <w:sz w:val="24"/>
                <w:szCs w:val="24"/>
                <w:lang w:eastAsia="lv-LV"/>
              </w:rPr>
              <w:t>Būvniecības likum</w:t>
            </w:r>
            <w:r>
              <w:rPr>
                <w:rFonts w:ascii="Times New Roman" w:eastAsia="Times New Roman" w:hAnsi="Times New Roman" w:cs="Times New Roman"/>
                <w:iCs/>
                <w:sz w:val="24"/>
                <w:szCs w:val="24"/>
                <w:lang w:eastAsia="lv-LV"/>
              </w:rPr>
              <w:t xml:space="preserve">ā. </w:t>
            </w:r>
          </w:p>
          <w:p w14:paraId="0E2140C0" w14:textId="62BF3BF4" w:rsidR="002076B5" w:rsidRPr="00335BBD" w:rsidRDefault="002076B5" w:rsidP="002076B5">
            <w:pPr>
              <w:pStyle w:val="ListParagraph"/>
              <w:ind w:left="0"/>
              <w:jc w:val="both"/>
              <w:rPr>
                <w:rFonts w:ascii="Times New Roman" w:eastAsia="Times New Roman" w:hAnsi="Times New Roman" w:cs="Times New Roman"/>
                <w:iCs/>
                <w:sz w:val="24"/>
                <w:szCs w:val="24"/>
                <w:lang w:eastAsia="lv-LV"/>
              </w:rPr>
            </w:pPr>
          </w:p>
        </w:tc>
      </w:tr>
      <w:tr w:rsidR="00255EA6" w14:paraId="316FA874" w14:textId="77777777" w:rsidTr="00F242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1E703F" w14:textId="77777777" w:rsidR="00255EA6" w:rsidRPr="00503667" w:rsidRDefault="00255EA6" w:rsidP="00F24229">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C4CB12" w14:textId="77777777" w:rsidR="00255EA6" w:rsidRPr="00503667" w:rsidRDefault="00255EA6" w:rsidP="00F24229">
            <w:pPr>
              <w:spacing w:after="0" w:line="240" w:lineRule="auto"/>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0AF557F" w14:textId="71A6187A" w:rsidR="00255EA6" w:rsidRPr="00422FAC" w:rsidRDefault="00942F76" w:rsidP="00F24229">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Ekonomikas ministrija, </w:t>
            </w:r>
            <w:r w:rsidR="00E61D75">
              <w:rPr>
                <w:rFonts w:ascii="Times New Roman" w:hAnsi="Times New Roman" w:cs="Times New Roman"/>
                <w:sz w:val="24"/>
                <w:szCs w:val="24"/>
              </w:rPr>
              <w:t>Finanšu ministrija</w:t>
            </w:r>
            <w:r>
              <w:rPr>
                <w:rFonts w:ascii="Times New Roman" w:hAnsi="Times New Roman" w:cs="Times New Roman"/>
                <w:sz w:val="24"/>
                <w:szCs w:val="24"/>
              </w:rPr>
              <w:t>.</w:t>
            </w:r>
          </w:p>
        </w:tc>
      </w:tr>
      <w:tr w:rsidR="00255EA6" w14:paraId="15DB422E" w14:textId="77777777" w:rsidTr="00F242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9E3047" w14:textId="77777777" w:rsidR="00255EA6" w:rsidRPr="00503667" w:rsidRDefault="00255EA6" w:rsidP="00F24229">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6AEC7DF" w14:textId="77777777" w:rsidR="00255EA6" w:rsidRPr="00503667" w:rsidRDefault="00255EA6" w:rsidP="00F24229">
            <w:pPr>
              <w:spacing w:after="0" w:line="240" w:lineRule="auto"/>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E090D5" w14:textId="4EDFD33D" w:rsidR="00DF6BCF" w:rsidRDefault="00D8361E" w:rsidP="00946943">
            <w:pPr>
              <w:jc w:val="both"/>
              <w:rPr>
                <w:rFonts w:ascii="Times New Roman" w:hAnsi="Times New Roman" w:cs="Times New Roman"/>
                <w:sz w:val="24"/>
                <w:szCs w:val="24"/>
              </w:rPr>
            </w:pPr>
            <w:r>
              <w:rPr>
                <w:rFonts w:ascii="Times New Roman" w:hAnsi="Times New Roman" w:cs="Times New Roman"/>
                <w:sz w:val="24"/>
                <w:szCs w:val="24"/>
              </w:rPr>
              <w:t>L</w:t>
            </w:r>
            <w:r w:rsidR="00946943">
              <w:rPr>
                <w:rFonts w:ascii="Times New Roman" w:hAnsi="Times New Roman" w:cs="Times New Roman"/>
                <w:sz w:val="24"/>
                <w:szCs w:val="24"/>
              </w:rPr>
              <w:t xml:space="preserve">īdz </w:t>
            </w:r>
            <w:r w:rsidR="00667ED9">
              <w:rPr>
                <w:rFonts w:ascii="Times New Roman" w:hAnsi="Times New Roman" w:cs="Times New Roman"/>
                <w:sz w:val="24"/>
                <w:szCs w:val="24"/>
              </w:rPr>
              <w:t xml:space="preserve">dienai, kad </w:t>
            </w:r>
            <w:r w:rsidR="00946943">
              <w:rPr>
                <w:rFonts w:ascii="Times New Roman" w:hAnsi="Times New Roman" w:cs="Times New Roman"/>
                <w:sz w:val="24"/>
                <w:szCs w:val="24"/>
              </w:rPr>
              <w:t>noteikumu projekt</w:t>
            </w:r>
            <w:r w:rsidR="00667ED9">
              <w:rPr>
                <w:rFonts w:ascii="Times New Roman" w:hAnsi="Times New Roman" w:cs="Times New Roman"/>
                <w:sz w:val="24"/>
                <w:szCs w:val="24"/>
              </w:rPr>
              <w:t>s stājas spēkā</w:t>
            </w:r>
            <w:r w:rsidR="00946943">
              <w:rPr>
                <w:rFonts w:ascii="Times New Roman" w:hAnsi="Times New Roman" w:cs="Times New Roman"/>
                <w:sz w:val="24"/>
                <w:szCs w:val="24"/>
              </w:rPr>
              <w:t xml:space="preserve"> </w:t>
            </w:r>
            <w:r w:rsidR="00335BBD" w:rsidRPr="00335BBD">
              <w:rPr>
                <w:rFonts w:ascii="Times New Roman" w:hAnsi="Times New Roman" w:cs="Times New Roman"/>
                <w:sz w:val="24"/>
                <w:szCs w:val="24"/>
              </w:rPr>
              <w:t xml:space="preserve">ir </w:t>
            </w:r>
            <w:r w:rsidR="00FE48C3" w:rsidRPr="00335BBD">
              <w:rPr>
                <w:rFonts w:ascii="Times New Roman" w:hAnsi="Times New Roman" w:cs="Times New Roman"/>
                <w:sz w:val="24"/>
                <w:szCs w:val="24"/>
              </w:rPr>
              <w:t>nep</w:t>
            </w:r>
            <w:r w:rsidR="00FE48C3">
              <w:rPr>
                <w:rFonts w:ascii="Times New Roman" w:hAnsi="Times New Roman" w:cs="Times New Roman"/>
                <w:sz w:val="24"/>
                <w:szCs w:val="24"/>
              </w:rPr>
              <w:t>iec</w:t>
            </w:r>
            <w:r w:rsidR="00FE48C3" w:rsidRPr="00335BBD">
              <w:rPr>
                <w:rFonts w:ascii="Times New Roman" w:hAnsi="Times New Roman" w:cs="Times New Roman"/>
                <w:sz w:val="24"/>
                <w:szCs w:val="24"/>
              </w:rPr>
              <w:t>iešams</w:t>
            </w:r>
            <w:r w:rsidR="00335BBD" w:rsidRPr="00335BBD">
              <w:rPr>
                <w:rFonts w:ascii="Times New Roman" w:hAnsi="Times New Roman" w:cs="Times New Roman"/>
                <w:sz w:val="24"/>
                <w:szCs w:val="24"/>
              </w:rPr>
              <w:t xml:space="preserve"> novērst juridisko pretrunu riskus, kas var rasties noteikumu projekta pieņemšanas rezultātā</w:t>
            </w:r>
            <w:r w:rsidR="00946943">
              <w:rPr>
                <w:rFonts w:ascii="Times New Roman" w:hAnsi="Times New Roman" w:cs="Times New Roman"/>
                <w:sz w:val="24"/>
                <w:szCs w:val="24"/>
              </w:rPr>
              <w:t xml:space="preserve"> ar</w:t>
            </w:r>
            <w:r w:rsidR="00335BBD" w:rsidRPr="00335BBD">
              <w:rPr>
                <w:rFonts w:ascii="Times New Roman" w:hAnsi="Times New Roman" w:cs="Times New Roman"/>
                <w:sz w:val="24"/>
                <w:szCs w:val="24"/>
              </w:rPr>
              <w:t xml:space="preserve"> </w:t>
            </w:r>
            <w:r w:rsidR="00335BBD" w:rsidRPr="00335BBD">
              <w:rPr>
                <w:rFonts w:ascii="Times New Roman" w:hAnsi="Times New Roman" w:cs="Times New Roman"/>
                <w:sz w:val="24"/>
                <w:szCs w:val="24"/>
              </w:rPr>
              <w:lastRenderedPageBreak/>
              <w:t>Ministru kabineta 2005. gada 18. oktobra noteikumi</w:t>
            </w:r>
            <w:r w:rsidR="00946943">
              <w:rPr>
                <w:rFonts w:ascii="Times New Roman" w:hAnsi="Times New Roman" w:cs="Times New Roman"/>
                <w:sz w:val="24"/>
                <w:szCs w:val="24"/>
              </w:rPr>
              <w:t>em</w:t>
            </w:r>
            <w:r w:rsidR="00335BBD" w:rsidRPr="00335BBD">
              <w:rPr>
                <w:rFonts w:ascii="Times New Roman" w:hAnsi="Times New Roman" w:cs="Times New Roman"/>
                <w:sz w:val="24"/>
                <w:szCs w:val="24"/>
              </w:rPr>
              <w:t xml:space="preserve"> Nr. 772 “Noteikumi par biodegvielas kvalitātes prasībām, atbilstības novērtēšanu, tirgus uzraudzību un patērētāju informēšanas kārtību”</w:t>
            </w:r>
            <w:r w:rsidR="00335BBD">
              <w:rPr>
                <w:rFonts w:ascii="Times New Roman" w:hAnsi="Times New Roman" w:cs="Times New Roman"/>
                <w:sz w:val="24"/>
                <w:szCs w:val="24"/>
              </w:rPr>
              <w:t xml:space="preserve"> </w:t>
            </w:r>
            <w:r w:rsidR="00FE48C3">
              <w:rPr>
                <w:rFonts w:ascii="Times New Roman" w:hAnsi="Times New Roman" w:cs="Times New Roman"/>
                <w:sz w:val="24"/>
                <w:szCs w:val="24"/>
              </w:rPr>
              <w:t xml:space="preserve"> (turpmāk – MK noteikumi Nr.772)</w:t>
            </w:r>
            <w:r w:rsidR="00946943">
              <w:rPr>
                <w:rFonts w:ascii="Times New Roman" w:hAnsi="Times New Roman" w:cs="Times New Roman"/>
                <w:sz w:val="24"/>
                <w:szCs w:val="24"/>
              </w:rPr>
              <w:t>, kas cita starp</w:t>
            </w:r>
            <w:r w:rsidR="00FE48C3">
              <w:rPr>
                <w:rFonts w:ascii="Times New Roman" w:hAnsi="Times New Roman" w:cs="Times New Roman"/>
                <w:sz w:val="24"/>
                <w:szCs w:val="24"/>
              </w:rPr>
              <w:t xml:space="preserve"> </w:t>
            </w:r>
            <w:r w:rsidR="00335BBD">
              <w:rPr>
                <w:rFonts w:ascii="Times New Roman" w:hAnsi="Times New Roman" w:cs="Times New Roman"/>
                <w:sz w:val="24"/>
                <w:szCs w:val="24"/>
              </w:rPr>
              <w:t xml:space="preserve">nosaka kvalitātes prasības dīzeļdegvielai un benzīnam ar biodegvielas saturu līdz 10%. </w:t>
            </w:r>
            <w:r w:rsidR="00DF6BCF">
              <w:rPr>
                <w:rFonts w:ascii="Times New Roman" w:hAnsi="Times New Roman" w:cs="Times New Roman"/>
                <w:sz w:val="24"/>
                <w:szCs w:val="24"/>
              </w:rPr>
              <w:t>Attiecīgie grozījumi MK noteikumos Nr.772 jau ir izstrādāti un ir veikta to sabiedriskā apspriede (vienlaicīgi ar noteikumu projektu). Turklāt</w:t>
            </w:r>
            <w:r w:rsidR="006263FE">
              <w:rPr>
                <w:rFonts w:ascii="Times New Roman" w:hAnsi="Times New Roman" w:cs="Times New Roman"/>
                <w:sz w:val="24"/>
                <w:szCs w:val="24"/>
              </w:rPr>
              <w:t xml:space="preserve">, lai nedublētu Ministru kabineta dotos uzdevumus, </w:t>
            </w:r>
            <w:r w:rsidR="00DF6BCF">
              <w:rPr>
                <w:rFonts w:ascii="Times New Roman" w:hAnsi="Times New Roman" w:cs="Times New Roman"/>
                <w:sz w:val="24"/>
                <w:szCs w:val="24"/>
              </w:rPr>
              <w:t xml:space="preserve"> </w:t>
            </w:r>
            <w:r w:rsidR="006263FE">
              <w:rPr>
                <w:rFonts w:ascii="Times New Roman" w:hAnsi="Times New Roman" w:cs="Times New Roman"/>
                <w:sz w:val="24"/>
                <w:szCs w:val="24"/>
              </w:rPr>
              <w:t>attiecīgo grozījumu izstrādi nav nepieciešams ietvert noteikumu projekta M</w:t>
            </w:r>
            <w:r>
              <w:rPr>
                <w:rFonts w:ascii="Times New Roman" w:hAnsi="Times New Roman" w:cs="Times New Roman"/>
                <w:sz w:val="24"/>
                <w:szCs w:val="24"/>
              </w:rPr>
              <w:t>inistru kabineta</w:t>
            </w:r>
            <w:r w:rsidR="006263FE">
              <w:rPr>
                <w:rFonts w:ascii="Times New Roman" w:hAnsi="Times New Roman" w:cs="Times New Roman"/>
                <w:sz w:val="24"/>
                <w:szCs w:val="24"/>
              </w:rPr>
              <w:t xml:space="preserve"> sēdes protokollēmumā, jo </w:t>
            </w:r>
            <w:r w:rsidR="00DF6BCF">
              <w:rPr>
                <w:rFonts w:ascii="Times New Roman" w:hAnsi="Times New Roman" w:cs="Times New Roman"/>
                <w:sz w:val="24"/>
                <w:szCs w:val="24"/>
              </w:rPr>
              <w:t>s</w:t>
            </w:r>
            <w:r w:rsidR="00DF6BCF" w:rsidRPr="00DF6BCF">
              <w:rPr>
                <w:rFonts w:ascii="Times New Roman" w:hAnsi="Times New Roman" w:cs="Times New Roman"/>
                <w:sz w:val="24"/>
                <w:szCs w:val="24"/>
              </w:rPr>
              <w:t>askaņā ar Ministru kabineta 2019. gada 1</w:t>
            </w:r>
            <w:r w:rsidR="00DF6BCF">
              <w:rPr>
                <w:rFonts w:ascii="Times New Roman" w:hAnsi="Times New Roman" w:cs="Times New Roman"/>
                <w:sz w:val="24"/>
                <w:szCs w:val="24"/>
              </w:rPr>
              <w:t>3</w:t>
            </w:r>
            <w:r w:rsidR="00DF6BCF" w:rsidRPr="00DF6BCF">
              <w:rPr>
                <w:rFonts w:ascii="Times New Roman" w:hAnsi="Times New Roman" w:cs="Times New Roman"/>
                <w:sz w:val="24"/>
                <w:szCs w:val="24"/>
              </w:rPr>
              <w:t xml:space="preserve">. </w:t>
            </w:r>
            <w:r w:rsidR="00DF6BCF">
              <w:rPr>
                <w:rFonts w:ascii="Times New Roman" w:hAnsi="Times New Roman" w:cs="Times New Roman"/>
                <w:sz w:val="24"/>
                <w:szCs w:val="24"/>
              </w:rPr>
              <w:t>augusta</w:t>
            </w:r>
            <w:r w:rsidR="00DF6BCF" w:rsidRPr="00DF6BCF">
              <w:rPr>
                <w:rFonts w:ascii="Times New Roman" w:hAnsi="Times New Roman" w:cs="Times New Roman"/>
                <w:sz w:val="24"/>
                <w:szCs w:val="24"/>
              </w:rPr>
              <w:t xml:space="preserve"> sēdes protokola Nr. 3</w:t>
            </w:r>
            <w:r w:rsidR="00DF6BCF">
              <w:rPr>
                <w:rFonts w:ascii="Times New Roman" w:hAnsi="Times New Roman" w:cs="Times New Roman"/>
                <w:sz w:val="24"/>
                <w:szCs w:val="24"/>
              </w:rPr>
              <w:t>4</w:t>
            </w:r>
            <w:r w:rsidR="00DF6BCF" w:rsidRPr="00DF6BCF">
              <w:rPr>
                <w:rFonts w:ascii="Times New Roman" w:hAnsi="Times New Roman" w:cs="Times New Roman"/>
                <w:sz w:val="24"/>
                <w:szCs w:val="24"/>
              </w:rPr>
              <w:t xml:space="preserve"> 8.§ “Likumprojekts "Grozījumi likumā "Par akcīzes nodokli""</w:t>
            </w:r>
            <w:r w:rsidR="00DF6BCF">
              <w:rPr>
                <w:rFonts w:ascii="Times New Roman" w:hAnsi="Times New Roman" w:cs="Times New Roman"/>
                <w:sz w:val="24"/>
                <w:szCs w:val="24"/>
              </w:rPr>
              <w:t>”</w:t>
            </w:r>
            <w:r w:rsidR="00DF6BCF" w:rsidRPr="00DF6BCF">
              <w:rPr>
                <w:rFonts w:ascii="Times New Roman" w:hAnsi="Times New Roman" w:cs="Times New Roman"/>
                <w:sz w:val="24"/>
                <w:szCs w:val="24"/>
              </w:rPr>
              <w:t xml:space="preserve"> </w:t>
            </w:r>
            <w:r w:rsidR="00D535E2">
              <w:rPr>
                <w:rFonts w:ascii="Times New Roman" w:hAnsi="Times New Roman" w:cs="Times New Roman"/>
                <w:sz w:val="24"/>
                <w:szCs w:val="24"/>
              </w:rPr>
              <w:t xml:space="preserve">(turpmāk – grozījumi likumā “Par akcīzes nodokli”) </w:t>
            </w:r>
            <w:r w:rsidR="00DF6BCF" w:rsidRPr="00DF6BCF">
              <w:rPr>
                <w:rFonts w:ascii="Times New Roman" w:hAnsi="Times New Roman" w:cs="Times New Roman"/>
                <w:sz w:val="24"/>
                <w:szCs w:val="24"/>
              </w:rPr>
              <w:t xml:space="preserve">3. punktu Ekonomikas ministrijai ir uzdots izstrādāt un ekonomikas ministram līdz 2019. gada </w:t>
            </w:r>
            <w:r w:rsidR="00DF6BCF">
              <w:rPr>
                <w:rFonts w:ascii="Times New Roman" w:hAnsi="Times New Roman" w:cs="Times New Roman"/>
                <w:sz w:val="24"/>
                <w:szCs w:val="24"/>
              </w:rPr>
              <w:t>3</w:t>
            </w:r>
            <w:r w:rsidR="00DF6BCF" w:rsidRPr="00DF6BCF">
              <w:rPr>
                <w:rFonts w:ascii="Times New Roman" w:hAnsi="Times New Roman" w:cs="Times New Roman"/>
                <w:sz w:val="24"/>
                <w:szCs w:val="24"/>
              </w:rPr>
              <w:t>1.</w:t>
            </w:r>
            <w:r w:rsidR="00F24229">
              <w:rPr>
                <w:rFonts w:ascii="Times New Roman" w:hAnsi="Times New Roman" w:cs="Times New Roman"/>
                <w:sz w:val="24"/>
                <w:szCs w:val="24"/>
              </w:rPr>
              <w:t> </w:t>
            </w:r>
            <w:r w:rsidR="00DF6BCF">
              <w:rPr>
                <w:rFonts w:ascii="Times New Roman" w:hAnsi="Times New Roman" w:cs="Times New Roman"/>
                <w:sz w:val="24"/>
                <w:szCs w:val="24"/>
              </w:rPr>
              <w:t xml:space="preserve">decembrim </w:t>
            </w:r>
            <w:r w:rsidR="00DF6BCF" w:rsidRPr="00DF6BCF">
              <w:rPr>
                <w:rFonts w:ascii="Times New Roman" w:hAnsi="Times New Roman" w:cs="Times New Roman"/>
                <w:sz w:val="24"/>
                <w:szCs w:val="24"/>
              </w:rPr>
              <w:t xml:space="preserve">noteiktā kārtībā iesniegt izskatīšanai Ministru kabinetā grozījumus </w:t>
            </w:r>
            <w:r w:rsidR="00DF6BCF">
              <w:rPr>
                <w:rFonts w:ascii="Times New Roman" w:hAnsi="Times New Roman" w:cs="Times New Roman"/>
                <w:sz w:val="24"/>
                <w:szCs w:val="24"/>
              </w:rPr>
              <w:t>MK noteikumos Nr.772</w:t>
            </w:r>
            <w:r w:rsidR="006263FE">
              <w:rPr>
                <w:rFonts w:ascii="Times New Roman" w:hAnsi="Times New Roman" w:cs="Times New Roman"/>
                <w:sz w:val="24"/>
                <w:szCs w:val="24"/>
              </w:rPr>
              <w:t xml:space="preserve">.  </w:t>
            </w:r>
          </w:p>
          <w:p w14:paraId="21DF911C" w14:textId="77777777" w:rsidR="00255EA6" w:rsidRDefault="00D56BAC" w:rsidP="00D8361E">
            <w:pPr>
              <w:tabs>
                <w:tab w:val="left" w:pos="9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ar n</w:t>
            </w:r>
            <w:r w:rsidRPr="00335BBD">
              <w:rPr>
                <w:rFonts w:ascii="Times New Roman" w:hAnsi="Times New Roman" w:cs="Times New Roman"/>
                <w:sz w:val="24"/>
                <w:szCs w:val="24"/>
              </w:rPr>
              <w:t>oteikumu projekt</w:t>
            </w:r>
            <w:r>
              <w:rPr>
                <w:rFonts w:ascii="Times New Roman" w:hAnsi="Times New Roman" w:cs="Times New Roman"/>
                <w:sz w:val="24"/>
                <w:szCs w:val="24"/>
              </w:rPr>
              <w:t>u paredzēts</w:t>
            </w:r>
            <w:r w:rsidRPr="00335BBD">
              <w:rPr>
                <w:rFonts w:ascii="Times New Roman" w:hAnsi="Times New Roman" w:cs="Times New Roman"/>
                <w:sz w:val="24"/>
                <w:szCs w:val="24"/>
              </w:rPr>
              <w:t xml:space="preserve"> paplašin</w:t>
            </w:r>
            <w:r>
              <w:rPr>
                <w:rFonts w:ascii="Times New Roman" w:hAnsi="Times New Roman" w:cs="Times New Roman"/>
                <w:sz w:val="24"/>
                <w:szCs w:val="24"/>
              </w:rPr>
              <w:t>āt</w:t>
            </w:r>
            <w:r w:rsidRPr="00335BBD">
              <w:rPr>
                <w:rFonts w:ascii="Times New Roman" w:hAnsi="Times New Roman" w:cs="Times New Roman"/>
                <w:sz w:val="24"/>
                <w:szCs w:val="24"/>
              </w:rPr>
              <w:t xml:space="preserve"> izmantojamo </w:t>
            </w:r>
            <w:r>
              <w:rPr>
                <w:rFonts w:ascii="Times New Roman" w:hAnsi="Times New Roman" w:cs="Times New Roman"/>
                <w:sz w:val="24"/>
                <w:szCs w:val="24"/>
              </w:rPr>
              <w:t>biodīzeļdegvielu</w:t>
            </w:r>
            <w:r w:rsidRPr="00335BBD">
              <w:rPr>
                <w:rFonts w:ascii="Times New Roman" w:hAnsi="Times New Roman" w:cs="Times New Roman"/>
                <w:sz w:val="24"/>
                <w:szCs w:val="24"/>
              </w:rPr>
              <w:t xml:space="preserve"> klāstu</w:t>
            </w:r>
            <w:bookmarkStart w:id="9" w:name="_Hlk17301825"/>
            <w:r w:rsidRPr="00335BBD">
              <w:rPr>
                <w:rFonts w:ascii="Times New Roman" w:hAnsi="Times New Roman" w:cs="Times New Roman"/>
                <w:sz w:val="24"/>
                <w:szCs w:val="24"/>
              </w:rPr>
              <w:t>,</w:t>
            </w:r>
            <w:r>
              <w:rPr>
                <w:rFonts w:ascii="Times New Roman" w:hAnsi="Times New Roman" w:cs="Times New Roman"/>
                <w:sz w:val="24"/>
                <w:szCs w:val="24"/>
              </w:rPr>
              <w:t xml:space="preserve"> lai nodrošinātu normatīvo aktu saskanību, </w:t>
            </w:r>
            <w:bookmarkEnd w:id="9"/>
            <w:r>
              <w:rPr>
                <w:rFonts w:ascii="Times New Roman" w:hAnsi="Times New Roman" w:cs="Times New Roman"/>
                <w:sz w:val="24"/>
                <w:szCs w:val="24"/>
              </w:rPr>
              <w:t xml:space="preserve">Finanšu ministrijai </w:t>
            </w:r>
            <w:r w:rsidRPr="00335BBD">
              <w:rPr>
                <w:rFonts w:ascii="Times New Roman" w:hAnsi="Times New Roman" w:cs="Times New Roman"/>
                <w:sz w:val="24"/>
                <w:szCs w:val="24"/>
              </w:rPr>
              <w:t xml:space="preserve">ir nepieciešams </w:t>
            </w:r>
            <w:r>
              <w:rPr>
                <w:rFonts w:ascii="Times New Roman" w:hAnsi="Times New Roman" w:cs="Times New Roman"/>
                <w:sz w:val="24"/>
                <w:szCs w:val="24"/>
              </w:rPr>
              <w:t xml:space="preserve">izvērtēt grozījumu nepieciešamību </w:t>
            </w:r>
            <w:bookmarkStart w:id="10" w:name="_Hlk17301460"/>
            <w:r>
              <w:rPr>
                <w:rFonts w:ascii="Times New Roman" w:hAnsi="Times New Roman" w:cs="Times New Roman"/>
                <w:sz w:val="24"/>
                <w:szCs w:val="24"/>
              </w:rPr>
              <w:t>likumam “Par akcīzes nodokli” pakārtotajos normatīvajos aktos</w:t>
            </w:r>
            <w:bookmarkEnd w:id="10"/>
            <w:r>
              <w:rPr>
                <w:rFonts w:ascii="Times New Roman" w:hAnsi="Times New Roman" w:cs="Times New Roman"/>
                <w:sz w:val="24"/>
                <w:szCs w:val="24"/>
              </w:rPr>
              <w:t>, kas attiecās uz akcīzes preču apriti</w:t>
            </w:r>
            <w:r w:rsidR="00D8361E">
              <w:rPr>
                <w:rFonts w:ascii="Times New Roman" w:hAnsi="Times New Roman" w:cs="Times New Roman"/>
                <w:sz w:val="24"/>
                <w:szCs w:val="24"/>
              </w:rPr>
              <w:t xml:space="preserve"> (sk. noteikumu projekta Ministru kabineta sēdes protkollēmuma projekta </w:t>
            </w:r>
            <w:r w:rsidR="0039028F">
              <w:rPr>
                <w:rFonts w:ascii="Times New Roman" w:hAnsi="Times New Roman" w:cs="Times New Roman"/>
                <w:sz w:val="24"/>
                <w:szCs w:val="24"/>
              </w:rPr>
              <w:t>3</w:t>
            </w:r>
            <w:r w:rsidR="00D8361E">
              <w:rPr>
                <w:rFonts w:ascii="Times New Roman" w:hAnsi="Times New Roman" w:cs="Times New Roman"/>
                <w:sz w:val="24"/>
                <w:szCs w:val="24"/>
              </w:rPr>
              <w:t>.punktu)</w:t>
            </w:r>
            <w:r w:rsidR="00F24229">
              <w:rPr>
                <w:rFonts w:ascii="Times New Roman" w:hAnsi="Times New Roman" w:cs="Times New Roman"/>
                <w:sz w:val="24"/>
                <w:szCs w:val="24"/>
              </w:rPr>
              <w:t xml:space="preserve">, jo </w:t>
            </w:r>
            <w:r w:rsidR="00D535E2" w:rsidRPr="00D535E2">
              <w:rPr>
                <w:rFonts w:ascii="Times New Roman" w:hAnsi="Times New Roman" w:cs="Times New Roman"/>
                <w:sz w:val="24"/>
                <w:szCs w:val="24"/>
              </w:rPr>
              <w:t>grozījumi likumā “Par akcīzes nodokli”</w:t>
            </w:r>
            <w:r w:rsidR="00D535E2">
              <w:rPr>
                <w:rFonts w:ascii="Times New Roman" w:hAnsi="Times New Roman" w:cs="Times New Roman"/>
                <w:sz w:val="24"/>
                <w:szCs w:val="24"/>
              </w:rPr>
              <w:t xml:space="preserve"> attiecīgās izmaiņas jau paredz veikt. </w:t>
            </w:r>
            <w:r w:rsidR="0039028F">
              <w:t xml:space="preserve"> </w:t>
            </w:r>
            <w:r w:rsidR="0039028F">
              <w:rPr>
                <w:rFonts w:ascii="Times New Roman" w:hAnsi="Times New Roman" w:cs="Times New Roman"/>
                <w:sz w:val="24"/>
                <w:szCs w:val="24"/>
              </w:rPr>
              <w:t>L</w:t>
            </w:r>
            <w:r w:rsidR="0039028F" w:rsidRPr="0039028F">
              <w:rPr>
                <w:rFonts w:ascii="Times New Roman" w:hAnsi="Times New Roman" w:cs="Times New Roman"/>
                <w:sz w:val="24"/>
                <w:szCs w:val="24"/>
              </w:rPr>
              <w:t xml:space="preserve">ai nodrošinātu normatīvo aktu saskanību, nepieciešams grozīt, piemēram, Ministru kabineta 2010.gada 30.marta noteikumu Nr.300 “Noteikumi par akcīzes nodokļa deklarācijas veidlapām un to aizpildīšanas kārtību” 6.punktu un 1.pielikuma “Naftas produktu akcīzes nodokļa deklarācija”  ceturto aili (runā tikai par rapšu sēklu biodīzeļdegvielu, neizdala dīzeļdegvielu, kurai pievienota parafinizēta dīzeļdegviela, kas iegūta no biomasas),  Ministru kabineta 2010.gada 21.decembra noteikumu Nr.1176 “Bioproduktus saturošas degvielas aprites un attiecīgā akcīzes nodokļa administrēšanas kārtība” 1.2.-1.5.apakšpunktus, kā arī citus šajos noteikumos ietvertos punktus, kuros lietots vārdu salikums “rapšu sēklu eļļa”.   </w:t>
            </w:r>
          </w:p>
          <w:p w14:paraId="4CBF23B8" w14:textId="77777777" w:rsidR="00BE2FFA" w:rsidRDefault="00BE2FFA" w:rsidP="00D8361E">
            <w:pPr>
              <w:tabs>
                <w:tab w:val="left" w:pos="935"/>
              </w:tabs>
              <w:spacing w:after="0" w:line="240" w:lineRule="auto"/>
              <w:jc w:val="both"/>
              <w:rPr>
                <w:rFonts w:ascii="Times New Roman" w:hAnsi="Times New Roman" w:cs="Times New Roman"/>
                <w:iCs/>
                <w:sz w:val="24"/>
                <w:szCs w:val="24"/>
                <w:lang w:eastAsia="lv-LV"/>
              </w:rPr>
            </w:pPr>
          </w:p>
          <w:p w14:paraId="7A3672B3" w14:textId="26D3E15C" w:rsidR="00BE2FFA" w:rsidRPr="00335BBD" w:rsidRDefault="00BE2FFA" w:rsidP="00D8361E">
            <w:pPr>
              <w:tabs>
                <w:tab w:val="left" w:pos="935"/>
              </w:tabs>
              <w:spacing w:after="0" w:line="240" w:lineRule="auto"/>
              <w:jc w:val="both"/>
              <w:rPr>
                <w:rFonts w:ascii="Times New Roman" w:eastAsia="Times New Roman" w:hAnsi="Times New Roman" w:cs="Times New Roman"/>
                <w:iCs/>
                <w:sz w:val="24"/>
                <w:szCs w:val="24"/>
                <w:lang w:eastAsia="lv-LV"/>
              </w:rPr>
            </w:pPr>
            <w:r w:rsidRPr="00865CE5">
              <w:rPr>
                <w:rFonts w:ascii="Times New Roman" w:hAnsi="Times New Roman" w:cs="Times New Roman"/>
                <w:sz w:val="24"/>
                <w:szCs w:val="24"/>
              </w:rPr>
              <w:t xml:space="preserve">Lai precizētu </w:t>
            </w:r>
            <w:r>
              <w:rPr>
                <w:rFonts w:ascii="Times New Roman" w:hAnsi="Times New Roman" w:cs="Times New Roman"/>
                <w:sz w:val="24"/>
                <w:szCs w:val="24"/>
              </w:rPr>
              <w:t>BVKB</w:t>
            </w:r>
            <w:r w:rsidRPr="00865CE5">
              <w:rPr>
                <w:rFonts w:ascii="Times New Roman" w:hAnsi="Times New Roman" w:cs="Times New Roman"/>
                <w:sz w:val="24"/>
                <w:szCs w:val="24"/>
              </w:rPr>
              <w:t xml:space="preserve"> nosaukumu un darbības jomu, tādejādi novēršot potenciāli maldinošu priekšstatu par iestādes darbības jomu, Ekonomikas ministrija </w:t>
            </w:r>
            <w:r w:rsidRPr="00865CE5">
              <w:rPr>
                <w:rFonts w:ascii="Times New Roman" w:hAnsi="Times New Roman" w:cs="Times New Roman"/>
                <w:sz w:val="24"/>
                <w:szCs w:val="24"/>
              </w:rPr>
              <w:lastRenderedPageBreak/>
              <w:t xml:space="preserve">papildus </w:t>
            </w:r>
            <w:r>
              <w:rPr>
                <w:rFonts w:ascii="Times New Roman" w:hAnsi="Times New Roman" w:cs="Times New Roman"/>
                <w:sz w:val="24"/>
                <w:szCs w:val="24"/>
              </w:rPr>
              <w:t xml:space="preserve">2020.gadā </w:t>
            </w:r>
            <w:r w:rsidRPr="00865CE5">
              <w:rPr>
                <w:rFonts w:ascii="Times New Roman" w:hAnsi="Times New Roman" w:cs="Times New Roman"/>
                <w:sz w:val="24"/>
                <w:szCs w:val="24"/>
              </w:rPr>
              <w:t>plāno veikt grozījumus Būvniecības likumā un</w:t>
            </w:r>
            <w:r>
              <w:rPr>
                <w:rFonts w:ascii="Times New Roman" w:hAnsi="Times New Roman" w:cs="Times New Roman"/>
                <w:sz w:val="24"/>
                <w:szCs w:val="24"/>
              </w:rPr>
              <w:t xml:space="preserve"> BVKB nolikumā. </w:t>
            </w:r>
          </w:p>
        </w:tc>
      </w:tr>
    </w:tbl>
    <w:p w14:paraId="5085B69B"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0E76B6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BB3F43"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05F79" w:rsidRPr="00305F79" w14:paraId="613BE6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15D93"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7FB9D3"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8535367" w14:textId="77777777" w:rsidR="009C66D7" w:rsidRPr="009C66D7" w:rsidRDefault="009C66D7" w:rsidP="009C66D7">
            <w:pPr>
              <w:spacing w:after="0" w:line="240" w:lineRule="auto"/>
              <w:jc w:val="both"/>
              <w:rPr>
                <w:rFonts w:ascii="Times New Roman" w:eastAsia="Times New Roman" w:hAnsi="Times New Roman" w:cs="Times New Roman"/>
                <w:iCs/>
                <w:sz w:val="24"/>
                <w:szCs w:val="24"/>
                <w:lang w:eastAsia="lv-LV"/>
              </w:rPr>
            </w:pPr>
            <w:r w:rsidRPr="009C66D7">
              <w:rPr>
                <w:rFonts w:ascii="Times New Roman" w:eastAsia="Times New Roman" w:hAnsi="Times New Roman" w:cs="Times New Roman"/>
                <w:iCs/>
                <w:sz w:val="24"/>
                <w:szCs w:val="24"/>
                <w:lang w:eastAsia="lv-LV"/>
              </w:rPr>
              <w:t>Noteikumu projektā iekļautas tiesību normas, kas izriet no:</w:t>
            </w:r>
          </w:p>
          <w:p w14:paraId="5E27867D" w14:textId="0DEB8E65" w:rsidR="00255EA6" w:rsidRDefault="009C66D7" w:rsidP="00255EA6">
            <w:pPr>
              <w:spacing w:after="0" w:line="240" w:lineRule="auto"/>
              <w:jc w:val="both"/>
              <w:rPr>
                <w:rFonts w:ascii="Times New Roman" w:eastAsia="Times New Roman" w:hAnsi="Times New Roman" w:cs="Times New Roman"/>
                <w:bCs/>
                <w:sz w:val="24"/>
                <w:szCs w:val="24"/>
                <w:lang w:eastAsia="lv-LV"/>
              </w:rPr>
            </w:pPr>
            <w:r w:rsidRPr="009C66D7">
              <w:rPr>
                <w:rFonts w:ascii="Times New Roman" w:eastAsia="Times New Roman" w:hAnsi="Times New Roman" w:cs="Times New Roman"/>
                <w:iCs/>
                <w:sz w:val="24"/>
                <w:szCs w:val="24"/>
                <w:lang w:eastAsia="lv-LV"/>
              </w:rPr>
              <w:t>1)</w:t>
            </w:r>
            <w:r w:rsidRPr="009C66D7">
              <w:rPr>
                <w:rFonts w:ascii="Times New Roman" w:eastAsia="Times New Roman" w:hAnsi="Times New Roman" w:cs="Times New Roman"/>
                <w:iCs/>
                <w:sz w:val="24"/>
                <w:szCs w:val="24"/>
                <w:lang w:eastAsia="lv-LV"/>
              </w:rPr>
              <w:tab/>
            </w:r>
            <w:r w:rsidR="00255EA6" w:rsidRPr="00503667">
              <w:rPr>
                <w:rFonts w:ascii="Times New Roman" w:eastAsia="Times New Roman" w:hAnsi="Times New Roman" w:cs="Times New Roman"/>
                <w:bCs/>
                <w:sz w:val="24"/>
                <w:szCs w:val="24"/>
                <w:lang w:eastAsia="lv-LV"/>
              </w:rPr>
              <w:t>Eiropas Parlamenta un Padomes 2003.gada 3.marta Direktīva 2003/17/EK, ar k</w:t>
            </w:r>
            <w:r w:rsidR="00EB358E">
              <w:rPr>
                <w:rFonts w:ascii="Times New Roman" w:eastAsia="Times New Roman" w:hAnsi="Times New Roman" w:cs="Times New Roman"/>
                <w:bCs/>
                <w:sz w:val="24"/>
                <w:szCs w:val="24"/>
                <w:lang w:eastAsia="lv-LV"/>
              </w:rPr>
              <w:t>uru</w:t>
            </w:r>
            <w:r w:rsidR="00255EA6" w:rsidRPr="00503667">
              <w:rPr>
                <w:rFonts w:ascii="Times New Roman" w:eastAsia="Times New Roman" w:hAnsi="Times New Roman" w:cs="Times New Roman"/>
                <w:bCs/>
                <w:sz w:val="24"/>
                <w:szCs w:val="24"/>
                <w:lang w:eastAsia="lv-LV"/>
              </w:rPr>
              <w:t xml:space="preserve"> groza Direktīvu 98/70/EK, kas attiecas uz benzīna un dīzeļdegvielas kvalitāti</w:t>
            </w:r>
            <w:r w:rsidR="00255EA6">
              <w:rPr>
                <w:rFonts w:ascii="Times New Roman" w:eastAsia="Times New Roman" w:hAnsi="Times New Roman" w:cs="Times New Roman"/>
                <w:bCs/>
                <w:sz w:val="24"/>
                <w:szCs w:val="24"/>
                <w:lang w:eastAsia="lv-LV"/>
              </w:rPr>
              <w:t>;</w:t>
            </w:r>
          </w:p>
          <w:p w14:paraId="4DD0B862" w14:textId="3EA18265" w:rsidR="00D64322" w:rsidRDefault="00D64322" w:rsidP="00255EA6">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Pr="00503667">
              <w:rPr>
                <w:rFonts w:ascii="Times New Roman" w:eastAsia="Times New Roman" w:hAnsi="Times New Roman" w:cs="Times New Roman"/>
                <w:bCs/>
                <w:sz w:val="24"/>
                <w:szCs w:val="24"/>
                <w:lang w:eastAsia="lv-LV"/>
              </w:rPr>
              <w:t>Eiropas Parlamenta un Padomes</w:t>
            </w:r>
            <w:r w:rsidRPr="00D64322">
              <w:rPr>
                <w:rFonts w:ascii="Times New Roman" w:eastAsia="Times New Roman" w:hAnsi="Times New Roman" w:cs="Times New Roman"/>
                <w:bCs/>
                <w:sz w:val="24"/>
                <w:szCs w:val="24"/>
                <w:lang w:eastAsia="lv-LV"/>
              </w:rPr>
              <w:t xml:space="preserve"> 2009.gada 23.aprīļa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0039028F">
              <w:rPr>
                <w:rFonts w:ascii="Times New Roman" w:eastAsia="Times New Roman" w:hAnsi="Times New Roman" w:cs="Times New Roman"/>
                <w:bCs/>
                <w:sz w:val="24"/>
                <w:szCs w:val="24"/>
                <w:lang w:eastAsia="lv-LV"/>
              </w:rPr>
              <w:t>;</w:t>
            </w:r>
          </w:p>
          <w:p w14:paraId="05E20175" w14:textId="4687ADF9" w:rsidR="00255EA6" w:rsidRDefault="00D64322" w:rsidP="009C66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C66D7" w:rsidRPr="009C66D7">
              <w:rPr>
                <w:rFonts w:ascii="Times New Roman" w:eastAsia="Times New Roman" w:hAnsi="Times New Roman" w:cs="Times New Roman"/>
                <w:iCs/>
                <w:sz w:val="24"/>
                <w:szCs w:val="24"/>
                <w:lang w:eastAsia="lv-LV"/>
              </w:rPr>
              <w:t>)</w:t>
            </w:r>
            <w:r w:rsidR="009C66D7" w:rsidRPr="009C66D7">
              <w:rPr>
                <w:rFonts w:ascii="Times New Roman" w:eastAsia="Times New Roman" w:hAnsi="Times New Roman" w:cs="Times New Roman"/>
                <w:iCs/>
                <w:sz w:val="24"/>
                <w:szCs w:val="24"/>
                <w:lang w:eastAsia="lv-LV"/>
              </w:rPr>
              <w:tab/>
              <w:t>Eiropas Parlamenta un Padomes 2014.gada 22.oktobra Direktīva</w:t>
            </w:r>
            <w:r w:rsidR="009C66D7">
              <w:rPr>
                <w:rFonts w:ascii="Times New Roman" w:eastAsia="Times New Roman" w:hAnsi="Times New Roman" w:cs="Times New Roman"/>
                <w:iCs/>
                <w:sz w:val="24"/>
                <w:szCs w:val="24"/>
                <w:lang w:eastAsia="lv-LV"/>
              </w:rPr>
              <w:t>s</w:t>
            </w:r>
            <w:r w:rsidR="009C66D7" w:rsidRPr="009C66D7">
              <w:rPr>
                <w:rFonts w:ascii="Times New Roman" w:eastAsia="Times New Roman" w:hAnsi="Times New Roman" w:cs="Times New Roman"/>
                <w:iCs/>
                <w:sz w:val="24"/>
                <w:szCs w:val="24"/>
                <w:lang w:eastAsia="lv-LV"/>
              </w:rPr>
              <w:t xml:space="preserve"> 2014/94/ES par alternatīvo degvielu infrastruktūras ieviešanu</w:t>
            </w:r>
            <w:r w:rsidR="00255EA6">
              <w:rPr>
                <w:rFonts w:ascii="Times New Roman" w:eastAsia="Times New Roman" w:hAnsi="Times New Roman" w:cs="Times New Roman"/>
                <w:iCs/>
                <w:sz w:val="24"/>
                <w:szCs w:val="24"/>
                <w:lang w:eastAsia="lv-LV"/>
              </w:rPr>
              <w:t>;</w:t>
            </w:r>
          </w:p>
          <w:p w14:paraId="6E08C35E" w14:textId="5E2A1221" w:rsidR="00E5323B" w:rsidRPr="00305F79" w:rsidRDefault="00D64322" w:rsidP="009C66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55EA6">
              <w:rPr>
                <w:rFonts w:ascii="Times New Roman" w:eastAsia="Times New Roman" w:hAnsi="Times New Roman" w:cs="Times New Roman"/>
                <w:iCs/>
                <w:sz w:val="24"/>
                <w:szCs w:val="24"/>
                <w:lang w:eastAsia="lv-LV"/>
              </w:rPr>
              <w:t xml:space="preserve">) </w:t>
            </w:r>
            <w:r w:rsidR="00255EA6" w:rsidRPr="00255EA6">
              <w:rPr>
                <w:rFonts w:ascii="Times New Roman" w:eastAsia="Times New Roman" w:hAnsi="Times New Roman" w:cs="Times New Roman"/>
                <w:iCs/>
                <w:sz w:val="24"/>
                <w:szCs w:val="24"/>
                <w:lang w:eastAsia="lv-LV"/>
              </w:rPr>
              <w:t>Eiropas Parlamenta un Padomes 2015.gada 9.septembra Direktīva 2015/1513, ar kuru groza Direktīvu 98/70/EK, kas attiecas uz benzīna un dīzeļdegvielu kvalitāti, un Direktīvu 2009/28/EK par atjaunojamo energoresursu izmantošanas veicināšanu</w:t>
            </w:r>
            <w:r w:rsidR="00255EA6">
              <w:rPr>
                <w:rFonts w:ascii="Times New Roman" w:eastAsia="Times New Roman" w:hAnsi="Times New Roman" w:cs="Times New Roman"/>
                <w:iCs/>
                <w:sz w:val="24"/>
                <w:szCs w:val="24"/>
                <w:lang w:eastAsia="lv-LV"/>
              </w:rPr>
              <w:t>.</w:t>
            </w:r>
          </w:p>
        </w:tc>
      </w:tr>
      <w:tr w:rsidR="00305F79" w:rsidRPr="00305F79" w14:paraId="23029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072D2"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11D407"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3000668" w14:textId="11C01D83" w:rsidR="00E5323B" w:rsidRPr="00305F79" w:rsidRDefault="00B751EF" w:rsidP="00E5323B">
            <w:pPr>
              <w:spacing w:after="0" w:line="240" w:lineRule="auto"/>
              <w:rPr>
                <w:rFonts w:ascii="Times New Roman" w:eastAsia="Times New Roman" w:hAnsi="Times New Roman" w:cs="Times New Roman"/>
                <w:iCs/>
                <w:sz w:val="24"/>
                <w:szCs w:val="24"/>
                <w:lang w:eastAsia="lv-LV"/>
              </w:rPr>
            </w:pPr>
            <w:r w:rsidRPr="00B751EF">
              <w:rPr>
                <w:rFonts w:ascii="Times New Roman" w:eastAsia="Times New Roman" w:hAnsi="Times New Roman" w:cs="Times New Roman"/>
                <w:iCs/>
                <w:sz w:val="24"/>
                <w:szCs w:val="24"/>
                <w:lang w:eastAsia="lv-LV"/>
              </w:rPr>
              <w:t>Projekts šo jomu neskar.</w:t>
            </w:r>
          </w:p>
        </w:tc>
      </w:tr>
      <w:tr w:rsidR="00305F79" w:rsidRPr="00305F79" w14:paraId="7A69A8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AA0EE"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8C8B59"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CABAB6" w14:textId="6B344013" w:rsidR="00E5323B" w:rsidRPr="00305F79" w:rsidRDefault="00B751EF" w:rsidP="00E5323B">
            <w:pPr>
              <w:spacing w:after="0" w:line="240" w:lineRule="auto"/>
              <w:rPr>
                <w:rFonts w:ascii="Times New Roman" w:eastAsia="Times New Roman" w:hAnsi="Times New Roman" w:cs="Times New Roman"/>
                <w:iCs/>
                <w:sz w:val="24"/>
                <w:szCs w:val="24"/>
                <w:lang w:eastAsia="lv-LV"/>
              </w:rPr>
            </w:pPr>
            <w:r w:rsidRPr="00B751EF">
              <w:rPr>
                <w:rFonts w:ascii="Times New Roman" w:eastAsia="Times New Roman" w:hAnsi="Times New Roman" w:cs="Times New Roman"/>
                <w:iCs/>
                <w:sz w:val="24"/>
                <w:szCs w:val="24"/>
                <w:lang w:eastAsia="lv-LV"/>
              </w:rPr>
              <w:t>Nav.</w:t>
            </w:r>
          </w:p>
        </w:tc>
      </w:tr>
    </w:tbl>
    <w:p w14:paraId="427B4595"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6"/>
        <w:gridCol w:w="1933"/>
        <w:gridCol w:w="1984"/>
        <w:gridCol w:w="3192"/>
      </w:tblGrid>
      <w:tr w:rsidR="00305F79" w:rsidRPr="00305F79" w14:paraId="608C745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2946C4"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1. tabula</w:t>
            </w:r>
            <w:r w:rsidRPr="00305F79">
              <w:rPr>
                <w:rFonts w:ascii="Times New Roman" w:eastAsia="Times New Roman" w:hAnsi="Times New Roman" w:cs="Times New Roman"/>
                <w:b/>
                <w:bCs/>
                <w:iCs/>
                <w:sz w:val="24"/>
                <w:szCs w:val="24"/>
                <w:lang w:eastAsia="lv-LV"/>
              </w:rPr>
              <w:br/>
              <w:t>Tiesību akta projekta atbilstība ES tiesību aktiem</w:t>
            </w:r>
          </w:p>
        </w:tc>
      </w:tr>
      <w:tr w:rsidR="00305F79" w:rsidRPr="00305F79" w14:paraId="14ADFD8C"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07571A3A"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Attiecīgā ES tiesību akta datums, numurs un nosaukums</w:t>
            </w:r>
          </w:p>
        </w:tc>
        <w:tc>
          <w:tcPr>
            <w:tcW w:w="3893" w:type="pct"/>
            <w:gridSpan w:val="3"/>
            <w:tcBorders>
              <w:top w:val="outset" w:sz="6" w:space="0" w:color="auto"/>
              <w:left w:val="outset" w:sz="6" w:space="0" w:color="auto"/>
              <w:bottom w:val="outset" w:sz="6" w:space="0" w:color="auto"/>
              <w:right w:val="outset" w:sz="6" w:space="0" w:color="auto"/>
            </w:tcBorders>
            <w:hideMark/>
          </w:tcPr>
          <w:p w14:paraId="754EAC7C" w14:textId="2E8E9E57" w:rsidR="00255EA6" w:rsidRDefault="00255EA6" w:rsidP="00255EA6">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Eiropas Parlamenta un Padomes 2003.gada 3.marta Direktīva 2003/17/EK, ar ko groza Direktīvu 98/70/EK, kas attiecas uz benzīna un dīzeļdegvielas kvalitāti (</w:t>
            </w:r>
            <w:r>
              <w:rPr>
                <w:rFonts w:ascii="Times New Roman" w:eastAsia="Times New Roman" w:hAnsi="Times New Roman" w:cs="Times New Roman"/>
                <w:bCs/>
                <w:sz w:val="24"/>
                <w:szCs w:val="24"/>
                <w:lang w:eastAsia="lv-LV"/>
              </w:rPr>
              <w:t>Direktīva 2003/17/EK).</w:t>
            </w:r>
          </w:p>
          <w:p w14:paraId="305D2FAC" w14:textId="01FA9894" w:rsidR="00BA5C0C" w:rsidRDefault="00BA5C0C" w:rsidP="00255EA6">
            <w:pPr>
              <w:spacing w:after="0" w:line="240" w:lineRule="auto"/>
              <w:jc w:val="both"/>
              <w:rPr>
                <w:rFonts w:ascii="Times New Roman" w:eastAsia="Times New Roman" w:hAnsi="Times New Roman" w:cs="Times New Roman"/>
                <w:bCs/>
                <w:sz w:val="24"/>
                <w:szCs w:val="24"/>
                <w:lang w:eastAsia="lv-LV"/>
              </w:rPr>
            </w:pPr>
          </w:p>
          <w:p w14:paraId="339B55AD" w14:textId="79ECFB9C" w:rsidR="009E5D2F" w:rsidRDefault="00205330" w:rsidP="00255EA6">
            <w:pPr>
              <w:spacing w:after="0" w:line="240" w:lineRule="auto"/>
              <w:jc w:val="both"/>
              <w:rPr>
                <w:rFonts w:ascii="Times New Roman" w:eastAsia="Times New Roman" w:hAnsi="Times New Roman" w:cs="Times New Roman"/>
                <w:bCs/>
                <w:sz w:val="24"/>
                <w:szCs w:val="24"/>
                <w:lang w:eastAsia="lv-LV"/>
              </w:rPr>
            </w:pPr>
            <w:r w:rsidRPr="00205330">
              <w:rPr>
                <w:rFonts w:ascii="Times New Roman" w:eastAsia="Times New Roman" w:hAnsi="Times New Roman" w:cs="Times New Roman"/>
                <w:bCs/>
                <w:sz w:val="24"/>
                <w:szCs w:val="24"/>
                <w:lang w:eastAsia="lv-LV"/>
              </w:rPr>
              <w:t>Komisijas 2014. gada 10. jūnija Direktīvas 2014/77/ES, ar kuru groza Eiropas Parlamenta un Padomes Direktīvas 98/70/EK I un II pielikumu, kas attiecas uz benzīna un dīzeļdegvielu kvalitāti</w:t>
            </w:r>
            <w:r w:rsidRPr="00205330" w:rsidDel="0020533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(Direktīva 2014/77/ES)</w:t>
            </w:r>
          </w:p>
          <w:p w14:paraId="69CD9EEE" w14:textId="77777777" w:rsidR="00205330" w:rsidRDefault="00205330" w:rsidP="00255EA6">
            <w:pPr>
              <w:spacing w:after="0" w:line="240" w:lineRule="auto"/>
              <w:jc w:val="both"/>
              <w:rPr>
                <w:rFonts w:ascii="Times New Roman" w:eastAsia="Times New Roman" w:hAnsi="Times New Roman" w:cs="Times New Roman"/>
                <w:bCs/>
                <w:sz w:val="24"/>
                <w:szCs w:val="24"/>
                <w:lang w:eastAsia="lv-LV"/>
              </w:rPr>
            </w:pPr>
          </w:p>
          <w:p w14:paraId="4B87CE9D" w14:textId="5AC15463" w:rsidR="00E5323B" w:rsidRDefault="00B35FAF" w:rsidP="00582543">
            <w:pPr>
              <w:spacing w:after="0" w:line="240" w:lineRule="auto"/>
              <w:jc w:val="both"/>
              <w:rPr>
                <w:rFonts w:ascii="Times New Roman" w:eastAsia="Times New Roman" w:hAnsi="Times New Roman" w:cs="Times New Roman"/>
                <w:iCs/>
                <w:sz w:val="24"/>
                <w:szCs w:val="24"/>
                <w:lang w:eastAsia="lv-LV"/>
              </w:rPr>
            </w:pPr>
            <w:r w:rsidRPr="00B35FAF">
              <w:rPr>
                <w:rFonts w:ascii="Times New Roman" w:eastAsia="Times New Roman" w:hAnsi="Times New Roman" w:cs="Times New Roman"/>
                <w:iCs/>
                <w:sz w:val="24"/>
                <w:szCs w:val="24"/>
                <w:lang w:eastAsia="lv-LV"/>
              </w:rPr>
              <w:t>Eiropas Parlamenta un Padomes 2014.gada 22.oktobra Direktīva 2014/94/ES par alternatīvo degvielu infrastruktūras ieviešanu (</w:t>
            </w:r>
            <w:r w:rsidR="00770A8B" w:rsidRPr="00770A8B">
              <w:rPr>
                <w:rFonts w:ascii="Times New Roman" w:eastAsia="Times New Roman" w:hAnsi="Times New Roman" w:cs="Times New Roman"/>
                <w:iCs/>
                <w:sz w:val="24"/>
                <w:szCs w:val="24"/>
                <w:lang w:eastAsia="lv-LV"/>
              </w:rPr>
              <w:t>Direktīva 2014/94/ES</w:t>
            </w:r>
            <w:r w:rsidRPr="00B35FAF">
              <w:rPr>
                <w:rFonts w:ascii="Times New Roman" w:eastAsia="Times New Roman" w:hAnsi="Times New Roman" w:cs="Times New Roman"/>
                <w:iCs/>
                <w:sz w:val="24"/>
                <w:szCs w:val="24"/>
                <w:lang w:eastAsia="lv-LV"/>
              </w:rPr>
              <w:t>)</w:t>
            </w:r>
            <w:r w:rsidR="00255EA6">
              <w:rPr>
                <w:rFonts w:ascii="Times New Roman" w:eastAsia="Times New Roman" w:hAnsi="Times New Roman" w:cs="Times New Roman"/>
                <w:iCs/>
                <w:sz w:val="24"/>
                <w:szCs w:val="24"/>
                <w:lang w:eastAsia="lv-LV"/>
              </w:rPr>
              <w:t>.</w:t>
            </w:r>
          </w:p>
          <w:p w14:paraId="237B1D19" w14:textId="77777777" w:rsidR="00255EA6" w:rsidRDefault="00255EA6" w:rsidP="00582543">
            <w:pPr>
              <w:spacing w:after="0" w:line="240" w:lineRule="auto"/>
              <w:jc w:val="both"/>
              <w:rPr>
                <w:rFonts w:ascii="Times New Roman" w:eastAsia="Times New Roman" w:hAnsi="Times New Roman" w:cs="Times New Roman"/>
                <w:iCs/>
                <w:sz w:val="24"/>
                <w:szCs w:val="24"/>
                <w:lang w:eastAsia="lv-LV"/>
              </w:rPr>
            </w:pPr>
          </w:p>
          <w:p w14:paraId="3395CB88" w14:textId="45CF4D0E" w:rsidR="00255EA6" w:rsidRPr="00305F79" w:rsidRDefault="00255EA6" w:rsidP="00582543">
            <w:pPr>
              <w:spacing w:after="0" w:line="240" w:lineRule="auto"/>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bCs/>
                <w:sz w:val="24"/>
                <w:szCs w:val="24"/>
                <w:lang w:eastAsia="lv-LV"/>
              </w:rPr>
              <w:t>Eiropas Parlamenta un Padomes 2015.gada 9.septembra Direktīva 2015/1513, ar kuru groza Direktīvu 98/70/EK, kas attiecas uz benzīna un dīzeļdegvielu kvalitāti, un Direktīvu 2009/28/EK par atjaunojamo energoresursu izmantošanas veicināšanu</w:t>
            </w:r>
            <w:r>
              <w:rPr>
                <w:rFonts w:ascii="Times New Roman" w:eastAsia="Times New Roman" w:hAnsi="Times New Roman" w:cs="Times New Roman"/>
                <w:bCs/>
                <w:sz w:val="24"/>
                <w:szCs w:val="24"/>
                <w:lang w:eastAsia="lv-LV"/>
              </w:rPr>
              <w:t xml:space="preserve"> (Direktīva/2015/1513).</w:t>
            </w:r>
          </w:p>
        </w:tc>
      </w:tr>
      <w:tr w:rsidR="00305F79" w:rsidRPr="00305F79" w14:paraId="3BDECF1A"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vAlign w:val="center"/>
            <w:hideMark/>
          </w:tcPr>
          <w:p w14:paraId="71E48EDE"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A</w:t>
            </w:r>
          </w:p>
        </w:tc>
        <w:tc>
          <w:tcPr>
            <w:tcW w:w="1058" w:type="pct"/>
            <w:tcBorders>
              <w:top w:val="outset" w:sz="6" w:space="0" w:color="auto"/>
              <w:left w:val="outset" w:sz="6" w:space="0" w:color="auto"/>
              <w:bottom w:val="outset" w:sz="6" w:space="0" w:color="auto"/>
              <w:right w:val="outset" w:sz="6" w:space="0" w:color="auto"/>
            </w:tcBorders>
            <w:vAlign w:val="center"/>
            <w:hideMark/>
          </w:tcPr>
          <w:p w14:paraId="6849BE87"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B</w:t>
            </w:r>
          </w:p>
        </w:tc>
        <w:tc>
          <w:tcPr>
            <w:tcW w:w="1086" w:type="pct"/>
            <w:tcBorders>
              <w:top w:val="outset" w:sz="6" w:space="0" w:color="auto"/>
              <w:left w:val="outset" w:sz="6" w:space="0" w:color="auto"/>
              <w:bottom w:val="outset" w:sz="6" w:space="0" w:color="auto"/>
              <w:right w:val="outset" w:sz="6" w:space="0" w:color="auto"/>
            </w:tcBorders>
            <w:vAlign w:val="center"/>
            <w:hideMark/>
          </w:tcPr>
          <w:p w14:paraId="701F1FD3"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w:t>
            </w:r>
          </w:p>
        </w:tc>
        <w:tc>
          <w:tcPr>
            <w:tcW w:w="1716" w:type="pct"/>
            <w:tcBorders>
              <w:top w:val="outset" w:sz="6" w:space="0" w:color="auto"/>
              <w:left w:val="outset" w:sz="6" w:space="0" w:color="auto"/>
              <w:bottom w:val="outset" w:sz="6" w:space="0" w:color="auto"/>
              <w:right w:val="outset" w:sz="6" w:space="0" w:color="auto"/>
            </w:tcBorders>
            <w:vAlign w:val="center"/>
            <w:hideMark/>
          </w:tcPr>
          <w:p w14:paraId="7514D93C"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D</w:t>
            </w:r>
          </w:p>
        </w:tc>
      </w:tr>
      <w:tr w:rsidR="00305F79" w:rsidRPr="00305F79" w14:paraId="06016006"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6DBBFF78"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8" w:type="pct"/>
            <w:tcBorders>
              <w:top w:val="outset" w:sz="6" w:space="0" w:color="auto"/>
              <w:left w:val="outset" w:sz="6" w:space="0" w:color="auto"/>
              <w:bottom w:val="outset" w:sz="6" w:space="0" w:color="auto"/>
              <w:right w:val="outset" w:sz="6" w:space="0" w:color="auto"/>
            </w:tcBorders>
            <w:hideMark/>
          </w:tcPr>
          <w:p w14:paraId="6044956E"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86" w:type="pct"/>
            <w:tcBorders>
              <w:top w:val="outset" w:sz="6" w:space="0" w:color="auto"/>
              <w:left w:val="outset" w:sz="6" w:space="0" w:color="auto"/>
              <w:bottom w:val="outset" w:sz="6" w:space="0" w:color="auto"/>
              <w:right w:val="outset" w:sz="6" w:space="0" w:color="auto"/>
            </w:tcBorders>
            <w:hideMark/>
          </w:tcPr>
          <w:p w14:paraId="42257A19"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05F7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05F79">
              <w:rPr>
                <w:rFonts w:ascii="Times New Roman" w:eastAsia="Times New Roman" w:hAnsi="Times New Roman" w:cs="Times New Roman"/>
                <w:iCs/>
                <w:sz w:val="24"/>
                <w:szCs w:val="24"/>
                <w:lang w:eastAsia="lv-LV"/>
              </w:rPr>
              <w:br/>
              <w:t>Norāda institūciju, kas ir atbildīga par šo saistību izpildi pilnībā</w:t>
            </w:r>
          </w:p>
        </w:tc>
        <w:tc>
          <w:tcPr>
            <w:tcW w:w="1716" w:type="pct"/>
            <w:tcBorders>
              <w:top w:val="outset" w:sz="6" w:space="0" w:color="auto"/>
              <w:left w:val="outset" w:sz="6" w:space="0" w:color="auto"/>
              <w:bottom w:val="outset" w:sz="6" w:space="0" w:color="auto"/>
              <w:right w:val="outset" w:sz="6" w:space="0" w:color="auto"/>
            </w:tcBorders>
            <w:hideMark/>
          </w:tcPr>
          <w:p w14:paraId="32C9E275"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305F7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05F7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A23C1" w:rsidRPr="00305F79" w14:paraId="672451BA"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DCD7E86" w14:textId="0F57E6CB" w:rsidR="007A23C1" w:rsidRPr="00B35FAF" w:rsidRDefault="007A23C1" w:rsidP="007A23C1">
            <w:pPr>
              <w:spacing w:after="0" w:line="240" w:lineRule="auto"/>
              <w:rPr>
                <w:rFonts w:ascii="Times New Roman" w:eastAsia="Times New Roman" w:hAnsi="Times New Roman" w:cs="Times New Roman"/>
                <w:iCs/>
                <w:sz w:val="24"/>
                <w:szCs w:val="24"/>
                <w:lang w:eastAsia="lv-LV"/>
              </w:rPr>
            </w:pPr>
            <w:r w:rsidRPr="00B35FAF">
              <w:rPr>
                <w:rFonts w:ascii="Times New Roman" w:hAnsi="Times New Roman" w:cs="Times New Roman"/>
                <w:sz w:val="24"/>
                <w:szCs w:val="24"/>
              </w:rPr>
              <w:t xml:space="preserve">Direktīvas </w:t>
            </w:r>
            <w:r>
              <w:rPr>
                <w:rFonts w:ascii="Times New Roman" w:hAnsi="Times New Roman" w:cs="Times New Roman"/>
                <w:sz w:val="24"/>
                <w:szCs w:val="24"/>
              </w:rPr>
              <w:t>2014/94/EK 7.panta 5.punkts</w:t>
            </w:r>
          </w:p>
        </w:tc>
        <w:tc>
          <w:tcPr>
            <w:tcW w:w="1058" w:type="pct"/>
            <w:tcBorders>
              <w:top w:val="outset" w:sz="6" w:space="0" w:color="auto"/>
              <w:left w:val="outset" w:sz="6" w:space="0" w:color="auto"/>
              <w:bottom w:val="outset" w:sz="6" w:space="0" w:color="auto"/>
              <w:right w:val="outset" w:sz="6" w:space="0" w:color="auto"/>
            </w:tcBorders>
            <w:hideMark/>
          </w:tcPr>
          <w:p w14:paraId="4F7BCB4C" w14:textId="2716D38F" w:rsidR="003F4A8B" w:rsidRPr="003F4A8B" w:rsidRDefault="007A23C1" w:rsidP="003F4A8B">
            <w:pPr>
              <w:spacing w:after="0" w:line="240" w:lineRule="auto"/>
              <w:rPr>
                <w:rFonts w:ascii="Times New Roman" w:hAnsi="Times New Roman" w:cs="Times New Roman"/>
                <w:sz w:val="24"/>
                <w:szCs w:val="24"/>
              </w:rPr>
            </w:pPr>
            <w:r w:rsidRPr="00B35FAF">
              <w:rPr>
                <w:rFonts w:ascii="Times New Roman" w:hAnsi="Times New Roman" w:cs="Times New Roman"/>
                <w:sz w:val="24"/>
                <w:szCs w:val="24"/>
              </w:rPr>
              <w:t>Noteikumu projekta 1.</w:t>
            </w:r>
            <w:r w:rsidR="00AF2184">
              <w:rPr>
                <w:rFonts w:ascii="Times New Roman" w:hAnsi="Times New Roman" w:cs="Times New Roman"/>
                <w:sz w:val="24"/>
                <w:szCs w:val="24"/>
              </w:rPr>
              <w:t>8</w:t>
            </w:r>
            <w:r w:rsidRPr="00B35FAF">
              <w:rPr>
                <w:rFonts w:ascii="Times New Roman" w:hAnsi="Times New Roman" w:cs="Times New Roman"/>
                <w:sz w:val="24"/>
                <w:szCs w:val="24"/>
              </w:rPr>
              <w:t>.apakšpunkts</w:t>
            </w:r>
          </w:p>
        </w:tc>
        <w:tc>
          <w:tcPr>
            <w:tcW w:w="1086" w:type="pct"/>
            <w:tcBorders>
              <w:top w:val="outset" w:sz="6" w:space="0" w:color="auto"/>
              <w:left w:val="outset" w:sz="6" w:space="0" w:color="auto"/>
              <w:bottom w:val="outset" w:sz="6" w:space="0" w:color="auto"/>
              <w:right w:val="outset" w:sz="6" w:space="0" w:color="auto"/>
            </w:tcBorders>
            <w:hideMark/>
          </w:tcPr>
          <w:p w14:paraId="5B32FCBF" w14:textId="5B8520EF" w:rsidR="007A23C1" w:rsidRPr="00B35FAF" w:rsidRDefault="007A23C1" w:rsidP="003F4A8B">
            <w:pPr>
              <w:rPr>
                <w:rFonts w:ascii="Times New Roman" w:eastAsia="Times New Roman" w:hAnsi="Times New Roman" w:cs="Times New Roman"/>
                <w:iCs/>
                <w:sz w:val="24"/>
                <w:szCs w:val="24"/>
                <w:lang w:eastAsia="lv-LV"/>
              </w:rPr>
            </w:pPr>
            <w:r w:rsidRPr="007A23C1">
              <w:rPr>
                <w:rFonts w:ascii="Times New Roman" w:hAnsi="Times New Roman" w:cs="Times New Roman"/>
                <w:sz w:val="24"/>
                <w:szCs w:val="24"/>
              </w:rPr>
              <w:t>Pārņemts daļēji.</w:t>
            </w:r>
            <w:r>
              <w:rPr>
                <w:rFonts w:ascii="Times New Roman" w:hAnsi="Times New Roman" w:cs="Times New Roman"/>
                <w:sz w:val="24"/>
                <w:szCs w:val="24"/>
              </w:rPr>
              <w:t xml:space="preserve"> </w:t>
            </w:r>
            <w:r w:rsidR="009C66D7">
              <w:rPr>
                <w:rFonts w:ascii="Times New Roman" w:hAnsi="Times New Roman" w:cs="Times New Roman"/>
                <w:sz w:val="24"/>
                <w:szCs w:val="24"/>
              </w:rPr>
              <w:t>Š</w:t>
            </w:r>
            <w:r w:rsidR="008B31B7">
              <w:rPr>
                <w:rFonts w:ascii="Times New Roman" w:hAnsi="Times New Roman" w:cs="Times New Roman"/>
                <w:sz w:val="24"/>
                <w:szCs w:val="24"/>
              </w:rPr>
              <w:t>obrīd normatīvo aktu regulējum</w:t>
            </w:r>
            <w:r w:rsidR="009C66D7">
              <w:rPr>
                <w:rFonts w:ascii="Times New Roman" w:hAnsi="Times New Roman" w:cs="Times New Roman"/>
                <w:sz w:val="24"/>
                <w:szCs w:val="24"/>
              </w:rPr>
              <w:t xml:space="preserve">s neattiecās uz pilnīgi visiem degvielu veidiem, piemēram, LPG, CNG, tāpēc attiecīgās prasības tiks pilnībā pārņemtas, kad spēkā stāsies </w:t>
            </w:r>
            <w:r w:rsidR="00615027">
              <w:rPr>
                <w:rFonts w:ascii="Times New Roman" w:hAnsi="Times New Roman" w:cs="Times New Roman"/>
                <w:sz w:val="24"/>
                <w:szCs w:val="24"/>
              </w:rPr>
              <w:t xml:space="preserve">Ministru kabineta </w:t>
            </w:r>
            <w:r w:rsidR="009C66D7">
              <w:rPr>
                <w:rFonts w:ascii="Times New Roman" w:hAnsi="Times New Roman" w:cs="Times New Roman"/>
                <w:sz w:val="24"/>
                <w:szCs w:val="24"/>
              </w:rPr>
              <w:t>noteikumu projekts “</w:t>
            </w:r>
            <w:r w:rsidR="009C66D7" w:rsidRPr="009C66D7">
              <w:rPr>
                <w:rFonts w:ascii="Times New Roman" w:hAnsi="Times New Roman" w:cs="Times New Roman"/>
                <w:sz w:val="24"/>
                <w:szCs w:val="24"/>
              </w:rPr>
              <w:t xml:space="preserve">Noteikumi par transporta enerģijas kvalitātes prasībām, tirgus uzraudzību, patērētājiem sniedzamo informāciju un </w:t>
            </w:r>
            <w:r w:rsidR="009C66D7" w:rsidRPr="009C66D7">
              <w:rPr>
                <w:rFonts w:ascii="Times New Roman" w:hAnsi="Times New Roman" w:cs="Times New Roman"/>
                <w:sz w:val="24"/>
                <w:szCs w:val="24"/>
              </w:rPr>
              <w:lastRenderedPageBreak/>
              <w:t>vispārīgo ziņošanas kārtību degvielas piegādātājiem</w:t>
            </w:r>
            <w:r w:rsidR="009C66D7">
              <w:rPr>
                <w:rFonts w:ascii="Times New Roman" w:hAnsi="Times New Roman" w:cs="Times New Roman"/>
                <w:sz w:val="24"/>
                <w:szCs w:val="24"/>
              </w:rPr>
              <w:t xml:space="preserve">”. Ekonomikas ministrija ir paredzējusi šīs prasības ietvert arī Ministru kabineta </w:t>
            </w:r>
            <w:r w:rsidR="009B2EDF" w:rsidRPr="009B2EDF">
              <w:rPr>
                <w:rFonts w:ascii="Times New Roman" w:hAnsi="Times New Roman" w:cs="Times New Roman"/>
                <w:sz w:val="24"/>
                <w:szCs w:val="24"/>
              </w:rPr>
              <w:t>2005.gada 18.oktobr</w:t>
            </w:r>
            <w:r w:rsidR="009B2EDF">
              <w:rPr>
                <w:rFonts w:ascii="Times New Roman" w:hAnsi="Times New Roman" w:cs="Times New Roman"/>
                <w:sz w:val="24"/>
                <w:szCs w:val="24"/>
              </w:rPr>
              <w:t xml:space="preserve">a </w:t>
            </w:r>
            <w:r w:rsidR="009C66D7">
              <w:rPr>
                <w:rFonts w:ascii="Times New Roman" w:hAnsi="Times New Roman" w:cs="Times New Roman"/>
                <w:sz w:val="24"/>
                <w:szCs w:val="24"/>
              </w:rPr>
              <w:t>noteikumos Nr.772 “</w:t>
            </w:r>
            <w:r w:rsidR="009C66D7" w:rsidRPr="008B31B7">
              <w:rPr>
                <w:rFonts w:ascii="Times New Roman" w:hAnsi="Times New Roman" w:cs="Times New Roman"/>
                <w:sz w:val="24"/>
                <w:szCs w:val="24"/>
              </w:rPr>
              <w:t>Noteikumi par biodegvielas kvalitātes prasībām, atbilstības novērtēšanu, tirgus uzraudzību un patērētāju informēšanas kārtību</w:t>
            </w:r>
            <w:r w:rsidR="009C66D7">
              <w:rPr>
                <w:rFonts w:ascii="Times New Roman" w:hAnsi="Times New Roman" w:cs="Times New Roman"/>
                <w:sz w:val="24"/>
                <w:szCs w:val="24"/>
              </w:rPr>
              <w:t>”.</w:t>
            </w:r>
          </w:p>
        </w:tc>
        <w:tc>
          <w:tcPr>
            <w:tcW w:w="1716" w:type="pct"/>
            <w:tcBorders>
              <w:top w:val="outset" w:sz="6" w:space="0" w:color="auto"/>
              <w:left w:val="outset" w:sz="6" w:space="0" w:color="auto"/>
              <w:bottom w:val="outset" w:sz="6" w:space="0" w:color="auto"/>
              <w:right w:val="outset" w:sz="6" w:space="0" w:color="auto"/>
            </w:tcBorders>
            <w:hideMark/>
          </w:tcPr>
          <w:p w14:paraId="4E1718EE" w14:textId="1D4D53E2" w:rsidR="007A23C1" w:rsidRPr="00B35FAF" w:rsidRDefault="007A23C1" w:rsidP="007A23C1">
            <w:pPr>
              <w:spacing w:after="0" w:line="240" w:lineRule="auto"/>
              <w:rPr>
                <w:rFonts w:ascii="Times New Roman" w:eastAsia="Times New Roman" w:hAnsi="Times New Roman" w:cs="Times New Roman"/>
                <w:iCs/>
                <w:sz w:val="24"/>
                <w:szCs w:val="24"/>
                <w:lang w:eastAsia="lv-LV"/>
              </w:rPr>
            </w:pPr>
            <w:r w:rsidRPr="00B35FAF">
              <w:rPr>
                <w:rFonts w:ascii="Times New Roman" w:hAnsi="Times New Roman" w:cs="Times New Roman"/>
                <w:sz w:val="24"/>
                <w:szCs w:val="24"/>
              </w:rPr>
              <w:lastRenderedPageBreak/>
              <w:t xml:space="preserve">Projekts </w:t>
            </w:r>
            <w:r w:rsidR="009705E3" w:rsidRPr="00B35FAF">
              <w:rPr>
                <w:rFonts w:ascii="Times New Roman" w:hAnsi="Times New Roman" w:cs="Times New Roman"/>
                <w:sz w:val="24"/>
                <w:szCs w:val="24"/>
              </w:rPr>
              <w:t xml:space="preserve">neparedz </w:t>
            </w:r>
            <w:r w:rsidRPr="00B35FAF">
              <w:rPr>
                <w:rFonts w:ascii="Times New Roman" w:hAnsi="Times New Roman" w:cs="Times New Roman"/>
                <w:sz w:val="24"/>
                <w:szCs w:val="24"/>
              </w:rPr>
              <w:t xml:space="preserve">stingrākas prasības </w:t>
            </w:r>
          </w:p>
        </w:tc>
      </w:tr>
      <w:tr w:rsidR="00255EA6" w:rsidRPr="00305F79" w14:paraId="04AD835A"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0468FF73" w14:textId="4F1CD59E" w:rsidR="00255EA6" w:rsidRPr="00B35FAF" w:rsidRDefault="00255EA6" w:rsidP="00255EA6">
            <w:pPr>
              <w:spacing w:after="0" w:line="240" w:lineRule="auto"/>
              <w:rPr>
                <w:rFonts w:ascii="Times New Roman" w:hAnsi="Times New Roman" w:cs="Times New Roman"/>
                <w:sz w:val="24"/>
                <w:szCs w:val="24"/>
              </w:rPr>
            </w:pPr>
            <w:r w:rsidRPr="00255EA6">
              <w:rPr>
                <w:rFonts w:ascii="Times New Roman" w:hAnsi="Times New Roman" w:cs="Times New Roman"/>
                <w:sz w:val="24"/>
                <w:szCs w:val="24"/>
              </w:rPr>
              <w:t>Direktīvas 2015/1513 1.panta 7) punkta a) apakšpunkts, kas aizstāj Direktīvas 98/70/EK 8.panta 1.punktu</w:t>
            </w:r>
          </w:p>
        </w:tc>
        <w:tc>
          <w:tcPr>
            <w:tcW w:w="1058" w:type="pct"/>
            <w:tcBorders>
              <w:top w:val="outset" w:sz="6" w:space="0" w:color="auto"/>
              <w:left w:val="outset" w:sz="6" w:space="0" w:color="auto"/>
              <w:bottom w:val="outset" w:sz="6" w:space="0" w:color="auto"/>
              <w:right w:val="outset" w:sz="6" w:space="0" w:color="auto"/>
            </w:tcBorders>
          </w:tcPr>
          <w:p w14:paraId="4CDD9BD3" w14:textId="03C1D9BC" w:rsidR="00255EA6" w:rsidRDefault="00255EA6"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w:t>
            </w:r>
            <w:r w:rsidR="00AF2184">
              <w:rPr>
                <w:rFonts w:ascii="Times New Roman" w:hAnsi="Times New Roman" w:cs="Times New Roman"/>
                <w:sz w:val="24"/>
                <w:szCs w:val="24"/>
              </w:rPr>
              <w:t>9</w:t>
            </w:r>
            <w:r>
              <w:rPr>
                <w:rFonts w:ascii="Times New Roman" w:hAnsi="Times New Roman" w:cs="Times New Roman"/>
                <w:sz w:val="24"/>
                <w:szCs w:val="24"/>
              </w:rPr>
              <w:t>.apakšpunkts</w:t>
            </w:r>
          </w:p>
          <w:p w14:paraId="4B1C99D2" w14:textId="02C14E18" w:rsidR="007C495C" w:rsidRPr="007C495C" w:rsidRDefault="007C495C" w:rsidP="007C495C">
            <w:pPr>
              <w:rPr>
                <w:rFonts w:ascii="Times New Roman" w:hAnsi="Times New Roman" w:cs="Times New Roman"/>
                <w:sz w:val="24"/>
                <w:szCs w:val="24"/>
              </w:rPr>
            </w:pPr>
          </w:p>
        </w:tc>
        <w:tc>
          <w:tcPr>
            <w:tcW w:w="1086" w:type="pct"/>
            <w:tcBorders>
              <w:top w:val="outset" w:sz="6" w:space="0" w:color="auto"/>
              <w:left w:val="outset" w:sz="6" w:space="0" w:color="auto"/>
              <w:bottom w:val="outset" w:sz="6" w:space="0" w:color="auto"/>
              <w:right w:val="outset" w:sz="6" w:space="0" w:color="auto"/>
            </w:tcBorders>
          </w:tcPr>
          <w:p w14:paraId="2345EC3A" w14:textId="4A8C4A48" w:rsidR="00255EA6" w:rsidRPr="007A23C1" w:rsidRDefault="00255EA6" w:rsidP="00255EA6">
            <w:pPr>
              <w:rPr>
                <w:rFonts w:ascii="Times New Roman" w:hAnsi="Times New Roman" w:cs="Times New Roman"/>
                <w:sz w:val="24"/>
                <w:szCs w:val="24"/>
              </w:rPr>
            </w:pPr>
            <w:r>
              <w:rPr>
                <w:rFonts w:ascii="Times New Roman" w:hAnsi="Times New Roman" w:cs="Times New Roman"/>
                <w:sz w:val="24"/>
                <w:szCs w:val="24"/>
              </w:rPr>
              <w:t xml:space="preserve">Pārņemts pilnībā. </w:t>
            </w:r>
          </w:p>
        </w:tc>
        <w:tc>
          <w:tcPr>
            <w:tcW w:w="1716" w:type="pct"/>
            <w:tcBorders>
              <w:top w:val="outset" w:sz="6" w:space="0" w:color="auto"/>
              <w:left w:val="outset" w:sz="6" w:space="0" w:color="auto"/>
              <w:bottom w:val="outset" w:sz="6" w:space="0" w:color="auto"/>
              <w:right w:val="outset" w:sz="6" w:space="0" w:color="auto"/>
            </w:tcBorders>
          </w:tcPr>
          <w:p w14:paraId="6740F85C" w14:textId="0B8C76D8" w:rsidR="00816267" w:rsidRDefault="00816267"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816267">
              <w:rPr>
                <w:rFonts w:ascii="Times New Roman" w:hAnsi="Times New Roman" w:cs="Times New Roman"/>
                <w:sz w:val="24"/>
                <w:szCs w:val="24"/>
              </w:rPr>
              <w:t>rojekts paredz stingrākas prasības nekā Direktīvas 98/70/EK 8. panta 1. punkts.</w:t>
            </w:r>
          </w:p>
          <w:p w14:paraId="7C6C4457" w14:textId="3A1B0565" w:rsidR="00816267" w:rsidRDefault="003E21B5"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C8425DE" w14:textId="065191A4" w:rsidR="00255EA6" w:rsidRPr="00B35FAF" w:rsidRDefault="00255EA6" w:rsidP="003E21B5">
            <w:pPr>
              <w:rPr>
                <w:rFonts w:ascii="Times New Roman" w:hAnsi="Times New Roman" w:cs="Times New Roman"/>
                <w:sz w:val="24"/>
                <w:szCs w:val="24"/>
              </w:rPr>
            </w:pPr>
            <w:r w:rsidRPr="00503667">
              <w:rPr>
                <w:rFonts w:ascii="Times New Roman" w:hAnsi="Times New Roman" w:cs="Times New Roman"/>
                <w:sz w:val="24"/>
                <w:szCs w:val="24"/>
              </w:rPr>
              <w:t xml:space="preserve">Noteikumu projekts papildus identificē standartu LVS EN </w:t>
            </w:r>
            <w:r w:rsidR="003E21B5" w:rsidRPr="003E21B5">
              <w:rPr>
                <w:rFonts w:ascii="Times New Roman" w:hAnsi="Times New Roman" w:cs="Times New Roman"/>
                <w:sz w:val="24"/>
                <w:szCs w:val="24"/>
              </w:rPr>
              <w:t xml:space="preserve">16640:2017 </w:t>
            </w:r>
            <w:r w:rsidRPr="00503667">
              <w:rPr>
                <w:rFonts w:ascii="Times New Roman" w:hAnsi="Times New Roman" w:cs="Times New Roman"/>
                <w:sz w:val="24"/>
                <w:szCs w:val="24"/>
              </w:rPr>
              <w:t>"Bioloģiskas izcelsmes produkti. Bioloģiskas izcelsmes oglekļa saturs. Bioloģiskas izcelsmes oglekļa satura noteikšana ar radioaktīvā oglekļa metodi" kā papildus izmantojamo analītisko metodi, kuru izmanto veicot tirgus uzraudzību</w:t>
            </w:r>
            <w:r w:rsidR="00545F5A">
              <w:rPr>
                <w:rFonts w:ascii="Times New Roman" w:hAnsi="Times New Roman" w:cs="Times New Roman"/>
                <w:sz w:val="24"/>
                <w:szCs w:val="24"/>
              </w:rPr>
              <w:t>. Direktīv</w:t>
            </w:r>
            <w:r w:rsidR="00077033">
              <w:rPr>
                <w:rFonts w:ascii="Times New Roman" w:hAnsi="Times New Roman" w:cs="Times New Roman"/>
                <w:sz w:val="24"/>
                <w:szCs w:val="24"/>
              </w:rPr>
              <w:t>ā</w:t>
            </w:r>
            <w:r w:rsidR="00545F5A">
              <w:rPr>
                <w:rFonts w:ascii="Times New Roman" w:hAnsi="Times New Roman" w:cs="Times New Roman"/>
                <w:sz w:val="24"/>
                <w:szCs w:val="24"/>
              </w:rPr>
              <w:t xml:space="preserve"> 98/70/EK ir noteikts ierobežojums FAME saturam degvielā (ne vairāk kā 7%), </w:t>
            </w:r>
            <w:r w:rsidR="00DA5326">
              <w:rPr>
                <w:rFonts w:ascii="Times New Roman" w:hAnsi="Times New Roman" w:cs="Times New Roman"/>
                <w:sz w:val="24"/>
                <w:szCs w:val="24"/>
              </w:rPr>
              <w:t xml:space="preserve">tāpat </w:t>
            </w:r>
            <w:r w:rsidR="00545F5A">
              <w:rPr>
                <w:rFonts w:ascii="Times New Roman" w:hAnsi="Times New Roman" w:cs="Times New Roman"/>
                <w:sz w:val="24"/>
                <w:szCs w:val="24"/>
              </w:rPr>
              <w:t xml:space="preserve">šajā direktīvā ir noteikta analītiskā metode ar ko nosakāms FAME saturs, taču šāda metode nav noteikta piemēram parafinizētas dīzeļdegvielas, kas iegūta no </w:t>
            </w:r>
            <w:r w:rsidR="00545F5A">
              <w:rPr>
                <w:rFonts w:ascii="Times New Roman" w:hAnsi="Times New Roman" w:cs="Times New Roman"/>
                <w:sz w:val="24"/>
                <w:szCs w:val="24"/>
              </w:rPr>
              <w:lastRenderedPageBreak/>
              <w:t>biomasas</w:t>
            </w:r>
            <w:r w:rsidR="00DA5326">
              <w:rPr>
                <w:rFonts w:ascii="Times New Roman" w:hAnsi="Times New Roman" w:cs="Times New Roman"/>
                <w:sz w:val="24"/>
                <w:szCs w:val="24"/>
              </w:rPr>
              <w:t xml:space="preserve"> (turpmāk – HVO)</w:t>
            </w:r>
            <w:r w:rsidR="00077033">
              <w:rPr>
                <w:rFonts w:ascii="Times New Roman" w:hAnsi="Times New Roman" w:cs="Times New Roman"/>
                <w:sz w:val="24"/>
                <w:szCs w:val="24"/>
              </w:rPr>
              <w:t xml:space="preserve"> satura</w:t>
            </w:r>
            <w:r w:rsidR="00545F5A">
              <w:rPr>
                <w:rFonts w:ascii="Times New Roman" w:hAnsi="Times New Roman" w:cs="Times New Roman"/>
                <w:sz w:val="24"/>
                <w:szCs w:val="24"/>
              </w:rPr>
              <w:t xml:space="preserve"> noteikšanai</w:t>
            </w:r>
            <w:r w:rsidR="00DA5326">
              <w:rPr>
                <w:rFonts w:ascii="Times New Roman" w:hAnsi="Times New Roman" w:cs="Times New Roman"/>
                <w:sz w:val="24"/>
                <w:szCs w:val="24"/>
              </w:rPr>
              <w:t>.</w:t>
            </w:r>
            <w:r w:rsidR="00077033">
              <w:rPr>
                <w:rFonts w:ascii="Times New Roman" w:hAnsi="Times New Roman" w:cs="Times New Roman"/>
                <w:sz w:val="24"/>
                <w:szCs w:val="24"/>
              </w:rPr>
              <w:t xml:space="preserve"> </w:t>
            </w:r>
            <w:r w:rsidR="00DA5326">
              <w:rPr>
                <w:rFonts w:ascii="Times New Roman" w:hAnsi="Times New Roman" w:cs="Times New Roman"/>
                <w:sz w:val="24"/>
                <w:szCs w:val="24"/>
              </w:rPr>
              <w:t>HVO</w:t>
            </w:r>
            <w:r w:rsidR="00077033">
              <w:rPr>
                <w:rFonts w:ascii="Times New Roman" w:hAnsi="Times New Roman" w:cs="Times New Roman"/>
                <w:sz w:val="24"/>
                <w:szCs w:val="24"/>
              </w:rPr>
              <w:t xml:space="preserve"> saturs </w:t>
            </w:r>
            <w:r w:rsidR="00DA5326">
              <w:rPr>
                <w:rFonts w:ascii="Times New Roman" w:hAnsi="Times New Roman" w:cs="Times New Roman"/>
                <w:sz w:val="24"/>
                <w:szCs w:val="24"/>
              </w:rPr>
              <w:t>dīzeļ</w:t>
            </w:r>
            <w:r w:rsidR="00077033">
              <w:rPr>
                <w:rFonts w:ascii="Times New Roman" w:hAnsi="Times New Roman" w:cs="Times New Roman"/>
                <w:sz w:val="24"/>
                <w:szCs w:val="24"/>
              </w:rPr>
              <w:t xml:space="preserve">degvielā netiek ierobežots, taču </w:t>
            </w:r>
            <w:r w:rsidR="00DA5326">
              <w:rPr>
                <w:rFonts w:ascii="Times New Roman" w:hAnsi="Times New Roman" w:cs="Times New Roman"/>
                <w:sz w:val="24"/>
                <w:szCs w:val="24"/>
              </w:rPr>
              <w:t>tirgū ir komersanti, kas to izmanto</w:t>
            </w:r>
            <w:r w:rsidR="00077033">
              <w:rPr>
                <w:rFonts w:ascii="Times New Roman" w:hAnsi="Times New Roman" w:cs="Times New Roman"/>
                <w:sz w:val="24"/>
                <w:szCs w:val="24"/>
              </w:rPr>
              <w:t xml:space="preserve"> biodegvielas obligātā piejaukuma prasību izpildei. Periodiskas pārbaudes</w:t>
            </w:r>
            <w:r w:rsidR="00DA5326">
              <w:rPr>
                <w:rFonts w:ascii="Times New Roman" w:hAnsi="Times New Roman" w:cs="Times New Roman"/>
                <w:sz w:val="24"/>
                <w:szCs w:val="24"/>
              </w:rPr>
              <w:t xml:space="preserve"> HVO satura noteikšanai</w:t>
            </w:r>
            <w:r w:rsidR="00077033">
              <w:rPr>
                <w:rFonts w:ascii="Times New Roman" w:hAnsi="Times New Roman" w:cs="Times New Roman"/>
                <w:sz w:val="24"/>
                <w:szCs w:val="24"/>
              </w:rPr>
              <w:t xml:space="preserve"> ir nepieciešamas, lai garantētu </w:t>
            </w:r>
            <w:r w:rsidR="00077033" w:rsidRPr="00077033">
              <w:rPr>
                <w:rFonts w:ascii="Times New Roman" w:hAnsi="Times New Roman" w:cs="Times New Roman"/>
                <w:sz w:val="24"/>
                <w:szCs w:val="24"/>
              </w:rPr>
              <w:t>vienlīdzīgus konkurences apstākļus degvielas tirgotājiem</w:t>
            </w:r>
            <w:r w:rsidR="00DA5326">
              <w:rPr>
                <w:rFonts w:ascii="Times New Roman" w:hAnsi="Times New Roman" w:cs="Times New Roman"/>
                <w:sz w:val="24"/>
                <w:szCs w:val="24"/>
              </w:rPr>
              <w:t>.</w:t>
            </w:r>
            <w:r w:rsidR="00077033">
              <w:rPr>
                <w:rFonts w:ascii="Times New Roman" w:hAnsi="Times New Roman" w:cs="Times New Roman"/>
                <w:sz w:val="24"/>
                <w:szCs w:val="24"/>
              </w:rPr>
              <w:t xml:space="preserve"> </w:t>
            </w:r>
            <w:r w:rsidR="00271B76">
              <w:rPr>
                <w:rFonts w:ascii="Times New Roman" w:hAnsi="Times New Roman" w:cs="Times New Roman"/>
                <w:sz w:val="24"/>
                <w:szCs w:val="24"/>
              </w:rPr>
              <w:t>Alternatīva šādām pārbaudēm ir paļaušanās uz testēšanas pārskatos norādīto informāciju, taču ņemot vērā</w:t>
            </w:r>
            <w:r w:rsidR="003C4603">
              <w:rPr>
                <w:rFonts w:ascii="Times New Roman" w:hAnsi="Times New Roman" w:cs="Times New Roman"/>
                <w:sz w:val="24"/>
                <w:szCs w:val="24"/>
              </w:rPr>
              <w:t xml:space="preserve"> nozares pārstāvju </w:t>
            </w:r>
            <w:r w:rsidR="0099402D">
              <w:rPr>
                <w:rFonts w:ascii="Times New Roman" w:hAnsi="Times New Roman" w:cs="Times New Roman"/>
                <w:sz w:val="24"/>
                <w:szCs w:val="24"/>
              </w:rPr>
              <w:t xml:space="preserve">paustos </w:t>
            </w:r>
            <w:r w:rsidR="003C4603">
              <w:rPr>
                <w:rFonts w:ascii="Times New Roman" w:hAnsi="Times New Roman" w:cs="Times New Roman"/>
                <w:sz w:val="24"/>
                <w:szCs w:val="24"/>
              </w:rPr>
              <w:t>iebildumus saskaņojot</w:t>
            </w:r>
            <w:r w:rsidR="00271B76">
              <w:rPr>
                <w:rFonts w:ascii="Times New Roman" w:hAnsi="Times New Roman" w:cs="Times New Roman"/>
                <w:sz w:val="24"/>
                <w:szCs w:val="24"/>
              </w:rPr>
              <w:t xml:space="preserve"> </w:t>
            </w:r>
            <w:r w:rsidR="00271B76" w:rsidRPr="00271B76">
              <w:rPr>
                <w:rFonts w:ascii="Times New Roman" w:hAnsi="Times New Roman" w:cs="Times New Roman"/>
                <w:sz w:val="24"/>
                <w:szCs w:val="24"/>
              </w:rPr>
              <w:t>Ministru kabineta</w:t>
            </w:r>
            <w:r w:rsidR="003C4603">
              <w:rPr>
                <w:rFonts w:ascii="Times New Roman" w:hAnsi="Times New Roman" w:cs="Times New Roman"/>
                <w:sz w:val="24"/>
                <w:szCs w:val="24"/>
              </w:rPr>
              <w:t xml:space="preserve"> </w:t>
            </w:r>
            <w:r w:rsidR="003C4603" w:rsidRPr="003C4603">
              <w:rPr>
                <w:rFonts w:ascii="Times New Roman" w:hAnsi="Times New Roman" w:cs="Times New Roman"/>
                <w:sz w:val="24"/>
                <w:szCs w:val="24"/>
              </w:rPr>
              <w:t>2018. gada 23. janvār</w:t>
            </w:r>
            <w:r w:rsidR="003C4603">
              <w:rPr>
                <w:rFonts w:ascii="Times New Roman" w:hAnsi="Times New Roman" w:cs="Times New Roman"/>
                <w:sz w:val="24"/>
                <w:szCs w:val="24"/>
              </w:rPr>
              <w:t>a</w:t>
            </w:r>
            <w:r w:rsidR="00271B76" w:rsidRPr="00271B76">
              <w:rPr>
                <w:rFonts w:ascii="Times New Roman" w:hAnsi="Times New Roman" w:cs="Times New Roman"/>
                <w:sz w:val="24"/>
                <w:szCs w:val="24"/>
              </w:rPr>
              <w:t xml:space="preserve"> noteikum</w:t>
            </w:r>
            <w:r w:rsidR="003C4603">
              <w:rPr>
                <w:rFonts w:ascii="Times New Roman" w:hAnsi="Times New Roman" w:cs="Times New Roman"/>
                <w:sz w:val="24"/>
                <w:szCs w:val="24"/>
              </w:rPr>
              <w:t xml:space="preserve">us </w:t>
            </w:r>
            <w:r w:rsidR="00271B76" w:rsidRPr="00271B76">
              <w:rPr>
                <w:rFonts w:ascii="Times New Roman" w:hAnsi="Times New Roman" w:cs="Times New Roman"/>
                <w:sz w:val="24"/>
                <w:szCs w:val="24"/>
              </w:rPr>
              <w:t>Nr. 45</w:t>
            </w:r>
            <w:r w:rsidR="003C4603">
              <w:rPr>
                <w:rFonts w:ascii="Times New Roman" w:hAnsi="Times New Roman" w:cs="Times New Roman"/>
                <w:sz w:val="24"/>
                <w:szCs w:val="24"/>
              </w:rPr>
              <w:t xml:space="preserve"> “</w:t>
            </w:r>
            <w:r w:rsidR="003C4603" w:rsidRPr="003C4603">
              <w:rPr>
                <w:rFonts w:ascii="Times New Roman" w:hAnsi="Times New Roman" w:cs="Times New Roman"/>
                <w:sz w:val="24"/>
                <w:szCs w:val="24"/>
              </w:rPr>
              <w:t>Grozījumi Ministru kabineta 2000. gada 26. septembra noteikumos Nr. 332 "Noteikumi par benzīna un dīzeļdegvielas atbilstības novērtēšanu"</w:t>
            </w:r>
            <w:r w:rsidR="003C4603">
              <w:rPr>
                <w:rFonts w:ascii="Times New Roman" w:hAnsi="Times New Roman" w:cs="Times New Roman"/>
                <w:sz w:val="24"/>
                <w:szCs w:val="24"/>
              </w:rPr>
              <w:t xml:space="preserve">” tika paredzēts, ka </w:t>
            </w:r>
            <w:r w:rsidR="0099402D">
              <w:rPr>
                <w:rFonts w:ascii="Times New Roman" w:hAnsi="Times New Roman" w:cs="Times New Roman"/>
                <w:sz w:val="24"/>
                <w:szCs w:val="24"/>
              </w:rPr>
              <w:t>VID šīs funkcijas nodrošināšanai tiek atvēlēti finanšu līdzekļi</w:t>
            </w:r>
            <w:r w:rsidR="00DA5326">
              <w:rPr>
                <w:rFonts w:ascii="Times New Roman" w:hAnsi="Times New Roman" w:cs="Times New Roman"/>
                <w:sz w:val="24"/>
                <w:szCs w:val="24"/>
              </w:rPr>
              <w:t xml:space="preserve"> (ārpakalpojuma nodrošināšanai)</w:t>
            </w:r>
            <w:r w:rsidR="0099402D">
              <w:rPr>
                <w:rFonts w:ascii="Times New Roman" w:hAnsi="Times New Roman" w:cs="Times New Roman"/>
                <w:sz w:val="24"/>
                <w:szCs w:val="24"/>
              </w:rPr>
              <w:t xml:space="preserve">. </w:t>
            </w:r>
            <w:r w:rsidR="00271B76">
              <w:rPr>
                <w:rFonts w:ascii="Times New Roman" w:hAnsi="Times New Roman" w:cs="Times New Roman"/>
                <w:sz w:val="24"/>
                <w:szCs w:val="24"/>
              </w:rPr>
              <w:t xml:space="preserve"> </w:t>
            </w:r>
          </w:p>
        </w:tc>
      </w:tr>
      <w:tr w:rsidR="00255EA6" w:rsidRPr="00305F79" w14:paraId="43C882C2"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55A1C8E7" w14:textId="2C425BBC" w:rsidR="00255EA6" w:rsidRPr="00255EA6" w:rsidRDefault="00255EA6" w:rsidP="00255EA6">
            <w:pPr>
              <w:spacing w:after="0" w:line="240" w:lineRule="auto"/>
              <w:rPr>
                <w:rFonts w:ascii="Times New Roman" w:hAnsi="Times New Roman" w:cs="Times New Roman"/>
                <w:sz w:val="24"/>
                <w:szCs w:val="24"/>
              </w:rPr>
            </w:pPr>
            <w:r w:rsidRPr="00255EA6">
              <w:rPr>
                <w:rFonts w:ascii="Times New Roman" w:hAnsi="Times New Roman" w:cs="Times New Roman"/>
                <w:sz w:val="24"/>
                <w:szCs w:val="24"/>
              </w:rPr>
              <w:lastRenderedPageBreak/>
              <w:t>Direktīvas 2003/17/EK 1.panta 5.punkts, kas aizstāj Direktīvas 98/70/EK 8.panta 2.punktu</w:t>
            </w:r>
          </w:p>
        </w:tc>
        <w:tc>
          <w:tcPr>
            <w:tcW w:w="1058" w:type="pct"/>
            <w:tcBorders>
              <w:top w:val="outset" w:sz="6" w:space="0" w:color="auto"/>
              <w:left w:val="outset" w:sz="6" w:space="0" w:color="auto"/>
              <w:bottom w:val="outset" w:sz="6" w:space="0" w:color="auto"/>
              <w:right w:val="outset" w:sz="6" w:space="0" w:color="auto"/>
            </w:tcBorders>
          </w:tcPr>
          <w:p w14:paraId="7EBD01AC" w14:textId="2ACD8D8C" w:rsidR="00255EA6" w:rsidRDefault="00255EA6"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w:t>
            </w:r>
            <w:r w:rsidR="00CC1E03">
              <w:rPr>
                <w:rFonts w:ascii="Times New Roman" w:hAnsi="Times New Roman" w:cs="Times New Roman"/>
                <w:sz w:val="24"/>
                <w:szCs w:val="24"/>
              </w:rPr>
              <w:t>9</w:t>
            </w:r>
            <w:r>
              <w:rPr>
                <w:rFonts w:ascii="Times New Roman" w:hAnsi="Times New Roman" w:cs="Times New Roman"/>
                <w:sz w:val="24"/>
                <w:szCs w:val="24"/>
              </w:rPr>
              <w:t>.apakšpunkts</w:t>
            </w:r>
          </w:p>
          <w:p w14:paraId="3AA51CE9" w14:textId="3ECAA231" w:rsidR="00AF2184" w:rsidRPr="00AF2184" w:rsidRDefault="00AF2184" w:rsidP="00AF2184">
            <w:pPr>
              <w:rPr>
                <w:rFonts w:ascii="Times New Roman" w:hAnsi="Times New Roman" w:cs="Times New Roman"/>
                <w:sz w:val="24"/>
                <w:szCs w:val="24"/>
              </w:rPr>
            </w:pPr>
          </w:p>
        </w:tc>
        <w:tc>
          <w:tcPr>
            <w:tcW w:w="1086" w:type="pct"/>
            <w:tcBorders>
              <w:top w:val="outset" w:sz="6" w:space="0" w:color="auto"/>
              <w:left w:val="outset" w:sz="6" w:space="0" w:color="auto"/>
              <w:bottom w:val="outset" w:sz="6" w:space="0" w:color="auto"/>
              <w:right w:val="outset" w:sz="6" w:space="0" w:color="auto"/>
            </w:tcBorders>
          </w:tcPr>
          <w:p w14:paraId="6B52EC0F" w14:textId="1C0DF768" w:rsidR="00255EA6" w:rsidRDefault="00255EA6" w:rsidP="00255EA6">
            <w:pPr>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716" w:type="pct"/>
            <w:tcBorders>
              <w:top w:val="outset" w:sz="6" w:space="0" w:color="auto"/>
              <w:left w:val="outset" w:sz="6" w:space="0" w:color="auto"/>
              <w:bottom w:val="outset" w:sz="6" w:space="0" w:color="auto"/>
              <w:right w:val="outset" w:sz="6" w:space="0" w:color="auto"/>
            </w:tcBorders>
          </w:tcPr>
          <w:p w14:paraId="6736FE59" w14:textId="5ED91ABC" w:rsidR="00255EA6" w:rsidRPr="00503667" w:rsidRDefault="00255EA6" w:rsidP="00255EA6">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rsidR="00BA5C0C" w:rsidRPr="00305F79" w14:paraId="68EFF676"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26ADA57E" w14:textId="248531D4" w:rsidR="00BA5C0C" w:rsidRPr="00255EA6" w:rsidRDefault="00BA5C0C" w:rsidP="00BA5C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Direktīvas </w:t>
            </w:r>
            <w:r w:rsidR="00205330" w:rsidRPr="00205330">
              <w:rPr>
                <w:rFonts w:ascii="Times New Roman" w:hAnsi="Times New Roman" w:cs="Times New Roman"/>
                <w:sz w:val="24"/>
                <w:szCs w:val="24"/>
              </w:rPr>
              <w:t>2014/77/ES</w:t>
            </w:r>
            <w:r w:rsidR="00205330" w:rsidRPr="00205330" w:rsidDel="00205330">
              <w:rPr>
                <w:rFonts w:ascii="Times New Roman" w:hAnsi="Times New Roman" w:cs="Times New Roman"/>
                <w:sz w:val="24"/>
                <w:szCs w:val="24"/>
              </w:rPr>
              <w:t xml:space="preserve"> </w:t>
            </w:r>
            <w:r>
              <w:rPr>
                <w:rFonts w:ascii="Times New Roman" w:hAnsi="Times New Roman" w:cs="Times New Roman"/>
                <w:sz w:val="24"/>
                <w:szCs w:val="24"/>
              </w:rPr>
              <w:t>1.panta 1</w:t>
            </w:r>
            <w:r w:rsidR="007D2F49">
              <w:rPr>
                <w:rFonts w:ascii="Times New Roman" w:hAnsi="Times New Roman" w:cs="Times New Roman"/>
                <w:sz w:val="24"/>
                <w:szCs w:val="24"/>
              </w:rPr>
              <w:t>) un 2) apakšpunkts</w:t>
            </w:r>
            <w:r>
              <w:rPr>
                <w:rFonts w:ascii="Times New Roman" w:hAnsi="Times New Roman" w:cs="Times New Roman"/>
                <w:sz w:val="24"/>
                <w:szCs w:val="24"/>
              </w:rPr>
              <w:t xml:space="preserve">, kas </w:t>
            </w:r>
            <w:r w:rsidR="007D2F49">
              <w:rPr>
                <w:rFonts w:ascii="Times New Roman" w:hAnsi="Times New Roman" w:cs="Times New Roman"/>
                <w:sz w:val="24"/>
                <w:szCs w:val="24"/>
              </w:rPr>
              <w:t xml:space="preserve">groza </w:t>
            </w:r>
            <w:r w:rsidRPr="00255EA6">
              <w:rPr>
                <w:rFonts w:ascii="Times New Roman" w:hAnsi="Times New Roman" w:cs="Times New Roman"/>
                <w:sz w:val="24"/>
                <w:szCs w:val="24"/>
              </w:rPr>
              <w:t>Direktīvas 98/70/EK</w:t>
            </w:r>
            <w:r>
              <w:rPr>
                <w:rFonts w:ascii="Times New Roman" w:hAnsi="Times New Roman" w:cs="Times New Roman"/>
                <w:sz w:val="24"/>
                <w:szCs w:val="24"/>
              </w:rPr>
              <w:t xml:space="preserve"> I un II pielikum</w:t>
            </w:r>
            <w:r w:rsidR="007D2F49">
              <w:rPr>
                <w:rFonts w:ascii="Times New Roman" w:hAnsi="Times New Roman" w:cs="Times New Roman"/>
                <w:sz w:val="24"/>
                <w:szCs w:val="24"/>
              </w:rPr>
              <w:t xml:space="preserve">a </w:t>
            </w:r>
            <w:r w:rsidR="007D2F49" w:rsidRPr="007D2F49">
              <w:rPr>
                <w:rFonts w:ascii="Times New Roman" w:hAnsi="Times New Roman" w:cs="Times New Roman"/>
                <w:sz w:val="24"/>
                <w:szCs w:val="24"/>
              </w:rPr>
              <w:t>1. zemsvītras piezīm</w:t>
            </w:r>
            <w:r w:rsidR="007D2F49">
              <w:rPr>
                <w:rFonts w:ascii="Times New Roman" w:hAnsi="Times New Roman" w:cs="Times New Roman"/>
                <w:sz w:val="24"/>
                <w:szCs w:val="24"/>
              </w:rPr>
              <w:t>i</w:t>
            </w:r>
            <w:r w:rsidR="007D2F49" w:rsidRPr="007D2F49" w:rsidDel="007D2F49">
              <w:rPr>
                <w:rFonts w:ascii="Times New Roman" w:hAnsi="Times New Roman" w:cs="Times New Roman"/>
                <w:sz w:val="24"/>
                <w:szCs w:val="24"/>
              </w:rPr>
              <w:t xml:space="preserve"> </w:t>
            </w:r>
          </w:p>
        </w:tc>
        <w:tc>
          <w:tcPr>
            <w:tcW w:w="1058" w:type="pct"/>
            <w:tcBorders>
              <w:top w:val="outset" w:sz="6" w:space="0" w:color="auto"/>
              <w:left w:val="outset" w:sz="6" w:space="0" w:color="auto"/>
              <w:bottom w:val="outset" w:sz="6" w:space="0" w:color="auto"/>
              <w:right w:val="outset" w:sz="6" w:space="0" w:color="auto"/>
            </w:tcBorders>
          </w:tcPr>
          <w:p w14:paraId="0102FFD2" w14:textId="0B4392C2" w:rsidR="00BA5C0C" w:rsidRDefault="00BA5C0C" w:rsidP="00BA5C0C">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1.1</w:t>
            </w:r>
            <w:r w:rsidR="007D4E52">
              <w:rPr>
                <w:rFonts w:ascii="Times New Roman" w:hAnsi="Times New Roman" w:cs="Times New Roman"/>
                <w:sz w:val="24"/>
                <w:szCs w:val="24"/>
              </w:rPr>
              <w:t>5</w:t>
            </w:r>
            <w:r>
              <w:rPr>
                <w:rFonts w:ascii="Times New Roman" w:hAnsi="Times New Roman" w:cs="Times New Roman"/>
                <w:sz w:val="24"/>
                <w:szCs w:val="24"/>
              </w:rPr>
              <w:t>.apakšpunkts</w:t>
            </w:r>
          </w:p>
          <w:p w14:paraId="6EB29C47" w14:textId="77777777" w:rsidR="00BA5C0C" w:rsidRDefault="00BA5C0C" w:rsidP="00BA5C0C">
            <w:pPr>
              <w:spacing w:after="0" w:line="240" w:lineRule="auto"/>
              <w:rPr>
                <w:rFonts w:ascii="Times New Roman" w:hAnsi="Times New Roman" w:cs="Times New Roman"/>
                <w:sz w:val="24"/>
                <w:szCs w:val="24"/>
              </w:rPr>
            </w:pPr>
          </w:p>
        </w:tc>
        <w:tc>
          <w:tcPr>
            <w:tcW w:w="1086" w:type="pct"/>
            <w:tcBorders>
              <w:top w:val="outset" w:sz="6" w:space="0" w:color="auto"/>
              <w:left w:val="outset" w:sz="6" w:space="0" w:color="auto"/>
              <w:bottom w:val="outset" w:sz="6" w:space="0" w:color="auto"/>
              <w:right w:val="outset" w:sz="6" w:space="0" w:color="auto"/>
            </w:tcBorders>
          </w:tcPr>
          <w:p w14:paraId="552230E6" w14:textId="3A58237C" w:rsidR="00BA5C0C" w:rsidRDefault="00BA5C0C" w:rsidP="00BA5C0C">
            <w:pPr>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716" w:type="pct"/>
            <w:tcBorders>
              <w:top w:val="outset" w:sz="6" w:space="0" w:color="auto"/>
              <w:left w:val="outset" w:sz="6" w:space="0" w:color="auto"/>
              <w:bottom w:val="outset" w:sz="6" w:space="0" w:color="auto"/>
              <w:right w:val="outset" w:sz="6" w:space="0" w:color="auto"/>
            </w:tcBorders>
          </w:tcPr>
          <w:p w14:paraId="1BBAD0FB" w14:textId="519819C3" w:rsidR="00BA5C0C" w:rsidRPr="00503667" w:rsidRDefault="00BA5C0C" w:rsidP="00BA5C0C">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rsidR="00BA5C0C" w:rsidRPr="00305F79" w14:paraId="27B72B2C"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76042A7" w14:textId="77777777"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Kā ir izmantota ES tiesību aktā paredzētā rīcības brīvība dalībvalstij </w:t>
            </w:r>
            <w:r w:rsidRPr="00305F79">
              <w:rPr>
                <w:rFonts w:ascii="Times New Roman" w:eastAsia="Times New Roman" w:hAnsi="Times New Roman" w:cs="Times New Roman"/>
                <w:iCs/>
                <w:sz w:val="24"/>
                <w:szCs w:val="24"/>
                <w:lang w:eastAsia="lv-LV"/>
              </w:rPr>
              <w:lastRenderedPageBreak/>
              <w:t>pārņemt vai ieviest noteiktas ES tiesību akta normas? Kādēļ?</w:t>
            </w:r>
          </w:p>
        </w:tc>
        <w:tc>
          <w:tcPr>
            <w:tcW w:w="3893" w:type="pct"/>
            <w:gridSpan w:val="3"/>
            <w:tcBorders>
              <w:top w:val="outset" w:sz="6" w:space="0" w:color="auto"/>
              <w:left w:val="outset" w:sz="6" w:space="0" w:color="auto"/>
              <w:bottom w:val="outset" w:sz="6" w:space="0" w:color="auto"/>
              <w:right w:val="outset" w:sz="6" w:space="0" w:color="auto"/>
            </w:tcBorders>
            <w:hideMark/>
          </w:tcPr>
          <w:p w14:paraId="10CCC128" w14:textId="03F198BA" w:rsidR="00BA5C0C" w:rsidRDefault="00BA5C0C" w:rsidP="00BA5C0C">
            <w:pPr>
              <w:rPr>
                <w:rFonts w:ascii="Times New Roman" w:eastAsia="Times New Roman" w:hAnsi="Times New Roman" w:cs="Times New Roman"/>
                <w:iCs/>
                <w:sz w:val="24"/>
                <w:szCs w:val="24"/>
                <w:lang w:eastAsia="lv-LV"/>
              </w:rPr>
            </w:pPr>
            <w:r w:rsidRPr="00485527">
              <w:rPr>
                <w:rFonts w:ascii="Times New Roman" w:eastAsia="Times New Roman" w:hAnsi="Times New Roman" w:cs="Times New Roman"/>
                <w:iCs/>
                <w:sz w:val="24"/>
                <w:szCs w:val="24"/>
                <w:lang w:eastAsia="lv-LV"/>
              </w:rPr>
              <w:lastRenderedPageBreak/>
              <w:t>Nav attiecināms</w:t>
            </w:r>
            <w:r>
              <w:rPr>
                <w:rFonts w:ascii="Times New Roman" w:eastAsia="Times New Roman" w:hAnsi="Times New Roman" w:cs="Times New Roman"/>
                <w:iCs/>
                <w:sz w:val="24"/>
                <w:szCs w:val="24"/>
                <w:lang w:eastAsia="lv-LV"/>
              </w:rPr>
              <w:t>.</w:t>
            </w:r>
          </w:p>
          <w:p w14:paraId="42EA0B10" w14:textId="4566B8CF" w:rsidR="00BA5C0C" w:rsidRPr="00485527" w:rsidRDefault="00BA5C0C" w:rsidP="00BA5C0C">
            <w:pPr>
              <w:rPr>
                <w:rFonts w:ascii="Times New Roman" w:eastAsia="Times New Roman" w:hAnsi="Times New Roman" w:cs="Times New Roman"/>
                <w:sz w:val="24"/>
                <w:szCs w:val="24"/>
                <w:lang w:eastAsia="lv-LV"/>
              </w:rPr>
            </w:pPr>
          </w:p>
        </w:tc>
      </w:tr>
      <w:tr w:rsidR="00BA5C0C" w:rsidRPr="00305F79" w14:paraId="63D77824"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38FFFFF7" w14:textId="77777777"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3" w:type="pct"/>
            <w:gridSpan w:val="3"/>
            <w:tcBorders>
              <w:top w:val="outset" w:sz="6" w:space="0" w:color="auto"/>
              <w:left w:val="outset" w:sz="6" w:space="0" w:color="auto"/>
              <w:bottom w:val="outset" w:sz="6" w:space="0" w:color="auto"/>
              <w:right w:val="outset" w:sz="6" w:space="0" w:color="auto"/>
            </w:tcBorders>
            <w:hideMark/>
          </w:tcPr>
          <w:p w14:paraId="500B7D6C" w14:textId="31FE4D8B"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485527">
              <w:rPr>
                <w:rFonts w:ascii="Times New Roman" w:eastAsia="Times New Roman" w:hAnsi="Times New Roman" w:cs="Times New Roman"/>
                <w:iCs/>
                <w:sz w:val="24"/>
                <w:szCs w:val="24"/>
                <w:lang w:eastAsia="lv-LV"/>
              </w:rPr>
              <w:t>Nav attiecināms</w:t>
            </w:r>
            <w:r>
              <w:rPr>
                <w:rFonts w:ascii="Times New Roman" w:eastAsia="Times New Roman" w:hAnsi="Times New Roman" w:cs="Times New Roman"/>
                <w:iCs/>
                <w:sz w:val="24"/>
                <w:szCs w:val="24"/>
                <w:lang w:eastAsia="lv-LV"/>
              </w:rPr>
              <w:t>.</w:t>
            </w:r>
          </w:p>
        </w:tc>
      </w:tr>
      <w:tr w:rsidR="00BA5C0C" w:rsidRPr="00305F79" w14:paraId="0F4FAE66"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5C28EA19" w14:textId="77777777"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893" w:type="pct"/>
            <w:gridSpan w:val="3"/>
            <w:tcBorders>
              <w:top w:val="outset" w:sz="6" w:space="0" w:color="auto"/>
              <w:left w:val="outset" w:sz="6" w:space="0" w:color="auto"/>
              <w:bottom w:val="outset" w:sz="6" w:space="0" w:color="auto"/>
              <w:right w:val="outset" w:sz="6" w:space="0" w:color="auto"/>
            </w:tcBorders>
            <w:hideMark/>
          </w:tcPr>
          <w:p w14:paraId="28A9A5F0" w14:textId="2A56C3B5"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49D5893" w14:textId="2FF41BAB" w:rsidR="000E617E" w:rsidRDefault="000E617E" w:rsidP="00E5323B">
      <w:pPr>
        <w:spacing w:after="0" w:line="240" w:lineRule="auto"/>
        <w:rPr>
          <w:rFonts w:ascii="Times New Roman" w:eastAsia="Times New Roman" w:hAnsi="Times New Roman" w:cs="Times New Roman"/>
          <w:iCs/>
          <w:sz w:val="24"/>
          <w:szCs w:val="24"/>
          <w:lang w:eastAsia="lv-LV"/>
        </w:rPr>
      </w:pPr>
    </w:p>
    <w:p w14:paraId="42D64DE8" w14:textId="32778E81" w:rsidR="001C4625" w:rsidRDefault="001C4625" w:rsidP="00E5323B">
      <w:pPr>
        <w:spacing w:after="0" w:line="240" w:lineRule="auto"/>
        <w:rPr>
          <w:rFonts w:ascii="Times New Roman" w:eastAsia="Times New Roman" w:hAnsi="Times New Roman" w:cs="Times New Roman"/>
          <w:iCs/>
          <w:sz w:val="24"/>
          <w:szCs w:val="24"/>
          <w:lang w:eastAsia="lv-LV"/>
        </w:rPr>
      </w:pPr>
    </w:p>
    <w:p w14:paraId="2FA2C0CF" w14:textId="77777777" w:rsidR="001C4625" w:rsidRPr="00305F79" w:rsidRDefault="001C46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60"/>
        <w:gridCol w:w="5377"/>
      </w:tblGrid>
      <w:tr w:rsidR="00305F79" w:rsidRPr="00305F79" w14:paraId="0F711E80" w14:textId="77777777" w:rsidTr="0014033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5F552AA"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VI. Sabiedrības līdzdalība un komunikācijas aktivitātes</w:t>
            </w:r>
          </w:p>
        </w:tc>
      </w:tr>
      <w:tr w:rsidR="00305F79" w:rsidRPr="00305F79" w14:paraId="65C03709"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1ABC6B5"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35F2B5B1"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B311A06" w14:textId="542B2434" w:rsidR="0014033F" w:rsidRPr="001522E9" w:rsidRDefault="001522E9" w:rsidP="00904F86">
            <w:pPr>
              <w:spacing w:after="0" w:line="240" w:lineRule="auto"/>
              <w:contextualSpacing/>
              <w:jc w:val="both"/>
              <w:rPr>
                <w:rFonts w:ascii="Times New Roman" w:eastAsia="Times New Roman" w:hAnsi="Times New Roman" w:cs="Times New Roman"/>
                <w:b/>
                <w:iCs/>
                <w:sz w:val="24"/>
                <w:szCs w:val="24"/>
                <w:lang w:eastAsia="lv-LV"/>
              </w:rPr>
            </w:pPr>
            <w:r>
              <w:rPr>
                <w:rFonts w:ascii="Times New Roman" w:hAnsi="Times New Roman" w:cs="Times New Roman"/>
                <w:sz w:val="24"/>
                <w:szCs w:val="24"/>
              </w:rPr>
              <w:t xml:space="preserve">Saskaņā ar Ministru kabineta 2009. gada 25. augusta noteikumu Nr. 970 „Sabiedrības līdzdalības kārtība attīstības plānošanas procesā” 7.4.1 apakšpunktu sabiedrības pārstāvji ir aicināti līdzdarboties, rakstiski sniedzot viedokli par </w:t>
            </w:r>
            <w:r w:rsidR="00904F86">
              <w:rPr>
                <w:rFonts w:ascii="Times New Roman" w:hAnsi="Times New Roman" w:cs="Times New Roman"/>
                <w:sz w:val="24"/>
                <w:szCs w:val="24"/>
              </w:rPr>
              <w:t xml:space="preserve">noteikumu </w:t>
            </w:r>
            <w:r>
              <w:rPr>
                <w:rFonts w:ascii="Times New Roman" w:hAnsi="Times New Roman" w:cs="Times New Roman"/>
                <w:sz w:val="24"/>
                <w:szCs w:val="24"/>
              </w:rPr>
              <w:t xml:space="preserve">projektu tā izstrādes stadijā. </w:t>
            </w:r>
          </w:p>
        </w:tc>
      </w:tr>
      <w:tr w:rsidR="00305F79" w:rsidRPr="00305F79" w14:paraId="7D958580"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A0C52D3"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65D23A79"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76631856" w14:textId="099352AE" w:rsidR="00904F86" w:rsidRDefault="00A33721" w:rsidP="00904F86">
            <w:pPr>
              <w:spacing w:after="0" w:line="240" w:lineRule="auto"/>
              <w:contextualSpacing/>
              <w:jc w:val="both"/>
              <w:rPr>
                <w:rFonts w:ascii="Times New Roman" w:eastAsia="Times New Roman" w:hAnsi="Times New Roman" w:cs="Times New Roman"/>
                <w:iCs/>
                <w:sz w:val="24"/>
                <w:szCs w:val="24"/>
                <w:lang w:eastAsia="lv-LV"/>
              </w:rPr>
            </w:pPr>
            <w:r w:rsidRPr="00904F86">
              <w:rPr>
                <w:rFonts w:ascii="Times New Roman" w:hAnsi="Times New Roman" w:cs="Times New Roman"/>
                <w:sz w:val="24"/>
                <w:szCs w:val="24"/>
              </w:rPr>
              <w:t xml:space="preserve">Noteikumu projekts </w:t>
            </w:r>
            <w:r w:rsidR="00904F86" w:rsidRPr="00904F86">
              <w:rPr>
                <w:rFonts w:ascii="Times New Roman" w:hAnsi="Times New Roman" w:cs="Times New Roman"/>
                <w:sz w:val="24"/>
                <w:szCs w:val="24"/>
              </w:rPr>
              <w:t xml:space="preserve">2019.gada 5.jūlijā </w:t>
            </w:r>
            <w:r w:rsidRPr="00904F86">
              <w:rPr>
                <w:rFonts w:ascii="Times New Roman" w:hAnsi="Times New Roman" w:cs="Times New Roman"/>
                <w:sz w:val="24"/>
                <w:szCs w:val="24"/>
              </w:rPr>
              <w:t xml:space="preserve">tika publicēts </w:t>
            </w:r>
            <w:r w:rsidR="00904F86" w:rsidRPr="00904F86">
              <w:rPr>
                <w:rFonts w:ascii="Times New Roman" w:hAnsi="Times New Roman" w:cs="Times New Roman"/>
                <w:sz w:val="24"/>
                <w:szCs w:val="24"/>
              </w:rPr>
              <w:t>Ekonomikas ministrijas un Ministru kabineta tīmekļa vietnēs</w:t>
            </w:r>
            <w:r w:rsidR="005524CF">
              <w:rPr>
                <w:rFonts w:ascii="Times New Roman" w:hAnsi="Times New Roman" w:cs="Times New Roman"/>
                <w:sz w:val="24"/>
                <w:szCs w:val="24"/>
              </w:rPr>
              <w:t>. Sabiedrības pārstāvji tika</w:t>
            </w:r>
            <w:r w:rsidR="00904F86" w:rsidRPr="00904F86">
              <w:rPr>
                <w:rFonts w:ascii="Times New Roman" w:hAnsi="Times New Roman" w:cs="Times New Roman"/>
                <w:sz w:val="24"/>
                <w:szCs w:val="24"/>
              </w:rPr>
              <w:t xml:space="preserve"> aicin</w:t>
            </w:r>
            <w:r w:rsidR="005524CF">
              <w:rPr>
                <w:rFonts w:ascii="Times New Roman" w:hAnsi="Times New Roman" w:cs="Times New Roman"/>
                <w:sz w:val="24"/>
                <w:szCs w:val="24"/>
              </w:rPr>
              <w:t>ā</w:t>
            </w:r>
            <w:r w:rsidR="00904F86" w:rsidRPr="00904F86">
              <w:rPr>
                <w:rFonts w:ascii="Times New Roman" w:hAnsi="Times New Roman" w:cs="Times New Roman"/>
                <w:sz w:val="24"/>
                <w:szCs w:val="24"/>
              </w:rPr>
              <w:t>t</w:t>
            </w:r>
            <w:r w:rsidR="005524CF">
              <w:rPr>
                <w:rFonts w:ascii="Times New Roman" w:hAnsi="Times New Roman" w:cs="Times New Roman"/>
                <w:sz w:val="24"/>
                <w:szCs w:val="24"/>
              </w:rPr>
              <w:t>i</w:t>
            </w:r>
            <w:r w:rsidR="00904F86" w:rsidRPr="00904F86">
              <w:rPr>
                <w:rFonts w:ascii="Times New Roman" w:eastAsia="Times New Roman" w:hAnsi="Times New Roman" w:cs="Times New Roman"/>
                <w:iCs/>
                <w:sz w:val="24"/>
                <w:szCs w:val="24"/>
                <w:lang w:eastAsia="lv-LV"/>
              </w:rPr>
              <w:t xml:space="preserve"> iesniegt rakstveida viedokļus par noteikumu projektu līdz 2019.gada 19.jūlijam.</w:t>
            </w:r>
            <w:r w:rsidR="00C93499">
              <w:rPr>
                <w:rFonts w:ascii="Times New Roman" w:eastAsia="Times New Roman" w:hAnsi="Times New Roman" w:cs="Times New Roman"/>
                <w:iCs/>
                <w:sz w:val="24"/>
                <w:szCs w:val="24"/>
                <w:lang w:eastAsia="lv-LV"/>
              </w:rPr>
              <w:t xml:space="preserve"> </w:t>
            </w:r>
          </w:p>
          <w:p w14:paraId="2E884F72" w14:textId="77777777" w:rsidR="00904F86" w:rsidRDefault="00904F86" w:rsidP="00904F86">
            <w:pPr>
              <w:spacing w:after="0" w:line="240" w:lineRule="auto"/>
              <w:contextualSpacing/>
              <w:jc w:val="both"/>
              <w:rPr>
                <w:rFonts w:ascii="Times New Roman" w:eastAsia="Times New Roman" w:hAnsi="Times New Roman" w:cs="Times New Roman"/>
                <w:iCs/>
                <w:sz w:val="24"/>
                <w:szCs w:val="24"/>
                <w:lang w:eastAsia="lv-LV"/>
              </w:rPr>
            </w:pPr>
          </w:p>
          <w:p w14:paraId="7D1369C5" w14:textId="11394954" w:rsidR="00904F86" w:rsidRDefault="00904F86" w:rsidP="00904F8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 viedokli par noteikumu projektu</w:t>
            </w:r>
            <w:r w:rsidR="001049F7">
              <w:rPr>
                <w:rFonts w:ascii="Times New Roman" w:eastAsia="Times New Roman" w:hAnsi="Times New Roman" w:cs="Times New Roman"/>
                <w:iCs/>
                <w:sz w:val="24"/>
                <w:szCs w:val="24"/>
                <w:lang w:eastAsia="lv-LV"/>
              </w:rPr>
              <w:t xml:space="preserve"> ir</w:t>
            </w:r>
            <w:r>
              <w:rPr>
                <w:rFonts w:ascii="Times New Roman" w:eastAsia="Times New Roman" w:hAnsi="Times New Roman" w:cs="Times New Roman"/>
                <w:iCs/>
                <w:sz w:val="24"/>
                <w:szCs w:val="24"/>
                <w:lang w:eastAsia="lv-LV"/>
              </w:rPr>
              <w:t xml:space="preserve"> paud</w:t>
            </w:r>
            <w:r w:rsidR="001049F7">
              <w:rPr>
                <w:rFonts w:ascii="Times New Roman" w:eastAsia="Times New Roman" w:hAnsi="Times New Roman" w:cs="Times New Roman"/>
                <w:iCs/>
                <w:sz w:val="24"/>
                <w:szCs w:val="24"/>
                <w:lang w:eastAsia="lv-LV"/>
              </w:rPr>
              <w:t>usi</w:t>
            </w:r>
            <w:r>
              <w:rPr>
                <w:rFonts w:ascii="Times New Roman" w:eastAsia="Times New Roman" w:hAnsi="Times New Roman" w:cs="Times New Roman"/>
                <w:iCs/>
                <w:sz w:val="24"/>
                <w:szCs w:val="24"/>
                <w:lang w:eastAsia="lv-LV"/>
              </w:rPr>
              <w:t xml:space="preserve"> </w:t>
            </w:r>
            <w:r w:rsidRPr="00904F86">
              <w:rPr>
                <w:rFonts w:ascii="Times New Roman" w:eastAsia="Times New Roman" w:hAnsi="Times New Roman" w:cs="Times New Roman"/>
                <w:iCs/>
                <w:sz w:val="24"/>
                <w:szCs w:val="24"/>
                <w:lang w:eastAsia="lv-LV"/>
              </w:rPr>
              <w:t>Latvijas Degvielas tirgotāju asociācija (LDTA)</w:t>
            </w:r>
            <w:r>
              <w:rPr>
                <w:rFonts w:ascii="Times New Roman" w:eastAsia="Times New Roman" w:hAnsi="Times New Roman" w:cs="Times New Roman"/>
                <w:iCs/>
                <w:sz w:val="24"/>
                <w:szCs w:val="24"/>
                <w:lang w:eastAsia="lv-LV"/>
              </w:rPr>
              <w:t xml:space="preserve">, AS “Inspecta Latvia”, </w:t>
            </w:r>
            <w:r w:rsidRPr="00904F86">
              <w:rPr>
                <w:rFonts w:ascii="Times New Roman" w:eastAsia="Times New Roman" w:hAnsi="Times New Roman" w:cs="Times New Roman"/>
                <w:iCs/>
                <w:sz w:val="24"/>
                <w:szCs w:val="24"/>
                <w:lang w:eastAsia="lv-LV"/>
              </w:rPr>
              <w:t>Latvijas Biodegvielu un bioenerģijas asociācija</w:t>
            </w:r>
            <w:r w:rsidR="001049F7">
              <w:rPr>
                <w:rFonts w:ascii="Times New Roman" w:eastAsia="Times New Roman" w:hAnsi="Times New Roman" w:cs="Times New Roman"/>
                <w:iCs/>
                <w:sz w:val="24"/>
                <w:szCs w:val="24"/>
                <w:lang w:eastAsia="lv-LV"/>
              </w:rPr>
              <w:t xml:space="preserve"> (LBBA)</w:t>
            </w:r>
            <w:r>
              <w:rPr>
                <w:rFonts w:ascii="Times New Roman" w:eastAsia="Times New Roman" w:hAnsi="Times New Roman" w:cs="Times New Roman"/>
                <w:iCs/>
                <w:sz w:val="24"/>
                <w:szCs w:val="24"/>
                <w:lang w:eastAsia="lv-LV"/>
              </w:rPr>
              <w:t xml:space="preserve"> un Degvielas tirgotāju un ražotāju savienība</w:t>
            </w:r>
            <w:r w:rsidR="001049F7">
              <w:rPr>
                <w:rFonts w:ascii="Times New Roman" w:eastAsia="Times New Roman" w:hAnsi="Times New Roman" w:cs="Times New Roman"/>
                <w:iCs/>
                <w:sz w:val="24"/>
                <w:szCs w:val="24"/>
                <w:lang w:eastAsia="lv-LV"/>
              </w:rPr>
              <w:t xml:space="preserve"> (DTRS)</w:t>
            </w:r>
            <w:r>
              <w:rPr>
                <w:rFonts w:ascii="Times New Roman" w:eastAsia="Times New Roman" w:hAnsi="Times New Roman" w:cs="Times New Roman"/>
                <w:iCs/>
                <w:sz w:val="24"/>
                <w:szCs w:val="24"/>
                <w:lang w:eastAsia="lv-LV"/>
              </w:rPr>
              <w:t xml:space="preserve">. </w:t>
            </w:r>
          </w:p>
          <w:p w14:paraId="6F69E208" w14:textId="77777777" w:rsidR="00904F86" w:rsidRDefault="00904F86" w:rsidP="00904F86">
            <w:pPr>
              <w:spacing w:after="0" w:line="240" w:lineRule="auto"/>
              <w:contextualSpacing/>
              <w:jc w:val="both"/>
              <w:rPr>
                <w:rFonts w:ascii="Times New Roman" w:eastAsia="Times New Roman" w:hAnsi="Times New Roman" w:cs="Times New Roman"/>
                <w:iCs/>
                <w:sz w:val="24"/>
                <w:szCs w:val="24"/>
                <w:lang w:eastAsia="lv-LV"/>
              </w:rPr>
            </w:pPr>
          </w:p>
          <w:p w14:paraId="79EF823E" w14:textId="1618D0EF" w:rsidR="00404E42" w:rsidRDefault="001522E9" w:rsidP="00904F86">
            <w:pPr>
              <w:spacing w:after="0" w:line="240" w:lineRule="auto"/>
              <w:contextualSpacing/>
              <w:jc w:val="both"/>
              <w:rPr>
                <w:rFonts w:ascii="Times New Roman" w:hAnsi="Times New Roman" w:cs="Times New Roman"/>
                <w:sz w:val="24"/>
                <w:szCs w:val="24"/>
              </w:rPr>
            </w:pPr>
            <w:r w:rsidRPr="001522E9">
              <w:rPr>
                <w:rFonts w:ascii="Times New Roman" w:eastAsia="Times New Roman" w:hAnsi="Times New Roman" w:cs="Times New Roman"/>
                <w:iCs/>
                <w:sz w:val="24"/>
                <w:szCs w:val="24"/>
                <w:lang w:eastAsia="lv-LV"/>
              </w:rPr>
              <w:t xml:space="preserve">Noteikumu projekts </w:t>
            </w:r>
            <w:r w:rsidR="00C93499">
              <w:rPr>
                <w:rFonts w:ascii="Times New Roman" w:eastAsia="Times New Roman" w:hAnsi="Times New Roman" w:cs="Times New Roman"/>
                <w:iCs/>
                <w:sz w:val="24"/>
                <w:szCs w:val="24"/>
                <w:lang w:eastAsia="lv-LV"/>
              </w:rPr>
              <w:t>pieejams</w:t>
            </w:r>
            <w:r w:rsidRPr="001522E9">
              <w:rPr>
                <w:rFonts w:ascii="Times New Roman" w:eastAsia="Times New Roman" w:hAnsi="Times New Roman" w:cs="Times New Roman"/>
                <w:iCs/>
                <w:sz w:val="24"/>
                <w:szCs w:val="24"/>
                <w:lang w:eastAsia="lv-LV"/>
              </w:rPr>
              <w:t xml:space="preserve"> Ekonomikas ministrijas tīmekļ</w:t>
            </w:r>
            <w:r w:rsidR="003F4A8B">
              <w:rPr>
                <w:rFonts w:ascii="Times New Roman" w:eastAsia="Times New Roman" w:hAnsi="Times New Roman" w:cs="Times New Roman"/>
                <w:iCs/>
                <w:sz w:val="24"/>
                <w:szCs w:val="24"/>
                <w:lang w:eastAsia="lv-LV"/>
              </w:rPr>
              <w:t xml:space="preserve">a </w:t>
            </w:r>
            <w:r w:rsidRPr="001522E9">
              <w:rPr>
                <w:rFonts w:ascii="Times New Roman" w:eastAsia="Times New Roman" w:hAnsi="Times New Roman" w:cs="Times New Roman"/>
                <w:iCs/>
                <w:sz w:val="24"/>
                <w:szCs w:val="24"/>
                <w:lang w:eastAsia="lv-LV"/>
              </w:rPr>
              <w:t>vietnē</w:t>
            </w:r>
            <w:r w:rsidR="00404E42">
              <w:rPr>
                <w:rFonts w:ascii="Times New Roman" w:hAnsi="Times New Roman" w:cs="Times New Roman"/>
                <w:sz w:val="24"/>
                <w:szCs w:val="24"/>
              </w:rPr>
              <w:t>:</w:t>
            </w:r>
          </w:p>
          <w:p w14:paraId="74646CBF" w14:textId="274575A9" w:rsidR="00404E42" w:rsidRPr="0014033F" w:rsidRDefault="002149E1" w:rsidP="00404E42">
            <w:pPr>
              <w:spacing w:after="0" w:line="240" w:lineRule="auto"/>
              <w:contextualSpacing/>
              <w:rPr>
                <w:rFonts w:ascii="Times New Roman" w:eastAsia="Times New Roman" w:hAnsi="Times New Roman" w:cs="Times New Roman"/>
                <w:bCs/>
                <w:iCs/>
                <w:sz w:val="24"/>
                <w:szCs w:val="24"/>
                <w:lang w:eastAsia="lv-LV"/>
              </w:rPr>
            </w:pPr>
            <w:hyperlink r:id="rId8" w:history="1">
              <w:r w:rsidR="00404E42" w:rsidRPr="0014033F">
                <w:rPr>
                  <w:rStyle w:val="Hyperlink"/>
                  <w:rFonts w:ascii="Times New Roman" w:eastAsia="Times New Roman" w:hAnsi="Times New Roman" w:cs="Times New Roman"/>
                  <w:bCs/>
                  <w:iCs/>
                  <w:sz w:val="24"/>
                  <w:szCs w:val="24"/>
                  <w:lang w:eastAsia="lv-LV"/>
                </w:rPr>
                <w:t>https://em.gov.lv/lv/par_ministriju/sabiedribas_lidzdaliba/diskusiju_dokumenti/</w:t>
              </w:r>
            </w:hyperlink>
            <w:r w:rsidR="00404E42" w:rsidRPr="0014033F">
              <w:rPr>
                <w:rFonts w:ascii="Times New Roman" w:eastAsia="Times New Roman" w:hAnsi="Times New Roman" w:cs="Times New Roman"/>
                <w:bCs/>
                <w:iCs/>
                <w:sz w:val="24"/>
                <w:szCs w:val="24"/>
                <w:lang w:eastAsia="lv-LV"/>
              </w:rPr>
              <w:t xml:space="preserve"> un</w:t>
            </w:r>
          </w:p>
          <w:p w14:paraId="4BACCEB3" w14:textId="09C5AE65" w:rsidR="00404E42" w:rsidRPr="0014033F" w:rsidRDefault="00404E42" w:rsidP="00404E42">
            <w:pPr>
              <w:spacing w:after="0" w:line="240" w:lineRule="auto"/>
              <w:contextualSpacing/>
              <w:rPr>
                <w:rFonts w:ascii="Times New Roman" w:eastAsia="Times New Roman" w:hAnsi="Times New Roman" w:cs="Times New Roman"/>
                <w:bCs/>
                <w:iCs/>
                <w:sz w:val="24"/>
                <w:szCs w:val="24"/>
                <w:lang w:eastAsia="lv-LV"/>
              </w:rPr>
            </w:pPr>
            <w:r w:rsidRPr="0014033F">
              <w:rPr>
                <w:rFonts w:ascii="Times New Roman" w:eastAsia="Times New Roman" w:hAnsi="Times New Roman" w:cs="Times New Roman"/>
                <w:bCs/>
                <w:iCs/>
                <w:sz w:val="24"/>
                <w:szCs w:val="24"/>
                <w:lang w:eastAsia="lv-LV"/>
              </w:rPr>
              <w:lastRenderedPageBreak/>
              <w:t>Ministru kabineta tīmekļa vietnē:</w:t>
            </w:r>
          </w:p>
          <w:p w14:paraId="4D1A1B48" w14:textId="62717E25" w:rsidR="00305F79" w:rsidRPr="00305F79" w:rsidRDefault="002149E1" w:rsidP="00404E42">
            <w:pPr>
              <w:spacing w:after="0" w:line="240" w:lineRule="auto"/>
              <w:jc w:val="both"/>
              <w:rPr>
                <w:rFonts w:ascii="Times New Roman" w:eastAsia="Times New Roman" w:hAnsi="Times New Roman" w:cs="Times New Roman"/>
                <w:iCs/>
                <w:sz w:val="24"/>
                <w:szCs w:val="24"/>
                <w:lang w:eastAsia="lv-LV"/>
              </w:rPr>
            </w:pPr>
            <w:hyperlink r:id="rId9" w:history="1">
              <w:r w:rsidR="00404E42" w:rsidRPr="0014033F">
                <w:rPr>
                  <w:rStyle w:val="Hyperlink"/>
                  <w:rFonts w:ascii="Times New Roman" w:eastAsia="Times New Roman" w:hAnsi="Times New Roman" w:cs="Times New Roman"/>
                  <w:bCs/>
                  <w:iCs/>
                  <w:sz w:val="24"/>
                  <w:szCs w:val="24"/>
                  <w:lang w:eastAsia="lv-LV"/>
                </w:rPr>
                <w:t>https://www.mk.gov.lv/content/ministru-kabineta-diskusiju-dokumenti</w:t>
              </w:r>
            </w:hyperlink>
            <w:r w:rsidR="00C93499">
              <w:rPr>
                <w:rStyle w:val="Hyperlink"/>
                <w:rFonts w:ascii="Times New Roman" w:eastAsia="Times New Roman" w:hAnsi="Times New Roman" w:cs="Times New Roman"/>
                <w:bCs/>
                <w:iCs/>
                <w:sz w:val="24"/>
                <w:szCs w:val="24"/>
                <w:lang w:eastAsia="lv-LV"/>
              </w:rPr>
              <w:t>.</w:t>
            </w:r>
          </w:p>
        </w:tc>
      </w:tr>
      <w:tr w:rsidR="00305F79" w:rsidRPr="00305F79" w14:paraId="6374DFDC"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C2F725D"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3.</w:t>
            </w:r>
          </w:p>
        </w:tc>
        <w:tc>
          <w:tcPr>
            <w:tcW w:w="3230" w:type="dxa"/>
            <w:tcBorders>
              <w:top w:val="outset" w:sz="6" w:space="0" w:color="auto"/>
              <w:left w:val="outset" w:sz="6" w:space="0" w:color="auto"/>
              <w:bottom w:val="outset" w:sz="6" w:space="0" w:color="auto"/>
              <w:right w:val="outset" w:sz="6" w:space="0" w:color="auto"/>
            </w:tcBorders>
            <w:hideMark/>
          </w:tcPr>
          <w:p w14:paraId="73434528"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07211E7C" w14:textId="77777777" w:rsidR="00CB2468" w:rsidRDefault="00CB2468"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 līdzdalības procesā s</w:t>
            </w:r>
            <w:r w:rsidRPr="00A33721">
              <w:rPr>
                <w:rFonts w:ascii="Times New Roman" w:eastAsia="Times New Roman" w:hAnsi="Times New Roman" w:cs="Times New Roman"/>
                <w:iCs/>
                <w:sz w:val="24"/>
                <w:szCs w:val="24"/>
                <w:lang w:eastAsia="lv-LV"/>
              </w:rPr>
              <w:t>aņemt</w:t>
            </w:r>
            <w:r>
              <w:rPr>
                <w:rFonts w:ascii="Times New Roman" w:eastAsia="Times New Roman" w:hAnsi="Times New Roman" w:cs="Times New Roman"/>
                <w:iCs/>
                <w:sz w:val="24"/>
                <w:szCs w:val="24"/>
                <w:lang w:eastAsia="lv-LV"/>
              </w:rPr>
              <w:t>ajiem</w:t>
            </w:r>
            <w:r w:rsidRPr="00A33721">
              <w:rPr>
                <w:rFonts w:ascii="Times New Roman" w:eastAsia="Times New Roman" w:hAnsi="Times New Roman" w:cs="Times New Roman"/>
                <w:iCs/>
                <w:sz w:val="24"/>
                <w:szCs w:val="24"/>
                <w:lang w:eastAsia="lv-LV"/>
              </w:rPr>
              <w:t xml:space="preserve"> viedokļi</w:t>
            </w:r>
            <w:r>
              <w:rPr>
                <w:rFonts w:ascii="Times New Roman" w:eastAsia="Times New Roman" w:hAnsi="Times New Roman" w:cs="Times New Roman"/>
                <w:iCs/>
                <w:sz w:val="24"/>
                <w:szCs w:val="24"/>
                <w:lang w:eastAsia="lv-LV"/>
              </w:rPr>
              <w:t xml:space="preserve">em secināms, ka sabiedrības pārstāvji kopumā neiebilst pret noteikumu projekta tālāku virzību. </w:t>
            </w:r>
          </w:p>
          <w:p w14:paraId="6E8533CC" w14:textId="77777777" w:rsidR="00CB2468" w:rsidRDefault="00CB2468" w:rsidP="00CB2468">
            <w:pPr>
              <w:spacing w:after="0" w:line="240" w:lineRule="auto"/>
              <w:jc w:val="both"/>
              <w:rPr>
                <w:rFonts w:ascii="Times New Roman" w:eastAsia="Times New Roman" w:hAnsi="Times New Roman" w:cs="Times New Roman"/>
                <w:iCs/>
                <w:sz w:val="24"/>
                <w:szCs w:val="24"/>
                <w:lang w:eastAsia="lv-LV"/>
              </w:rPr>
            </w:pPr>
          </w:p>
          <w:p w14:paraId="2E1CC032" w14:textId="5C5B60A4" w:rsidR="00CB2468" w:rsidRDefault="00CB2468"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LDTA priekšlikumiem ir precizēts </w:t>
            </w:r>
            <w:r w:rsidRPr="00CB2468">
              <w:rPr>
                <w:rFonts w:ascii="Times New Roman" w:eastAsia="Times New Roman" w:hAnsi="Times New Roman" w:cs="Times New Roman"/>
                <w:iCs/>
                <w:sz w:val="24"/>
                <w:szCs w:val="24"/>
                <w:lang w:eastAsia="lv-LV"/>
              </w:rPr>
              <w:t>noteikumu projekta 1.4. un 1.5. apakšpunkt</w:t>
            </w:r>
            <w:r>
              <w:rPr>
                <w:rFonts w:ascii="Times New Roman" w:eastAsia="Times New Roman" w:hAnsi="Times New Roman" w:cs="Times New Roman"/>
                <w:iCs/>
                <w:sz w:val="24"/>
                <w:szCs w:val="24"/>
                <w:lang w:eastAsia="lv-LV"/>
              </w:rPr>
              <w:t>s, paredzot, ka biodegvielas piejaukums tiek izteikts tilpumprocentos, tādējādi harmonizējot šīs prasības ar Lietuvas regulējumā nostiprinātajām prasībām.</w:t>
            </w:r>
          </w:p>
          <w:p w14:paraId="389750B7" w14:textId="20004DDB" w:rsidR="00714B9A" w:rsidRDefault="00714B9A" w:rsidP="00CB2468">
            <w:pPr>
              <w:spacing w:after="0" w:line="240" w:lineRule="auto"/>
              <w:jc w:val="both"/>
              <w:rPr>
                <w:rFonts w:ascii="Times New Roman" w:eastAsia="Times New Roman" w:hAnsi="Times New Roman" w:cs="Times New Roman"/>
                <w:iCs/>
                <w:sz w:val="24"/>
                <w:szCs w:val="24"/>
                <w:lang w:eastAsia="lv-LV"/>
              </w:rPr>
            </w:pPr>
          </w:p>
          <w:p w14:paraId="46B78813" w14:textId="73196015" w:rsidR="00714B9A" w:rsidRPr="00A66A39" w:rsidRDefault="00714B9A" w:rsidP="00CB2468">
            <w:pPr>
              <w:spacing w:after="0" w:line="240" w:lineRule="auto"/>
              <w:jc w:val="both"/>
              <w:rPr>
                <w:rFonts w:ascii="Times New Roman" w:eastAsia="Times New Roman" w:hAnsi="Times New Roman" w:cs="Times New Roman"/>
                <w:iCs/>
                <w:sz w:val="24"/>
                <w:szCs w:val="24"/>
                <w:lang w:eastAsia="lv-LV"/>
              </w:rPr>
            </w:pPr>
            <w:r w:rsidRPr="00A66A39">
              <w:rPr>
                <w:rFonts w:ascii="Times New Roman" w:eastAsia="Times New Roman" w:hAnsi="Times New Roman" w:cs="Times New Roman"/>
                <w:iCs/>
                <w:sz w:val="24"/>
                <w:szCs w:val="24"/>
                <w:lang w:eastAsia="lv-LV"/>
              </w:rPr>
              <w:t xml:space="preserve">LBBA sabiedrības līdzdalības procesā ir vērsusi uzmanību, ka sakarā ar to, ka noteikumu projekts paplašina izmantojamo </w:t>
            </w:r>
            <w:r w:rsidR="004A1A06" w:rsidRPr="00A66A39">
              <w:rPr>
                <w:rFonts w:ascii="Times New Roman" w:eastAsia="Times New Roman" w:hAnsi="Times New Roman" w:cs="Times New Roman"/>
                <w:iCs/>
                <w:sz w:val="24"/>
                <w:szCs w:val="24"/>
                <w:lang w:eastAsia="lv-LV"/>
              </w:rPr>
              <w:t>biod</w:t>
            </w:r>
            <w:r w:rsidR="004A1A06">
              <w:rPr>
                <w:rFonts w:ascii="Times New Roman" w:eastAsia="Times New Roman" w:hAnsi="Times New Roman" w:cs="Times New Roman"/>
                <w:iCs/>
                <w:sz w:val="24"/>
                <w:szCs w:val="24"/>
                <w:lang w:eastAsia="lv-LV"/>
              </w:rPr>
              <w:t>īzeļdegvielu</w:t>
            </w:r>
            <w:r w:rsidR="004A1A06" w:rsidRPr="00A66A39">
              <w:rPr>
                <w:rFonts w:ascii="Times New Roman" w:eastAsia="Times New Roman" w:hAnsi="Times New Roman" w:cs="Times New Roman"/>
                <w:iCs/>
                <w:sz w:val="24"/>
                <w:szCs w:val="24"/>
                <w:lang w:eastAsia="lv-LV"/>
              </w:rPr>
              <w:t xml:space="preserve"> </w:t>
            </w:r>
            <w:r w:rsidRPr="00A66A39">
              <w:rPr>
                <w:rFonts w:ascii="Times New Roman" w:eastAsia="Times New Roman" w:hAnsi="Times New Roman" w:cs="Times New Roman"/>
                <w:iCs/>
                <w:sz w:val="24"/>
                <w:szCs w:val="24"/>
                <w:lang w:eastAsia="lv-LV"/>
              </w:rPr>
              <w:t>klāstu,</w:t>
            </w:r>
            <w:r w:rsidR="004A1A06">
              <w:rPr>
                <w:rFonts w:ascii="Times New Roman" w:eastAsia="Times New Roman" w:hAnsi="Times New Roman" w:cs="Times New Roman"/>
                <w:iCs/>
                <w:sz w:val="24"/>
                <w:szCs w:val="24"/>
                <w:lang w:eastAsia="lv-LV"/>
              </w:rPr>
              <w:t xml:space="preserve"> ir nepieciešami grozījumi</w:t>
            </w:r>
            <w:r w:rsidRPr="00A66A39">
              <w:rPr>
                <w:rFonts w:ascii="Times New Roman" w:eastAsia="Times New Roman" w:hAnsi="Times New Roman" w:cs="Times New Roman"/>
                <w:iCs/>
                <w:sz w:val="24"/>
                <w:szCs w:val="24"/>
                <w:lang w:eastAsia="lv-LV"/>
              </w:rPr>
              <w:t xml:space="preserve"> likumā “Par akcīzes nodokli”</w:t>
            </w:r>
            <w:r w:rsidRPr="00A66A39">
              <w:rPr>
                <w:rFonts w:ascii="Times New Roman" w:hAnsi="Times New Roman" w:cs="Times New Roman"/>
                <w:sz w:val="24"/>
                <w:szCs w:val="24"/>
              </w:rPr>
              <w:t xml:space="preserve"> un uz tā pamata </w:t>
            </w:r>
            <w:r w:rsidR="004A1A06">
              <w:rPr>
                <w:rFonts w:ascii="Times New Roman" w:hAnsi="Times New Roman" w:cs="Times New Roman"/>
                <w:sz w:val="24"/>
                <w:szCs w:val="24"/>
              </w:rPr>
              <w:t>pakārtoti pieņemtajos</w:t>
            </w:r>
            <w:r w:rsidR="004A1A06" w:rsidRPr="00A66A39">
              <w:rPr>
                <w:rFonts w:ascii="Times New Roman" w:hAnsi="Times New Roman" w:cs="Times New Roman"/>
                <w:sz w:val="24"/>
                <w:szCs w:val="24"/>
              </w:rPr>
              <w:t xml:space="preserve"> </w:t>
            </w:r>
            <w:r w:rsidR="00A66A39" w:rsidRPr="00A66A39">
              <w:rPr>
                <w:rFonts w:ascii="Times New Roman" w:hAnsi="Times New Roman" w:cs="Times New Roman"/>
                <w:sz w:val="24"/>
                <w:szCs w:val="24"/>
              </w:rPr>
              <w:t>normatīvajos aktos</w:t>
            </w:r>
            <w:r w:rsidR="004A1A06">
              <w:rPr>
                <w:rFonts w:ascii="Times New Roman" w:hAnsi="Times New Roman" w:cs="Times New Roman"/>
                <w:sz w:val="24"/>
                <w:szCs w:val="24"/>
              </w:rPr>
              <w:t>, kuri regulē akcīzes preču apriti</w:t>
            </w:r>
            <w:r w:rsidR="00A66A39">
              <w:rPr>
                <w:rFonts w:ascii="Times New Roman" w:hAnsi="Times New Roman" w:cs="Times New Roman"/>
                <w:sz w:val="24"/>
                <w:szCs w:val="24"/>
              </w:rPr>
              <w:t>.</w:t>
            </w:r>
            <w:r w:rsidRPr="00A66A39">
              <w:rPr>
                <w:rFonts w:ascii="Times New Roman" w:eastAsia="Times New Roman" w:hAnsi="Times New Roman" w:cs="Times New Roman"/>
                <w:iCs/>
                <w:sz w:val="24"/>
                <w:szCs w:val="24"/>
                <w:lang w:eastAsia="lv-LV"/>
              </w:rPr>
              <w:t xml:space="preserve"> </w:t>
            </w:r>
            <w:r w:rsidR="00A66A39">
              <w:rPr>
                <w:rFonts w:ascii="Times New Roman" w:eastAsia="Times New Roman" w:hAnsi="Times New Roman" w:cs="Times New Roman"/>
                <w:iCs/>
                <w:sz w:val="24"/>
                <w:szCs w:val="24"/>
                <w:lang w:eastAsia="lv-LV"/>
              </w:rPr>
              <w:t xml:space="preserve">Ņemot vērā minēto, Ekonomikas ministrija ir precizējusi anotācijas </w:t>
            </w:r>
            <w:r w:rsidR="00A66A39" w:rsidRPr="00A66A39">
              <w:rPr>
                <w:rFonts w:ascii="Times New Roman" w:eastAsia="Times New Roman" w:hAnsi="Times New Roman" w:cs="Times New Roman"/>
                <w:iCs/>
                <w:sz w:val="24"/>
                <w:szCs w:val="24"/>
                <w:lang w:eastAsia="lv-LV"/>
              </w:rPr>
              <w:t xml:space="preserve">IV </w:t>
            </w:r>
            <w:r w:rsidR="00A66A39">
              <w:rPr>
                <w:rFonts w:ascii="Times New Roman" w:eastAsia="Times New Roman" w:hAnsi="Times New Roman" w:cs="Times New Roman"/>
                <w:iCs/>
                <w:sz w:val="24"/>
                <w:szCs w:val="24"/>
                <w:lang w:eastAsia="lv-LV"/>
              </w:rPr>
              <w:t>sadaļu “</w:t>
            </w:r>
            <w:r w:rsidR="00A66A39" w:rsidRPr="00A66A39">
              <w:rPr>
                <w:rFonts w:ascii="Times New Roman" w:eastAsia="Times New Roman" w:hAnsi="Times New Roman" w:cs="Times New Roman"/>
                <w:iCs/>
                <w:sz w:val="24"/>
                <w:szCs w:val="24"/>
                <w:lang w:eastAsia="lv-LV"/>
              </w:rPr>
              <w:t>Tiesību akta projekta ietekme uz spēkā esošo tiesību normu sistēmu</w:t>
            </w:r>
            <w:r w:rsidR="00A66A39">
              <w:rPr>
                <w:rFonts w:ascii="Times New Roman" w:eastAsia="Times New Roman" w:hAnsi="Times New Roman" w:cs="Times New Roman"/>
                <w:iCs/>
                <w:sz w:val="24"/>
                <w:szCs w:val="24"/>
                <w:lang w:eastAsia="lv-LV"/>
              </w:rPr>
              <w:t>”</w:t>
            </w:r>
            <w:r w:rsidR="004A1A06">
              <w:rPr>
                <w:rFonts w:ascii="Times New Roman" w:eastAsia="Times New Roman" w:hAnsi="Times New Roman" w:cs="Times New Roman"/>
                <w:iCs/>
                <w:sz w:val="24"/>
                <w:szCs w:val="24"/>
                <w:lang w:eastAsia="lv-LV"/>
              </w:rPr>
              <w:t xml:space="preserve"> un attiecīgi papildinājusi  Ministru kabineta sēdes protokollēmuma projektu.</w:t>
            </w:r>
          </w:p>
          <w:p w14:paraId="1C338AE4" w14:textId="5CFD4D8A" w:rsidR="00CB2468" w:rsidRDefault="00CB2468" w:rsidP="00A33721">
            <w:pPr>
              <w:spacing w:after="0" w:line="240" w:lineRule="auto"/>
              <w:jc w:val="both"/>
              <w:rPr>
                <w:rFonts w:ascii="Times New Roman" w:eastAsia="Times New Roman" w:hAnsi="Times New Roman" w:cs="Times New Roman"/>
                <w:iCs/>
                <w:sz w:val="24"/>
                <w:szCs w:val="24"/>
                <w:lang w:eastAsia="lv-LV"/>
              </w:rPr>
            </w:pPr>
          </w:p>
          <w:p w14:paraId="76C0F49B" w14:textId="77B1B0D4" w:rsidR="00305F79" w:rsidRPr="00305F79" w:rsidRDefault="001063DF"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6754FD">
              <w:rPr>
                <w:rFonts w:ascii="Times New Roman" w:eastAsia="Times New Roman" w:hAnsi="Times New Roman" w:cs="Times New Roman"/>
                <w:iCs/>
                <w:sz w:val="24"/>
                <w:szCs w:val="24"/>
                <w:lang w:eastAsia="lv-LV"/>
              </w:rPr>
              <w:t xml:space="preserve">galvenās </w:t>
            </w:r>
            <w:r>
              <w:rPr>
                <w:rFonts w:ascii="Times New Roman" w:eastAsia="Times New Roman" w:hAnsi="Times New Roman" w:cs="Times New Roman"/>
                <w:iCs/>
                <w:sz w:val="24"/>
                <w:szCs w:val="24"/>
                <w:lang w:eastAsia="lv-LV"/>
              </w:rPr>
              <w:t>v</w:t>
            </w:r>
            <w:r w:rsidR="001049F7">
              <w:rPr>
                <w:rFonts w:ascii="Times New Roman" w:eastAsia="Times New Roman" w:hAnsi="Times New Roman" w:cs="Times New Roman"/>
                <w:iCs/>
                <w:sz w:val="24"/>
                <w:szCs w:val="24"/>
                <w:lang w:eastAsia="lv-LV"/>
              </w:rPr>
              <w:t>iedokļu atšķirības</w:t>
            </w:r>
            <w:r w:rsidR="00C77F51">
              <w:rPr>
                <w:rFonts w:ascii="Times New Roman" w:eastAsia="Times New Roman" w:hAnsi="Times New Roman" w:cs="Times New Roman"/>
                <w:iCs/>
                <w:sz w:val="24"/>
                <w:szCs w:val="24"/>
                <w:lang w:eastAsia="lv-LV"/>
              </w:rPr>
              <w:t xml:space="preserve"> </w:t>
            </w:r>
            <w:r w:rsidR="006754FD">
              <w:rPr>
                <w:rFonts w:ascii="Times New Roman" w:eastAsia="Times New Roman" w:hAnsi="Times New Roman" w:cs="Times New Roman"/>
                <w:iCs/>
                <w:sz w:val="24"/>
                <w:szCs w:val="24"/>
                <w:lang w:eastAsia="lv-LV"/>
              </w:rPr>
              <w:t xml:space="preserve">ir saistītas </w:t>
            </w:r>
            <w:r w:rsidR="001049F7">
              <w:rPr>
                <w:rFonts w:ascii="Times New Roman" w:eastAsia="Times New Roman" w:hAnsi="Times New Roman" w:cs="Times New Roman"/>
                <w:iCs/>
                <w:sz w:val="24"/>
                <w:szCs w:val="24"/>
                <w:lang w:eastAsia="lv-LV"/>
              </w:rPr>
              <w:t xml:space="preserve">ar obligātā biodegvielas piejaukuma </w:t>
            </w:r>
            <w:r w:rsidR="00BA6AC5">
              <w:rPr>
                <w:rFonts w:ascii="Times New Roman" w:eastAsia="Times New Roman" w:hAnsi="Times New Roman" w:cs="Times New Roman"/>
                <w:iCs/>
                <w:sz w:val="24"/>
                <w:szCs w:val="24"/>
                <w:lang w:eastAsia="lv-LV"/>
              </w:rPr>
              <w:t>piemērošan</w:t>
            </w:r>
            <w:r w:rsidR="006754FD">
              <w:rPr>
                <w:rFonts w:ascii="Times New Roman" w:eastAsia="Times New Roman" w:hAnsi="Times New Roman" w:cs="Times New Roman"/>
                <w:iCs/>
                <w:sz w:val="24"/>
                <w:szCs w:val="24"/>
                <w:lang w:eastAsia="lv-LV"/>
              </w:rPr>
              <w:t>u</w:t>
            </w:r>
            <w:r w:rsidR="00BA6AC5">
              <w:rPr>
                <w:rFonts w:ascii="Times New Roman" w:eastAsia="Times New Roman" w:hAnsi="Times New Roman" w:cs="Times New Roman"/>
                <w:iCs/>
                <w:sz w:val="24"/>
                <w:szCs w:val="24"/>
                <w:lang w:eastAsia="lv-LV"/>
              </w:rPr>
              <w:t xml:space="preserve"> dīzeļdegvielai</w:t>
            </w:r>
            <w:r w:rsidR="00C77F51">
              <w:rPr>
                <w:rFonts w:ascii="Times New Roman" w:eastAsia="Times New Roman" w:hAnsi="Times New Roman" w:cs="Times New Roman"/>
                <w:iCs/>
                <w:sz w:val="24"/>
                <w:szCs w:val="24"/>
                <w:lang w:eastAsia="lv-LV"/>
              </w:rPr>
              <w:t xml:space="preserve"> </w:t>
            </w:r>
            <w:r w:rsidR="00C96442">
              <w:rPr>
                <w:rFonts w:ascii="Times New Roman" w:eastAsia="Times New Roman" w:hAnsi="Times New Roman" w:cs="Times New Roman"/>
                <w:iCs/>
                <w:sz w:val="24"/>
                <w:szCs w:val="24"/>
                <w:lang w:eastAsia="lv-LV"/>
              </w:rPr>
              <w:t xml:space="preserve">- </w:t>
            </w:r>
            <w:r w:rsidR="00C77F51">
              <w:rPr>
                <w:rFonts w:ascii="Times New Roman" w:eastAsia="Times New Roman" w:hAnsi="Times New Roman" w:cs="Times New Roman"/>
                <w:iCs/>
                <w:sz w:val="24"/>
                <w:szCs w:val="24"/>
                <w:lang w:eastAsia="lv-LV"/>
              </w:rPr>
              <w:t>saglabāt spēkā esošo</w:t>
            </w:r>
            <w:r w:rsidR="006754FD">
              <w:rPr>
                <w:rFonts w:ascii="Times New Roman" w:eastAsia="Times New Roman" w:hAnsi="Times New Roman" w:cs="Times New Roman"/>
                <w:iCs/>
                <w:sz w:val="24"/>
                <w:szCs w:val="24"/>
                <w:lang w:eastAsia="lv-LV"/>
              </w:rPr>
              <w:t xml:space="preserve"> piejaukuma periodu</w:t>
            </w:r>
            <w:r w:rsidR="00A66A39">
              <w:rPr>
                <w:rFonts w:ascii="Times New Roman" w:eastAsia="Times New Roman" w:hAnsi="Times New Roman" w:cs="Times New Roman"/>
                <w:iCs/>
                <w:sz w:val="24"/>
                <w:szCs w:val="24"/>
                <w:lang w:eastAsia="lv-LV"/>
              </w:rPr>
              <w:t xml:space="preserve"> (DTRS, LDTA)</w:t>
            </w:r>
            <w:r w:rsidR="00C77F51">
              <w:rPr>
                <w:rFonts w:ascii="Times New Roman" w:eastAsia="Times New Roman" w:hAnsi="Times New Roman" w:cs="Times New Roman"/>
                <w:iCs/>
                <w:sz w:val="24"/>
                <w:szCs w:val="24"/>
                <w:lang w:eastAsia="lv-LV"/>
              </w:rPr>
              <w:t xml:space="preserve">, pagarināt </w:t>
            </w:r>
            <w:r w:rsidR="006754FD">
              <w:rPr>
                <w:rFonts w:ascii="Times New Roman" w:eastAsia="Times New Roman" w:hAnsi="Times New Roman" w:cs="Times New Roman"/>
                <w:iCs/>
                <w:sz w:val="24"/>
                <w:szCs w:val="24"/>
                <w:lang w:eastAsia="lv-LV"/>
              </w:rPr>
              <w:t xml:space="preserve">to </w:t>
            </w:r>
            <w:r w:rsidR="00C77F51">
              <w:rPr>
                <w:rFonts w:ascii="Times New Roman" w:eastAsia="Times New Roman" w:hAnsi="Times New Roman" w:cs="Times New Roman"/>
                <w:iCs/>
                <w:sz w:val="24"/>
                <w:szCs w:val="24"/>
                <w:lang w:eastAsia="lv-LV"/>
              </w:rPr>
              <w:t>par 1</w:t>
            </w:r>
            <w:r w:rsidR="006754FD">
              <w:rPr>
                <w:rFonts w:ascii="Times New Roman" w:eastAsia="Times New Roman" w:hAnsi="Times New Roman" w:cs="Times New Roman"/>
                <w:iCs/>
                <w:sz w:val="24"/>
                <w:szCs w:val="24"/>
                <w:lang w:eastAsia="lv-LV"/>
              </w:rPr>
              <w:t>5</w:t>
            </w:r>
            <w:r w:rsidR="00C77F51">
              <w:rPr>
                <w:rFonts w:ascii="Times New Roman" w:eastAsia="Times New Roman" w:hAnsi="Times New Roman" w:cs="Times New Roman"/>
                <w:iCs/>
                <w:sz w:val="24"/>
                <w:szCs w:val="24"/>
                <w:lang w:eastAsia="lv-LV"/>
              </w:rPr>
              <w:t xml:space="preserve"> dienām</w:t>
            </w:r>
            <w:r w:rsidR="00A66A39">
              <w:rPr>
                <w:rFonts w:ascii="Times New Roman" w:eastAsia="Times New Roman" w:hAnsi="Times New Roman" w:cs="Times New Roman"/>
                <w:iCs/>
                <w:sz w:val="24"/>
                <w:szCs w:val="24"/>
                <w:lang w:eastAsia="lv-LV"/>
              </w:rPr>
              <w:t xml:space="preserve"> (EM)</w:t>
            </w:r>
            <w:r w:rsidR="00C77F51">
              <w:rPr>
                <w:rFonts w:ascii="Times New Roman" w:eastAsia="Times New Roman" w:hAnsi="Times New Roman" w:cs="Times New Roman"/>
                <w:iCs/>
                <w:sz w:val="24"/>
                <w:szCs w:val="24"/>
                <w:lang w:eastAsia="lv-LV"/>
              </w:rPr>
              <w:t xml:space="preserve"> vai noteikt visu gadu</w:t>
            </w:r>
            <w:r w:rsidR="00A66A39">
              <w:rPr>
                <w:rFonts w:ascii="Times New Roman" w:eastAsia="Times New Roman" w:hAnsi="Times New Roman" w:cs="Times New Roman"/>
                <w:iCs/>
                <w:sz w:val="24"/>
                <w:szCs w:val="24"/>
                <w:lang w:eastAsia="lv-LV"/>
              </w:rPr>
              <w:t xml:space="preserve"> (LBBA)</w:t>
            </w:r>
            <w:r w:rsidR="00C96442">
              <w:rPr>
                <w:rFonts w:ascii="Times New Roman" w:eastAsia="Times New Roman" w:hAnsi="Times New Roman" w:cs="Times New Roman"/>
                <w:iCs/>
                <w:sz w:val="24"/>
                <w:szCs w:val="24"/>
                <w:lang w:eastAsia="lv-LV"/>
              </w:rPr>
              <w:t xml:space="preserve">. </w:t>
            </w:r>
            <w:r w:rsidR="00826E06">
              <w:rPr>
                <w:rFonts w:ascii="Times New Roman" w:eastAsia="Times New Roman" w:hAnsi="Times New Roman" w:cs="Times New Roman"/>
                <w:iCs/>
                <w:sz w:val="24"/>
                <w:szCs w:val="24"/>
                <w:lang w:eastAsia="lv-LV"/>
              </w:rPr>
              <w:t xml:space="preserve"> </w:t>
            </w:r>
          </w:p>
        </w:tc>
      </w:tr>
      <w:tr w:rsidR="00305F79" w:rsidRPr="00305F79" w14:paraId="2CC0217E"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5BCD703"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08914AA3"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48E8F9B3" w14:textId="46BA2A05" w:rsidR="00305F79" w:rsidRPr="00305F79" w:rsidRDefault="00CB2468"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sabiedriskās apspriedes noteikumu projektā ir veiktas izmaiņas attiecībā uz degvielas tirgus uzraudzības funkciju nodošanu BVKB atbilstoši</w:t>
            </w:r>
            <w:r w:rsidR="00AC557A">
              <w:rPr>
                <w:rFonts w:ascii="Times New Roman" w:eastAsia="Times New Roman" w:hAnsi="Times New Roman" w:cs="Times New Roman"/>
                <w:iCs/>
                <w:sz w:val="24"/>
                <w:szCs w:val="24"/>
                <w:lang w:eastAsia="lv-LV"/>
              </w:rPr>
              <w:t xml:space="preserve"> </w:t>
            </w:r>
            <w:r w:rsidR="00AC557A" w:rsidRPr="00FC2940">
              <w:rPr>
                <w:rFonts w:ascii="Times New Roman" w:eastAsia="Times New Roman" w:hAnsi="Times New Roman" w:cs="Times New Roman"/>
                <w:iCs/>
                <w:sz w:val="24"/>
                <w:szCs w:val="24"/>
                <w:lang w:eastAsia="lv-LV"/>
              </w:rPr>
              <w:t>Ministru kabineta 2019. gada 16. jūlija sēdes protokola Nr. 33 88.§ “Informatīvais ziņojums “Par elektroenerģijas obligātā iepirkuma komponentes problemātikas iespējamajiem risinājumiem un enerģētikas politikas īstenošanas funkcijām”” 3.</w:t>
            </w:r>
            <w:r w:rsidR="00AC557A">
              <w:rPr>
                <w:rFonts w:ascii="Times New Roman" w:eastAsia="Times New Roman" w:hAnsi="Times New Roman" w:cs="Times New Roman"/>
                <w:iCs/>
                <w:sz w:val="24"/>
                <w:szCs w:val="24"/>
                <w:lang w:eastAsia="lv-LV"/>
              </w:rPr>
              <w:t> </w:t>
            </w:r>
            <w:r w:rsidR="00AC557A" w:rsidRPr="00FC2940">
              <w:rPr>
                <w:rFonts w:ascii="Times New Roman" w:eastAsia="Times New Roman" w:hAnsi="Times New Roman" w:cs="Times New Roman"/>
                <w:iCs/>
                <w:sz w:val="24"/>
                <w:szCs w:val="24"/>
                <w:lang w:eastAsia="lv-LV"/>
              </w:rPr>
              <w:t xml:space="preserve"> punkt</w:t>
            </w:r>
            <w:r w:rsidR="00AC557A">
              <w:rPr>
                <w:rFonts w:ascii="Times New Roman" w:eastAsia="Times New Roman" w:hAnsi="Times New Roman" w:cs="Times New Roman"/>
                <w:iCs/>
                <w:sz w:val="24"/>
                <w:szCs w:val="24"/>
                <w:lang w:eastAsia="lv-LV"/>
              </w:rPr>
              <w:t>am</w:t>
            </w:r>
            <w:r w:rsidR="00A66A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p>
        </w:tc>
      </w:tr>
    </w:tbl>
    <w:p w14:paraId="61D1B3F7"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11DFC3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F1F8BA"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05F79" w:rsidRPr="00305F79" w14:paraId="55D81600" w14:textId="77777777" w:rsidTr="009107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6C1218"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CFF08FF"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F08F627" w14:textId="6FC5038B" w:rsidR="00E5323B" w:rsidRPr="00305F79" w:rsidRDefault="00FC29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p>
        </w:tc>
      </w:tr>
      <w:tr w:rsidR="009107B8" w:rsidRPr="00305F79" w14:paraId="05752760" w14:textId="77777777" w:rsidTr="009107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D0E40D"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C9AFB3"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izpildes ietekme uz pārvaldes funkcijām un institucionālo struktūru.</w:t>
            </w:r>
            <w:r w:rsidRPr="00305F79">
              <w:rPr>
                <w:rFonts w:ascii="Times New Roman" w:eastAsia="Times New Roman" w:hAnsi="Times New Roman" w:cs="Times New Roman"/>
                <w:iCs/>
                <w:sz w:val="24"/>
                <w:szCs w:val="24"/>
                <w:lang w:eastAsia="lv-LV"/>
              </w:rPr>
              <w:br/>
              <w:t xml:space="preserve">Jaunu institūciju izveide, esošu institūciju likvidācija </w:t>
            </w:r>
            <w:r w:rsidRPr="00305F79">
              <w:rPr>
                <w:rFonts w:ascii="Times New Roman" w:eastAsia="Times New Roman" w:hAnsi="Times New Roman" w:cs="Times New Roman"/>
                <w:iCs/>
                <w:sz w:val="24"/>
                <w:szCs w:val="24"/>
                <w:lang w:eastAsia="lv-LV"/>
              </w:rPr>
              <w:lastRenderedPageBreak/>
              <w:t>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67AD7BD9" w14:textId="7F4994D9" w:rsidR="009107B8" w:rsidRPr="00305F79" w:rsidRDefault="009107B8" w:rsidP="009107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I</w:t>
            </w:r>
            <w:r w:rsidRPr="004E15D4">
              <w:rPr>
                <w:rFonts w:ascii="Times New Roman" w:eastAsia="Times New Roman" w:hAnsi="Times New Roman" w:cs="Times New Roman"/>
                <w:sz w:val="24"/>
                <w:szCs w:val="24"/>
                <w:lang w:eastAsia="lv-LV"/>
              </w:rPr>
              <w:t>nformatīvā ziņojuma ietvaros</w:t>
            </w:r>
            <w:r>
              <w:rPr>
                <w:rFonts w:ascii="Times New Roman" w:eastAsia="Times New Roman" w:hAnsi="Times New Roman" w:cs="Times New Roman"/>
                <w:sz w:val="24"/>
                <w:szCs w:val="24"/>
                <w:lang w:eastAsia="lv-LV"/>
              </w:rPr>
              <w:t xml:space="preserve"> konstatēts, ka enerģētikas politikas īstenošanas funkcijas nodrošināšanai BVKB nepieciešamas 30 amata slodzes, no kurām 10,5 amata slodzes attiecināmas uz d</w:t>
            </w:r>
            <w:r w:rsidRPr="00D979C7">
              <w:rPr>
                <w:rFonts w:ascii="Times New Roman" w:eastAsia="Times New Roman" w:hAnsi="Times New Roman" w:cs="Times New Roman"/>
                <w:sz w:val="24"/>
                <w:szCs w:val="24"/>
                <w:lang w:eastAsia="lv-LV"/>
              </w:rPr>
              <w:t>egvielas tirgus uzraudzīb</w:t>
            </w:r>
            <w:r>
              <w:rPr>
                <w:rFonts w:ascii="Times New Roman" w:eastAsia="Times New Roman" w:hAnsi="Times New Roman" w:cs="Times New Roman"/>
                <w:sz w:val="24"/>
                <w:szCs w:val="24"/>
                <w:lang w:eastAsia="lv-LV"/>
              </w:rPr>
              <w:t>u</w:t>
            </w:r>
            <w:r w:rsidRPr="00D979C7">
              <w:rPr>
                <w:rFonts w:ascii="Times New Roman" w:eastAsia="Times New Roman" w:hAnsi="Times New Roman" w:cs="Times New Roman"/>
                <w:sz w:val="24"/>
                <w:szCs w:val="24"/>
                <w:lang w:eastAsia="lv-LV"/>
              </w:rPr>
              <w:t>, degvielas kvalitātes monitoring</w:t>
            </w:r>
            <w:r>
              <w:rPr>
                <w:rFonts w:ascii="Times New Roman" w:eastAsia="Times New Roman" w:hAnsi="Times New Roman" w:cs="Times New Roman"/>
                <w:sz w:val="24"/>
                <w:szCs w:val="24"/>
                <w:lang w:eastAsia="lv-LV"/>
              </w:rPr>
              <w:t>u</w:t>
            </w:r>
            <w:r w:rsidRPr="00D979C7">
              <w:rPr>
                <w:rFonts w:ascii="Times New Roman" w:eastAsia="Times New Roman" w:hAnsi="Times New Roman" w:cs="Times New Roman"/>
                <w:sz w:val="24"/>
                <w:szCs w:val="24"/>
                <w:lang w:eastAsia="lv-LV"/>
              </w:rPr>
              <w:t xml:space="preserve"> un ziņošan</w:t>
            </w:r>
            <w:r>
              <w:rPr>
                <w:rFonts w:ascii="Times New Roman" w:eastAsia="Times New Roman" w:hAnsi="Times New Roman" w:cs="Times New Roman"/>
                <w:sz w:val="24"/>
                <w:szCs w:val="24"/>
                <w:lang w:eastAsia="lv-LV"/>
              </w:rPr>
              <w:t>u</w:t>
            </w:r>
            <w:r w:rsidRPr="00D979C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kā arī </w:t>
            </w:r>
            <w:r w:rsidRPr="00D979C7">
              <w:rPr>
                <w:rFonts w:ascii="Times New Roman" w:eastAsia="Times New Roman" w:hAnsi="Times New Roman" w:cs="Times New Roman"/>
                <w:sz w:val="24"/>
                <w:szCs w:val="24"/>
                <w:lang w:eastAsia="lv-LV"/>
              </w:rPr>
              <w:t xml:space="preserve">ogļūdeņražu izpētes un </w:t>
            </w:r>
            <w:r w:rsidRPr="00D979C7">
              <w:rPr>
                <w:rFonts w:ascii="Times New Roman" w:eastAsia="Times New Roman" w:hAnsi="Times New Roman" w:cs="Times New Roman"/>
                <w:sz w:val="24"/>
                <w:szCs w:val="24"/>
                <w:lang w:eastAsia="lv-LV"/>
              </w:rPr>
              <w:lastRenderedPageBreak/>
              <w:t>naftas rezervju administrēšan</w:t>
            </w:r>
            <w:r>
              <w:rPr>
                <w:rFonts w:ascii="Times New Roman" w:eastAsia="Times New Roman" w:hAnsi="Times New Roman" w:cs="Times New Roman"/>
                <w:sz w:val="24"/>
                <w:szCs w:val="24"/>
                <w:lang w:eastAsia="lv-LV"/>
              </w:rPr>
              <w:t xml:space="preserve">u. No tām </w:t>
            </w:r>
            <w:r w:rsidR="00DC4CD5">
              <w:rPr>
                <w:rFonts w:ascii="Times New Roman" w:eastAsia="Times New Roman" w:hAnsi="Times New Roman" w:cs="Times New Roman"/>
                <w:sz w:val="24"/>
                <w:szCs w:val="24"/>
                <w:lang w:eastAsia="lv-LV"/>
              </w:rPr>
              <w:t>8,5</w:t>
            </w:r>
            <w:r>
              <w:rPr>
                <w:rFonts w:ascii="Times New Roman" w:eastAsia="Times New Roman" w:hAnsi="Times New Roman" w:cs="Times New Roman"/>
                <w:sz w:val="24"/>
                <w:szCs w:val="24"/>
                <w:lang w:eastAsia="lv-LV"/>
              </w:rPr>
              <w:t xml:space="preserve"> amata slodzes attiecināmas uz degvielas tirgus uzraudzību un degvielas kvalitātes monitoringu un ziņošanu.</w:t>
            </w:r>
          </w:p>
        </w:tc>
      </w:tr>
      <w:tr w:rsidR="009107B8" w:rsidRPr="00305F79" w14:paraId="3A653BB0" w14:textId="77777777" w:rsidTr="009107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7444CB"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980256B"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4285583" w14:textId="52A25BC9" w:rsidR="009107B8" w:rsidRPr="00305F79" w:rsidRDefault="0025037D" w:rsidP="00373D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AF9226" w14:textId="77777777" w:rsidR="00C25B49" w:rsidRPr="00305F79" w:rsidRDefault="00C25B49" w:rsidP="00894C55">
      <w:pPr>
        <w:spacing w:after="0" w:line="240" w:lineRule="auto"/>
        <w:rPr>
          <w:rFonts w:ascii="Times New Roman" w:hAnsi="Times New Roman" w:cs="Times New Roman"/>
          <w:sz w:val="28"/>
          <w:szCs w:val="28"/>
        </w:rPr>
      </w:pPr>
    </w:p>
    <w:p w14:paraId="62869305" w14:textId="63349660" w:rsidR="00E5323B" w:rsidRDefault="00E5323B" w:rsidP="00894C55">
      <w:pPr>
        <w:spacing w:after="0" w:line="240" w:lineRule="auto"/>
        <w:rPr>
          <w:rFonts w:ascii="Times New Roman" w:hAnsi="Times New Roman" w:cs="Times New Roman"/>
          <w:sz w:val="28"/>
          <w:szCs w:val="28"/>
        </w:rPr>
      </w:pPr>
    </w:p>
    <w:p w14:paraId="7B786964" w14:textId="77777777" w:rsidR="003F4A8B" w:rsidRPr="003F4A8B" w:rsidRDefault="003F4A8B" w:rsidP="003F4A8B">
      <w:pPr>
        <w:spacing w:after="0" w:line="240" w:lineRule="auto"/>
        <w:rPr>
          <w:rFonts w:ascii="Times New Roman" w:hAnsi="Times New Roman" w:cs="Times New Roman"/>
          <w:sz w:val="28"/>
          <w:szCs w:val="28"/>
        </w:rPr>
      </w:pPr>
      <w:r w:rsidRPr="003F4A8B">
        <w:rPr>
          <w:rFonts w:ascii="Times New Roman" w:hAnsi="Times New Roman" w:cs="Times New Roman"/>
          <w:sz w:val="28"/>
          <w:szCs w:val="28"/>
        </w:rPr>
        <w:t>Iesniedzējs:</w:t>
      </w:r>
    </w:p>
    <w:p w14:paraId="5FC31123" w14:textId="77777777" w:rsidR="00305F79" w:rsidRPr="004D2C68" w:rsidRDefault="00305F79" w:rsidP="00305F79">
      <w:pPr>
        <w:tabs>
          <w:tab w:val="left" w:pos="723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t>R. Nemiro</w:t>
      </w:r>
    </w:p>
    <w:p w14:paraId="074718BB" w14:textId="77777777" w:rsidR="00305F79" w:rsidRPr="004D2C68" w:rsidRDefault="00305F79" w:rsidP="00305F79">
      <w:pPr>
        <w:spacing w:after="0" w:line="240" w:lineRule="auto"/>
        <w:contextualSpacing/>
        <w:rPr>
          <w:rFonts w:ascii="Times New Roman" w:hAnsi="Times New Roman" w:cs="Times New Roman"/>
          <w:sz w:val="28"/>
          <w:szCs w:val="28"/>
        </w:rPr>
      </w:pPr>
    </w:p>
    <w:p w14:paraId="4D8C6B7D" w14:textId="77777777" w:rsidR="00305F79" w:rsidRPr="004D2C68" w:rsidRDefault="00305F79" w:rsidP="00305F7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Vīza:</w:t>
      </w:r>
    </w:p>
    <w:p w14:paraId="1F048509" w14:textId="25CD9191" w:rsidR="00305F79" w:rsidRPr="004D2C68" w:rsidRDefault="00305F79" w:rsidP="00305F79">
      <w:pPr>
        <w:tabs>
          <w:tab w:val="left" w:pos="7230"/>
        </w:tabs>
        <w:spacing w:after="0" w:line="240" w:lineRule="auto"/>
        <w:contextualSpacing/>
        <w:jc w:val="both"/>
        <w:rPr>
          <w:rFonts w:ascii="Times New Roman" w:hAnsi="Times New Roman" w:cs="Times New Roman"/>
          <w:sz w:val="28"/>
          <w:szCs w:val="28"/>
        </w:rPr>
      </w:pPr>
      <w:r w:rsidRPr="004D2C68">
        <w:rPr>
          <w:rFonts w:ascii="Times New Roman" w:hAnsi="Times New Roman" w:cs="Times New Roman"/>
          <w:sz w:val="28"/>
          <w:szCs w:val="28"/>
        </w:rPr>
        <w:t xml:space="preserve">Valsts </w:t>
      </w:r>
      <w:r w:rsidR="0025037D" w:rsidRPr="004D2C68">
        <w:rPr>
          <w:rFonts w:ascii="Times New Roman" w:hAnsi="Times New Roman" w:cs="Times New Roman"/>
          <w:sz w:val="28"/>
          <w:szCs w:val="28"/>
        </w:rPr>
        <w:t>sekr</w:t>
      </w:r>
      <w:r w:rsidR="0025037D">
        <w:rPr>
          <w:rFonts w:ascii="Times New Roman" w:hAnsi="Times New Roman" w:cs="Times New Roman"/>
          <w:sz w:val="28"/>
          <w:szCs w:val="28"/>
        </w:rPr>
        <w:t>etārs</w:t>
      </w:r>
      <w:r w:rsidRPr="004D2C68">
        <w:rPr>
          <w:rFonts w:ascii="Times New Roman" w:hAnsi="Times New Roman" w:cs="Times New Roman"/>
          <w:sz w:val="28"/>
          <w:szCs w:val="28"/>
        </w:rPr>
        <w:t xml:space="preserve"> </w:t>
      </w:r>
      <w:r w:rsidRPr="004D2C68">
        <w:rPr>
          <w:rFonts w:ascii="Times New Roman" w:hAnsi="Times New Roman" w:cs="Times New Roman"/>
          <w:sz w:val="28"/>
          <w:szCs w:val="28"/>
        </w:rPr>
        <w:tab/>
      </w:r>
      <w:r w:rsidR="0025037D">
        <w:rPr>
          <w:rFonts w:ascii="Times New Roman" w:hAnsi="Times New Roman" w:cs="Times New Roman"/>
          <w:sz w:val="28"/>
          <w:szCs w:val="28"/>
        </w:rPr>
        <w:t>Ē</w:t>
      </w:r>
      <w:r w:rsidRPr="004D2C68">
        <w:rPr>
          <w:rFonts w:ascii="Times New Roman" w:hAnsi="Times New Roman" w:cs="Times New Roman"/>
          <w:sz w:val="28"/>
          <w:szCs w:val="28"/>
        </w:rPr>
        <w:t>.</w:t>
      </w:r>
      <w:r w:rsidR="0025037D">
        <w:rPr>
          <w:rFonts w:ascii="Times New Roman" w:hAnsi="Times New Roman" w:cs="Times New Roman"/>
          <w:sz w:val="28"/>
          <w:szCs w:val="28"/>
        </w:rPr>
        <w:t xml:space="preserve"> Eglītis</w:t>
      </w:r>
    </w:p>
    <w:p w14:paraId="17F9A178" w14:textId="08498539" w:rsidR="00775C74" w:rsidRDefault="00775C74" w:rsidP="00305F79">
      <w:pPr>
        <w:tabs>
          <w:tab w:val="left" w:pos="6237"/>
        </w:tabs>
        <w:spacing w:after="0" w:line="240" w:lineRule="auto"/>
        <w:contextualSpacing/>
        <w:rPr>
          <w:rFonts w:ascii="Times New Roman" w:hAnsi="Times New Roman" w:cs="Times New Roman"/>
          <w:sz w:val="20"/>
          <w:szCs w:val="20"/>
        </w:rPr>
      </w:pPr>
    </w:p>
    <w:p w14:paraId="0B57FE59"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140931BB" w14:textId="5A562E42" w:rsidR="00CC1E03" w:rsidRDefault="00CC1E03" w:rsidP="007039D0">
      <w:pPr>
        <w:tabs>
          <w:tab w:val="left" w:pos="6237"/>
        </w:tabs>
        <w:spacing w:after="0" w:line="240" w:lineRule="auto"/>
        <w:contextualSpacing/>
        <w:rPr>
          <w:rFonts w:ascii="Times New Roman" w:hAnsi="Times New Roman" w:cs="Times New Roman"/>
          <w:sz w:val="20"/>
          <w:szCs w:val="20"/>
        </w:rPr>
      </w:pPr>
    </w:p>
    <w:p w14:paraId="373977DD" w14:textId="32B8239D" w:rsidR="0025037D" w:rsidRDefault="0025037D" w:rsidP="007039D0">
      <w:pPr>
        <w:tabs>
          <w:tab w:val="left" w:pos="6237"/>
        </w:tabs>
        <w:spacing w:after="0" w:line="240" w:lineRule="auto"/>
        <w:contextualSpacing/>
        <w:rPr>
          <w:rFonts w:ascii="Times New Roman" w:hAnsi="Times New Roman" w:cs="Times New Roman"/>
          <w:sz w:val="20"/>
          <w:szCs w:val="20"/>
        </w:rPr>
      </w:pPr>
    </w:p>
    <w:p w14:paraId="5D3B1F11" w14:textId="4023B1A2" w:rsidR="0025037D" w:rsidRDefault="0025037D" w:rsidP="007039D0">
      <w:pPr>
        <w:tabs>
          <w:tab w:val="left" w:pos="6237"/>
        </w:tabs>
        <w:spacing w:after="0" w:line="240" w:lineRule="auto"/>
        <w:contextualSpacing/>
        <w:rPr>
          <w:rFonts w:ascii="Times New Roman" w:hAnsi="Times New Roman" w:cs="Times New Roman"/>
          <w:sz w:val="20"/>
          <w:szCs w:val="20"/>
        </w:rPr>
      </w:pPr>
    </w:p>
    <w:p w14:paraId="34626141" w14:textId="3D39C671" w:rsidR="0025037D" w:rsidRDefault="0025037D" w:rsidP="007039D0">
      <w:pPr>
        <w:tabs>
          <w:tab w:val="left" w:pos="6237"/>
        </w:tabs>
        <w:spacing w:after="0" w:line="240" w:lineRule="auto"/>
        <w:contextualSpacing/>
        <w:rPr>
          <w:rFonts w:ascii="Times New Roman" w:hAnsi="Times New Roman" w:cs="Times New Roman"/>
          <w:sz w:val="20"/>
          <w:szCs w:val="20"/>
        </w:rPr>
      </w:pPr>
    </w:p>
    <w:p w14:paraId="6C7EAFFE" w14:textId="5332A666" w:rsidR="0025037D" w:rsidRDefault="0025037D" w:rsidP="007039D0">
      <w:pPr>
        <w:tabs>
          <w:tab w:val="left" w:pos="6237"/>
        </w:tabs>
        <w:spacing w:after="0" w:line="240" w:lineRule="auto"/>
        <w:contextualSpacing/>
        <w:rPr>
          <w:rFonts w:ascii="Times New Roman" w:hAnsi="Times New Roman" w:cs="Times New Roman"/>
          <w:sz w:val="20"/>
          <w:szCs w:val="20"/>
        </w:rPr>
      </w:pPr>
    </w:p>
    <w:p w14:paraId="59266C19" w14:textId="320DDB24" w:rsidR="0025037D" w:rsidRDefault="0025037D" w:rsidP="007039D0">
      <w:pPr>
        <w:tabs>
          <w:tab w:val="left" w:pos="6237"/>
        </w:tabs>
        <w:spacing w:after="0" w:line="240" w:lineRule="auto"/>
        <w:contextualSpacing/>
        <w:rPr>
          <w:rFonts w:ascii="Times New Roman" w:hAnsi="Times New Roman" w:cs="Times New Roman"/>
          <w:sz w:val="20"/>
          <w:szCs w:val="20"/>
        </w:rPr>
      </w:pPr>
    </w:p>
    <w:p w14:paraId="589CC8AC" w14:textId="11CB4B19" w:rsidR="0025037D" w:rsidRDefault="0025037D" w:rsidP="007039D0">
      <w:pPr>
        <w:tabs>
          <w:tab w:val="left" w:pos="6237"/>
        </w:tabs>
        <w:spacing w:after="0" w:line="240" w:lineRule="auto"/>
        <w:contextualSpacing/>
        <w:rPr>
          <w:rFonts w:ascii="Times New Roman" w:hAnsi="Times New Roman" w:cs="Times New Roman"/>
          <w:sz w:val="20"/>
          <w:szCs w:val="20"/>
        </w:rPr>
      </w:pPr>
    </w:p>
    <w:p w14:paraId="3F0CC50A" w14:textId="67EFEAFF" w:rsidR="0025037D" w:rsidRDefault="0025037D" w:rsidP="007039D0">
      <w:pPr>
        <w:tabs>
          <w:tab w:val="left" w:pos="6237"/>
        </w:tabs>
        <w:spacing w:after="0" w:line="240" w:lineRule="auto"/>
        <w:contextualSpacing/>
        <w:rPr>
          <w:rFonts w:ascii="Times New Roman" w:hAnsi="Times New Roman" w:cs="Times New Roman"/>
          <w:sz w:val="20"/>
          <w:szCs w:val="20"/>
        </w:rPr>
      </w:pPr>
    </w:p>
    <w:p w14:paraId="7A1714B8" w14:textId="6282E01C" w:rsidR="0025037D" w:rsidRDefault="0025037D" w:rsidP="007039D0">
      <w:pPr>
        <w:tabs>
          <w:tab w:val="left" w:pos="6237"/>
        </w:tabs>
        <w:spacing w:after="0" w:line="240" w:lineRule="auto"/>
        <w:contextualSpacing/>
        <w:rPr>
          <w:rFonts w:ascii="Times New Roman" w:hAnsi="Times New Roman" w:cs="Times New Roman"/>
          <w:sz w:val="20"/>
          <w:szCs w:val="20"/>
        </w:rPr>
      </w:pPr>
    </w:p>
    <w:p w14:paraId="51DC8962" w14:textId="148F4E12" w:rsidR="0025037D" w:rsidRDefault="0025037D" w:rsidP="007039D0">
      <w:pPr>
        <w:tabs>
          <w:tab w:val="left" w:pos="6237"/>
        </w:tabs>
        <w:spacing w:after="0" w:line="240" w:lineRule="auto"/>
        <w:contextualSpacing/>
        <w:rPr>
          <w:rFonts w:ascii="Times New Roman" w:hAnsi="Times New Roman" w:cs="Times New Roman"/>
          <w:sz w:val="20"/>
          <w:szCs w:val="20"/>
        </w:rPr>
      </w:pPr>
    </w:p>
    <w:p w14:paraId="58B2B75E" w14:textId="5B317F24" w:rsidR="0025037D" w:rsidRDefault="0025037D" w:rsidP="007039D0">
      <w:pPr>
        <w:tabs>
          <w:tab w:val="left" w:pos="6237"/>
        </w:tabs>
        <w:spacing w:after="0" w:line="240" w:lineRule="auto"/>
        <w:contextualSpacing/>
        <w:rPr>
          <w:rFonts w:ascii="Times New Roman" w:hAnsi="Times New Roman" w:cs="Times New Roman"/>
          <w:sz w:val="20"/>
          <w:szCs w:val="20"/>
        </w:rPr>
      </w:pPr>
    </w:p>
    <w:p w14:paraId="14E77ACC" w14:textId="0F5E9B1C" w:rsidR="0025037D" w:rsidRDefault="0025037D" w:rsidP="007039D0">
      <w:pPr>
        <w:tabs>
          <w:tab w:val="left" w:pos="6237"/>
        </w:tabs>
        <w:spacing w:after="0" w:line="240" w:lineRule="auto"/>
        <w:contextualSpacing/>
        <w:rPr>
          <w:rFonts w:ascii="Times New Roman" w:hAnsi="Times New Roman" w:cs="Times New Roman"/>
          <w:sz w:val="20"/>
          <w:szCs w:val="20"/>
        </w:rPr>
      </w:pPr>
    </w:p>
    <w:p w14:paraId="3B714116" w14:textId="02DAC083" w:rsidR="0025037D" w:rsidRDefault="0025037D" w:rsidP="007039D0">
      <w:pPr>
        <w:tabs>
          <w:tab w:val="left" w:pos="6237"/>
        </w:tabs>
        <w:spacing w:after="0" w:line="240" w:lineRule="auto"/>
        <w:contextualSpacing/>
        <w:rPr>
          <w:rFonts w:ascii="Times New Roman" w:hAnsi="Times New Roman" w:cs="Times New Roman"/>
          <w:sz w:val="20"/>
          <w:szCs w:val="20"/>
        </w:rPr>
      </w:pPr>
    </w:p>
    <w:p w14:paraId="1D181B10" w14:textId="40D2F481" w:rsidR="0025037D" w:rsidRDefault="0025037D" w:rsidP="007039D0">
      <w:pPr>
        <w:tabs>
          <w:tab w:val="left" w:pos="6237"/>
        </w:tabs>
        <w:spacing w:after="0" w:line="240" w:lineRule="auto"/>
        <w:contextualSpacing/>
        <w:rPr>
          <w:rFonts w:ascii="Times New Roman" w:hAnsi="Times New Roman" w:cs="Times New Roman"/>
          <w:sz w:val="20"/>
          <w:szCs w:val="20"/>
        </w:rPr>
      </w:pPr>
    </w:p>
    <w:p w14:paraId="77FAD279" w14:textId="6C697573" w:rsidR="0025037D" w:rsidRDefault="0025037D" w:rsidP="007039D0">
      <w:pPr>
        <w:tabs>
          <w:tab w:val="left" w:pos="6237"/>
        </w:tabs>
        <w:spacing w:after="0" w:line="240" w:lineRule="auto"/>
        <w:contextualSpacing/>
        <w:rPr>
          <w:rFonts w:ascii="Times New Roman" w:hAnsi="Times New Roman" w:cs="Times New Roman"/>
          <w:sz w:val="20"/>
          <w:szCs w:val="20"/>
        </w:rPr>
      </w:pPr>
    </w:p>
    <w:p w14:paraId="24CBA29B" w14:textId="3329E874" w:rsidR="0025037D" w:rsidRDefault="0025037D" w:rsidP="007039D0">
      <w:pPr>
        <w:tabs>
          <w:tab w:val="left" w:pos="6237"/>
        </w:tabs>
        <w:spacing w:after="0" w:line="240" w:lineRule="auto"/>
        <w:contextualSpacing/>
        <w:rPr>
          <w:rFonts w:ascii="Times New Roman" w:hAnsi="Times New Roman" w:cs="Times New Roman"/>
          <w:sz w:val="20"/>
          <w:szCs w:val="20"/>
        </w:rPr>
      </w:pPr>
    </w:p>
    <w:p w14:paraId="69C7834E" w14:textId="26052705" w:rsidR="0025037D" w:rsidRDefault="0025037D" w:rsidP="007039D0">
      <w:pPr>
        <w:tabs>
          <w:tab w:val="left" w:pos="6237"/>
        </w:tabs>
        <w:spacing w:after="0" w:line="240" w:lineRule="auto"/>
        <w:contextualSpacing/>
        <w:rPr>
          <w:rFonts w:ascii="Times New Roman" w:hAnsi="Times New Roman" w:cs="Times New Roman"/>
          <w:sz w:val="20"/>
          <w:szCs w:val="20"/>
        </w:rPr>
      </w:pPr>
    </w:p>
    <w:p w14:paraId="2EB6C2EF" w14:textId="346115AE" w:rsidR="0025037D" w:rsidRDefault="0025037D" w:rsidP="007039D0">
      <w:pPr>
        <w:tabs>
          <w:tab w:val="left" w:pos="6237"/>
        </w:tabs>
        <w:spacing w:after="0" w:line="240" w:lineRule="auto"/>
        <w:contextualSpacing/>
        <w:rPr>
          <w:rFonts w:ascii="Times New Roman" w:hAnsi="Times New Roman" w:cs="Times New Roman"/>
          <w:sz w:val="20"/>
          <w:szCs w:val="20"/>
        </w:rPr>
      </w:pPr>
    </w:p>
    <w:p w14:paraId="0B89794C" w14:textId="33FF1E38" w:rsidR="0025037D" w:rsidRDefault="0025037D" w:rsidP="007039D0">
      <w:pPr>
        <w:tabs>
          <w:tab w:val="left" w:pos="6237"/>
        </w:tabs>
        <w:spacing w:after="0" w:line="240" w:lineRule="auto"/>
        <w:contextualSpacing/>
        <w:rPr>
          <w:rFonts w:ascii="Times New Roman" w:hAnsi="Times New Roman" w:cs="Times New Roman"/>
          <w:sz w:val="20"/>
          <w:szCs w:val="20"/>
        </w:rPr>
      </w:pPr>
    </w:p>
    <w:p w14:paraId="5D371A5E" w14:textId="25FB61B1" w:rsidR="0025037D" w:rsidRDefault="0025037D" w:rsidP="007039D0">
      <w:pPr>
        <w:tabs>
          <w:tab w:val="left" w:pos="6237"/>
        </w:tabs>
        <w:spacing w:after="0" w:line="240" w:lineRule="auto"/>
        <w:contextualSpacing/>
        <w:rPr>
          <w:rFonts w:ascii="Times New Roman" w:hAnsi="Times New Roman" w:cs="Times New Roman"/>
          <w:sz w:val="20"/>
          <w:szCs w:val="20"/>
        </w:rPr>
      </w:pPr>
    </w:p>
    <w:p w14:paraId="37DF791A" w14:textId="13359DF5" w:rsidR="0025037D" w:rsidRDefault="0025037D" w:rsidP="007039D0">
      <w:pPr>
        <w:tabs>
          <w:tab w:val="left" w:pos="6237"/>
        </w:tabs>
        <w:spacing w:after="0" w:line="240" w:lineRule="auto"/>
        <w:contextualSpacing/>
        <w:rPr>
          <w:rFonts w:ascii="Times New Roman" w:hAnsi="Times New Roman" w:cs="Times New Roman"/>
          <w:sz w:val="20"/>
          <w:szCs w:val="20"/>
        </w:rPr>
      </w:pPr>
    </w:p>
    <w:p w14:paraId="0AF98CBC" w14:textId="2298BBC6" w:rsidR="0025037D" w:rsidRDefault="0025037D" w:rsidP="007039D0">
      <w:pPr>
        <w:tabs>
          <w:tab w:val="left" w:pos="6237"/>
        </w:tabs>
        <w:spacing w:after="0" w:line="240" w:lineRule="auto"/>
        <w:contextualSpacing/>
        <w:rPr>
          <w:rFonts w:ascii="Times New Roman" w:hAnsi="Times New Roman" w:cs="Times New Roman"/>
          <w:sz w:val="20"/>
          <w:szCs w:val="20"/>
        </w:rPr>
      </w:pPr>
    </w:p>
    <w:p w14:paraId="58686C9A" w14:textId="391B2956" w:rsidR="0025037D" w:rsidRDefault="0025037D" w:rsidP="007039D0">
      <w:pPr>
        <w:tabs>
          <w:tab w:val="left" w:pos="6237"/>
        </w:tabs>
        <w:spacing w:after="0" w:line="240" w:lineRule="auto"/>
        <w:contextualSpacing/>
        <w:rPr>
          <w:rFonts w:ascii="Times New Roman" w:hAnsi="Times New Roman" w:cs="Times New Roman"/>
          <w:sz w:val="20"/>
          <w:szCs w:val="20"/>
        </w:rPr>
      </w:pPr>
    </w:p>
    <w:p w14:paraId="620D9677" w14:textId="3E524559" w:rsidR="0025037D" w:rsidRDefault="0025037D" w:rsidP="007039D0">
      <w:pPr>
        <w:tabs>
          <w:tab w:val="left" w:pos="6237"/>
        </w:tabs>
        <w:spacing w:after="0" w:line="240" w:lineRule="auto"/>
        <w:contextualSpacing/>
        <w:rPr>
          <w:rFonts w:ascii="Times New Roman" w:hAnsi="Times New Roman" w:cs="Times New Roman"/>
          <w:sz w:val="20"/>
          <w:szCs w:val="20"/>
        </w:rPr>
      </w:pPr>
    </w:p>
    <w:p w14:paraId="753B334E" w14:textId="7B2C3E94" w:rsidR="0025037D" w:rsidRDefault="0025037D" w:rsidP="007039D0">
      <w:pPr>
        <w:tabs>
          <w:tab w:val="left" w:pos="6237"/>
        </w:tabs>
        <w:spacing w:after="0" w:line="240" w:lineRule="auto"/>
        <w:contextualSpacing/>
        <w:rPr>
          <w:rFonts w:ascii="Times New Roman" w:hAnsi="Times New Roman" w:cs="Times New Roman"/>
          <w:sz w:val="20"/>
          <w:szCs w:val="20"/>
        </w:rPr>
      </w:pPr>
    </w:p>
    <w:p w14:paraId="6B69AEB8" w14:textId="5060CBE5" w:rsidR="0025037D" w:rsidRDefault="0025037D" w:rsidP="007039D0">
      <w:pPr>
        <w:tabs>
          <w:tab w:val="left" w:pos="6237"/>
        </w:tabs>
        <w:spacing w:after="0" w:line="240" w:lineRule="auto"/>
        <w:contextualSpacing/>
        <w:rPr>
          <w:rFonts w:ascii="Times New Roman" w:hAnsi="Times New Roman" w:cs="Times New Roman"/>
          <w:sz w:val="20"/>
          <w:szCs w:val="20"/>
        </w:rPr>
      </w:pPr>
    </w:p>
    <w:p w14:paraId="2C7ADE31" w14:textId="00AADB04" w:rsidR="0025037D" w:rsidRDefault="0025037D" w:rsidP="007039D0">
      <w:pPr>
        <w:tabs>
          <w:tab w:val="left" w:pos="6237"/>
        </w:tabs>
        <w:spacing w:after="0" w:line="240" w:lineRule="auto"/>
        <w:contextualSpacing/>
        <w:rPr>
          <w:rFonts w:ascii="Times New Roman" w:hAnsi="Times New Roman" w:cs="Times New Roman"/>
          <w:sz w:val="20"/>
          <w:szCs w:val="20"/>
        </w:rPr>
      </w:pPr>
    </w:p>
    <w:p w14:paraId="35A0DA6E" w14:textId="76E88DB8" w:rsidR="0025037D" w:rsidRDefault="0025037D" w:rsidP="007039D0">
      <w:pPr>
        <w:tabs>
          <w:tab w:val="left" w:pos="6237"/>
        </w:tabs>
        <w:spacing w:after="0" w:line="240" w:lineRule="auto"/>
        <w:contextualSpacing/>
        <w:rPr>
          <w:rFonts w:ascii="Times New Roman" w:hAnsi="Times New Roman" w:cs="Times New Roman"/>
          <w:sz w:val="20"/>
          <w:szCs w:val="20"/>
        </w:rPr>
      </w:pPr>
    </w:p>
    <w:p w14:paraId="5291B664" w14:textId="3B0EFF8F" w:rsidR="0025037D" w:rsidRDefault="0025037D" w:rsidP="007039D0">
      <w:pPr>
        <w:tabs>
          <w:tab w:val="left" w:pos="6237"/>
        </w:tabs>
        <w:spacing w:after="0" w:line="240" w:lineRule="auto"/>
        <w:contextualSpacing/>
        <w:rPr>
          <w:rFonts w:ascii="Times New Roman" w:hAnsi="Times New Roman" w:cs="Times New Roman"/>
          <w:sz w:val="20"/>
          <w:szCs w:val="20"/>
        </w:rPr>
      </w:pPr>
    </w:p>
    <w:p w14:paraId="496ED3A3" w14:textId="3BB9E104" w:rsidR="0025037D" w:rsidRDefault="0025037D" w:rsidP="007039D0">
      <w:pPr>
        <w:tabs>
          <w:tab w:val="left" w:pos="6237"/>
        </w:tabs>
        <w:spacing w:after="0" w:line="240" w:lineRule="auto"/>
        <w:contextualSpacing/>
        <w:rPr>
          <w:rFonts w:ascii="Times New Roman" w:hAnsi="Times New Roman" w:cs="Times New Roman"/>
          <w:sz w:val="20"/>
          <w:szCs w:val="20"/>
        </w:rPr>
      </w:pPr>
    </w:p>
    <w:p w14:paraId="64FA3742" w14:textId="6E26D2E3" w:rsidR="0025037D" w:rsidRDefault="0025037D" w:rsidP="007039D0">
      <w:pPr>
        <w:tabs>
          <w:tab w:val="left" w:pos="6237"/>
        </w:tabs>
        <w:spacing w:after="0" w:line="240" w:lineRule="auto"/>
        <w:contextualSpacing/>
        <w:rPr>
          <w:rFonts w:ascii="Times New Roman" w:hAnsi="Times New Roman" w:cs="Times New Roman"/>
          <w:sz w:val="20"/>
          <w:szCs w:val="20"/>
        </w:rPr>
      </w:pPr>
    </w:p>
    <w:p w14:paraId="51C16C9A" w14:textId="77777777" w:rsidR="0025037D" w:rsidRDefault="0025037D" w:rsidP="007039D0">
      <w:pPr>
        <w:tabs>
          <w:tab w:val="left" w:pos="6237"/>
        </w:tabs>
        <w:spacing w:after="0" w:line="240" w:lineRule="auto"/>
        <w:contextualSpacing/>
        <w:rPr>
          <w:rFonts w:ascii="Times New Roman" w:hAnsi="Times New Roman" w:cs="Times New Roman"/>
          <w:sz w:val="20"/>
          <w:szCs w:val="20"/>
        </w:rPr>
      </w:pPr>
    </w:p>
    <w:p w14:paraId="168BC9C9"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36640DC1"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6F284650"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1BB35DB7" w14:textId="6F7A8065" w:rsidR="007039D0" w:rsidRPr="006B46E0" w:rsidRDefault="007039D0" w:rsidP="007039D0">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Ramanis</w:t>
      </w:r>
      <w:r w:rsidRPr="006B46E0">
        <w:rPr>
          <w:rFonts w:ascii="Times New Roman" w:hAnsi="Times New Roman" w:cs="Times New Roman"/>
          <w:sz w:val="20"/>
          <w:szCs w:val="20"/>
        </w:rPr>
        <w:t>, 67013</w:t>
      </w:r>
      <w:r>
        <w:rPr>
          <w:rFonts w:ascii="Times New Roman" w:hAnsi="Times New Roman" w:cs="Times New Roman"/>
          <w:sz w:val="20"/>
          <w:szCs w:val="20"/>
        </w:rPr>
        <w:t>149</w:t>
      </w:r>
    </w:p>
    <w:p w14:paraId="4B1EFF96" w14:textId="0C175C68" w:rsidR="007039D0" w:rsidRDefault="002149E1" w:rsidP="007039D0">
      <w:pPr>
        <w:tabs>
          <w:tab w:val="left" w:pos="6237"/>
        </w:tabs>
        <w:spacing w:after="0" w:line="240" w:lineRule="auto"/>
        <w:contextualSpacing/>
        <w:rPr>
          <w:rFonts w:ascii="Times New Roman" w:hAnsi="Times New Roman" w:cs="Times New Roman"/>
          <w:sz w:val="20"/>
          <w:szCs w:val="20"/>
        </w:rPr>
      </w:pPr>
      <w:hyperlink r:id="rId10" w:history="1">
        <w:r w:rsidR="0025037D" w:rsidRPr="00912B78">
          <w:rPr>
            <w:rStyle w:val="Hyperlink"/>
            <w:rFonts w:ascii="Times New Roman" w:hAnsi="Times New Roman" w:cs="Times New Roman"/>
            <w:sz w:val="20"/>
            <w:szCs w:val="20"/>
          </w:rPr>
          <w:t>Mikus.Ramanis@em.gov.lv</w:t>
        </w:r>
      </w:hyperlink>
    </w:p>
    <w:p w14:paraId="6066FA04" w14:textId="77777777" w:rsidR="0025037D" w:rsidRPr="006B46E0" w:rsidRDefault="0025037D" w:rsidP="007039D0">
      <w:pPr>
        <w:tabs>
          <w:tab w:val="left" w:pos="6237"/>
        </w:tabs>
        <w:spacing w:after="0" w:line="240" w:lineRule="auto"/>
        <w:contextualSpacing/>
        <w:rPr>
          <w:rFonts w:ascii="Times New Roman" w:hAnsi="Times New Roman" w:cs="Times New Roman"/>
          <w:sz w:val="20"/>
          <w:szCs w:val="20"/>
        </w:rPr>
      </w:pPr>
    </w:p>
    <w:p w14:paraId="07888718" w14:textId="77777777" w:rsidR="007039D0" w:rsidRDefault="007039D0" w:rsidP="00305F79">
      <w:pPr>
        <w:tabs>
          <w:tab w:val="left" w:pos="6237"/>
        </w:tabs>
        <w:spacing w:after="0" w:line="240" w:lineRule="auto"/>
        <w:contextualSpacing/>
        <w:rPr>
          <w:rFonts w:ascii="Times New Roman" w:hAnsi="Times New Roman" w:cs="Times New Roman"/>
          <w:sz w:val="20"/>
          <w:szCs w:val="20"/>
        </w:rPr>
      </w:pPr>
    </w:p>
    <w:sectPr w:rsidR="007039D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0EE3C" w14:textId="77777777" w:rsidR="00D46E60" w:rsidRDefault="00D46E60" w:rsidP="00894C55">
      <w:pPr>
        <w:spacing w:after="0" w:line="240" w:lineRule="auto"/>
      </w:pPr>
      <w:r>
        <w:separator/>
      </w:r>
    </w:p>
  </w:endnote>
  <w:endnote w:type="continuationSeparator" w:id="0">
    <w:p w14:paraId="506F2315" w14:textId="77777777" w:rsidR="00D46E60" w:rsidRDefault="00D46E60" w:rsidP="00894C55">
      <w:pPr>
        <w:spacing w:after="0" w:line="240" w:lineRule="auto"/>
      </w:pPr>
      <w:r>
        <w:continuationSeparator/>
      </w:r>
    </w:p>
  </w:endnote>
  <w:endnote w:type="continuationNotice" w:id="1">
    <w:p w14:paraId="201E7410" w14:textId="77777777" w:rsidR="00D46E60" w:rsidRDefault="00D46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3EAA" w14:textId="011C0F89" w:rsidR="0080524A" w:rsidRPr="003775AC" w:rsidRDefault="0080524A" w:rsidP="002E52E4">
    <w:pPr>
      <w:jc w:val="both"/>
      <w:outlineLvl w:val="0"/>
      <w:rPr>
        <w:rFonts w:ascii="Times New Roman" w:hAnsi="Times New Roman" w:cs="Times New Roman"/>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8FC5" w14:textId="3D888625" w:rsidR="0080524A" w:rsidRPr="003775AC" w:rsidRDefault="0080524A" w:rsidP="003775AC">
    <w:pPr>
      <w:jc w:val="both"/>
      <w:outlineLvl w:val="0"/>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0B86" w14:textId="77777777" w:rsidR="00D46E60" w:rsidRDefault="00D46E60" w:rsidP="00894C55">
      <w:pPr>
        <w:spacing w:after="0" w:line="240" w:lineRule="auto"/>
      </w:pPr>
      <w:r>
        <w:separator/>
      </w:r>
    </w:p>
  </w:footnote>
  <w:footnote w:type="continuationSeparator" w:id="0">
    <w:p w14:paraId="57146B18" w14:textId="77777777" w:rsidR="00D46E60" w:rsidRDefault="00D46E60" w:rsidP="00894C55">
      <w:pPr>
        <w:spacing w:after="0" w:line="240" w:lineRule="auto"/>
      </w:pPr>
      <w:r>
        <w:continuationSeparator/>
      </w:r>
    </w:p>
  </w:footnote>
  <w:footnote w:type="continuationNotice" w:id="1">
    <w:p w14:paraId="2836EAD0" w14:textId="77777777" w:rsidR="00D46E60" w:rsidRDefault="00D46E60">
      <w:pPr>
        <w:spacing w:after="0" w:line="240" w:lineRule="auto"/>
      </w:pPr>
    </w:p>
  </w:footnote>
  <w:footnote w:id="2">
    <w:p w14:paraId="3038B5DE" w14:textId="77777777" w:rsidR="0080524A" w:rsidRPr="0075259F" w:rsidRDefault="0080524A" w:rsidP="0081202C">
      <w:pPr>
        <w:pStyle w:val="FootnoteText"/>
        <w:rPr>
          <w:rFonts w:ascii="Times New Roman" w:hAnsi="Times New Roman" w:cs="Times New Roman"/>
          <w:i/>
          <w:iCs/>
        </w:rPr>
      </w:pPr>
      <w:r w:rsidRPr="0075259F">
        <w:rPr>
          <w:rStyle w:val="FootnoteReference"/>
          <w:rFonts w:ascii="Times New Roman" w:hAnsi="Times New Roman" w:cs="Times New Roman"/>
          <w:i/>
          <w:iCs/>
          <w:sz w:val="16"/>
          <w:szCs w:val="16"/>
        </w:rPr>
        <w:footnoteRef/>
      </w:r>
      <w:r w:rsidRPr="0075259F">
        <w:rPr>
          <w:rFonts w:ascii="Times New Roman" w:hAnsi="Times New Roman" w:cs="Times New Roman"/>
          <w:i/>
          <w:iCs/>
          <w:sz w:val="16"/>
          <w:szCs w:val="16"/>
        </w:rPr>
        <w:t xml:space="preserve"> Eiropas Automobiļu ražošanas asociācijas publicētā informācija par transporlīdzekļiem, kuri ir pielāgoti E10 izmantošanai aplūkojama: </w:t>
      </w:r>
      <w:hyperlink r:id="rId1" w:history="1">
        <w:r w:rsidRPr="0075259F">
          <w:rPr>
            <w:rStyle w:val="Hyperlink"/>
            <w:rFonts w:ascii="Times New Roman" w:hAnsi="Times New Roman" w:cs="Times New Roman"/>
            <w:i/>
            <w:iCs/>
            <w:sz w:val="16"/>
            <w:szCs w:val="16"/>
          </w:rPr>
          <w:t>https://www.acea.be/uploads/publications/130329_(revised)_ALL_ACEA_SAAB_JAMA_E10_COMPATIBILITY.pdf</w:t>
        </w:r>
      </w:hyperlink>
    </w:p>
  </w:footnote>
  <w:footnote w:id="3">
    <w:p w14:paraId="65AF0FA8" w14:textId="3A8A5E87" w:rsidR="0080524A" w:rsidRPr="00DC187F" w:rsidRDefault="0080524A">
      <w:pPr>
        <w:pStyle w:val="FootnoteText"/>
        <w:rPr>
          <w:rFonts w:ascii="Times New Roman" w:hAnsi="Times New Roman" w:cs="Times New Roman"/>
          <w:i/>
          <w:iCs/>
        </w:rPr>
      </w:pPr>
      <w:r w:rsidRPr="00DC187F">
        <w:rPr>
          <w:rStyle w:val="FootnoteReference"/>
          <w:rFonts w:ascii="Times New Roman" w:hAnsi="Times New Roman" w:cs="Times New Roman"/>
          <w:i/>
          <w:iCs/>
        </w:rPr>
        <w:footnoteRef/>
      </w:r>
      <w:r w:rsidRPr="00DC187F">
        <w:rPr>
          <w:rFonts w:ascii="Times New Roman" w:hAnsi="Times New Roman" w:cs="Times New Roman"/>
          <w:i/>
          <w:iCs/>
        </w:rPr>
        <w:t xml:space="preserve"> Pieejams: https://www.riigiteataja.ee/en/eli/ee/Riigikogu/act/506052019001/consolide</w:t>
      </w:r>
    </w:p>
  </w:footnote>
  <w:footnote w:id="4">
    <w:p w14:paraId="31C779B1" w14:textId="7731907D" w:rsidR="0080524A" w:rsidRPr="001E4AF9" w:rsidRDefault="0080524A">
      <w:pPr>
        <w:pStyle w:val="FootnoteText"/>
        <w:rPr>
          <w:rFonts w:ascii="Times New Roman" w:hAnsi="Times New Roman" w:cs="Times New Roman"/>
          <w:sz w:val="22"/>
          <w:szCs w:val="22"/>
        </w:rPr>
      </w:pPr>
      <w:r w:rsidRPr="001E4AF9">
        <w:rPr>
          <w:rStyle w:val="FootnoteReference"/>
          <w:rFonts w:ascii="Times New Roman" w:hAnsi="Times New Roman" w:cs="Times New Roman"/>
          <w:sz w:val="22"/>
          <w:szCs w:val="22"/>
        </w:rPr>
        <w:footnoteRef/>
      </w:r>
      <w:r w:rsidRPr="001E4AF9">
        <w:rPr>
          <w:rFonts w:ascii="Times New Roman" w:hAnsi="Times New Roman" w:cs="Times New Roman"/>
          <w:sz w:val="22"/>
          <w:szCs w:val="22"/>
        </w:rPr>
        <w:t xml:space="preserve"> </w:t>
      </w:r>
      <w:hyperlink r:id="rId2" w:history="1">
        <w:r w:rsidRPr="001E4AF9">
          <w:rPr>
            <w:rStyle w:val="Hyperlink"/>
            <w:rFonts w:ascii="Times New Roman" w:hAnsi="Times New Roman" w:cs="Times New Roman"/>
            <w:sz w:val="22"/>
            <w:szCs w:val="22"/>
          </w:rPr>
          <w:t>https://www.tvnet.lv/6429798/jaunie-degvielas-markejumi-kamer-tie-sak-paradities-uzpildes-stacijas-valdiba-vel-snauz</w:t>
        </w:r>
      </w:hyperlink>
    </w:p>
  </w:footnote>
  <w:footnote w:id="5">
    <w:p w14:paraId="5C399A7D" w14:textId="5BE50440" w:rsidR="0080524A" w:rsidRDefault="0080524A">
      <w:pPr>
        <w:pStyle w:val="FootnoteText"/>
      </w:pPr>
      <w:r w:rsidRPr="001E4AF9">
        <w:rPr>
          <w:rStyle w:val="FootnoteReference"/>
          <w:rFonts w:ascii="Times New Roman" w:hAnsi="Times New Roman" w:cs="Times New Roman"/>
          <w:sz w:val="22"/>
          <w:szCs w:val="22"/>
        </w:rPr>
        <w:footnoteRef/>
      </w:r>
      <w:r w:rsidRPr="001E4AF9">
        <w:rPr>
          <w:rFonts w:ascii="Times New Roman" w:hAnsi="Times New Roman" w:cs="Times New Roman"/>
          <w:sz w:val="22"/>
          <w:szCs w:val="22"/>
        </w:rPr>
        <w:t xml:space="preserve"> </w:t>
      </w:r>
      <w:hyperlink r:id="rId3" w:history="1">
        <w:r w:rsidRPr="001E4AF9">
          <w:rPr>
            <w:rStyle w:val="Hyperlink"/>
            <w:rFonts w:ascii="Times New Roman" w:hAnsi="Times New Roman" w:cs="Times New Roman"/>
            <w:sz w:val="22"/>
            <w:szCs w:val="22"/>
          </w:rPr>
          <w:t>https://ldta.lv/wp-content/uploads/2018/09/QA-consumers-LV-1.pdf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743327" w14:textId="6B4F8396" w:rsidR="0080524A" w:rsidRPr="00C25B49" w:rsidRDefault="008052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71F7"/>
    <w:multiLevelType w:val="hybridMultilevel"/>
    <w:tmpl w:val="B3D6B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3C7921"/>
    <w:multiLevelType w:val="hybridMultilevel"/>
    <w:tmpl w:val="8F5A0236"/>
    <w:lvl w:ilvl="0" w:tplc="592C7DD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17F0B64"/>
    <w:multiLevelType w:val="hybridMultilevel"/>
    <w:tmpl w:val="5BC62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6E21F2"/>
    <w:multiLevelType w:val="hybridMultilevel"/>
    <w:tmpl w:val="53FA1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D27471"/>
    <w:multiLevelType w:val="hybridMultilevel"/>
    <w:tmpl w:val="D4520762"/>
    <w:lvl w:ilvl="0" w:tplc="0426000B">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2F05735"/>
    <w:multiLevelType w:val="hybridMultilevel"/>
    <w:tmpl w:val="B4E40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CD85F36"/>
    <w:multiLevelType w:val="hybridMultilevel"/>
    <w:tmpl w:val="B598294E"/>
    <w:lvl w:ilvl="0" w:tplc="0426000B">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E2C3D4D"/>
    <w:multiLevelType w:val="hybridMultilevel"/>
    <w:tmpl w:val="FFDE9430"/>
    <w:lvl w:ilvl="0" w:tplc="932439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2F4"/>
    <w:rsid w:val="0001439F"/>
    <w:rsid w:val="00026C8B"/>
    <w:rsid w:val="000357C7"/>
    <w:rsid w:val="00037E07"/>
    <w:rsid w:val="00045DA2"/>
    <w:rsid w:val="000500C9"/>
    <w:rsid w:val="00050F46"/>
    <w:rsid w:val="00061802"/>
    <w:rsid w:val="00061DCF"/>
    <w:rsid w:val="00074138"/>
    <w:rsid w:val="00077033"/>
    <w:rsid w:val="000936E6"/>
    <w:rsid w:val="00095DB9"/>
    <w:rsid w:val="000A39FF"/>
    <w:rsid w:val="000C3D34"/>
    <w:rsid w:val="000E617E"/>
    <w:rsid w:val="000E733E"/>
    <w:rsid w:val="000F1120"/>
    <w:rsid w:val="001049F7"/>
    <w:rsid w:val="001063DF"/>
    <w:rsid w:val="00115887"/>
    <w:rsid w:val="001179B1"/>
    <w:rsid w:val="001233D7"/>
    <w:rsid w:val="001250C9"/>
    <w:rsid w:val="00125DFD"/>
    <w:rsid w:val="00127A9B"/>
    <w:rsid w:val="00130179"/>
    <w:rsid w:val="001306E1"/>
    <w:rsid w:val="0013599B"/>
    <w:rsid w:val="001362B0"/>
    <w:rsid w:val="0014033F"/>
    <w:rsid w:val="00141501"/>
    <w:rsid w:val="00142BE0"/>
    <w:rsid w:val="00142C03"/>
    <w:rsid w:val="001522E9"/>
    <w:rsid w:val="00184773"/>
    <w:rsid w:val="0018492B"/>
    <w:rsid w:val="0018671C"/>
    <w:rsid w:val="001B0C27"/>
    <w:rsid w:val="001C4625"/>
    <w:rsid w:val="001E4AF9"/>
    <w:rsid w:val="0020075C"/>
    <w:rsid w:val="00205330"/>
    <w:rsid w:val="002076B5"/>
    <w:rsid w:val="002149E1"/>
    <w:rsid w:val="00220A9E"/>
    <w:rsid w:val="00226A36"/>
    <w:rsid w:val="00243426"/>
    <w:rsid w:val="0025037D"/>
    <w:rsid w:val="00252DA2"/>
    <w:rsid w:val="00255EA6"/>
    <w:rsid w:val="00256C9D"/>
    <w:rsid w:val="00256F1F"/>
    <w:rsid w:val="00263F20"/>
    <w:rsid w:val="00264B64"/>
    <w:rsid w:val="002666A7"/>
    <w:rsid w:val="00271B76"/>
    <w:rsid w:val="00285674"/>
    <w:rsid w:val="002961E1"/>
    <w:rsid w:val="002A4796"/>
    <w:rsid w:val="002A6DD0"/>
    <w:rsid w:val="002B4618"/>
    <w:rsid w:val="002D14FD"/>
    <w:rsid w:val="002D2A6C"/>
    <w:rsid w:val="002D3F74"/>
    <w:rsid w:val="002E0D79"/>
    <w:rsid w:val="002E1C05"/>
    <w:rsid w:val="002E22C5"/>
    <w:rsid w:val="002E52E4"/>
    <w:rsid w:val="002E776E"/>
    <w:rsid w:val="002F3ADB"/>
    <w:rsid w:val="003033CF"/>
    <w:rsid w:val="00305F79"/>
    <w:rsid w:val="00310508"/>
    <w:rsid w:val="0032728A"/>
    <w:rsid w:val="00332390"/>
    <w:rsid w:val="00335BBD"/>
    <w:rsid w:val="0034324A"/>
    <w:rsid w:val="003501C2"/>
    <w:rsid w:val="00350D90"/>
    <w:rsid w:val="00372C3D"/>
    <w:rsid w:val="00373DAB"/>
    <w:rsid w:val="003775AC"/>
    <w:rsid w:val="00385A71"/>
    <w:rsid w:val="0039028F"/>
    <w:rsid w:val="003A1C9E"/>
    <w:rsid w:val="003A4C3D"/>
    <w:rsid w:val="003A6A24"/>
    <w:rsid w:val="003B0BF9"/>
    <w:rsid w:val="003B22C2"/>
    <w:rsid w:val="003C4603"/>
    <w:rsid w:val="003D6D50"/>
    <w:rsid w:val="003E0711"/>
    <w:rsid w:val="003E0791"/>
    <w:rsid w:val="003E21B5"/>
    <w:rsid w:val="003E6733"/>
    <w:rsid w:val="003F28AC"/>
    <w:rsid w:val="003F3EB3"/>
    <w:rsid w:val="003F4A8B"/>
    <w:rsid w:val="00403250"/>
    <w:rsid w:val="00404E42"/>
    <w:rsid w:val="00411B3C"/>
    <w:rsid w:val="00422FAC"/>
    <w:rsid w:val="00423793"/>
    <w:rsid w:val="004263B4"/>
    <w:rsid w:val="004304F2"/>
    <w:rsid w:val="004330DF"/>
    <w:rsid w:val="004454FE"/>
    <w:rsid w:val="004472F8"/>
    <w:rsid w:val="00452635"/>
    <w:rsid w:val="00455B02"/>
    <w:rsid w:val="00456E40"/>
    <w:rsid w:val="00464DA6"/>
    <w:rsid w:val="00465613"/>
    <w:rsid w:val="004718D0"/>
    <w:rsid w:val="00471F27"/>
    <w:rsid w:val="00480CF6"/>
    <w:rsid w:val="0048227F"/>
    <w:rsid w:val="00485527"/>
    <w:rsid w:val="00485CBC"/>
    <w:rsid w:val="00497B43"/>
    <w:rsid w:val="004A1A06"/>
    <w:rsid w:val="004B1318"/>
    <w:rsid w:val="004B2317"/>
    <w:rsid w:val="004C0805"/>
    <w:rsid w:val="004E5E54"/>
    <w:rsid w:val="004F1D53"/>
    <w:rsid w:val="004F369C"/>
    <w:rsid w:val="004F77CC"/>
    <w:rsid w:val="0050178F"/>
    <w:rsid w:val="005109C5"/>
    <w:rsid w:val="00521185"/>
    <w:rsid w:val="005349FF"/>
    <w:rsid w:val="00545F5A"/>
    <w:rsid w:val="005476EB"/>
    <w:rsid w:val="005524CF"/>
    <w:rsid w:val="005647B6"/>
    <w:rsid w:val="0057094F"/>
    <w:rsid w:val="00576021"/>
    <w:rsid w:val="00582543"/>
    <w:rsid w:val="005827FD"/>
    <w:rsid w:val="005D3BE2"/>
    <w:rsid w:val="005D5718"/>
    <w:rsid w:val="005D7DD4"/>
    <w:rsid w:val="006000ED"/>
    <w:rsid w:val="00615027"/>
    <w:rsid w:val="00616002"/>
    <w:rsid w:val="00616017"/>
    <w:rsid w:val="00623CA9"/>
    <w:rsid w:val="006263FE"/>
    <w:rsid w:val="0063564C"/>
    <w:rsid w:val="0064494F"/>
    <w:rsid w:val="00644F9A"/>
    <w:rsid w:val="00655F2C"/>
    <w:rsid w:val="00656CB4"/>
    <w:rsid w:val="0066079C"/>
    <w:rsid w:val="00664F52"/>
    <w:rsid w:val="00667ED9"/>
    <w:rsid w:val="00673284"/>
    <w:rsid w:val="00673EC5"/>
    <w:rsid w:val="006754FD"/>
    <w:rsid w:val="00680227"/>
    <w:rsid w:val="00693443"/>
    <w:rsid w:val="006A62DA"/>
    <w:rsid w:val="006B08CB"/>
    <w:rsid w:val="006B7BE2"/>
    <w:rsid w:val="006D22EF"/>
    <w:rsid w:val="006E1081"/>
    <w:rsid w:val="006E155E"/>
    <w:rsid w:val="006F010E"/>
    <w:rsid w:val="006F20B9"/>
    <w:rsid w:val="00700126"/>
    <w:rsid w:val="00701E39"/>
    <w:rsid w:val="007039D0"/>
    <w:rsid w:val="0070677C"/>
    <w:rsid w:val="00713475"/>
    <w:rsid w:val="00714B9A"/>
    <w:rsid w:val="00720585"/>
    <w:rsid w:val="00727D89"/>
    <w:rsid w:val="0075259F"/>
    <w:rsid w:val="00763E46"/>
    <w:rsid w:val="00766044"/>
    <w:rsid w:val="0077007B"/>
    <w:rsid w:val="00770A8B"/>
    <w:rsid w:val="00773AF6"/>
    <w:rsid w:val="00775C74"/>
    <w:rsid w:val="007803D9"/>
    <w:rsid w:val="00780D62"/>
    <w:rsid w:val="00795F71"/>
    <w:rsid w:val="007A1C6E"/>
    <w:rsid w:val="007A23C1"/>
    <w:rsid w:val="007B4B45"/>
    <w:rsid w:val="007B71E1"/>
    <w:rsid w:val="007C1156"/>
    <w:rsid w:val="007C495C"/>
    <w:rsid w:val="007D2F49"/>
    <w:rsid w:val="007D4E52"/>
    <w:rsid w:val="007D50CF"/>
    <w:rsid w:val="007E1A98"/>
    <w:rsid w:val="007E5F7A"/>
    <w:rsid w:val="007E73AB"/>
    <w:rsid w:val="00804856"/>
    <w:rsid w:val="0080524A"/>
    <w:rsid w:val="0081202C"/>
    <w:rsid w:val="00816267"/>
    <w:rsid w:val="008167AA"/>
    <w:rsid w:val="00816C11"/>
    <w:rsid w:val="00826E06"/>
    <w:rsid w:val="008301B1"/>
    <w:rsid w:val="00831390"/>
    <w:rsid w:val="00845B8C"/>
    <w:rsid w:val="0085169B"/>
    <w:rsid w:val="00853A2C"/>
    <w:rsid w:val="00853DCB"/>
    <w:rsid w:val="0087056E"/>
    <w:rsid w:val="00874673"/>
    <w:rsid w:val="008878BF"/>
    <w:rsid w:val="00890380"/>
    <w:rsid w:val="008905F2"/>
    <w:rsid w:val="0089211A"/>
    <w:rsid w:val="00893AC4"/>
    <w:rsid w:val="00894C55"/>
    <w:rsid w:val="008A4551"/>
    <w:rsid w:val="008B1F82"/>
    <w:rsid w:val="008B2BF2"/>
    <w:rsid w:val="008B31B7"/>
    <w:rsid w:val="008B6756"/>
    <w:rsid w:val="008C22B1"/>
    <w:rsid w:val="008D3E5E"/>
    <w:rsid w:val="008D42EE"/>
    <w:rsid w:val="008E367E"/>
    <w:rsid w:val="008E4066"/>
    <w:rsid w:val="00904F86"/>
    <w:rsid w:val="009107B8"/>
    <w:rsid w:val="00936294"/>
    <w:rsid w:val="00941A51"/>
    <w:rsid w:val="00942F76"/>
    <w:rsid w:val="00946943"/>
    <w:rsid w:val="009577E6"/>
    <w:rsid w:val="00964013"/>
    <w:rsid w:val="009705E3"/>
    <w:rsid w:val="00971D61"/>
    <w:rsid w:val="00982D84"/>
    <w:rsid w:val="0098305E"/>
    <w:rsid w:val="00987877"/>
    <w:rsid w:val="00992541"/>
    <w:rsid w:val="0099402D"/>
    <w:rsid w:val="00997B64"/>
    <w:rsid w:val="009A2654"/>
    <w:rsid w:val="009A495E"/>
    <w:rsid w:val="009A562D"/>
    <w:rsid w:val="009B2EDF"/>
    <w:rsid w:val="009B6008"/>
    <w:rsid w:val="009B6B88"/>
    <w:rsid w:val="009C47D1"/>
    <w:rsid w:val="009C66D7"/>
    <w:rsid w:val="009D30DF"/>
    <w:rsid w:val="009E3C1A"/>
    <w:rsid w:val="009E5D2F"/>
    <w:rsid w:val="009E6002"/>
    <w:rsid w:val="00A10FC3"/>
    <w:rsid w:val="00A139EC"/>
    <w:rsid w:val="00A22CED"/>
    <w:rsid w:val="00A25384"/>
    <w:rsid w:val="00A26730"/>
    <w:rsid w:val="00A33721"/>
    <w:rsid w:val="00A3764F"/>
    <w:rsid w:val="00A57F51"/>
    <w:rsid w:val="00A6073E"/>
    <w:rsid w:val="00A6324C"/>
    <w:rsid w:val="00A64111"/>
    <w:rsid w:val="00A66A39"/>
    <w:rsid w:val="00A8645C"/>
    <w:rsid w:val="00A94CE7"/>
    <w:rsid w:val="00A96C1D"/>
    <w:rsid w:val="00AA1E5F"/>
    <w:rsid w:val="00AA441C"/>
    <w:rsid w:val="00AA7A1F"/>
    <w:rsid w:val="00AB2562"/>
    <w:rsid w:val="00AC37F6"/>
    <w:rsid w:val="00AC3C53"/>
    <w:rsid w:val="00AC557A"/>
    <w:rsid w:val="00AD0D9D"/>
    <w:rsid w:val="00AE2A47"/>
    <w:rsid w:val="00AE5567"/>
    <w:rsid w:val="00AF1239"/>
    <w:rsid w:val="00AF2184"/>
    <w:rsid w:val="00AF67FF"/>
    <w:rsid w:val="00B00180"/>
    <w:rsid w:val="00B06903"/>
    <w:rsid w:val="00B112AC"/>
    <w:rsid w:val="00B131AE"/>
    <w:rsid w:val="00B16480"/>
    <w:rsid w:val="00B2165C"/>
    <w:rsid w:val="00B224B1"/>
    <w:rsid w:val="00B35C65"/>
    <w:rsid w:val="00B35FAF"/>
    <w:rsid w:val="00B36755"/>
    <w:rsid w:val="00B416B4"/>
    <w:rsid w:val="00B440CA"/>
    <w:rsid w:val="00B57C7C"/>
    <w:rsid w:val="00B70034"/>
    <w:rsid w:val="00B751EF"/>
    <w:rsid w:val="00B758F7"/>
    <w:rsid w:val="00B82ABD"/>
    <w:rsid w:val="00B82E1F"/>
    <w:rsid w:val="00B84CD4"/>
    <w:rsid w:val="00B92B61"/>
    <w:rsid w:val="00BA172D"/>
    <w:rsid w:val="00BA20AA"/>
    <w:rsid w:val="00BA5C0C"/>
    <w:rsid w:val="00BA6AC5"/>
    <w:rsid w:val="00BB1DB6"/>
    <w:rsid w:val="00BC2961"/>
    <w:rsid w:val="00BC4502"/>
    <w:rsid w:val="00BC489B"/>
    <w:rsid w:val="00BD04EA"/>
    <w:rsid w:val="00BD1431"/>
    <w:rsid w:val="00BD1BD2"/>
    <w:rsid w:val="00BD2040"/>
    <w:rsid w:val="00BD2326"/>
    <w:rsid w:val="00BD4425"/>
    <w:rsid w:val="00BE0ED8"/>
    <w:rsid w:val="00BE1553"/>
    <w:rsid w:val="00BE2FFA"/>
    <w:rsid w:val="00BE7D6F"/>
    <w:rsid w:val="00BF0870"/>
    <w:rsid w:val="00BF2E9D"/>
    <w:rsid w:val="00BF3E3A"/>
    <w:rsid w:val="00BF5A68"/>
    <w:rsid w:val="00BF7E5C"/>
    <w:rsid w:val="00C10810"/>
    <w:rsid w:val="00C12517"/>
    <w:rsid w:val="00C25B49"/>
    <w:rsid w:val="00C33A43"/>
    <w:rsid w:val="00C61112"/>
    <w:rsid w:val="00C70FF5"/>
    <w:rsid w:val="00C770A1"/>
    <w:rsid w:val="00C77F51"/>
    <w:rsid w:val="00C86746"/>
    <w:rsid w:val="00C90120"/>
    <w:rsid w:val="00C916EE"/>
    <w:rsid w:val="00C92ADB"/>
    <w:rsid w:val="00C93499"/>
    <w:rsid w:val="00C93E42"/>
    <w:rsid w:val="00C94503"/>
    <w:rsid w:val="00C96442"/>
    <w:rsid w:val="00CA180A"/>
    <w:rsid w:val="00CB1D25"/>
    <w:rsid w:val="00CB2468"/>
    <w:rsid w:val="00CC0D2D"/>
    <w:rsid w:val="00CC1E03"/>
    <w:rsid w:val="00CC5B09"/>
    <w:rsid w:val="00CD2584"/>
    <w:rsid w:val="00CD3358"/>
    <w:rsid w:val="00CE3982"/>
    <w:rsid w:val="00CE398B"/>
    <w:rsid w:val="00CE5657"/>
    <w:rsid w:val="00CF3EFE"/>
    <w:rsid w:val="00D0482A"/>
    <w:rsid w:val="00D133F8"/>
    <w:rsid w:val="00D14A3E"/>
    <w:rsid w:val="00D14FFB"/>
    <w:rsid w:val="00D2007C"/>
    <w:rsid w:val="00D30F08"/>
    <w:rsid w:val="00D420A5"/>
    <w:rsid w:val="00D44D42"/>
    <w:rsid w:val="00D46E60"/>
    <w:rsid w:val="00D535E2"/>
    <w:rsid w:val="00D56BAC"/>
    <w:rsid w:val="00D60A52"/>
    <w:rsid w:val="00D64322"/>
    <w:rsid w:val="00D8361E"/>
    <w:rsid w:val="00D83B00"/>
    <w:rsid w:val="00D9766C"/>
    <w:rsid w:val="00DA5326"/>
    <w:rsid w:val="00DA6A10"/>
    <w:rsid w:val="00DB1987"/>
    <w:rsid w:val="00DB500B"/>
    <w:rsid w:val="00DB728A"/>
    <w:rsid w:val="00DC02EA"/>
    <w:rsid w:val="00DC187F"/>
    <w:rsid w:val="00DC4CD5"/>
    <w:rsid w:val="00DD2394"/>
    <w:rsid w:val="00DD4A7C"/>
    <w:rsid w:val="00DE288C"/>
    <w:rsid w:val="00DF41BD"/>
    <w:rsid w:val="00DF6BCF"/>
    <w:rsid w:val="00E01021"/>
    <w:rsid w:val="00E02C62"/>
    <w:rsid w:val="00E044A5"/>
    <w:rsid w:val="00E062DD"/>
    <w:rsid w:val="00E17AA7"/>
    <w:rsid w:val="00E3225F"/>
    <w:rsid w:val="00E3716B"/>
    <w:rsid w:val="00E467D0"/>
    <w:rsid w:val="00E529C1"/>
    <w:rsid w:val="00E5323B"/>
    <w:rsid w:val="00E57942"/>
    <w:rsid w:val="00E610DE"/>
    <w:rsid w:val="00E61D75"/>
    <w:rsid w:val="00E71A2F"/>
    <w:rsid w:val="00E73800"/>
    <w:rsid w:val="00E766AE"/>
    <w:rsid w:val="00E83C0B"/>
    <w:rsid w:val="00E84BF0"/>
    <w:rsid w:val="00E8749E"/>
    <w:rsid w:val="00E90C01"/>
    <w:rsid w:val="00E97218"/>
    <w:rsid w:val="00EA2803"/>
    <w:rsid w:val="00EA486E"/>
    <w:rsid w:val="00EB358E"/>
    <w:rsid w:val="00EC74D4"/>
    <w:rsid w:val="00ED037F"/>
    <w:rsid w:val="00ED3178"/>
    <w:rsid w:val="00ED7083"/>
    <w:rsid w:val="00EE7ABB"/>
    <w:rsid w:val="00EF1434"/>
    <w:rsid w:val="00EF5CBA"/>
    <w:rsid w:val="00F103EC"/>
    <w:rsid w:val="00F15DE6"/>
    <w:rsid w:val="00F24229"/>
    <w:rsid w:val="00F30FD4"/>
    <w:rsid w:val="00F36FA2"/>
    <w:rsid w:val="00F42D6D"/>
    <w:rsid w:val="00F43DA3"/>
    <w:rsid w:val="00F4564E"/>
    <w:rsid w:val="00F4680A"/>
    <w:rsid w:val="00F57B0C"/>
    <w:rsid w:val="00F76F91"/>
    <w:rsid w:val="00F77E4C"/>
    <w:rsid w:val="00F80705"/>
    <w:rsid w:val="00F923B1"/>
    <w:rsid w:val="00F9578E"/>
    <w:rsid w:val="00F95CAA"/>
    <w:rsid w:val="00FB165F"/>
    <w:rsid w:val="00FB2DA5"/>
    <w:rsid w:val="00FB7A72"/>
    <w:rsid w:val="00FC1F2E"/>
    <w:rsid w:val="00FC2940"/>
    <w:rsid w:val="00FE48C3"/>
    <w:rsid w:val="00FE5656"/>
    <w:rsid w:val="00FE65DB"/>
    <w:rsid w:val="00FF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C4410"/>
  <w15:docId w15:val="{A842A96D-193A-4A69-82F7-B658A94A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305F79"/>
    <w:rPr>
      <w:color w:val="605E5C"/>
      <w:shd w:val="clear" w:color="auto" w:fill="E1DFDD"/>
    </w:rPr>
  </w:style>
  <w:style w:type="paragraph" w:styleId="ListParagraph">
    <w:name w:val="List Paragraph"/>
    <w:basedOn w:val="Normal"/>
    <w:uiPriority w:val="34"/>
    <w:qFormat/>
    <w:rsid w:val="00142BE0"/>
    <w:pPr>
      <w:ind w:left="720"/>
      <w:contextualSpacing/>
    </w:pPr>
  </w:style>
  <w:style w:type="paragraph" w:styleId="FootnoteText">
    <w:name w:val="footnote text"/>
    <w:basedOn w:val="Normal"/>
    <w:link w:val="FootnoteTextChar"/>
    <w:uiPriority w:val="99"/>
    <w:semiHidden/>
    <w:unhideWhenUsed/>
    <w:rsid w:val="0003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7C7"/>
    <w:rPr>
      <w:sz w:val="20"/>
      <w:szCs w:val="20"/>
    </w:rPr>
  </w:style>
  <w:style w:type="character" w:styleId="FootnoteReference">
    <w:name w:val="footnote reference"/>
    <w:basedOn w:val="DefaultParagraphFont"/>
    <w:uiPriority w:val="99"/>
    <w:semiHidden/>
    <w:unhideWhenUsed/>
    <w:rsid w:val="000357C7"/>
    <w:rPr>
      <w:vertAlign w:val="superscript"/>
    </w:rPr>
  </w:style>
  <w:style w:type="character" w:styleId="CommentReference">
    <w:name w:val="annotation reference"/>
    <w:basedOn w:val="DefaultParagraphFont"/>
    <w:uiPriority w:val="99"/>
    <w:semiHidden/>
    <w:unhideWhenUsed/>
    <w:rsid w:val="006B7BE2"/>
    <w:rPr>
      <w:sz w:val="16"/>
      <w:szCs w:val="16"/>
    </w:rPr>
  </w:style>
  <w:style w:type="paragraph" w:styleId="CommentText">
    <w:name w:val="annotation text"/>
    <w:basedOn w:val="Normal"/>
    <w:link w:val="CommentTextChar"/>
    <w:uiPriority w:val="99"/>
    <w:semiHidden/>
    <w:unhideWhenUsed/>
    <w:rsid w:val="006B7BE2"/>
    <w:pPr>
      <w:spacing w:line="240" w:lineRule="auto"/>
    </w:pPr>
    <w:rPr>
      <w:sz w:val="20"/>
      <w:szCs w:val="20"/>
    </w:rPr>
  </w:style>
  <w:style w:type="character" w:customStyle="1" w:styleId="CommentTextChar">
    <w:name w:val="Comment Text Char"/>
    <w:basedOn w:val="DefaultParagraphFont"/>
    <w:link w:val="CommentText"/>
    <w:uiPriority w:val="99"/>
    <w:semiHidden/>
    <w:rsid w:val="006B7BE2"/>
    <w:rPr>
      <w:sz w:val="20"/>
      <w:szCs w:val="20"/>
    </w:rPr>
  </w:style>
  <w:style w:type="paragraph" w:styleId="CommentSubject">
    <w:name w:val="annotation subject"/>
    <w:basedOn w:val="CommentText"/>
    <w:next w:val="CommentText"/>
    <w:link w:val="CommentSubjectChar"/>
    <w:uiPriority w:val="99"/>
    <w:semiHidden/>
    <w:unhideWhenUsed/>
    <w:rsid w:val="006B7BE2"/>
    <w:rPr>
      <w:b/>
      <w:bCs/>
    </w:rPr>
  </w:style>
  <w:style w:type="character" w:customStyle="1" w:styleId="CommentSubjectChar">
    <w:name w:val="Comment Subject Char"/>
    <w:basedOn w:val="CommentTextChar"/>
    <w:link w:val="CommentSubject"/>
    <w:uiPriority w:val="99"/>
    <w:semiHidden/>
    <w:rsid w:val="006B7BE2"/>
    <w:rPr>
      <w:b/>
      <w:bCs/>
      <w:sz w:val="20"/>
      <w:szCs w:val="20"/>
    </w:rPr>
  </w:style>
  <w:style w:type="character" w:styleId="UnresolvedMention">
    <w:name w:val="Unresolved Mention"/>
    <w:basedOn w:val="DefaultParagraphFont"/>
    <w:uiPriority w:val="99"/>
    <w:semiHidden/>
    <w:unhideWhenUsed/>
    <w:rsid w:val="0025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984">
      <w:bodyDiv w:val="1"/>
      <w:marLeft w:val="0"/>
      <w:marRight w:val="0"/>
      <w:marTop w:val="0"/>
      <w:marBottom w:val="0"/>
      <w:divBdr>
        <w:top w:val="none" w:sz="0" w:space="0" w:color="auto"/>
        <w:left w:val="none" w:sz="0" w:space="0" w:color="auto"/>
        <w:bottom w:val="none" w:sz="0" w:space="0" w:color="auto"/>
        <w:right w:val="none" w:sz="0" w:space="0" w:color="auto"/>
      </w:divBdr>
    </w:div>
    <w:div w:id="135757189">
      <w:bodyDiv w:val="1"/>
      <w:marLeft w:val="0"/>
      <w:marRight w:val="0"/>
      <w:marTop w:val="0"/>
      <w:marBottom w:val="0"/>
      <w:divBdr>
        <w:top w:val="none" w:sz="0" w:space="0" w:color="auto"/>
        <w:left w:val="none" w:sz="0" w:space="0" w:color="auto"/>
        <w:bottom w:val="none" w:sz="0" w:space="0" w:color="auto"/>
        <w:right w:val="none" w:sz="0" w:space="0" w:color="auto"/>
      </w:divBdr>
      <w:divsChild>
        <w:div w:id="576862152">
          <w:marLeft w:val="0"/>
          <w:marRight w:val="0"/>
          <w:marTop w:val="0"/>
          <w:marBottom w:val="567"/>
          <w:divBdr>
            <w:top w:val="none" w:sz="0" w:space="0" w:color="auto"/>
            <w:left w:val="none" w:sz="0" w:space="0" w:color="auto"/>
            <w:bottom w:val="none" w:sz="0" w:space="0" w:color="auto"/>
            <w:right w:val="none" w:sz="0" w:space="0" w:color="auto"/>
          </w:divBdr>
        </w:div>
      </w:divsChild>
    </w:div>
    <w:div w:id="16378974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1494409">
      <w:bodyDiv w:val="1"/>
      <w:marLeft w:val="0"/>
      <w:marRight w:val="0"/>
      <w:marTop w:val="0"/>
      <w:marBottom w:val="0"/>
      <w:divBdr>
        <w:top w:val="none" w:sz="0" w:space="0" w:color="auto"/>
        <w:left w:val="none" w:sz="0" w:space="0" w:color="auto"/>
        <w:bottom w:val="none" w:sz="0" w:space="0" w:color="auto"/>
        <w:right w:val="none" w:sz="0" w:space="0" w:color="auto"/>
      </w:divBdr>
    </w:div>
    <w:div w:id="394085412">
      <w:bodyDiv w:val="1"/>
      <w:marLeft w:val="0"/>
      <w:marRight w:val="0"/>
      <w:marTop w:val="0"/>
      <w:marBottom w:val="0"/>
      <w:divBdr>
        <w:top w:val="none" w:sz="0" w:space="0" w:color="auto"/>
        <w:left w:val="none" w:sz="0" w:space="0" w:color="auto"/>
        <w:bottom w:val="none" w:sz="0" w:space="0" w:color="auto"/>
        <w:right w:val="none" w:sz="0" w:space="0" w:color="auto"/>
      </w:divBdr>
    </w:div>
    <w:div w:id="422606722">
      <w:bodyDiv w:val="1"/>
      <w:marLeft w:val="0"/>
      <w:marRight w:val="0"/>
      <w:marTop w:val="0"/>
      <w:marBottom w:val="0"/>
      <w:divBdr>
        <w:top w:val="none" w:sz="0" w:space="0" w:color="auto"/>
        <w:left w:val="none" w:sz="0" w:space="0" w:color="auto"/>
        <w:bottom w:val="none" w:sz="0" w:space="0" w:color="auto"/>
        <w:right w:val="none" w:sz="0" w:space="0" w:color="auto"/>
      </w:divBdr>
      <w:divsChild>
        <w:div w:id="2099904736">
          <w:marLeft w:val="0"/>
          <w:marRight w:val="0"/>
          <w:marTop w:val="0"/>
          <w:marBottom w:val="567"/>
          <w:divBdr>
            <w:top w:val="none" w:sz="0" w:space="0" w:color="auto"/>
            <w:left w:val="none" w:sz="0" w:space="0" w:color="auto"/>
            <w:bottom w:val="none" w:sz="0" w:space="0" w:color="auto"/>
            <w:right w:val="none" w:sz="0" w:space="0" w:color="auto"/>
          </w:divBdr>
        </w:div>
      </w:divsChild>
    </w:div>
    <w:div w:id="466314003">
      <w:bodyDiv w:val="1"/>
      <w:marLeft w:val="0"/>
      <w:marRight w:val="0"/>
      <w:marTop w:val="0"/>
      <w:marBottom w:val="0"/>
      <w:divBdr>
        <w:top w:val="none" w:sz="0" w:space="0" w:color="auto"/>
        <w:left w:val="none" w:sz="0" w:space="0" w:color="auto"/>
        <w:bottom w:val="none" w:sz="0" w:space="0" w:color="auto"/>
        <w:right w:val="none" w:sz="0" w:space="0" w:color="auto"/>
      </w:divBdr>
    </w:div>
    <w:div w:id="486020585">
      <w:bodyDiv w:val="1"/>
      <w:marLeft w:val="0"/>
      <w:marRight w:val="0"/>
      <w:marTop w:val="0"/>
      <w:marBottom w:val="0"/>
      <w:divBdr>
        <w:top w:val="none" w:sz="0" w:space="0" w:color="auto"/>
        <w:left w:val="none" w:sz="0" w:space="0" w:color="auto"/>
        <w:bottom w:val="none" w:sz="0" w:space="0" w:color="auto"/>
        <w:right w:val="none" w:sz="0" w:space="0" w:color="auto"/>
      </w:divBdr>
    </w:div>
    <w:div w:id="508375342">
      <w:bodyDiv w:val="1"/>
      <w:marLeft w:val="0"/>
      <w:marRight w:val="0"/>
      <w:marTop w:val="0"/>
      <w:marBottom w:val="0"/>
      <w:divBdr>
        <w:top w:val="none" w:sz="0" w:space="0" w:color="auto"/>
        <w:left w:val="none" w:sz="0" w:space="0" w:color="auto"/>
        <w:bottom w:val="none" w:sz="0" w:space="0" w:color="auto"/>
        <w:right w:val="none" w:sz="0" w:space="0" w:color="auto"/>
      </w:divBdr>
    </w:div>
    <w:div w:id="759984140">
      <w:bodyDiv w:val="1"/>
      <w:marLeft w:val="0"/>
      <w:marRight w:val="0"/>
      <w:marTop w:val="0"/>
      <w:marBottom w:val="0"/>
      <w:divBdr>
        <w:top w:val="none" w:sz="0" w:space="0" w:color="auto"/>
        <w:left w:val="none" w:sz="0" w:space="0" w:color="auto"/>
        <w:bottom w:val="none" w:sz="0" w:space="0" w:color="auto"/>
        <w:right w:val="none" w:sz="0" w:space="0" w:color="auto"/>
      </w:divBdr>
      <w:divsChild>
        <w:div w:id="2083670759">
          <w:marLeft w:val="0"/>
          <w:marRight w:val="0"/>
          <w:marTop w:val="0"/>
          <w:marBottom w:val="567"/>
          <w:divBdr>
            <w:top w:val="none" w:sz="0" w:space="0" w:color="auto"/>
            <w:left w:val="none" w:sz="0" w:space="0" w:color="auto"/>
            <w:bottom w:val="none" w:sz="0" w:space="0" w:color="auto"/>
            <w:right w:val="none" w:sz="0" w:space="0" w:color="auto"/>
          </w:divBdr>
        </w:div>
      </w:divsChild>
    </w:div>
    <w:div w:id="781844978">
      <w:bodyDiv w:val="1"/>
      <w:marLeft w:val="0"/>
      <w:marRight w:val="0"/>
      <w:marTop w:val="0"/>
      <w:marBottom w:val="0"/>
      <w:divBdr>
        <w:top w:val="none" w:sz="0" w:space="0" w:color="auto"/>
        <w:left w:val="none" w:sz="0" w:space="0" w:color="auto"/>
        <w:bottom w:val="none" w:sz="0" w:space="0" w:color="auto"/>
        <w:right w:val="none" w:sz="0" w:space="0" w:color="auto"/>
      </w:divBdr>
      <w:divsChild>
        <w:div w:id="333459591">
          <w:marLeft w:val="0"/>
          <w:marRight w:val="0"/>
          <w:marTop w:val="0"/>
          <w:marBottom w:val="567"/>
          <w:divBdr>
            <w:top w:val="none" w:sz="0" w:space="0" w:color="auto"/>
            <w:left w:val="none" w:sz="0" w:space="0" w:color="auto"/>
            <w:bottom w:val="none" w:sz="0" w:space="0" w:color="auto"/>
            <w:right w:val="none" w:sz="0" w:space="0" w:color="auto"/>
          </w:divBdr>
        </w:div>
      </w:divsChild>
    </w:div>
    <w:div w:id="850878374">
      <w:bodyDiv w:val="1"/>
      <w:marLeft w:val="0"/>
      <w:marRight w:val="0"/>
      <w:marTop w:val="0"/>
      <w:marBottom w:val="0"/>
      <w:divBdr>
        <w:top w:val="none" w:sz="0" w:space="0" w:color="auto"/>
        <w:left w:val="none" w:sz="0" w:space="0" w:color="auto"/>
        <w:bottom w:val="none" w:sz="0" w:space="0" w:color="auto"/>
        <w:right w:val="none" w:sz="0" w:space="0" w:color="auto"/>
      </w:divBdr>
    </w:div>
    <w:div w:id="912662150">
      <w:bodyDiv w:val="1"/>
      <w:marLeft w:val="0"/>
      <w:marRight w:val="0"/>
      <w:marTop w:val="0"/>
      <w:marBottom w:val="0"/>
      <w:divBdr>
        <w:top w:val="none" w:sz="0" w:space="0" w:color="auto"/>
        <w:left w:val="none" w:sz="0" w:space="0" w:color="auto"/>
        <w:bottom w:val="none" w:sz="0" w:space="0" w:color="auto"/>
        <w:right w:val="none" w:sz="0" w:space="0" w:color="auto"/>
      </w:divBdr>
    </w:div>
    <w:div w:id="980304335">
      <w:bodyDiv w:val="1"/>
      <w:marLeft w:val="0"/>
      <w:marRight w:val="0"/>
      <w:marTop w:val="0"/>
      <w:marBottom w:val="0"/>
      <w:divBdr>
        <w:top w:val="none" w:sz="0" w:space="0" w:color="auto"/>
        <w:left w:val="none" w:sz="0" w:space="0" w:color="auto"/>
        <w:bottom w:val="none" w:sz="0" w:space="0" w:color="auto"/>
        <w:right w:val="none" w:sz="0" w:space="0" w:color="auto"/>
      </w:divBdr>
    </w:div>
    <w:div w:id="985740039">
      <w:bodyDiv w:val="1"/>
      <w:marLeft w:val="0"/>
      <w:marRight w:val="0"/>
      <w:marTop w:val="0"/>
      <w:marBottom w:val="0"/>
      <w:divBdr>
        <w:top w:val="none" w:sz="0" w:space="0" w:color="auto"/>
        <w:left w:val="none" w:sz="0" w:space="0" w:color="auto"/>
        <w:bottom w:val="none" w:sz="0" w:space="0" w:color="auto"/>
        <w:right w:val="none" w:sz="0" w:space="0" w:color="auto"/>
      </w:divBdr>
    </w:div>
    <w:div w:id="1380864838">
      <w:bodyDiv w:val="1"/>
      <w:marLeft w:val="0"/>
      <w:marRight w:val="0"/>
      <w:marTop w:val="0"/>
      <w:marBottom w:val="0"/>
      <w:divBdr>
        <w:top w:val="none" w:sz="0" w:space="0" w:color="auto"/>
        <w:left w:val="none" w:sz="0" w:space="0" w:color="auto"/>
        <w:bottom w:val="none" w:sz="0" w:space="0" w:color="auto"/>
        <w:right w:val="none" w:sz="0" w:space="0" w:color="auto"/>
      </w:divBdr>
    </w:div>
    <w:div w:id="13921477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2962280">
      <w:bodyDiv w:val="1"/>
      <w:marLeft w:val="0"/>
      <w:marRight w:val="0"/>
      <w:marTop w:val="0"/>
      <w:marBottom w:val="0"/>
      <w:divBdr>
        <w:top w:val="none" w:sz="0" w:space="0" w:color="auto"/>
        <w:left w:val="none" w:sz="0" w:space="0" w:color="auto"/>
        <w:bottom w:val="none" w:sz="0" w:space="0" w:color="auto"/>
        <w:right w:val="none" w:sz="0" w:space="0" w:color="auto"/>
      </w:divBdr>
    </w:div>
    <w:div w:id="1742630798">
      <w:bodyDiv w:val="1"/>
      <w:marLeft w:val="0"/>
      <w:marRight w:val="0"/>
      <w:marTop w:val="0"/>
      <w:marBottom w:val="0"/>
      <w:divBdr>
        <w:top w:val="none" w:sz="0" w:space="0" w:color="auto"/>
        <w:left w:val="none" w:sz="0" w:space="0" w:color="auto"/>
        <w:bottom w:val="none" w:sz="0" w:space="0" w:color="auto"/>
        <w:right w:val="none" w:sz="0" w:space="0" w:color="auto"/>
      </w:divBdr>
      <w:divsChild>
        <w:div w:id="1401365669">
          <w:marLeft w:val="0"/>
          <w:marRight w:val="0"/>
          <w:marTop w:val="0"/>
          <w:marBottom w:val="567"/>
          <w:divBdr>
            <w:top w:val="none" w:sz="0" w:space="0" w:color="auto"/>
            <w:left w:val="none" w:sz="0" w:space="0" w:color="auto"/>
            <w:bottom w:val="none" w:sz="0" w:space="0" w:color="auto"/>
            <w:right w:val="none" w:sz="0" w:space="0" w:color="auto"/>
          </w:divBdr>
        </w:div>
      </w:divsChild>
    </w:div>
    <w:div w:id="1817601503">
      <w:bodyDiv w:val="1"/>
      <w:marLeft w:val="0"/>
      <w:marRight w:val="0"/>
      <w:marTop w:val="0"/>
      <w:marBottom w:val="0"/>
      <w:divBdr>
        <w:top w:val="none" w:sz="0" w:space="0" w:color="auto"/>
        <w:left w:val="none" w:sz="0" w:space="0" w:color="auto"/>
        <w:bottom w:val="none" w:sz="0" w:space="0" w:color="auto"/>
        <w:right w:val="none" w:sz="0" w:space="0" w:color="auto"/>
      </w:divBdr>
    </w:div>
    <w:div w:id="18798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ikus.Ramanis@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dta.lv/wp-content/uploads/2018/09/QA-consumers-LV-1.pdf" TargetMode="External"/><Relationship Id="rId2" Type="http://schemas.openxmlformats.org/officeDocument/2006/relationships/hyperlink" Target="https://www.tvnet.lv/6429798/jaunie-degvielas-markejumi-kamer-tie-sak-paradities-uzpildes-stacijas-valdiba-vel-snauz" TargetMode="External"/><Relationship Id="rId1" Type="http://schemas.openxmlformats.org/officeDocument/2006/relationships/hyperlink" Target="https://www.acea.be/uploads/publications/130329_(revised)_ALL_ACEA_SAAB_JAMA_E10_COMPATIBILIT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478CE"/>
    <w:rsid w:val="00305D34"/>
    <w:rsid w:val="00344186"/>
    <w:rsid w:val="0044787C"/>
    <w:rsid w:val="00472F39"/>
    <w:rsid w:val="00523A63"/>
    <w:rsid w:val="006C5DB2"/>
    <w:rsid w:val="00806AD3"/>
    <w:rsid w:val="00852F0A"/>
    <w:rsid w:val="00854A86"/>
    <w:rsid w:val="00882BA1"/>
    <w:rsid w:val="008B623B"/>
    <w:rsid w:val="008D39C9"/>
    <w:rsid w:val="00934F32"/>
    <w:rsid w:val="00980B95"/>
    <w:rsid w:val="009C1B4C"/>
    <w:rsid w:val="00A4131F"/>
    <w:rsid w:val="00AB62F6"/>
    <w:rsid w:val="00AD4A2F"/>
    <w:rsid w:val="00B3767C"/>
    <w:rsid w:val="00BD6A5C"/>
    <w:rsid w:val="00C00671"/>
    <w:rsid w:val="00CA6BD7"/>
    <w:rsid w:val="00CC6B99"/>
    <w:rsid w:val="00E45868"/>
    <w:rsid w:val="00EA3A27"/>
    <w:rsid w:val="00ED0764"/>
    <w:rsid w:val="00F21805"/>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A27"/>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EC065ACADBC4220993E14C410DB3472">
    <w:name w:val="3EC065ACADBC4220993E14C410DB3472"/>
    <w:rsid w:val="00EA3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C06C-3A9B-44B2-A939-4C7BCB3F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24475</Words>
  <Characters>13952</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2000.gada 26.septembra noteikumos Nr.332 “Noteikumi par benzīna un dīzeļdegvielas atbilstības novērtēšanu”” sākotnējās ietekmes novērtējuma ziņojums (anotācija)</vt:lpstr>
    </vt:vector>
  </TitlesOfParts>
  <Company>Iestādes nosaukums</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2000.gada 26.septembra noteikumos Nr.332 “Noteikumi par benzīna un dīzeļdegvielas atbilstības novērtēšanu”” sākotnējās ietekmes novērtējuma ziņojums (anotācija)</dc:title>
  <dc:subject>Anotācija</dc:subject>
  <dc:creator>Vārds Uzvārds</dc:creator>
  <cp:keywords>Anotācija</cp:keywords>
  <dc:description>67013149, Mikus.Ramanis@em.gov.lv</dc:description>
  <cp:lastModifiedBy>EM</cp:lastModifiedBy>
  <cp:revision>3</cp:revision>
  <cp:lastPrinted>2019-09-30T06:27:00Z</cp:lastPrinted>
  <dcterms:created xsi:type="dcterms:W3CDTF">2019-12-12T09:08:00Z</dcterms:created>
  <dcterms:modified xsi:type="dcterms:W3CDTF">2019-12-12T09:54:00Z</dcterms:modified>
</cp:coreProperties>
</file>