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7AC94" w14:textId="77777777" w:rsidR="003908DB" w:rsidRPr="0090143C" w:rsidRDefault="003908DB" w:rsidP="0090143C">
      <w:pPr>
        <w:jc w:val="center"/>
        <w:rPr>
          <w:b/>
          <w:sz w:val="28"/>
        </w:rPr>
      </w:pPr>
      <w:r w:rsidRPr="0090143C">
        <w:rPr>
          <w:b/>
          <w:sz w:val="28"/>
        </w:rPr>
        <w:t xml:space="preserve">Ministru kabineta </w:t>
      </w:r>
      <w:r w:rsidR="00330635" w:rsidRPr="0090143C">
        <w:rPr>
          <w:b/>
          <w:sz w:val="28"/>
        </w:rPr>
        <w:t>noteikumu</w:t>
      </w:r>
      <w:r w:rsidRPr="0090143C">
        <w:rPr>
          <w:b/>
          <w:sz w:val="28"/>
        </w:rPr>
        <w:t xml:space="preserve"> projekta</w:t>
      </w:r>
    </w:p>
    <w:p w14:paraId="4F146901" w14:textId="26272379" w:rsidR="009C344B" w:rsidRDefault="002735CD" w:rsidP="006B75C7">
      <w:pPr>
        <w:spacing w:after="120"/>
        <w:jc w:val="center"/>
        <w:rPr>
          <w:b/>
          <w:sz w:val="28"/>
        </w:rPr>
      </w:pPr>
      <w:r>
        <w:rPr>
          <w:b/>
          <w:sz w:val="28"/>
        </w:rPr>
        <w:t>“</w:t>
      </w:r>
      <w:r w:rsidR="00E43FDF" w:rsidRPr="006D4A3D">
        <w:rPr>
          <w:b/>
          <w:sz w:val="28"/>
        </w:rPr>
        <w:t>Grozījum</w:t>
      </w:r>
      <w:r w:rsidR="00E43FDF">
        <w:rPr>
          <w:b/>
          <w:sz w:val="28"/>
        </w:rPr>
        <w:t>s</w:t>
      </w:r>
      <w:r w:rsidR="00E43FDF" w:rsidRPr="006D4A3D">
        <w:rPr>
          <w:b/>
          <w:sz w:val="28"/>
        </w:rPr>
        <w:t xml:space="preserve"> </w:t>
      </w:r>
      <w:r w:rsidR="006D4A3D" w:rsidRPr="006D4A3D">
        <w:rPr>
          <w:b/>
          <w:sz w:val="28"/>
        </w:rPr>
        <w:t>Ministru kabineta 2016.gada 1.marta noteikumos Nr.</w:t>
      </w:r>
      <w:r w:rsidR="00F63D64">
        <w:rPr>
          <w:b/>
          <w:sz w:val="28"/>
        </w:rPr>
        <w:t>118</w:t>
      </w:r>
      <w:r w:rsidR="006D4A3D" w:rsidRPr="006D4A3D">
        <w:rPr>
          <w:b/>
          <w:sz w:val="28"/>
        </w:rPr>
        <w:t xml:space="preserve">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006B75C7">
        <w:rPr>
          <w:b/>
          <w:sz w:val="28"/>
        </w:rPr>
        <w:t xml:space="preserve">” </w:t>
      </w:r>
      <w:r w:rsidR="003908DB" w:rsidRPr="0090143C">
        <w:rPr>
          <w:b/>
          <w:sz w:val="28"/>
        </w:rPr>
        <w:t>sākotnējās ietekmes n</w:t>
      </w:r>
      <w:r w:rsidR="009C344B">
        <w:rPr>
          <w:b/>
          <w:sz w:val="28"/>
        </w:rPr>
        <w:t>ovērtējuma ziņojums (anotācija)</w:t>
      </w:r>
    </w:p>
    <w:p w14:paraId="4688ABC1" w14:textId="4A52BAA9" w:rsidR="0031274B" w:rsidRDefault="0031274B" w:rsidP="006B75C7">
      <w:pPr>
        <w:spacing w:after="120"/>
        <w:jc w:val="center"/>
        <w:rPr>
          <w:b/>
          <w:sz w:val="28"/>
        </w:rPr>
      </w:pP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02"/>
        <w:gridCol w:w="5706"/>
      </w:tblGrid>
      <w:tr w:rsidR="0031274B" w14:paraId="41EA2AFB" w14:textId="77777777" w:rsidTr="0031274B">
        <w:trPr>
          <w:cantSplit/>
        </w:trPr>
        <w:tc>
          <w:tcPr>
            <w:tcW w:w="9209" w:type="dxa"/>
            <w:gridSpan w:val="2"/>
            <w:shd w:val="clear" w:color="auto" w:fill="FFFFFF"/>
            <w:vAlign w:val="center"/>
            <w:hideMark/>
          </w:tcPr>
          <w:p w14:paraId="5AF69CCC" w14:textId="77777777" w:rsidR="0031274B" w:rsidRPr="00A8069D" w:rsidRDefault="0031274B" w:rsidP="00BF6DAD">
            <w:pPr>
              <w:jc w:val="center"/>
              <w:rPr>
                <w:b/>
                <w:iCs/>
                <w:sz w:val="26"/>
                <w:szCs w:val="26"/>
                <w:lang w:eastAsia="en-US"/>
              </w:rPr>
            </w:pPr>
            <w:r w:rsidRPr="00A8069D">
              <w:rPr>
                <w:b/>
                <w:iCs/>
                <w:sz w:val="26"/>
                <w:szCs w:val="26"/>
                <w:lang w:eastAsia="en-US"/>
              </w:rPr>
              <w:t>Tiesību akta projekta anotācijas kopsavilkums</w:t>
            </w:r>
          </w:p>
        </w:tc>
      </w:tr>
      <w:tr w:rsidR="0031274B" w14:paraId="69761ED9" w14:textId="77777777" w:rsidTr="0031274B">
        <w:trPr>
          <w:cantSplit/>
        </w:trPr>
        <w:tc>
          <w:tcPr>
            <w:tcW w:w="3502" w:type="dxa"/>
            <w:shd w:val="clear" w:color="auto" w:fill="FFFFFF"/>
            <w:hideMark/>
          </w:tcPr>
          <w:p w14:paraId="4F7FB61A" w14:textId="77777777" w:rsidR="0031274B" w:rsidRPr="00A8069D" w:rsidRDefault="0031274B" w:rsidP="00BF6DAD">
            <w:pPr>
              <w:rPr>
                <w:iCs/>
                <w:sz w:val="26"/>
                <w:szCs w:val="26"/>
                <w:lang w:eastAsia="en-US"/>
              </w:rPr>
            </w:pPr>
            <w:r w:rsidRPr="00A8069D">
              <w:rPr>
                <w:iCs/>
                <w:sz w:val="26"/>
                <w:szCs w:val="26"/>
                <w:lang w:eastAsia="en-US"/>
              </w:rPr>
              <w:t>Mērķis, risinājums un projekta spēkā stāšanās laiks (500 zīmes bez atstarpēm)</w:t>
            </w:r>
          </w:p>
        </w:tc>
        <w:tc>
          <w:tcPr>
            <w:tcW w:w="5707" w:type="dxa"/>
            <w:shd w:val="clear" w:color="auto" w:fill="FFFFFF"/>
            <w:hideMark/>
          </w:tcPr>
          <w:p w14:paraId="7179D1E4" w14:textId="5C5C9701" w:rsidR="0031274B" w:rsidRPr="00A8069D" w:rsidRDefault="0031274B" w:rsidP="00BF6DAD">
            <w:pPr>
              <w:pStyle w:val="tv213"/>
              <w:shd w:val="clear" w:color="auto" w:fill="FFFFFF"/>
              <w:spacing w:before="0" w:beforeAutospacing="0" w:after="0" w:afterAutospacing="0"/>
              <w:ind w:right="-1"/>
              <w:jc w:val="both"/>
              <w:rPr>
                <w:sz w:val="26"/>
                <w:szCs w:val="26"/>
              </w:rPr>
            </w:pPr>
            <w:r w:rsidRPr="00A8069D">
              <w:rPr>
                <w:sz w:val="26"/>
                <w:szCs w:val="26"/>
              </w:rPr>
              <w:t xml:space="preserve"> Ministru kabineta noteikumu projekts “Grozījumi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(turpmāk – noteikumu projekts) izstrādāts ar mērķi </w:t>
            </w:r>
            <w:r w:rsidR="00D60D32">
              <w:rPr>
                <w:sz w:val="26"/>
                <w:szCs w:val="26"/>
              </w:rPr>
              <w:t>precizēt sasniedzamos rezultatīvos rādītājus un fonda ietvaros pieejamo finansējumu</w:t>
            </w:r>
            <w:r w:rsidR="00945CF4">
              <w:rPr>
                <w:sz w:val="26"/>
                <w:szCs w:val="26"/>
              </w:rPr>
              <w:t xml:space="preserve"> atbilstoši </w:t>
            </w:r>
            <w:r w:rsidR="00945CF4" w:rsidRPr="00945CF4">
              <w:rPr>
                <w:sz w:val="26"/>
                <w:szCs w:val="26"/>
              </w:rPr>
              <w:t xml:space="preserve">Ministru kabineta 2019.gada 11.oktobra sēdes protokola </w:t>
            </w:r>
            <w:r w:rsidR="00945CF4">
              <w:rPr>
                <w:sz w:val="26"/>
                <w:szCs w:val="26"/>
              </w:rPr>
              <w:t xml:space="preserve">nr.47 </w:t>
            </w:r>
            <w:r w:rsidR="00945CF4" w:rsidRPr="00945CF4">
              <w:rPr>
                <w:sz w:val="26"/>
                <w:szCs w:val="26"/>
              </w:rPr>
              <w:t>3.§</w:t>
            </w:r>
            <w:r w:rsidR="00945CF4">
              <w:rPr>
                <w:sz w:val="26"/>
                <w:szCs w:val="26"/>
              </w:rPr>
              <w:t>. 9.punktam.</w:t>
            </w:r>
          </w:p>
        </w:tc>
      </w:tr>
    </w:tbl>
    <w:p w14:paraId="62CFAFA6" w14:textId="4BD1B303" w:rsidR="0031274B" w:rsidRDefault="0031274B" w:rsidP="006B75C7">
      <w:pPr>
        <w:spacing w:after="120"/>
        <w:jc w:val="center"/>
        <w:rPr>
          <w:b/>
          <w:sz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442"/>
        <w:gridCol w:w="5924"/>
      </w:tblGrid>
      <w:tr w:rsidR="00C61A59" w:rsidRPr="00DD120E" w14:paraId="5E197963"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0D30E4" w14:textId="77777777" w:rsidR="00C61A59" w:rsidRPr="00DD120E" w:rsidRDefault="00C61A59" w:rsidP="0090143C">
            <w:pPr>
              <w:pStyle w:val="ListParagraph"/>
              <w:tabs>
                <w:tab w:val="left" w:pos="2268"/>
                <w:tab w:val="left" w:pos="2410"/>
              </w:tabs>
              <w:ind w:left="1080"/>
              <w:jc w:val="center"/>
              <w:rPr>
                <w:b/>
                <w:sz w:val="26"/>
                <w:szCs w:val="26"/>
                <w:lang w:eastAsia="en-US"/>
              </w:rPr>
            </w:pPr>
            <w:r w:rsidRPr="00DD120E">
              <w:rPr>
                <w:b/>
                <w:bCs/>
                <w:sz w:val="26"/>
                <w:szCs w:val="26"/>
              </w:rPr>
              <w:t>I. Tiesību akta projekta izstrādes nepieciešamība</w:t>
            </w:r>
          </w:p>
        </w:tc>
      </w:tr>
      <w:tr w:rsidR="00C61A59" w:rsidRPr="00DD120E" w14:paraId="45825B8D" w14:textId="77777777" w:rsidTr="00831922">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1252ADA6" w14:textId="77777777" w:rsidR="00C61A59" w:rsidRPr="00DD120E" w:rsidRDefault="00C61A59" w:rsidP="0090143C">
            <w:pPr>
              <w:jc w:val="center"/>
              <w:rPr>
                <w:sz w:val="26"/>
                <w:szCs w:val="26"/>
                <w:lang w:eastAsia="en-US"/>
              </w:rPr>
            </w:pPr>
            <w:r w:rsidRPr="00DD120E">
              <w:rPr>
                <w:sz w:val="26"/>
                <w:szCs w:val="26"/>
              </w:rPr>
              <w:t>1.</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08DC7540" w14:textId="77777777" w:rsidR="00C61A59" w:rsidRPr="00DD120E" w:rsidRDefault="00C61A59" w:rsidP="0090143C">
            <w:pPr>
              <w:tabs>
                <w:tab w:val="left" w:pos="1904"/>
              </w:tabs>
              <w:rPr>
                <w:sz w:val="26"/>
                <w:szCs w:val="26"/>
                <w:lang w:eastAsia="en-US"/>
              </w:rPr>
            </w:pPr>
            <w:r w:rsidRPr="00DD120E">
              <w:rPr>
                <w:sz w:val="26"/>
                <w:szCs w:val="26"/>
              </w:rPr>
              <w:t>Pamatojums</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AD7B8" w14:textId="76944F1D" w:rsidR="00066611" w:rsidRPr="00066611" w:rsidRDefault="0031274B" w:rsidP="00066611">
            <w:pPr>
              <w:pStyle w:val="ListParagraph"/>
              <w:tabs>
                <w:tab w:val="left" w:pos="317"/>
              </w:tabs>
              <w:spacing w:before="60" w:after="60"/>
              <w:ind w:left="34"/>
              <w:jc w:val="both"/>
              <w:rPr>
                <w:sz w:val="26"/>
                <w:szCs w:val="26"/>
                <w:shd w:val="clear" w:color="auto" w:fill="FFFFFF"/>
              </w:rPr>
            </w:pPr>
            <w:r>
              <w:rPr>
                <w:sz w:val="26"/>
                <w:szCs w:val="26"/>
              </w:rPr>
              <w:t>Noteikumu projekts</w:t>
            </w:r>
            <w:r w:rsidR="003D5485" w:rsidRPr="00DD120E">
              <w:rPr>
                <w:sz w:val="26"/>
                <w:szCs w:val="26"/>
              </w:rPr>
              <w:t xml:space="preserve"> </w:t>
            </w:r>
            <w:r w:rsidR="003D5485" w:rsidRPr="00DD120E">
              <w:rPr>
                <w:sz w:val="26"/>
                <w:szCs w:val="26"/>
                <w:shd w:val="clear" w:color="auto" w:fill="FFFFFF"/>
              </w:rPr>
              <w:t xml:space="preserve">izstrādāts </w:t>
            </w:r>
            <w:r w:rsidR="00DA0819" w:rsidRPr="00DD120E">
              <w:rPr>
                <w:sz w:val="26"/>
                <w:szCs w:val="26"/>
                <w:shd w:val="clear" w:color="auto" w:fill="FFFFFF"/>
              </w:rPr>
              <w:t xml:space="preserve">saskaņā ar </w:t>
            </w:r>
            <w:r w:rsidR="00EC2863" w:rsidRPr="00DD120E">
              <w:rPr>
                <w:sz w:val="26"/>
                <w:szCs w:val="26"/>
                <w:shd w:val="clear" w:color="auto" w:fill="FFFFFF"/>
              </w:rPr>
              <w:t>Eiropas Savienības struktūrfondu un Kohēzijas fonda 2014.-2020.gada plānošanas perioda vadības likuma 20.panta 14.punktu</w:t>
            </w:r>
            <w:r w:rsidR="006D4A3D">
              <w:rPr>
                <w:sz w:val="26"/>
                <w:szCs w:val="26"/>
                <w:shd w:val="clear" w:color="auto" w:fill="FFFFFF"/>
              </w:rPr>
              <w:t>.</w:t>
            </w:r>
            <w:r w:rsidR="009D5A02">
              <w:rPr>
                <w:sz w:val="26"/>
                <w:szCs w:val="26"/>
                <w:shd w:val="clear" w:color="auto" w:fill="FFFFFF"/>
              </w:rPr>
              <w:t xml:space="preserve"> </w:t>
            </w:r>
          </w:p>
        </w:tc>
      </w:tr>
      <w:tr w:rsidR="00C61A59" w:rsidRPr="00DD120E" w14:paraId="0C35F47C" w14:textId="77777777" w:rsidTr="00831922">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34FF026C" w14:textId="77777777" w:rsidR="00C61A59" w:rsidRPr="00DD120E" w:rsidRDefault="00C61A59" w:rsidP="0090143C">
            <w:pPr>
              <w:jc w:val="center"/>
              <w:rPr>
                <w:sz w:val="26"/>
                <w:szCs w:val="26"/>
                <w:lang w:eastAsia="en-US"/>
              </w:rPr>
            </w:pPr>
            <w:r w:rsidRPr="00DD120E">
              <w:rPr>
                <w:sz w:val="26"/>
                <w:szCs w:val="26"/>
              </w:rPr>
              <w:t>2.</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60CA6AD" w14:textId="77777777" w:rsidR="006A3A6B" w:rsidRPr="00DD120E" w:rsidRDefault="00C61A59" w:rsidP="0090143C">
            <w:pPr>
              <w:jc w:val="both"/>
              <w:rPr>
                <w:sz w:val="26"/>
                <w:szCs w:val="26"/>
                <w:lang w:eastAsia="en-US"/>
              </w:rPr>
            </w:pPr>
            <w:r w:rsidRPr="00DD120E">
              <w:rPr>
                <w:sz w:val="26"/>
                <w:szCs w:val="26"/>
              </w:rPr>
              <w:t>Pašreizējā situācija un problēmas, kuru risināšanai tiesību akta projekts izstrādāts, tiesiskā regulējuma mērķis un būtība</w:t>
            </w:r>
          </w:p>
          <w:p w14:paraId="1E631297" w14:textId="77777777" w:rsidR="006A3A6B" w:rsidRPr="00DD120E" w:rsidRDefault="006A3A6B" w:rsidP="0090143C">
            <w:pPr>
              <w:rPr>
                <w:sz w:val="26"/>
                <w:szCs w:val="26"/>
                <w:lang w:eastAsia="en-US"/>
              </w:rPr>
            </w:pPr>
          </w:p>
          <w:p w14:paraId="59CCF93B" w14:textId="77777777" w:rsidR="006A3A6B" w:rsidRPr="00DD120E" w:rsidRDefault="006A3A6B" w:rsidP="0090143C">
            <w:pPr>
              <w:rPr>
                <w:sz w:val="26"/>
                <w:szCs w:val="26"/>
                <w:lang w:eastAsia="en-US"/>
              </w:rPr>
            </w:pPr>
          </w:p>
          <w:p w14:paraId="27822620" w14:textId="77777777" w:rsidR="006A3A6B" w:rsidRPr="00DD120E" w:rsidRDefault="006A3A6B" w:rsidP="0090143C">
            <w:pPr>
              <w:rPr>
                <w:sz w:val="26"/>
                <w:szCs w:val="26"/>
                <w:lang w:eastAsia="en-US"/>
              </w:rPr>
            </w:pPr>
          </w:p>
          <w:p w14:paraId="46FD5D5C" w14:textId="77777777" w:rsidR="006A3A6B" w:rsidRPr="00DD120E" w:rsidRDefault="006A3A6B" w:rsidP="0090143C">
            <w:pPr>
              <w:rPr>
                <w:sz w:val="26"/>
                <w:szCs w:val="26"/>
                <w:lang w:eastAsia="en-US"/>
              </w:rPr>
            </w:pPr>
          </w:p>
          <w:p w14:paraId="00F3740F" w14:textId="77777777" w:rsidR="006A3A6B" w:rsidRPr="00DD120E" w:rsidRDefault="006A3A6B" w:rsidP="0090143C">
            <w:pPr>
              <w:rPr>
                <w:sz w:val="26"/>
                <w:szCs w:val="26"/>
                <w:lang w:eastAsia="en-US"/>
              </w:rPr>
            </w:pPr>
          </w:p>
          <w:p w14:paraId="16B80A91" w14:textId="77777777" w:rsidR="006A3A6B" w:rsidRPr="00DD120E" w:rsidRDefault="006A3A6B" w:rsidP="0090143C">
            <w:pPr>
              <w:rPr>
                <w:sz w:val="26"/>
                <w:szCs w:val="26"/>
                <w:lang w:eastAsia="en-US"/>
              </w:rPr>
            </w:pPr>
          </w:p>
          <w:p w14:paraId="2D7A091C" w14:textId="77777777" w:rsidR="006A3A6B" w:rsidRPr="00DD120E" w:rsidRDefault="006A3A6B" w:rsidP="0090143C">
            <w:pPr>
              <w:rPr>
                <w:sz w:val="26"/>
                <w:szCs w:val="26"/>
                <w:lang w:eastAsia="en-US"/>
              </w:rPr>
            </w:pPr>
          </w:p>
          <w:p w14:paraId="3DBC5180" w14:textId="7FCE61D5" w:rsidR="006A3A6B" w:rsidRDefault="006A3A6B" w:rsidP="0090143C">
            <w:pPr>
              <w:rPr>
                <w:sz w:val="26"/>
                <w:szCs w:val="26"/>
                <w:lang w:eastAsia="en-US"/>
              </w:rPr>
            </w:pPr>
          </w:p>
          <w:p w14:paraId="2B8C22F7" w14:textId="3A261780" w:rsidR="00E9206B" w:rsidRPr="00E9206B" w:rsidRDefault="00E9206B" w:rsidP="00E9206B">
            <w:pPr>
              <w:rPr>
                <w:sz w:val="26"/>
                <w:szCs w:val="26"/>
                <w:lang w:eastAsia="en-US"/>
              </w:rPr>
            </w:pPr>
          </w:p>
          <w:p w14:paraId="62606510" w14:textId="2711EF4E" w:rsidR="00E9206B" w:rsidRPr="00E9206B" w:rsidRDefault="00E9206B">
            <w:pPr>
              <w:rPr>
                <w:sz w:val="26"/>
                <w:szCs w:val="26"/>
                <w:lang w:eastAsia="en-US"/>
              </w:rPr>
            </w:pPr>
          </w:p>
          <w:p w14:paraId="76164AAA" w14:textId="77777777" w:rsidR="00E9206B" w:rsidRPr="00E9206B" w:rsidRDefault="00E9206B">
            <w:pPr>
              <w:rPr>
                <w:sz w:val="26"/>
                <w:szCs w:val="26"/>
                <w:lang w:eastAsia="en-US"/>
              </w:rPr>
            </w:pPr>
          </w:p>
          <w:p w14:paraId="63DE4BBD" w14:textId="620C7324" w:rsidR="00E9206B" w:rsidRPr="00E9206B" w:rsidRDefault="00E9206B" w:rsidP="00E9206B">
            <w:pPr>
              <w:rPr>
                <w:sz w:val="26"/>
                <w:szCs w:val="26"/>
                <w:lang w:eastAsia="en-US"/>
              </w:rPr>
            </w:pPr>
          </w:p>
          <w:p w14:paraId="12AA11FC" w14:textId="2180A539" w:rsidR="00E9206B" w:rsidRPr="00E9206B" w:rsidRDefault="00E9206B">
            <w:pPr>
              <w:rPr>
                <w:sz w:val="26"/>
                <w:szCs w:val="26"/>
                <w:lang w:eastAsia="en-US"/>
              </w:rPr>
            </w:pPr>
          </w:p>
          <w:p w14:paraId="5F4F49C8" w14:textId="77777777" w:rsidR="00E9206B" w:rsidRPr="00E9206B" w:rsidRDefault="00E9206B">
            <w:pPr>
              <w:rPr>
                <w:sz w:val="26"/>
                <w:szCs w:val="26"/>
                <w:lang w:eastAsia="en-US"/>
              </w:rPr>
            </w:pPr>
          </w:p>
          <w:p w14:paraId="4886A313" w14:textId="702AF940" w:rsidR="00E9206B" w:rsidRPr="00E9206B" w:rsidRDefault="00E9206B" w:rsidP="00E9206B">
            <w:pPr>
              <w:rPr>
                <w:sz w:val="26"/>
                <w:szCs w:val="26"/>
                <w:lang w:eastAsia="en-US"/>
              </w:rPr>
            </w:pPr>
          </w:p>
          <w:p w14:paraId="3BA8F4ED" w14:textId="5BC8F87F" w:rsidR="00E9206B" w:rsidRPr="00E9206B" w:rsidRDefault="00E9206B">
            <w:pPr>
              <w:rPr>
                <w:sz w:val="26"/>
                <w:szCs w:val="26"/>
                <w:lang w:eastAsia="en-US"/>
              </w:rPr>
            </w:pPr>
          </w:p>
          <w:p w14:paraId="47F1F627" w14:textId="77777777" w:rsidR="00E9206B" w:rsidRPr="00E9206B" w:rsidRDefault="00E9206B">
            <w:pPr>
              <w:rPr>
                <w:sz w:val="26"/>
                <w:szCs w:val="26"/>
                <w:lang w:eastAsia="en-US"/>
              </w:rPr>
            </w:pPr>
          </w:p>
          <w:p w14:paraId="47F7ED4A" w14:textId="0D56FB0A" w:rsidR="00E9206B" w:rsidRPr="00E9206B" w:rsidRDefault="00E9206B" w:rsidP="00E9206B">
            <w:pPr>
              <w:rPr>
                <w:sz w:val="26"/>
                <w:szCs w:val="26"/>
                <w:lang w:eastAsia="en-US"/>
              </w:rPr>
            </w:pPr>
          </w:p>
          <w:p w14:paraId="5CE9693A" w14:textId="0176B190" w:rsidR="00E9206B" w:rsidRPr="00E9206B" w:rsidRDefault="00E9206B">
            <w:pPr>
              <w:rPr>
                <w:sz w:val="26"/>
                <w:szCs w:val="26"/>
                <w:lang w:eastAsia="en-US"/>
              </w:rPr>
            </w:pPr>
          </w:p>
          <w:p w14:paraId="41868C79" w14:textId="77777777" w:rsidR="00E9206B" w:rsidRPr="00E9206B" w:rsidRDefault="00E9206B">
            <w:pPr>
              <w:rPr>
                <w:sz w:val="26"/>
                <w:szCs w:val="26"/>
                <w:lang w:eastAsia="en-US"/>
              </w:rPr>
            </w:pPr>
          </w:p>
          <w:p w14:paraId="49A58B9E" w14:textId="6EEA11EC" w:rsidR="00E9206B" w:rsidRPr="00E9206B" w:rsidRDefault="00E9206B" w:rsidP="00E9206B">
            <w:pPr>
              <w:rPr>
                <w:sz w:val="26"/>
                <w:szCs w:val="26"/>
                <w:lang w:eastAsia="en-US"/>
              </w:rPr>
            </w:pPr>
          </w:p>
          <w:p w14:paraId="24BE8FA9" w14:textId="3D9A02DD" w:rsidR="00E9206B" w:rsidRPr="00E9206B" w:rsidRDefault="00E9206B">
            <w:pPr>
              <w:rPr>
                <w:sz w:val="26"/>
                <w:szCs w:val="26"/>
                <w:lang w:eastAsia="en-US"/>
              </w:rPr>
            </w:pPr>
          </w:p>
          <w:p w14:paraId="586CA22A" w14:textId="77777777" w:rsidR="00E9206B" w:rsidRPr="00E9206B" w:rsidRDefault="00E9206B">
            <w:pPr>
              <w:rPr>
                <w:sz w:val="26"/>
                <w:szCs w:val="26"/>
                <w:lang w:eastAsia="en-US"/>
              </w:rPr>
            </w:pPr>
          </w:p>
          <w:p w14:paraId="6036125B" w14:textId="156B058D" w:rsidR="00E9206B" w:rsidRPr="00E9206B" w:rsidRDefault="00E9206B" w:rsidP="00E9206B">
            <w:pPr>
              <w:rPr>
                <w:sz w:val="26"/>
                <w:szCs w:val="26"/>
                <w:lang w:eastAsia="en-US"/>
              </w:rPr>
            </w:pPr>
          </w:p>
          <w:p w14:paraId="45C0B98E" w14:textId="0D9B536E" w:rsidR="00E9206B" w:rsidRPr="00E9206B" w:rsidRDefault="00E9206B">
            <w:pPr>
              <w:rPr>
                <w:sz w:val="26"/>
                <w:szCs w:val="26"/>
                <w:lang w:eastAsia="en-US"/>
              </w:rPr>
            </w:pPr>
          </w:p>
          <w:p w14:paraId="1ADC6A72" w14:textId="77777777" w:rsidR="00E9206B" w:rsidRPr="00E9206B" w:rsidRDefault="00E9206B">
            <w:pPr>
              <w:rPr>
                <w:sz w:val="26"/>
                <w:szCs w:val="26"/>
                <w:lang w:eastAsia="en-US"/>
              </w:rPr>
            </w:pPr>
          </w:p>
          <w:p w14:paraId="6C1BAFC2" w14:textId="7D32A513" w:rsidR="00E9206B" w:rsidRPr="00E9206B" w:rsidRDefault="00E9206B" w:rsidP="00E9206B">
            <w:pPr>
              <w:rPr>
                <w:sz w:val="26"/>
                <w:szCs w:val="26"/>
                <w:lang w:eastAsia="en-US"/>
              </w:rPr>
            </w:pPr>
          </w:p>
          <w:p w14:paraId="1AF3D6FF" w14:textId="178BA950" w:rsidR="00E9206B" w:rsidRPr="00E9206B" w:rsidRDefault="00E9206B">
            <w:pPr>
              <w:rPr>
                <w:sz w:val="26"/>
                <w:szCs w:val="26"/>
                <w:lang w:eastAsia="en-US"/>
              </w:rPr>
            </w:pPr>
          </w:p>
          <w:p w14:paraId="63EB3023" w14:textId="77777777" w:rsidR="00E9206B" w:rsidRPr="00E9206B" w:rsidRDefault="00E9206B">
            <w:pPr>
              <w:rPr>
                <w:sz w:val="26"/>
                <w:szCs w:val="26"/>
                <w:lang w:eastAsia="en-US"/>
              </w:rPr>
            </w:pPr>
          </w:p>
          <w:p w14:paraId="7E14740E" w14:textId="71B52F6C" w:rsidR="00E9206B" w:rsidRPr="00E9206B" w:rsidRDefault="00E9206B" w:rsidP="00E9206B">
            <w:pPr>
              <w:rPr>
                <w:sz w:val="26"/>
                <w:szCs w:val="26"/>
                <w:lang w:eastAsia="en-US"/>
              </w:rPr>
            </w:pPr>
          </w:p>
          <w:p w14:paraId="4EE949A1" w14:textId="66BA8804" w:rsidR="00E9206B" w:rsidRPr="00E9206B" w:rsidRDefault="00E9206B">
            <w:pPr>
              <w:rPr>
                <w:sz w:val="26"/>
                <w:szCs w:val="26"/>
                <w:lang w:eastAsia="en-US"/>
              </w:rPr>
            </w:pPr>
          </w:p>
          <w:p w14:paraId="1D00FC30" w14:textId="77777777" w:rsidR="00E9206B" w:rsidRPr="00E9206B" w:rsidRDefault="00E9206B">
            <w:pPr>
              <w:rPr>
                <w:sz w:val="26"/>
                <w:szCs w:val="26"/>
                <w:lang w:eastAsia="en-US"/>
              </w:rPr>
            </w:pPr>
          </w:p>
          <w:p w14:paraId="2B68769B" w14:textId="619AD3E0" w:rsidR="00E9206B" w:rsidRPr="00E9206B" w:rsidRDefault="00E9206B" w:rsidP="00E9206B">
            <w:pPr>
              <w:rPr>
                <w:sz w:val="26"/>
                <w:szCs w:val="26"/>
                <w:lang w:eastAsia="en-US"/>
              </w:rPr>
            </w:pPr>
          </w:p>
          <w:p w14:paraId="0BBF21BA" w14:textId="3E7D9EE2" w:rsidR="00E9206B" w:rsidRPr="00E9206B" w:rsidRDefault="00E9206B">
            <w:pPr>
              <w:rPr>
                <w:sz w:val="26"/>
                <w:szCs w:val="26"/>
                <w:lang w:eastAsia="en-US"/>
              </w:rPr>
            </w:pPr>
          </w:p>
          <w:p w14:paraId="7445146C" w14:textId="77777777" w:rsidR="00E9206B" w:rsidRPr="00E9206B" w:rsidRDefault="00E9206B">
            <w:pPr>
              <w:rPr>
                <w:sz w:val="26"/>
                <w:szCs w:val="26"/>
                <w:lang w:eastAsia="en-US"/>
              </w:rPr>
            </w:pPr>
          </w:p>
          <w:p w14:paraId="126E1794" w14:textId="248B40E4" w:rsidR="00E9206B" w:rsidRPr="00E9206B" w:rsidRDefault="00E9206B" w:rsidP="00E9206B">
            <w:pPr>
              <w:rPr>
                <w:sz w:val="26"/>
                <w:szCs w:val="26"/>
                <w:lang w:eastAsia="en-US"/>
              </w:rPr>
            </w:pPr>
          </w:p>
          <w:p w14:paraId="0D45202E" w14:textId="2FF044C7" w:rsidR="00E9206B" w:rsidRPr="00E9206B" w:rsidRDefault="00E9206B">
            <w:pPr>
              <w:rPr>
                <w:sz w:val="26"/>
                <w:szCs w:val="26"/>
                <w:lang w:eastAsia="en-US"/>
              </w:rPr>
            </w:pPr>
          </w:p>
          <w:p w14:paraId="2F8B4562" w14:textId="77777777" w:rsidR="00E9206B" w:rsidRPr="00E9206B" w:rsidRDefault="00E9206B">
            <w:pPr>
              <w:rPr>
                <w:sz w:val="26"/>
                <w:szCs w:val="26"/>
                <w:lang w:eastAsia="en-US"/>
              </w:rPr>
            </w:pPr>
          </w:p>
          <w:p w14:paraId="358F02DD" w14:textId="4A6D9C8B" w:rsidR="00E9206B" w:rsidRPr="00E9206B" w:rsidRDefault="00E9206B" w:rsidP="00E9206B">
            <w:pPr>
              <w:rPr>
                <w:sz w:val="26"/>
                <w:szCs w:val="26"/>
                <w:lang w:eastAsia="en-US"/>
              </w:rPr>
            </w:pPr>
          </w:p>
          <w:p w14:paraId="6A1B6C8A" w14:textId="391FE77D" w:rsidR="00E9206B" w:rsidRPr="00E9206B" w:rsidRDefault="00E9206B">
            <w:pPr>
              <w:rPr>
                <w:sz w:val="26"/>
                <w:szCs w:val="26"/>
                <w:lang w:eastAsia="en-US"/>
              </w:rPr>
            </w:pPr>
          </w:p>
          <w:p w14:paraId="18007BD5" w14:textId="77777777" w:rsidR="00E9206B" w:rsidRPr="00E9206B" w:rsidRDefault="00E9206B">
            <w:pPr>
              <w:rPr>
                <w:sz w:val="26"/>
                <w:szCs w:val="26"/>
                <w:lang w:eastAsia="en-US"/>
              </w:rPr>
            </w:pPr>
          </w:p>
          <w:p w14:paraId="2FB36DE7" w14:textId="118BFA22" w:rsidR="00E9206B" w:rsidRPr="00E9206B" w:rsidRDefault="00E9206B" w:rsidP="00E9206B">
            <w:pPr>
              <w:rPr>
                <w:sz w:val="26"/>
                <w:szCs w:val="26"/>
                <w:lang w:eastAsia="en-US"/>
              </w:rPr>
            </w:pPr>
          </w:p>
          <w:p w14:paraId="42079B34" w14:textId="38DA0437" w:rsidR="00E9206B" w:rsidRPr="00E9206B" w:rsidRDefault="00E9206B">
            <w:pPr>
              <w:rPr>
                <w:sz w:val="26"/>
                <w:szCs w:val="26"/>
                <w:lang w:eastAsia="en-US"/>
              </w:rPr>
            </w:pPr>
          </w:p>
          <w:p w14:paraId="1EE08228" w14:textId="77777777" w:rsidR="00E9206B" w:rsidRPr="00E9206B" w:rsidRDefault="00E9206B">
            <w:pPr>
              <w:rPr>
                <w:sz w:val="26"/>
                <w:szCs w:val="26"/>
                <w:lang w:eastAsia="en-US"/>
              </w:rPr>
            </w:pPr>
          </w:p>
          <w:p w14:paraId="7C8F60EB" w14:textId="77777777" w:rsidR="006A3A6B" w:rsidRPr="00DD120E" w:rsidRDefault="006A3A6B" w:rsidP="0090143C">
            <w:pPr>
              <w:rPr>
                <w:sz w:val="26"/>
                <w:szCs w:val="26"/>
                <w:lang w:eastAsia="en-US"/>
              </w:rPr>
            </w:pPr>
          </w:p>
          <w:p w14:paraId="23860F8F" w14:textId="77777777" w:rsidR="006A3A6B" w:rsidRPr="00DD120E" w:rsidRDefault="006A3A6B" w:rsidP="0090143C">
            <w:pPr>
              <w:rPr>
                <w:sz w:val="26"/>
                <w:szCs w:val="26"/>
                <w:lang w:eastAsia="en-US"/>
              </w:rPr>
            </w:pPr>
          </w:p>
          <w:p w14:paraId="690FA1E9" w14:textId="77777777" w:rsidR="006A3A6B" w:rsidRPr="00DD120E" w:rsidRDefault="006A3A6B" w:rsidP="0090143C">
            <w:pPr>
              <w:rPr>
                <w:sz w:val="26"/>
                <w:szCs w:val="26"/>
                <w:lang w:eastAsia="en-US"/>
              </w:rPr>
            </w:pPr>
          </w:p>
          <w:p w14:paraId="17C353FE" w14:textId="77777777" w:rsidR="006A3A6B" w:rsidRPr="00DD120E" w:rsidRDefault="006A3A6B" w:rsidP="0090143C">
            <w:pPr>
              <w:rPr>
                <w:sz w:val="26"/>
                <w:szCs w:val="26"/>
                <w:lang w:eastAsia="en-US"/>
              </w:rPr>
            </w:pPr>
          </w:p>
          <w:p w14:paraId="3B7A03C7" w14:textId="77777777" w:rsidR="006A3A6B" w:rsidRPr="00DD120E" w:rsidRDefault="006A3A6B" w:rsidP="0090143C">
            <w:pPr>
              <w:rPr>
                <w:sz w:val="26"/>
                <w:szCs w:val="26"/>
                <w:lang w:eastAsia="en-US"/>
              </w:rPr>
            </w:pPr>
          </w:p>
          <w:p w14:paraId="52EFAE3A" w14:textId="77777777" w:rsidR="006A3A6B" w:rsidRPr="00DD120E" w:rsidRDefault="006A3A6B" w:rsidP="0090143C">
            <w:pPr>
              <w:rPr>
                <w:sz w:val="26"/>
                <w:szCs w:val="26"/>
                <w:lang w:eastAsia="en-US"/>
              </w:rPr>
            </w:pPr>
          </w:p>
          <w:p w14:paraId="4FFBC51B" w14:textId="77777777" w:rsidR="006A3A6B" w:rsidRPr="00DD120E" w:rsidRDefault="006A3A6B" w:rsidP="0090143C">
            <w:pPr>
              <w:rPr>
                <w:sz w:val="26"/>
                <w:szCs w:val="26"/>
                <w:lang w:eastAsia="en-US"/>
              </w:rPr>
            </w:pPr>
          </w:p>
          <w:p w14:paraId="08C57514" w14:textId="77777777" w:rsidR="006A3A6B" w:rsidRPr="00DD120E" w:rsidRDefault="006A3A6B" w:rsidP="0090143C">
            <w:pPr>
              <w:rPr>
                <w:sz w:val="26"/>
                <w:szCs w:val="26"/>
                <w:lang w:eastAsia="en-US"/>
              </w:rPr>
            </w:pPr>
          </w:p>
          <w:p w14:paraId="1A2932B2" w14:textId="77777777" w:rsidR="006A3A6B" w:rsidRPr="00DD120E" w:rsidRDefault="006A3A6B" w:rsidP="0090143C">
            <w:pPr>
              <w:rPr>
                <w:sz w:val="26"/>
                <w:szCs w:val="26"/>
                <w:lang w:eastAsia="en-US"/>
              </w:rPr>
            </w:pPr>
          </w:p>
          <w:p w14:paraId="398A9382" w14:textId="77777777" w:rsidR="006A3A6B" w:rsidRPr="00DD120E" w:rsidRDefault="006A3A6B" w:rsidP="0090143C">
            <w:pPr>
              <w:rPr>
                <w:sz w:val="26"/>
                <w:szCs w:val="26"/>
                <w:lang w:eastAsia="en-US"/>
              </w:rPr>
            </w:pPr>
          </w:p>
          <w:p w14:paraId="1449A896" w14:textId="77777777" w:rsidR="006A3A6B" w:rsidRPr="00DD120E" w:rsidRDefault="006A3A6B" w:rsidP="0090143C">
            <w:pPr>
              <w:rPr>
                <w:sz w:val="26"/>
                <w:szCs w:val="26"/>
                <w:lang w:eastAsia="en-US"/>
              </w:rPr>
            </w:pPr>
          </w:p>
          <w:p w14:paraId="68D54B78" w14:textId="77777777" w:rsidR="006A3A6B" w:rsidRPr="00DD120E" w:rsidRDefault="006A3A6B" w:rsidP="0090143C">
            <w:pPr>
              <w:rPr>
                <w:sz w:val="26"/>
                <w:szCs w:val="26"/>
                <w:lang w:eastAsia="en-US"/>
              </w:rPr>
            </w:pPr>
          </w:p>
          <w:p w14:paraId="59BD37A6" w14:textId="77777777" w:rsidR="006A3A6B" w:rsidRPr="00DD120E" w:rsidRDefault="006A3A6B" w:rsidP="0090143C">
            <w:pPr>
              <w:rPr>
                <w:sz w:val="26"/>
                <w:szCs w:val="26"/>
                <w:lang w:eastAsia="en-US"/>
              </w:rPr>
            </w:pPr>
          </w:p>
          <w:p w14:paraId="4B0CBB36" w14:textId="77777777" w:rsidR="006A3A6B" w:rsidRPr="00DD120E" w:rsidRDefault="006A3A6B" w:rsidP="0090143C">
            <w:pPr>
              <w:rPr>
                <w:sz w:val="26"/>
                <w:szCs w:val="26"/>
                <w:lang w:eastAsia="en-US"/>
              </w:rPr>
            </w:pPr>
          </w:p>
          <w:p w14:paraId="4276F3A3" w14:textId="77777777" w:rsidR="00AE4AE9" w:rsidRPr="00DD120E" w:rsidRDefault="00AE4AE9" w:rsidP="0090143C">
            <w:pPr>
              <w:ind w:firstLine="720"/>
              <w:rPr>
                <w:sz w:val="26"/>
                <w:szCs w:val="26"/>
                <w:lang w:eastAsia="en-US"/>
              </w:rPr>
            </w:pPr>
          </w:p>
          <w:p w14:paraId="686D9911" w14:textId="77777777" w:rsidR="00AE4AE9" w:rsidRPr="00DD120E" w:rsidRDefault="00AE4AE9" w:rsidP="00AE4AE9">
            <w:pPr>
              <w:rPr>
                <w:sz w:val="26"/>
                <w:szCs w:val="26"/>
                <w:lang w:eastAsia="en-US"/>
              </w:rPr>
            </w:pPr>
          </w:p>
          <w:p w14:paraId="4F960DBF" w14:textId="77777777" w:rsidR="00AE4AE9" w:rsidRPr="00DD120E" w:rsidRDefault="00AE4AE9" w:rsidP="00AE4AE9">
            <w:pPr>
              <w:rPr>
                <w:sz w:val="26"/>
                <w:szCs w:val="26"/>
                <w:lang w:eastAsia="en-US"/>
              </w:rPr>
            </w:pPr>
          </w:p>
          <w:p w14:paraId="4A9A39CB" w14:textId="77777777" w:rsidR="00AE4AE9" w:rsidRPr="00DD120E" w:rsidRDefault="00AE4AE9" w:rsidP="00AE4AE9">
            <w:pPr>
              <w:rPr>
                <w:sz w:val="26"/>
                <w:szCs w:val="26"/>
                <w:lang w:eastAsia="en-US"/>
              </w:rPr>
            </w:pPr>
          </w:p>
          <w:p w14:paraId="19A7FFAF" w14:textId="77777777" w:rsidR="00AE4AE9" w:rsidRPr="00DD120E" w:rsidRDefault="00AE4AE9" w:rsidP="00AE4AE9">
            <w:pPr>
              <w:rPr>
                <w:sz w:val="26"/>
                <w:szCs w:val="26"/>
                <w:lang w:eastAsia="en-US"/>
              </w:rPr>
            </w:pPr>
          </w:p>
          <w:p w14:paraId="5D08955E" w14:textId="77777777" w:rsidR="00AE4AE9" w:rsidRPr="00DD120E" w:rsidRDefault="00AE4AE9" w:rsidP="00AE4AE9">
            <w:pPr>
              <w:rPr>
                <w:sz w:val="26"/>
                <w:szCs w:val="26"/>
                <w:lang w:eastAsia="en-US"/>
              </w:rPr>
            </w:pPr>
          </w:p>
          <w:p w14:paraId="2D572B37" w14:textId="77777777" w:rsidR="00C61A59" w:rsidRPr="00DD120E" w:rsidRDefault="00C61A59" w:rsidP="00AE4AE9">
            <w:pPr>
              <w:jc w:val="center"/>
              <w:rPr>
                <w:sz w:val="26"/>
                <w:szCs w:val="26"/>
                <w:lang w:eastAsia="en-US"/>
              </w:rPr>
            </w:pPr>
          </w:p>
        </w:tc>
        <w:tc>
          <w:tcPr>
            <w:tcW w:w="5924" w:type="dxa"/>
            <w:tcBorders>
              <w:top w:val="single" w:sz="4" w:space="0" w:color="auto"/>
              <w:left w:val="single" w:sz="4" w:space="0" w:color="auto"/>
              <w:bottom w:val="single" w:sz="4" w:space="0" w:color="auto"/>
              <w:right w:val="single" w:sz="4" w:space="0" w:color="auto"/>
            </w:tcBorders>
            <w:shd w:val="clear" w:color="auto" w:fill="FFFFFF"/>
          </w:tcPr>
          <w:p w14:paraId="4E6932A4" w14:textId="7A1D2957" w:rsidR="00E43FDF" w:rsidRDefault="008D1929" w:rsidP="0032595C">
            <w:pPr>
              <w:pStyle w:val="Default"/>
              <w:spacing w:after="120"/>
              <w:jc w:val="both"/>
              <w:rPr>
                <w:sz w:val="26"/>
                <w:szCs w:val="26"/>
              </w:rPr>
            </w:pPr>
            <w:r w:rsidRPr="00D60D32">
              <w:rPr>
                <w:sz w:val="26"/>
                <w:szCs w:val="26"/>
              </w:rPr>
              <w:lastRenderedPageBreak/>
              <w:t>Ministru kabineta 2016.gada 1.marta noteikumi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(turpmāk – MK</w:t>
            </w:r>
            <w:r w:rsidR="00B90748">
              <w:rPr>
                <w:sz w:val="26"/>
                <w:szCs w:val="26"/>
              </w:rPr>
              <w:t xml:space="preserve"> noteikumi Nr.</w:t>
            </w:r>
            <w:r w:rsidRPr="00D60D32">
              <w:rPr>
                <w:sz w:val="26"/>
                <w:szCs w:val="26"/>
              </w:rPr>
              <w:t>118.) nosaka kārtību, kādā īsteno darbības programmas "Izaugsme un nodarbinātība"</w:t>
            </w:r>
            <w:r w:rsidR="006958FD">
              <w:rPr>
                <w:sz w:val="26"/>
                <w:szCs w:val="26"/>
              </w:rPr>
              <w:t xml:space="preserve"> (turpmāk – DP)</w:t>
            </w:r>
            <w:r w:rsidRPr="00D60D32">
              <w:rPr>
                <w:sz w:val="26"/>
                <w:szCs w:val="26"/>
              </w:rPr>
              <w:t xml:space="preserve"> 3.1.1. specifiskā atbalsta mērķa "Sekmēt mazo un vidējo komersantu izveidi un attīstību, īpaši apstrādes rūpniecībā un RIS3 prioritārajās nozarēs"</w:t>
            </w:r>
            <w:r w:rsidR="00E43FDF" w:rsidRPr="00D60D32">
              <w:rPr>
                <w:sz w:val="26"/>
                <w:szCs w:val="26"/>
              </w:rPr>
              <w:t xml:space="preserve"> (turpmāk – SAM 3.1.1.)</w:t>
            </w:r>
            <w:r w:rsidRPr="00D60D32">
              <w:rPr>
                <w:sz w:val="26"/>
                <w:szCs w:val="26"/>
              </w:rPr>
              <w:t xml:space="preserve"> </w:t>
            </w:r>
            <w:r w:rsidR="00E43FDF" w:rsidRPr="00D60D32">
              <w:rPr>
                <w:sz w:val="26"/>
                <w:szCs w:val="26"/>
              </w:rPr>
              <w:t>un 3.1.2.</w:t>
            </w:r>
            <w:r w:rsidR="00E43FDF" w:rsidRPr="00D60D32">
              <w:t xml:space="preserve"> </w:t>
            </w:r>
            <w:r w:rsidR="00E43FDF" w:rsidRPr="00D60D32">
              <w:rPr>
                <w:sz w:val="26"/>
                <w:szCs w:val="26"/>
              </w:rPr>
              <w:lastRenderedPageBreak/>
              <w:t>specifiskā atbalsta mērķa "Palielināt straujas izaugsmes komersantu skaitu" (turpmāk – SAM 3.1.2.)</w:t>
            </w:r>
            <w:r w:rsidRPr="00D60D32">
              <w:rPr>
                <w:sz w:val="26"/>
                <w:szCs w:val="26"/>
              </w:rPr>
              <w:t xml:space="preserve"> pasākumus finanšu instrumentu veidā, tai skaitā </w:t>
            </w:r>
            <w:r w:rsidR="00E30824" w:rsidRPr="00D60D32">
              <w:rPr>
                <w:sz w:val="26"/>
                <w:szCs w:val="26"/>
              </w:rPr>
              <w:t>definē sasniedzamos rezultatīvos rādītājus.</w:t>
            </w:r>
            <w:r w:rsidR="00E43FDF" w:rsidRPr="00D60D32">
              <w:rPr>
                <w:sz w:val="26"/>
                <w:szCs w:val="26"/>
              </w:rPr>
              <w:t xml:space="preserve"> </w:t>
            </w:r>
          </w:p>
          <w:p w14:paraId="71197346" w14:textId="4DA35F46" w:rsidR="002676B9" w:rsidRPr="002676B9" w:rsidRDefault="00057AF9" w:rsidP="00A36863">
            <w:pPr>
              <w:pStyle w:val="Default"/>
              <w:spacing w:after="120"/>
              <w:ind w:left="720"/>
              <w:jc w:val="both"/>
              <w:rPr>
                <w:b/>
                <w:bCs/>
                <w:sz w:val="26"/>
                <w:szCs w:val="26"/>
              </w:rPr>
            </w:pPr>
            <w:r>
              <w:rPr>
                <w:b/>
                <w:bCs/>
                <w:sz w:val="26"/>
                <w:szCs w:val="26"/>
              </w:rPr>
              <w:t>Fondu f</w:t>
            </w:r>
            <w:r w:rsidR="002676B9" w:rsidRPr="002676B9">
              <w:rPr>
                <w:b/>
                <w:bCs/>
                <w:sz w:val="26"/>
                <w:szCs w:val="26"/>
              </w:rPr>
              <w:t>onda finansējuma izmaiņas</w:t>
            </w:r>
          </w:p>
          <w:p w14:paraId="093B846E" w14:textId="7DEF91E0" w:rsidR="001375A7" w:rsidRDefault="00D60D32" w:rsidP="0032595C">
            <w:pPr>
              <w:pStyle w:val="Default"/>
              <w:spacing w:after="120"/>
              <w:jc w:val="both"/>
              <w:rPr>
                <w:color w:val="auto"/>
                <w:sz w:val="26"/>
                <w:szCs w:val="26"/>
              </w:rPr>
            </w:pPr>
            <w:r>
              <w:rPr>
                <w:sz w:val="26"/>
                <w:szCs w:val="26"/>
              </w:rPr>
              <w:t>MK</w:t>
            </w:r>
            <w:r w:rsidR="00B90748">
              <w:rPr>
                <w:sz w:val="26"/>
                <w:szCs w:val="26"/>
              </w:rPr>
              <w:t xml:space="preserve"> noteikumu Nr.</w:t>
            </w:r>
            <w:r>
              <w:rPr>
                <w:sz w:val="26"/>
                <w:szCs w:val="26"/>
              </w:rPr>
              <w:t xml:space="preserve">118 3.punkts nosaka </w:t>
            </w:r>
            <w:r w:rsidRPr="007C3E34">
              <w:rPr>
                <w:color w:val="auto"/>
                <w:sz w:val="26"/>
                <w:szCs w:val="26"/>
              </w:rPr>
              <w:t>Fond</w:t>
            </w:r>
            <w:r w:rsidR="00057AF9">
              <w:rPr>
                <w:color w:val="auto"/>
                <w:sz w:val="26"/>
                <w:szCs w:val="26"/>
              </w:rPr>
              <w:t>u fonda (turpmāk – Fonds)</w:t>
            </w:r>
            <w:r w:rsidRPr="007C3E34">
              <w:rPr>
                <w:color w:val="auto"/>
                <w:sz w:val="26"/>
                <w:szCs w:val="26"/>
              </w:rPr>
              <w:t xml:space="preserve"> ietvaros </w:t>
            </w:r>
            <w:r>
              <w:rPr>
                <w:color w:val="auto"/>
                <w:sz w:val="26"/>
                <w:szCs w:val="26"/>
              </w:rPr>
              <w:t>pieejamo</w:t>
            </w:r>
            <w:r w:rsidRPr="007C3E34">
              <w:rPr>
                <w:color w:val="auto"/>
                <w:sz w:val="26"/>
                <w:szCs w:val="26"/>
              </w:rPr>
              <w:t xml:space="preserve"> </w:t>
            </w:r>
            <w:r w:rsidR="00A348A1" w:rsidRPr="00A348A1">
              <w:rPr>
                <w:color w:val="auto"/>
                <w:sz w:val="26"/>
                <w:szCs w:val="26"/>
              </w:rPr>
              <w:t>Eiropas Reģionālās attīstības fonda finansējumu (turpmāk – ERAF)</w:t>
            </w:r>
            <w:r w:rsidRPr="007C3E34">
              <w:rPr>
                <w:color w:val="auto"/>
                <w:sz w:val="26"/>
                <w:szCs w:val="26"/>
              </w:rPr>
              <w:t xml:space="preserve"> finansējum</w:t>
            </w:r>
            <w:r>
              <w:rPr>
                <w:color w:val="auto"/>
                <w:sz w:val="26"/>
                <w:szCs w:val="26"/>
              </w:rPr>
              <w:t>u</w:t>
            </w:r>
            <w:r w:rsidRPr="007C3E34">
              <w:rPr>
                <w:color w:val="auto"/>
                <w:sz w:val="26"/>
                <w:szCs w:val="26"/>
              </w:rPr>
              <w:t xml:space="preserve"> </w:t>
            </w:r>
            <w:r w:rsidR="00177F49">
              <w:rPr>
                <w:color w:val="auto"/>
                <w:sz w:val="26"/>
                <w:szCs w:val="26"/>
              </w:rPr>
              <w:t xml:space="preserve">SAM </w:t>
            </w:r>
            <w:r w:rsidRPr="007C3E34">
              <w:rPr>
                <w:color w:val="auto"/>
                <w:sz w:val="26"/>
                <w:szCs w:val="26"/>
              </w:rPr>
              <w:t xml:space="preserve">3.1.1. un </w:t>
            </w:r>
            <w:r w:rsidR="00177F49">
              <w:rPr>
                <w:color w:val="auto"/>
                <w:sz w:val="26"/>
                <w:szCs w:val="26"/>
              </w:rPr>
              <w:t xml:space="preserve">SAM </w:t>
            </w:r>
            <w:r w:rsidRPr="007C3E34">
              <w:rPr>
                <w:color w:val="auto"/>
                <w:sz w:val="26"/>
                <w:szCs w:val="26"/>
              </w:rPr>
              <w:t>3.1.2.</w:t>
            </w:r>
            <w:r w:rsidR="00177F49">
              <w:rPr>
                <w:color w:val="auto"/>
                <w:sz w:val="26"/>
                <w:szCs w:val="26"/>
              </w:rPr>
              <w:t>,</w:t>
            </w:r>
            <w:r w:rsidR="001375A7">
              <w:rPr>
                <w:color w:val="auto"/>
                <w:sz w:val="26"/>
                <w:szCs w:val="26"/>
              </w:rPr>
              <w:t xml:space="preserve"> kas </w:t>
            </w:r>
            <w:r w:rsidR="001375A7" w:rsidRPr="001375A7">
              <w:rPr>
                <w:color w:val="auto"/>
                <w:sz w:val="26"/>
                <w:szCs w:val="26"/>
              </w:rPr>
              <w:t>ir 101 000 000 </w:t>
            </w:r>
            <w:r w:rsidR="001375A7" w:rsidRPr="003D0EB5">
              <w:rPr>
                <w:i/>
                <w:iCs/>
                <w:color w:val="auto"/>
                <w:sz w:val="26"/>
                <w:szCs w:val="26"/>
              </w:rPr>
              <w:t>euro </w:t>
            </w:r>
            <w:r w:rsidR="001375A7" w:rsidRPr="001375A7">
              <w:rPr>
                <w:color w:val="auto"/>
                <w:sz w:val="26"/>
                <w:szCs w:val="26"/>
              </w:rPr>
              <w:t>t. sk. rezerves apjoms 7 710 806 </w:t>
            </w:r>
            <w:r w:rsidR="001375A7" w:rsidRPr="003D0EB5">
              <w:rPr>
                <w:i/>
                <w:iCs/>
                <w:color w:val="auto"/>
                <w:sz w:val="26"/>
                <w:szCs w:val="26"/>
              </w:rPr>
              <w:t>euro</w:t>
            </w:r>
            <w:r w:rsidR="00F80C5A" w:rsidRPr="003D0EB5">
              <w:rPr>
                <w:i/>
                <w:iCs/>
                <w:color w:val="auto"/>
                <w:sz w:val="26"/>
                <w:szCs w:val="26"/>
              </w:rPr>
              <w:t xml:space="preserve"> </w:t>
            </w:r>
            <w:r w:rsidR="00F80C5A">
              <w:rPr>
                <w:color w:val="auto"/>
                <w:sz w:val="26"/>
                <w:szCs w:val="26"/>
              </w:rPr>
              <w:t xml:space="preserve">un </w:t>
            </w:r>
            <w:r w:rsidR="00B26D92">
              <w:rPr>
                <w:color w:val="auto"/>
                <w:sz w:val="26"/>
                <w:szCs w:val="26"/>
              </w:rPr>
              <w:t>4.punkts nosaka finansējumu</w:t>
            </w:r>
            <w:r w:rsidR="00F80C5A">
              <w:rPr>
                <w:color w:val="auto"/>
                <w:sz w:val="26"/>
                <w:szCs w:val="26"/>
              </w:rPr>
              <w:t>,</w:t>
            </w:r>
            <w:r w:rsidR="00B26D92">
              <w:rPr>
                <w:color w:val="auto"/>
                <w:sz w:val="26"/>
                <w:szCs w:val="26"/>
              </w:rPr>
              <w:t xml:space="preserve"> par kuru ir atļauts slēgt finansēšanas nolīgumu.</w:t>
            </w:r>
          </w:p>
          <w:p w14:paraId="088D03E0" w14:textId="6ABC42C5" w:rsidR="00751B41" w:rsidRDefault="00751B41" w:rsidP="0032595C">
            <w:pPr>
              <w:pStyle w:val="Default"/>
              <w:spacing w:after="120"/>
              <w:jc w:val="both"/>
              <w:rPr>
                <w:color w:val="auto"/>
                <w:sz w:val="26"/>
                <w:szCs w:val="26"/>
              </w:rPr>
            </w:pPr>
            <w:r>
              <w:rPr>
                <w:color w:val="auto"/>
                <w:sz w:val="26"/>
                <w:szCs w:val="26"/>
              </w:rPr>
              <w:t>MK</w:t>
            </w:r>
            <w:r w:rsidR="00B90748">
              <w:rPr>
                <w:color w:val="auto"/>
                <w:sz w:val="26"/>
                <w:szCs w:val="26"/>
              </w:rPr>
              <w:t xml:space="preserve"> noteikumu Nr.</w:t>
            </w:r>
            <w:r>
              <w:rPr>
                <w:color w:val="auto"/>
                <w:sz w:val="26"/>
                <w:szCs w:val="26"/>
              </w:rPr>
              <w:t>118 6.punkts nosaka, ka n</w:t>
            </w:r>
            <w:r w:rsidRPr="00751B41">
              <w:rPr>
                <w:color w:val="auto"/>
                <w:sz w:val="26"/>
                <w:szCs w:val="26"/>
              </w:rPr>
              <w:t>o 2019. gada 1. janvāra atbildīgā iestāde pēc Eiropas Komisijas lēmuma par snieguma ietvara izpildi var ierosināt palielināt pieejamo Eiropas Reģionālās attīstības fonda finansējumu līdz šo noteikumu </w:t>
            </w:r>
            <w:hyperlink r:id="rId12" w:anchor="p3" w:history="1">
              <w:r w:rsidRPr="00751B41">
                <w:rPr>
                  <w:color w:val="auto"/>
                  <w:sz w:val="26"/>
                  <w:szCs w:val="26"/>
                </w:rPr>
                <w:t>3.punktā</w:t>
              </w:r>
            </w:hyperlink>
            <w:r w:rsidRPr="00751B41">
              <w:rPr>
                <w:color w:val="auto"/>
                <w:sz w:val="26"/>
                <w:szCs w:val="26"/>
              </w:rPr>
              <w:t> minētajam apmēram.</w:t>
            </w:r>
          </w:p>
          <w:p w14:paraId="270AE859" w14:textId="34CDB487" w:rsidR="007F1EE8" w:rsidRDefault="00751B41" w:rsidP="007F1EE8">
            <w:pPr>
              <w:pStyle w:val="Default"/>
              <w:spacing w:after="120"/>
              <w:jc w:val="both"/>
              <w:rPr>
                <w:color w:val="auto"/>
                <w:sz w:val="26"/>
                <w:szCs w:val="26"/>
              </w:rPr>
            </w:pPr>
            <w:r w:rsidRPr="00751B41">
              <w:rPr>
                <w:color w:val="auto"/>
                <w:sz w:val="26"/>
                <w:szCs w:val="26"/>
              </w:rPr>
              <w:t xml:space="preserve">Eiropas Komisija </w:t>
            </w:r>
            <w:r w:rsidR="006958FD" w:rsidRPr="00751B41">
              <w:rPr>
                <w:color w:val="auto"/>
                <w:sz w:val="26"/>
                <w:szCs w:val="26"/>
              </w:rPr>
              <w:t xml:space="preserve">2019.gada 16.augustā </w:t>
            </w:r>
            <w:r w:rsidRPr="00751B41">
              <w:rPr>
                <w:color w:val="auto"/>
                <w:sz w:val="26"/>
                <w:szCs w:val="26"/>
              </w:rPr>
              <w:t xml:space="preserve">pieņēma pozitīvu lēmumu par </w:t>
            </w:r>
            <w:r w:rsidR="006958FD">
              <w:rPr>
                <w:color w:val="auto"/>
                <w:sz w:val="26"/>
                <w:szCs w:val="26"/>
              </w:rPr>
              <w:t>DP</w:t>
            </w:r>
            <w:r w:rsidRPr="00751B41">
              <w:rPr>
                <w:color w:val="auto"/>
                <w:sz w:val="26"/>
                <w:szCs w:val="26"/>
              </w:rPr>
              <w:t xml:space="preserve"> noteikto starpposma mērķu izpildi</w:t>
            </w:r>
            <w:r w:rsidR="007F1EE8">
              <w:rPr>
                <w:color w:val="auto"/>
                <w:sz w:val="26"/>
                <w:szCs w:val="26"/>
              </w:rPr>
              <w:t>.</w:t>
            </w:r>
          </w:p>
          <w:p w14:paraId="4BBB333C" w14:textId="535A7E45" w:rsidR="00737D27" w:rsidRDefault="00945CF4" w:rsidP="007F1EE8">
            <w:pPr>
              <w:pStyle w:val="Default"/>
              <w:spacing w:after="120"/>
              <w:jc w:val="both"/>
              <w:rPr>
                <w:sz w:val="26"/>
                <w:szCs w:val="26"/>
              </w:rPr>
            </w:pPr>
            <w:r w:rsidRPr="00945CF4">
              <w:rPr>
                <w:sz w:val="26"/>
                <w:szCs w:val="26"/>
              </w:rPr>
              <w:t xml:space="preserve">Pamatojoties uz Ministru kabineta 2019.gada 11.oktobra sēdes protokola </w:t>
            </w:r>
            <w:bookmarkStart w:id="0" w:name="3"/>
            <w:r w:rsidR="00751B41">
              <w:rPr>
                <w:sz w:val="26"/>
                <w:szCs w:val="26"/>
              </w:rPr>
              <w:t xml:space="preserve">Nr.47 </w:t>
            </w:r>
            <w:r w:rsidRPr="00945CF4">
              <w:rPr>
                <w:color w:val="auto"/>
                <w:sz w:val="26"/>
                <w:szCs w:val="26"/>
              </w:rPr>
              <w:t>3.§</w:t>
            </w:r>
            <w:bookmarkEnd w:id="0"/>
            <w:r w:rsidRPr="00945CF4">
              <w:rPr>
                <w:sz w:val="26"/>
                <w:szCs w:val="26"/>
              </w:rPr>
              <w:t xml:space="preserve"> 9.punkt</w:t>
            </w:r>
            <w:r w:rsidR="00DD0AFB">
              <w:rPr>
                <w:sz w:val="26"/>
                <w:szCs w:val="26"/>
              </w:rPr>
              <w:t>u,</w:t>
            </w:r>
            <w:r w:rsidR="00751B41">
              <w:rPr>
                <w:sz w:val="26"/>
                <w:szCs w:val="26"/>
              </w:rPr>
              <w:t xml:space="preserve"> noteikumu projekts paredz atļaut izmantot MK</w:t>
            </w:r>
            <w:r w:rsidR="00B90748">
              <w:rPr>
                <w:sz w:val="26"/>
                <w:szCs w:val="26"/>
              </w:rPr>
              <w:t xml:space="preserve"> noteikumu</w:t>
            </w:r>
            <w:r w:rsidR="00751B41">
              <w:rPr>
                <w:sz w:val="26"/>
                <w:szCs w:val="26"/>
              </w:rPr>
              <w:t xml:space="preserve"> </w:t>
            </w:r>
            <w:r w:rsidR="00B90748">
              <w:rPr>
                <w:sz w:val="26"/>
                <w:szCs w:val="26"/>
              </w:rPr>
              <w:t>Nr.</w:t>
            </w:r>
            <w:r w:rsidR="00751B41">
              <w:rPr>
                <w:sz w:val="26"/>
                <w:szCs w:val="26"/>
              </w:rPr>
              <w:t>118 3.punktā noteikto snieguma rezervi</w:t>
            </w:r>
            <w:r w:rsidR="007F1EE8">
              <w:rPr>
                <w:sz w:val="26"/>
                <w:szCs w:val="26"/>
              </w:rPr>
              <w:t xml:space="preserve"> prioritārā virziena ietvaros</w:t>
            </w:r>
            <w:r w:rsidR="00DD0B53">
              <w:rPr>
                <w:sz w:val="26"/>
                <w:szCs w:val="26"/>
              </w:rPr>
              <w:t>, līdz ar to mainās pieejamā finansējuma apjom</w:t>
            </w:r>
            <w:r w:rsidR="0014257B">
              <w:rPr>
                <w:sz w:val="26"/>
                <w:szCs w:val="26"/>
              </w:rPr>
              <w:t>s</w:t>
            </w:r>
            <w:r w:rsidR="00DD0B53">
              <w:rPr>
                <w:sz w:val="26"/>
                <w:szCs w:val="26"/>
              </w:rPr>
              <w:t>.</w:t>
            </w:r>
          </w:p>
          <w:p w14:paraId="3E0D5D8E" w14:textId="4E259D01" w:rsidR="00C7395B" w:rsidRDefault="00DD0B53" w:rsidP="000F4048">
            <w:pPr>
              <w:tabs>
                <w:tab w:val="left" w:pos="720"/>
              </w:tabs>
              <w:autoSpaceDE w:val="0"/>
              <w:autoSpaceDN w:val="0"/>
              <w:adjustRightInd w:val="0"/>
              <w:jc w:val="both"/>
              <w:rPr>
                <w:color w:val="000000"/>
                <w:sz w:val="26"/>
                <w:szCs w:val="26"/>
              </w:rPr>
            </w:pPr>
            <w:bookmarkStart w:id="1" w:name="_Hlk24105308"/>
            <w:r>
              <w:rPr>
                <w:color w:val="000000"/>
                <w:sz w:val="26"/>
                <w:szCs w:val="26"/>
              </w:rPr>
              <w:t xml:space="preserve">Papildus snieguma rezerves atbrīvošanai </w:t>
            </w:r>
            <w:r w:rsidR="006958FD">
              <w:rPr>
                <w:color w:val="000000"/>
                <w:sz w:val="26"/>
                <w:szCs w:val="26"/>
              </w:rPr>
              <w:t>DP</w:t>
            </w:r>
            <w:r w:rsidR="00C47C79" w:rsidRPr="004D5750">
              <w:rPr>
                <w:sz w:val="26"/>
                <w:szCs w:val="26"/>
              </w:rPr>
              <w:t xml:space="preserve"> 3.1.1. specifiskā atbalsta mērķa </w:t>
            </w:r>
            <w:r w:rsidR="0012383A">
              <w:rPr>
                <w:sz w:val="26"/>
                <w:szCs w:val="26"/>
              </w:rPr>
              <w:t>“</w:t>
            </w:r>
            <w:r w:rsidR="00C47C79" w:rsidRPr="004D5750">
              <w:rPr>
                <w:sz w:val="26"/>
                <w:szCs w:val="26"/>
              </w:rPr>
              <w:t>Sekmēt MVK izveidi un attīstību, īpaši apstrādes rūpniecībā un RIS3 prioritārajās nozarēs</w:t>
            </w:r>
            <w:r w:rsidR="0012383A">
              <w:rPr>
                <w:sz w:val="26"/>
                <w:szCs w:val="26"/>
              </w:rPr>
              <w:t>”</w:t>
            </w:r>
            <w:r w:rsidR="00C47C79" w:rsidRPr="004D5750">
              <w:rPr>
                <w:sz w:val="26"/>
                <w:szCs w:val="26"/>
              </w:rPr>
              <w:t xml:space="preserve"> 3.1.1.</w:t>
            </w:r>
            <w:r w:rsidR="00C47C79">
              <w:rPr>
                <w:sz w:val="26"/>
                <w:szCs w:val="26"/>
              </w:rPr>
              <w:t>4</w:t>
            </w:r>
            <w:r w:rsidR="00C47C79" w:rsidRPr="004D5750">
              <w:rPr>
                <w:sz w:val="26"/>
                <w:szCs w:val="26"/>
              </w:rPr>
              <w:t xml:space="preserve">. pasākuma </w:t>
            </w:r>
            <w:r w:rsidR="0012383A">
              <w:rPr>
                <w:sz w:val="26"/>
                <w:szCs w:val="26"/>
              </w:rPr>
              <w:t>“</w:t>
            </w:r>
            <w:r w:rsidR="00C47C79">
              <w:rPr>
                <w:sz w:val="26"/>
                <w:szCs w:val="26"/>
              </w:rPr>
              <w:t>Mikrokredīti un starta aizdevumi</w:t>
            </w:r>
            <w:r w:rsidR="0012383A">
              <w:rPr>
                <w:sz w:val="26"/>
                <w:szCs w:val="26"/>
              </w:rPr>
              <w:t>”</w:t>
            </w:r>
            <w:r w:rsidR="00C47C79" w:rsidRPr="004D5750">
              <w:rPr>
                <w:sz w:val="26"/>
                <w:szCs w:val="26"/>
              </w:rPr>
              <w:t xml:space="preserve"> (turpmāk – 3.1.1.</w:t>
            </w:r>
            <w:r w:rsidR="00C47C79">
              <w:rPr>
                <w:sz w:val="26"/>
                <w:szCs w:val="26"/>
              </w:rPr>
              <w:t>4</w:t>
            </w:r>
            <w:r w:rsidR="00C47C79" w:rsidRPr="004D5750">
              <w:rPr>
                <w:sz w:val="26"/>
                <w:szCs w:val="26"/>
              </w:rPr>
              <w:t>. pasākums</w:t>
            </w:r>
            <w:r w:rsidR="000F4048">
              <w:rPr>
                <w:sz w:val="26"/>
                <w:szCs w:val="26"/>
              </w:rPr>
              <w:t>)</w:t>
            </w:r>
            <w:r w:rsidRPr="00C7395B" w:rsidDel="00C47C79">
              <w:rPr>
                <w:color w:val="000000"/>
                <w:sz w:val="26"/>
                <w:szCs w:val="26"/>
              </w:rPr>
              <w:t xml:space="preserve"> </w:t>
            </w:r>
            <w:r w:rsidR="00C7395B" w:rsidRPr="00C7395B">
              <w:rPr>
                <w:color w:val="000000"/>
                <w:sz w:val="26"/>
                <w:szCs w:val="26"/>
              </w:rPr>
              <w:t xml:space="preserve"> </w:t>
            </w:r>
            <w:r w:rsidR="00D50A4E" w:rsidRPr="003D0EB5">
              <w:rPr>
                <w:sz w:val="26"/>
                <w:szCs w:val="26"/>
              </w:rPr>
              <w:t>Ministru kabineta 2016.gada 31.maija noteikum</w:t>
            </w:r>
            <w:r w:rsidR="008D398A">
              <w:rPr>
                <w:sz w:val="26"/>
                <w:szCs w:val="26"/>
              </w:rPr>
              <w:t>u</w:t>
            </w:r>
            <w:r w:rsidR="00D50A4E" w:rsidRPr="003D0EB5">
              <w:rPr>
                <w:sz w:val="26"/>
                <w:szCs w:val="26"/>
              </w:rPr>
              <w:t xml:space="preserve"> Nr.328 “Noteikumi par mikroaizdevumiem un starta aizdevumiem”</w:t>
            </w:r>
            <w:r w:rsidR="008D398A">
              <w:rPr>
                <w:sz w:val="26"/>
                <w:szCs w:val="26"/>
              </w:rPr>
              <w:t xml:space="preserve"> </w:t>
            </w:r>
            <w:r w:rsidR="00A348A1">
              <w:rPr>
                <w:color w:val="000000"/>
                <w:sz w:val="26"/>
                <w:szCs w:val="26"/>
              </w:rPr>
              <w:t>5.1.</w:t>
            </w:r>
            <w:r w:rsidR="00D50A4E">
              <w:rPr>
                <w:color w:val="000000"/>
                <w:sz w:val="26"/>
                <w:szCs w:val="26"/>
              </w:rPr>
              <w:t>apakš</w:t>
            </w:r>
            <w:r w:rsidR="00A348A1">
              <w:rPr>
                <w:color w:val="000000"/>
                <w:sz w:val="26"/>
                <w:szCs w:val="26"/>
              </w:rPr>
              <w:t xml:space="preserve">punktā noteikto </w:t>
            </w:r>
            <w:r w:rsidR="00065A9B">
              <w:rPr>
                <w:color w:val="000000"/>
                <w:sz w:val="26"/>
                <w:szCs w:val="26"/>
              </w:rPr>
              <w:t xml:space="preserve">pieejamo finansējumu </w:t>
            </w:r>
            <w:r w:rsidR="00C7395B" w:rsidRPr="00C7395B">
              <w:rPr>
                <w:color w:val="000000"/>
                <w:sz w:val="26"/>
                <w:szCs w:val="26"/>
              </w:rPr>
              <w:t>plānots p</w:t>
            </w:r>
            <w:r w:rsidR="00065A9B">
              <w:rPr>
                <w:color w:val="000000"/>
                <w:sz w:val="26"/>
                <w:szCs w:val="26"/>
              </w:rPr>
              <w:t xml:space="preserve">alielināt par </w:t>
            </w:r>
            <w:r w:rsidR="00C7395B" w:rsidRPr="00C7395B">
              <w:rPr>
                <w:b/>
                <w:bCs/>
                <w:color w:val="000000"/>
                <w:sz w:val="26"/>
                <w:szCs w:val="26"/>
              </w:rPr>
              <w:t xml:space="preserve">1 797 554 </w:t>
            </w:r>
            <w:r w:rsidR="00C7395B" w:rsidRPr="003D0EB5">
              <w:rPr>
                <w:b/>
                <w:bCs/>
                <w:i/>
                <w:iCs/>
                <w:color w:val="000000"/>
                <w:sz w:val="26"/>
                <w:szCs w:val="26"/>
              </w:rPr>
              <w:t>euro</w:t>
            </w:r>
            <w:r w:rsidR="00C7395B" w:rsidRPr="00C7395B">
              <w:rPr>
                <w:color w:val="000000"/>
                <w:sz w:val="26"/>
                <w:szCs w:val="26"/>
              </w:rPr>
              <w:t xml:space="preserve"> ERAF finansējumu</w:t>
            </w:r>
            <w:r w:rsidR="00065A9B">
              <w:rPr>
                <w:color w:val="000000"/>
                <w:sz w:val="26"/>
                <w:szCs w:val="26"/>
              </w:rPr>
              <w:t>, kas tiktu pārdalīts</w:t>
            </w:r>
            <w:r w:rsidR="00C7395B" w:rsidRPr="00C7395B">
              <w:rPr>
                <w:color w:val="000000"/>
                <w:sz w:val="26"/>
                <w:szCs w:val="26"/>
              </w:rPr>
              <w:t xml:space="preserve"> no </w:t>
            </w:r>
            <w:r w:rsidR="006958FD">
              <w:rPr>
                <w:color w:val="000000"/>
                <w:sz w:val="26"/>
                <w:szCs w:val="26"/>
              </w:rPr>
              <w:t>DP</w:t>
            </w:r>
            <w:r w:rsidR="00C7395B" w:rsidRPr="004D5750">
              <w:rPr>
                <w:color w:val="000000"/>
                <w:sz w:val="26"/>
                <w:szCs w:val="26"/>
              </w:rPr>
              <w:t xml:space="preserve"> 3.1.1. specifiskā atbalsta mērķa </w:t>
            </w:r>
            <w:r w:rsidR="0012383A">
              <w:rPr>
                <w:color w:val="000000"/>
                <w:sz w:val="26"/>
                <w:szCs w:val="26"/>
              </w:rPr>
              <w:t>“</w:t>
            </w:r>
            <w:r w:rsidR="00C7395B" w:rsidRPr="004D5750">
              <w:rPr>
                <w:color w:val="000000"/>
                <w:sz w:val="26"/>
                <w:szCs w:val="26"/>
              </w:rPr>
              <w:t>Sekmēt mazo un vidējo komersantu izveidi un attīstību, īpaši apstrādes rūpniecībā un RIS3 prioritārajās nozarēs</w:t>
            </w:r>
            <w:r w:rsidR="0012383A">
              <w:rPr>
                <w:color w:val="000000"/>
                <w:sz w:val="26"/>
                <w:szCs w:val="26"/>
              </w:rPr>
              <w:t>”</w:t>
            </w:r>
            <w:r w:rsidR="00C7395B">
              <w:rPr>
                <w:color w:val="000000"/>
                <w:sz w:val="26"/>
                <w:szCs w:val="26"/>
              </w:rPr>
              <w:t xml:space="preserve"> </w:t>
            </w:r>
            <w:r w:rsidR="00C7395B" w:rsidRPr="00C7395B">
              <w:rPr>
                <w:color w:val="000000"/>
                <w:sz w:val="26"/>
                <w:szCs w:val="26"/>
              </w:rPr>
              <w:t>3.1.1.6. pasākuma “Reģionālie biznesa inkubatori un radošo industriju inkubators” (turpmāk – 3.1.1.6.</w:t>
            </w:r>
            <w:r w:rsidR="00C7395B">
              <w:rPr>
                <w:color w:val="000000"/>
                <w:sz w:val="26"/>
                <w:szCs w:val="26"/>
              </w:rPr>
              <w:t xml:space="preserve"> </w:t>
            </w:r>
            <w:r w:rsidR="00C7395B" w:rsidRPr="00C7395B">
              <w:rPr>
                <w:color w:val="000000"/>
                <w:sz w:val="26"/>
                <w:szCs w:val="26"/>
              </w:rPr>
              <w:t>pasākums)</w:t>
            </w:r>
            <w:r w:rsidR="00A348A1">
              <w:rPr>
                <w:color w:val="000000"/>
                <w:sz w:val="26"/>
                <w:szCs w:val="26"/>
              </w:rPr>
              <w:t xml:space="preserve">, kura īstenošanu nosaka </w:t>
            </w:r>
            <w:r w:rsidR="00D50A4E" w:rsidRPr="003D0EB5">
              <w:rPr>
                <w:color w:val="000000"/>
                <w:sz w:val="26"/>
                <w:szCs w:val="26"/>
              </w:rPr>
              <w:t xml:space="preserve">Ministru kabineta 2016.gada 3.maija noteikumi Nr.279 “Darbības programmas "Izaugsme un nodarbinātība" 3.1.1. specifiskā atbalsta mērķa "Sekmēt MVK izveidi un attīstību, īpaši </w:t>
            </w:r>
            <w:r w:rsidR="00D50A4E" w:rsidRPr="003D0EB5">
              <w:rPr>
                <w:color w:val="000000"/>
                <w:sz w:val="26"/>
                <w:szCs w:val="26"/>
              </w:rPr>
              <w:lastRenderedPageBreak/>
              <w:t>apstrādes rūpniecībā un RIS3 prioritārajās nozarēs" 3.1.1.6. pasākuma "Reģionālie biznesa inkubatori un radošo industriju inkubators" īstenošanas noteikumi”</w:t>
            </w:r>
            <w:r w:rsidR="008D398A" w:rsidRPr="003D0EB5">
              <w:rPr>
                <w:color w:val="000000"/>
                <w:sz w:val="26"/>
                <w:szCs w:val="26"/>
              </w:rPr>
              <w:t>.</w:t>
            </w:r>
            <w:r w:rsidR="00D50A4E" w:rsidRPr="003D0EB5">
              <w:rPr>
                <w:color w:val="000000"/>
                <w:sz w:val="26"/>
                <w:szCs w:val="26"/>
              </w:rPr>
              <w:t xml:space="preserve"> </w:t>
            </w:r>
            <w:r w:rsidR="00A348A1">
              <w:rPr>
                <w:color w:val="000000"/>
                <w:sz w:val="26"/>
                <w:szCs w:val="26"/>
              </w:rPr>
              <w:t>Finansējuma pārdales mērķis ir nodrošināt,</w:t>
            </w:r>
            <w:r w:rsidR="00C7395B" w:rsidRPr="00C7395B">
              <w:rPr>
                <w:color w:val="000000"/>
                <w:sz w:val="26"/>
                <w:szCs w:val="26"/>
              </w:rPr>
              <w:t xml:space="preserve"> </w:t>
            </w:r>
            <w:r w:rsidR="00C7395B">
              <w:rPr>
                <w:color w:val="000000"/>
                <w:sz w:val="26"/>
                <w:szCs w:val="26"/>
              </w:rPr>
              <w:t xml:space="preserve">ka līdz šim </w:t>
            </w:r>
            <w:r w:rsidR="00065A9B">
              <w:rPr>
                <w:color w:val="000000"/>
                <w:sz w:val="26"/>
                <w:szCs w:val="26"/>
              </w:rPr>
              <w:t xml:space="preserve">3.1.1.6. pasākuma ietvaros </w:t>
            </w:r>
            <w:r w:rsidR="00C7395B">
              <w:rPr>
                <w:color w:val="000000"/>
                <w:sz w:val="26"/>
                <w:szCs w:val="26"/>
              </w:rPr>
              <w:t>pieejamais gran</w:t>
            </w:r>
            <w:r w:rsidR="00065A9B">
              <w:rPr>
                <w:color w:val="000000"/>
                <w:sz w:val="26"/>
                <w:szCs w:val="26"/>
              </w:rPr>
              <w:t xml:space="preserve">ts iekārtu iegādei (50% līdzfinansējums) tiktu aizstāts ar aizdevumu (90% līdzfinansējums) </w:t>
            </w:r>
            <w:r w:rsidR="001A31CE">
              <w:rPr>
                <w:color w:val="000000"/>
                <w:sz w:val="26"/>
                <w:szCs w:val="26"/>
              </w:rPr>
              <w:t>biznesa inkubatoru klientiem</w:t>
            </w:r>
            <w:r w:rsidR="00065A9B">
              <w:rPr>
                <w:color w:val="000000"/>
                <w:sz w:val="26"/>
                <w:szCs w:val="26"/>
              </w:rPr>
              <w:t xml:space="preserve">. 3.1.1.4. pasākuma ietvaros </w:t>
            </w:r>
            <w:r w:rsidR="00167E9C">
              <w:rPr>
                <w:color w:val="000000"/>
                <w:sz w:val="26"/>
                <w:szCs w:val="26"/>
              </w:rPr>
              <w:t>plānots izveidot</w:t>
            </w:r>
            <w:r w:rsidR="00B26D92">
              <w:rPr>
                <w:color w:val="000000"/>
                <w:sz w:val="26"/>
                <w:szCs w:val="26"/>
              </w:rPr>
              <w:t xml:space="preserve"> </w:t>
            </w:r>
            <w:r w:rsidR="00065A9B">
              <w:rPr>
                <w:color w:val="000000"/>
                <w:sz w:val="26"/>
                <w:szCs w:val="26"/>
              </w:rPr>
              <w:t>biznesa inkubatoru programmas klientiem specifiski pielāgot</w:t>
            </w:r>
            <w:r w:rsidR="00167E9C">
              <w:rPr>
                <w:color w:val="000000"/>
                <w:sz w:val="26"/>
                <w:szCs w:val="26"/>
              </w:rPr>
              <w:t>u</w:t>
            </w:r>
            <w:r w:rsidR="00065A9B">
              <w:rPr>
                <w:color w:val="000000"/>
                <w:sz w:val="26"/>
                <w:szCs w:val="26"/>
              </w:rPr>
              <w:t xml:space="preserve"> finanšu instrumenta apakšprodukt</w:t>
            </w:r>
            <w:r w:rsidR="00167E9C">
              <w:rPr>
                <w:color w:val="000000"/>
                <w:sz w:val="26"/>
                <w:szCs w:val="26"/>
              </w:rPr>
              <w:t>u</w:t>
            </w:r>
            <w:r w:rsidR="00065A9B">
              <w:rPr>
                <w:color w:val="000000"/>
                <w:sz w:val="26"/>
                <w:szCs w:val="26"/>
              </w:rPr>
              <w:t>.</w:t>
            </w:r>
            <w:r w:rsidR="00C7395B">
              <w:rPr>
                <w:bCs/>
              </w:rPr>
              <w:t xml:space="preserve"> </w:t>
            </w:r>
          </w:p>
          <w:p w14:paraId="5B21805C" w14:textId="0681FD90" w:rsidR="00A81C72" w:rsidRPr="00A81C72" w:rsidRDefault="00A81C72" w:rsidP="000F4048">
            <w:pPr>
              <w:tabs>
                <w:tab w:val="left" w:pos="720"/>
              </w:tabs>
              <w:autoSpaceDE w:val="0"/>
              <w:autoSpaceDN w:val="0"/>
              <w:adjustRightInd w:val="0"/>
              <w:jc w:val="both"/>
              <w:rPr>
                <w:color w:val="000000"/>
                <w:sz w:val="26"/>
                <w:szCs w:val="26"/>
              </w:rPr>
            </w:pPr>
            <w:r w:rsidRPr="00A81C72">
              <w:rPr>
                <w:sz w:val="26"/>
                <w:szCs w:val="26"/>
              </w:rPr>
              <w:t>Ņemot vērā, ka aizdevumu garantiju, paralēlo aizdevumu, mikrokredītu, starta aizdevumu un inkubācijas atbalsts Komisijas 2014. gada 7. marta īstenošanas regulas Nr.2015/2014</w:t>
            </w:r>
            <w:r w:rsidRPr="00A81C72">
              <w:rPr>
                <w:rStyle w:val="FootnoteReference"/>
                <w:sz w:val="26"/>
                <w:szCs w:val="26"/>
              </w:rPr>
              <w:footnoteReference w:id="2"/>
            </w:r>
            <w:r w:rsidRPr="00A81C72">
              <w:rPr>
                <w:sz w:val="26"/>
                <w:szCs w:val="26"/>
              </w:rPr>
              <w:t xml:space="preserve"> izpratnē tiek sniegts kā atbalsts MVU uzņēmējdarbības izstrādei, atbalsts uzņēmējdarbībai un inkubācijai (tostarp atbalsts jaunu uzņēmumu izveidei uz esošo bāzes un jaunu uzņēmumu atdalīšanai no jau esošiem uzņēmumiem) (kods Nr.67), tad pārdales starp finanšu instrumentu un 3.1.1.6.pasākumu nerāda ietekmi uz darbības programmas “Izaugsme un nodarbinātība” 3. prioritārā virziena intervences kodiem.</w:t>
            </w:r>
          </w:p>
          <w:bookmarkEnd w:id="1"/>
          <w:p w14:paraId="65503F87" w14:textId="71AF6E7D" w:rsidR="00737D27" w:rsidRDefault="00DD0B53" w:rsidP="002676B9">
            <w:pPr>
              <w:tabs>
                <w:tab w:val="left" w:pos="720"/>
              </w:tabs>
              <w:autoSpaceDE w:val="0"/>
              <w:autoSpaceDN w:val="0"/>
              <w:adjustRightInd w:val="0"/>
              <w:jc w:val="both"/>
              <w:rPr>
                <w:sz w:val="26"/>
                <w:szCs w:val="26"/>
              </w:rPr>
            </w:pPr>
            <w:r>
              <w:rPr>
                <w:color w:val="000000"/>
                <w:sz w:val="26"/>
                <w:szCs w:val="26"/>
              </w:rPr>
              <w:t xml:space="preserve">Ņemot vērā iepriekš minēto, </w:t>
            </w:r>
            <w:r w:rsidRPr="00DD0B53">
              <w:rPr>
                <w:b/>
                <w:bCs/>
                <w:color w:val="000000"/>
                <w:sz w:val="26"/>
                <w:szCs w:val="26"/>
              </w:rPr>
              <w:t xml:space="preserve">noteikumu projekts paredz precizēt </w:t>
            </w:r>
            <w:r w:rsidR="002676B9" w:rsidRPr="00DD0B53">
              <w:rPr>
                <w:b/>
                <w:bCs/>
                <w:color w:val="000000"/>
                <w:sz w:val="26"/>
                <w:szCs w:val="26"/>
              </w:rPr>
              <w:t>3.punktā norādīt</w:t>
            </w:r>
            <w:r w:rsidRPr="00DD0B53">
              <w:rPr>
                <w:b/>
                <w:bCs/>
                <w:color w:val="000000"/>
                <w:sz w:val="26"/>
                <w:szCs w:val="26"/>
              </w:rPr>
              <w:t>o Fondu</w:t>
            </w:r>
            <w:r w:rsidR="002676B9" w:rsidRPr="00DD0B53">
              <w:rPr>
                <w:b/>
                <w:bCs/>
                <w:color w:val="000000"/>
                <w:sz w:val="26"/>
                <w:szCs w:val="26"/>
              </w:rPr>
              <w:t xml:space="preserve"> </w:t>
            </w:r>
            <w:r w:rsidRPr="00DD0B53">
              <w:rPr>
                <w:b/>
                <w:bCs/>
                <w:color w:val="000000"/>
                <w:sz w:val="26"/>
                <w:szCs w:val="26"/>
              </w:rPr>
              <w:t>f</w:t>
            </w:r>
            <w:r w:rsidR="002676B9" w:rsidRPr="00DD0B53">
              <w:rPr>
                <w:b/>
                <w:bCs/>
                <w:color w:val="000000"/>
                <w:sz w:val="26"/>
                <w:szCs w:val="26"/>
              </w:rPr>
              <w:t>onda finansējum</w:t>
            </w:r>
            <w:r w:rsidRPr="00DD0B53">
              <w:rPr>
                <w:b/>
                <w:bCs/>
                <w:color w:val="000000"/>
                <w:sz w:val="26"/>
                <w:szCs w:val="26"/>
              </w:rPr>
              <w:t>u</w:t>
            </w:r>
            <w:r>
              <w:rPr>
                <w:color w:val="000000"/>
                <w:sz w:val="26"/>
                <w:szCs w:val="26"/>
              </w:rPr>
              <w:t>.</w:t>
            </w:r>
            <w:r w:rsidR="00F24F17">
              <w:rPr>
                <w:sz w:val="26"/>
                <w:szCs w:val="26"/>
              </w:rPr>
              <w:t xml:space="preserve"> </w:t>
            </w:r>
          </w:p>
          <w:p w14:paraId="2149C507" w14:textId="77777777" w:rsidR="0014257B" w:rsidRDefault="0014257B" w:rsidP="002676B9">
            <w:pPr>
              <w:tabs>
                <w:tab w:val="left" w:pos="720"/>
              </w:tabs>
              <w:autoSpaceDE w:val="0"/>
              <w:autoSpaceDN w:val="0"/>
              <w:adjustRightInd w:val="0"/>
              <w:jc w:val="both"/>
              <w:rPr>
                <w:color w:val="000000"/>
                <w:sz w:val="26"/>
                <w:szCs w:val="26"/>
              </w:rPr>
            </w:pPr>
          </w:p>
          <w:p w14:paraId="17C65E3C" w14:textId="2FA59660" w:rsidR="0014257B" w:rsidRPr="002676B9" w:rsidRDefault="0014257B" w:rsidP="002676B9">
            <w:pPr>
              <w:tabs>
                <w:tab w:val="left" w:pos="720"/>
              </w:tabs>
              <w:autoSpaceDE w:val="0"/>
              <w:autoSpaceDN w:val="0"/>
              <w:adjustRightInd w:val="0"/>
              <w:jc w:val="both"/>
              <w:rPr>
                <w:color w:val="000000"/>
                <w:sz w:val="26"/>
                <w:szCs w:val="26"/>
              </w:rPr>
            </w:pPr>
            <w:r>
              <w:rPr>
                <w:color w:val="000000"/>
                <w:sz w:val="26"/>
                <w:szCs w:val="26"/>
              </w:rPr>
              <w:t xml:space="preserve">Tā kā ir atbrīvots rezerves finansējums un palielinās kopējais Fondu fonda finansējums, </w:t>
            </w:r>
            <w:r w:rsidRPr="0014257B">
              <w:rPr>
                <w:b/>
                <w:bCs/>
                <w:color w:val="000000"/>
                <w:sz w:val="26"/>
                <w:szCs w:val="26"/>
              </w:rPr>
              <w:t xml:space="preserve">noteikumu projekts paredz precizēt </w:t>
            </w:r>
            <w:r w:rsidR="007C2D68" w:rsidRPr="00D60D32">
              <w:rPr>
                <w:sz w:val="26"/>
                <w:szCs w:val="26"/>
              </w:rPr>
              <w:t>MK</w:t>
            </w:r>
            <w:r w:rsidR="007C2D68">
              <w:rPr>
                <w:sz w:val="26"/>
                <w:szCs w:val="26"/>
              </w:rPr>
              <w:t xml:space="preserve"> noteikumu Nr.</w:t>
            </w:r>
            <w:r w:rsidR="007C2D68" w:rsidRPr="00D60D32">
              <w:rPr>
                <w:sz w:val="26"/>
                <w:szCs w:val="26"/>
              </w:rPr>
              <w:t>118.</w:t>
            </w:r>
            <w:r w:rsidR="007C2D68">
              <w:rPr>
                <w:sz w:val="26"/>
                <w:szCs w:val="26"/>
              </w:rPr>
              <w:t xml:space="preserve"> </w:t>
            </w:r>
            <w:r w:rsidRPr="0014257B">
              <w:rPr>
                <w:b/>
                <w:bCs/>
                <w:color w:val="000000"/>
                <w:sz w:val="26"/>
                <w:szCs w:val="26"/>
              </w:rPr>
              <w:t>4.punktā norādīto finansējumu, par kuru drīkst slēgt finansēšanas nolīgumu</w:t>
            </w:r>
            <w:r>
              <w:rPr>
                <w:b/>
                <w:bCs/>
                <w:color w:val="000000"/>
                <w:sz w:val="26"/>
                <w:szCs w:val="26"/>
              </w:rPr>
              <w:t>.</w:t>
            </w:r>
          </w:p>
          <w:p w14:paraId="476D017B" w14:textId="733A5517" w:rsidR="001375A7" w:rsidRDefault="001375A7" w:rsidP="001375A7">
            <w:pPr>
              <w:spacing w:line="276" w:lineRule="auto"/>
              <w:jc w:val="both"/>
            </w:pPr>
            <w:r w:rsidRPr="00A11323">
              <w:t xml:space="preserve"> </w:t>
            </w:r>
          </w:p>
          <w:p w14:paraId="7113E027" w14:textId="02733034" w:rsidR="002676B9" w:rsidRDefault="002676B9" w:rsidP="00F24F17">
            <w:pPr>
              <w:spacing w:line="276" w:lineRule="auto"/>
              <w:jc w:val="both"/>
              <w:rPr>
                <w:color w:val="000000"/>
                <w:sz w:val="26"/>
                <w:szCs w:val="26"/>
              </w:rPr>
            </w:pPr>
            <w:r w:rsidRPr="00F24F17">
              <w:rPr>
                <w:color w:val="000000"/>
                <w:sz w:val="26"/>
                <w:szCs w:val="26"/>
              </w:rPr>
              <w:t xml:space="preserve">Ņemot vērā, ka ar noteikumu projekta apstiprināšanu </w:t>
            </w:r>
            <w:r w:rsidR="00F24F17">
              <w:rPr>
                <w:color w:val="000000"/>
                <w:sz w:val="26"/>
                <w:szCs w:val="26"/>
              </w:rPr>
              <w:t>MK</w:t>
            </w:r>
            <w:r w:rsidR="00860DB6">
              <w:rPr>
                <w:color w:val="000000"/>
                <w:sz w:val="26"/>
                <w:szCs w:val="26"/>
              </w:rPr>
              <w:t xml:space="preserve"> noteikumu</w:t>
            </w:r>
            <w:r w:rsidR="00F24F17">
              <w:rPr>
                <w:color w:val="000000"/>
                <w:sz w:val="26"/>
                <w:szCs w:val="26"/>
              </w:rPr>
              <w:t xml:space="preserve"> </w:t>
            </w:r>
            <w:r w:rsidR="00860DB6">
              <w:rPr>
                <w:color w:val="000000"/>
                <w:sz w:val="26"/>
                <w:szCs w:val="26"/>
              </w:rPr>
              <w:t>Nr.</w:t>
            </w:r>
            <w:r w:rsidR="00F24F17">
              <w:rPr>
                <w:color w:val="000000"/>
                <w:sz w:val="26"/>
                <w:szCs w:val="26"/>
              </w:rPr>
              <w:t>118</w:t>
            </w:r>
            <w:r w:rsidR="00860DB6">
              <w:rPr>
                <w:color w:val="000000"/>
                <w:sz w:val="26"/>
                <w:szCs w:val="26"/>
              </w:rPr>
              <w:t>.</w:t>
            </w:r>
            <w:r w:rsidR="00F24F17">
              <w:rPr>
                <w:color w:val="000000"/>
                <w:sz w:val="26"/>
                <w:szCs w:val="26"/>
              </w:rPr>
              <w:t xml:space="preserve"> </w:t>
            </w:r>
            <w:r w:rsidRPr="00F24F17">
              <w:rPr>
                <w:color w:val="000000"/>
                <w:sz w:val="26"/>
                <w:szCs w:val="26"/>
              </w:rPr>
              <w:t>nosacījum</w:t>
            </w:r>
            <w:r w:rsidR="00F24F17">
              <w:rPr>
                <w:color w:val="000000"/>
                <w:sz w:val="26"/>
                <w:szCs w:val="26"/>
              </w:rPr>
              <w:t>i attiecībā uz snieguma rezerves atbrīvošanu</w:t>
            </w:r>
            <w:r w:rsidRPr="00F24F17">
              <w:rPr>
                <w:color w:val="000000"/>
                <w:sz w:val="26"/>
                <w:szCs w:val="26"/>
              </w:rPr>
              <w:t xml:space="preserve"> būtu </w:t>
            </w:r>
            <w:r w:rsidR="00F24F17">
              <w:rPr>
                <w:color w:val="000000"/>
                <w:sz w:val="26"/>
                <w:szCs w:val="26"/>
              </w:rPr>
              <w:t xml:space="preserve">faktiski </w:t>
            </w:r>
            <w:r w:rsidRPr="00F24F17">
              <w:rPr>
                <w:color w:val="000000"/>
                <w:sz w:val="26"/>
                <w:szCs w:val="26"/>
              </w:rPr>
              <w:t>izpildīt</w:t>
            </w:r>
            <w:r w:rsidR="00F24F17">
              <w:rPr>
                <w:color w:val="000000"/>
                <w:sz w:val="26"/>
                <w:szCs w:val="26"/>
              </w:rPr>
              <w:t>i</w:t>
            </w:r>
            <w:r w:rsidRPr="00F24F17">
              <w:rPr>
                <w:color w:val="000000"/>
                <w:sz w:val="26"/>
                <w:szCs w:val="26"/>
              </w:rPr>
              <w:t xml:space="preserve">, </w:t>
            </w:r>
            <w:r w:rsidRPr="00F24F17">
              <w:rPr>
                <w:b/>
                <w:bCs/>
                <w:color w:val="000000"/>
                <w:sz w:val="26"/>
                <w:szCs w:val="26"/>
              </w:rPr>
              <w:t xml:space="preserve">noteikumu projekts paredz </w:t>
            </w:r>
            <w:r w:rsidR="008D398A">
              <w:rPr>
                <w:b/>
                <w:bCs/>
                <w:color w:val="000000"/>
                <w:sz w:val="26"/>
                <w:szCs w:val="26"/>
              </w:rPr>
              <w:t>svītrot</w:t>
            </w:r>
            <w:r w:rsidR="008D398A" w:rsidRPr="00F24F17">
              <w:rPr>
                <w:b/>
                <w:bCs/>
                <w:color w:val="000000"/>
                <w:sz w:val="26"/>
                <w:szCs w:val="26"/>
              </w:rPr>
              <w:t xml:space="preserve"> </w:t>
            </w:r>
            <w:r w:rsidR="008D398A">
              <w:rPr>
                <w:color w:val="000000"/>
                <w:sz w:val="26"/>
                <w:szCs w:val="26"/>
              </w:rPr>
              <w:t xml:space="preserve">MK noteikumu Nr.118. </w:t>
            </w:r>
            <w:r w:rsidR="00F24F17" w:rsidRPr="00F24F17">
              <w:rPr>
                <w:b/>
                <w:bCs/>
                <w:color w:val="000000"/>
                <w:sz w:val="26"/>
                <w:szCs w:val="26"/>
              </w:rPr>
              <w:t>6.</w:t>
            </w:r>
            <w:r w:rsidRPr="00F24F17">
              <w:rPr>
                <w:b/>
                <w:bCs/>
                <w:color w:val="000000"/>
                <w:sz w:val="26"/>
                <w:szCs w:val="26"/>
              </w:rPr>
              <w:t>punktu</w:t>
            </w:r>
            <w:r w:rsidRPr="00F24F17">
              <w:rPr>
                <w:color w:val="000000"/>
                <w:sz w:val="26"/>
                <w:szCs w:val="26"/>
              </w:rPr>
              <w:t>.</w:t>
            </w:r>
          </w:p>
          <w:p w14:paraId="1EDB3212" w14:textId="77777777" w:rsidR="00A36863" w:rsidRPr="00F24F17" w:rsidRDefault="00A36863" w:rsidP="00F24F17">
            <w:pPr>
              <w:spacing w:line="276" w:lineRule="auto"/>
              <w:jc w:val="both"/>
              <w:rPr>
                <w:color w:val="000000"/>
                <w:sz w:val="26"/>
                <w:szCs w:val="26"/>
              </w:rPr>
            </w:pPr>
          </w:p>
          <w:p w14:paraId="39A2C274" w14:textId="0805631E" w:rsidR="00D60D32" w:rsidRDefault="00A36863" w:rsidP="00A36863">
            <w:pPr>
              <w:pStyle w:val="Default"/>
              <w:spacing w:after="120"/>
              <w:ind w:left="720"/>
              <w:jc w:val="both"/>
              <w:rPr>
                <w:b/>
                <w:bCs/>
                <w:sz w:val="26"/>
                <w:szCs w:val="26"/>
              </w:rPr>
            </w:pPr>
            <w:r w:rsidRPr="00A36863">
              <w:rPr>
                <w:b/>
                <w:bCs/>
                <w:sz w:val="26"/>
                <w:szCs w:val="26"/>
              </w:rPr>
              <w:t>Rādītāju vērtību izmaiņas.</w:t>
            </w:r>
          </w:p>
          <w:p w14:paraId="51B8239B" w14:textId="0779DACB" w:rsidR="00A36863" w:rsidRDefault="00A36863" w:rsidP="00A36863">
            <w:pPr>
              <w:pStyle w:val="Default"/>
              <w:spacing w:after="120"/>
              <w:jc w:val="both"/>
              <w:rPr>
                <w:sz w:val="26"/>
                <w:szCs w:val="26"/>
              </w:rPr>
            </w:pPr>
            <w:r w:rsidRPr="00A36863">
              <w:rPr>
                <w:sz w:val="26"/>
                <w:szCs w:val="26"/>
              </w:rPr>
              <w:t>MK</w:t>
            </w:r>
            <w:r w:rsidR="00C7240D">
              <w:rPr>
                <w:sz w:val="26"/>
                <w:szCs w:val="26"/>
              </w:rPr>
              <w:t xml:space="preserve"> noteikumu</w:t>
            </w:r>
            <w:r w:rsidRPr="00A36863">
              <w:rPr>
                <w:sz w:val="26"/>
                <w:szCs w:val="26"/>
              </w:rPr>
              <w:t xml:space="preserve"> </w:t>
            </w:r>
            <w:r w:rsidR="00C7240D">
              <w:rPr>
                <w:sz w:val="26"/>
                <w:szCs w:val="26"/>
              </w:rPr>
              <w:t>Nr.</w:t>
            </w:r>
            <w:r w:rsidRPr="00A36863">
              <w:rPr>
                <w:sz w:val="26"/>
                <w:szCs w:val="26"/>
              </w:rPr>
              <w:t>118 7.</w:t>
            </w:r>
            <w:r w:rsidR="00241AD1">
              <w:rPr>
                <w:sz w:val="26"/>
                <w:szCs w:val="26"/>
              </w:rPr>
              <w:t xml:space="preserve">3. </w:t>
            </w:r>
            <w:r w:rsidRPr="00A36863">
              <w:rPr>
                <w:sz w:val="26"/>
                <w:szCs w:val="26"/>
              </w:rPr>
              <w:t xml:space="preserve">punkts nosaka </w:t>
            </w:r>
            <w:r w:rsidR="00241AD1" w:rsidRPr="00241AD1">
              <w:rPr>
                <w:sz w:val="26"/>
                <w:szCs w:val="26"/>
              </w:rPr>
              <w:t>3.1.1. specifiskā atbalsta mērķa ietvaros sasniedzamos iznākuma rādītājus</w:t>
            </w:r>
            <w:r w:rsidR="00A81C72">
              <w:rPr>
                <w:sz w:val="26"/>
                <w:szCs w:val="26"/>
              </w:rPr>
              <w:t>.</w:t>
            </w:r>
          </w:p>
          <w:p w14:paraId="2FD6AC0E" w14:textId="0A9C662E" w:rsidR="00177F49" w:rsidRDefault="00C96FCF" w:rsidP="00A36863">
            <w:pPr>
              <w:pStyle w:val="Default"/>
              <w:spacing w:after="120"/>
              <w:jc w:val="both"/>
              <w:rPr>
                <w:sz w:val="26"/>
                <w:szCs w:val="26"/>
              </w:rPr>
            </w:pPr>
            <w:r>
              <w:rPr>
                <w:sz w:val="26"/>
                <w:szCs w:val="26"/>
              </w:rPr>
              <w:lastRenderedPageBreak/>
              <w:t>Izvērtējot finanšu instrumentu ieviešanas faktiskos rezultātus un līdz šim sasniegtās rādītāju vērtības</w:t>
            </w:r>
            <w:r w:rsidR="00C7240D">
              <w:rPr>
                <w:sz w:val="26"/>
                <w:szCs w:val="26"/>
              </w:rPr>
              <w:t>,</w:t>
            </w:r>
            <w:r>
              <w:rPr>
                <w:sz w:val="26"/>
                <w:szCs w:val="26"/>
              </w:rPr>
              <w:t xml:space="preserve"> kā ar</w:t>
            </w:r>
            <w:r w:rsidR="00177F49">
              <w:rPr>
                <w:sz w:val="26"/>
                <w:szCs w:val="26"/>
              </w:rPr>
              <w:t xml:space="preserve">ī, </w:t>
            </w:r>
            <w:r>
              <w:rPr>
                <w:sz w:val="26"/>
                <w:szCs w:val="26"/>
              </w:rPr>
              <w:t xml:space="preserve">vērtējot </w:t>
            </w:r>
            <w:r w:rsidR="00241AD1">
              <w:rPr>
                <w:sz w:val="26"/>
                <w:szCs w:val="26"/>
              </w:rPr>
              <w:t xml:space="preserve">pieprasījumu pēc katra finanšu instrumenta, Ekonomikas ministrija ir ierosinājusi precizēt </w:t>
            </w:r>
            <w:r w:rsidR="00FF45F7">
              <w:rPr>
                <w:sz w:val="26"/>
                <w:szCs w:val="26"/>
              </w:rPr>
              <w:t xml:space="preserve">3.1.1. specifiskā atbalsta mērķa ietvaros </w:t>
            </w:r>
            <w:r w:rsidR="006958FD">
              <w:rPr>
                <w:sz w:val="26"/>
                <w:szCs w:val="26"/>
              </w:rPr>
              <w:t>DP</w:t>
            </w:r>
            <w:r w:rsidR="00241AD1">
              <w:rPr>
                <w:sz w:val="26"/>
                <w:szCs w:val="26"/>
              </w:rPr>
              <w:t xml:space="preserve"> līdz 2023.gada 31.decembrim sasniedzamās iznākumu rādītāju vērtības</w:t>
            </w:r>
            <w:r w:rsidR="001A31CE">
              <w:rPr>
                <w:sz w:val="26"/>
                <w:szCs w:val="26"/>
              </w:rPr>
              <w:t xml:space="preserve"> </w:t>
            </w:r>
            <w:r w:rsidR="001A31CE" w:rsidRPr="00B47F91">
              <w:rPr>
                <w:bCs/>
                <w:iCs/>
                <w:color w:val="auto"/>
                <w:sz w:val="26"/>
                <w:szCs w:val="26"/>
              </w:rPr>
              <w:t xml:space="preserve">Eiropas Savienības struktūrfondu un Kohēzijas fonda 2014.- 2020. gada plānošanas perioda </w:t>
            </w:r>
            <w:r w:rsidR="006958FD">
              <w:rPr>
                <w:bCs/>
                <w:iCs/>
                <w:color w:val="auto"/>
                <w:sz w:val="26"/>
                <w:szCs w:val="26"/>
              </w:rPr>
              <w:t>DP</w:t>
            </w:r>
            <w:r w:rsidR="00241AD1">
              <w:rPr>
                <w:sz w:val="26"/>
                <w:szCs w:val="26"/>
              </w:rPr>
              <w:t>, līdz ar to atbilstoši precizējumi jāveic arī MK</w:t>
            </w:r>
            <w:r w:rsidR="00C7240D">
              <w:rPr>
                <w:sz w:val="26"/>
                <w:szCs w:val="26"/>
              </w:rPr>
              <w:t xml:space="preserve"> noteikumu</w:t>
            </w:r>
            <w:r w:rsidR="0012383A">
              <w:rPr>
                <w:sz w:val="26"/>
                <w:szCs w:val="26"/>
              </w:rPr>
              <w:t xml:space="preserve"> </w:t>
            </w:r>
            <w:r w:rsidR="00C7240D">
              <w:rPr>
                <w:sz w:val="26"/>
                <w:szCs w:val="26"/>
              </w:rPr>
              <w:t>Nr.</w:t>
            </w:r>
            <w:r w:rsidR="00241AD1">
              <w:rPr>
                <w:sz w:val="26"/>
                <w:szCs w:val="26"/>
              </w:rPr>
              <w:t>118</w:t>
            </w:r>
            <w:r w:rsidR="00177F49">
              <w:rPr>
                <w:sz w:val="26"/>
                <w:szCs w:val="26"/>
              </w:rPr>
              <w:t xml:space="preserve">. </w:t>
            </w:r>
          </w:p>
          <w:p w14:paraId="13250277" w14:textId="77ECFAFA" w:rsidR="00BC01F2" w:rsidRDefault="00177F49" w:rsidP="00BC01F2">
            <w:pPr>
              <w:pStyle w:val="Default"/>
              <w:spacing w:after="120"/>
              <w:jc w:val="both"/>
              <w:rPr>
                <w:sz w:val="26"/>
                <w:szCs w:val="26"/>
              </w:rPr>
            </w:pPr>
            <w:r>
              <w:rPr>
                <w:sz w:val="26"/>
                <w:szCs w:val="26"/>
              </w:rPr>
              <w:t>Noteikumu projekts paredz sekojošas izmaiņas MK</w:t>
            </w:r>
            <w:r w:rsidR="00C7240D">
              <w:rPr>
                <w:sz w:val="26"/>
                <w:szCs w:val="26"/>
              </w:rPr>
              <w:t xml:space="preserve"> noteikum</w:t>
            </w:r>
            <w:r w:rsidR="00BC01F2">
              <w:rPr>
                <w:sz w:val="26"/>
                <w:szCs w:val="26"/>
              </w:rPr>
              <w:t>os</w:t>
            </w:r>
            <w:r>
              <w:rPr>
                <w:sz w:val="26"/>
                <w:szCs w:val="26"/>
              </w:rPr>
              <w:t xml:space="preserve"> </w:t>
            </w:r>
            <w:r w:rsidR="00C7240D">
              <w:rPr>
                <w:sz w:val="26"/>
                <w:szCs w:val="26"/>
              </w:rPr>
              <w:t>Nr.</w:t>
            </w:r>
            <w:r>
              <w:rPr>
                <w:sz w:val="26"/>
                <w:szCs w:val="26"/>
              </w:rPr>
              <w:t>118</w:t>
            </w:r>
            <w:r w:rsidR="00BC01F2">
              <w:rPr>
                <w:sz w:val="26"/>
                <w:szCs w:val="26"/>
              </w:rPr>
              <w:t>:</w:t>
            </w:r>
          </w:p>
          <w:p w14:paraId="44BDD456" w14:textId="04E2B18C" w:rsidR="00241AD1" w:rsidRPr="00177F49" w:rsidRDefault="00BC01F2" w:rsidP="003D0EB5">
            <w:pPr>
              <w:pStyle w:val="Default"/>
              <w:spacing w:after="120"/>
              <w:jc w:val="both"/>
              <w:rPr>
                <w:sz w:val="26"/>
                <w:szCs w:val="26"/>
              </w:rPr>
            </w:pPr>
            <w:r>
              <w:rPr>
                <w:sz w:val="26"/>
                <w:szCs w:val="26"/>
              </w:rPr>
              <w:t>1)</w:t>
            </w:r>
            <w:r w:rsidR="00177F49">
              <w:rPr>
                <w:sz w:val="26"/>
                <w:szCs w:val="26"/>
              </w:rPr>
              <w:t xml:space="preserve"> 7.3.punktā:</w:t>
            </w:r>
            <w:r w:rsidR="00C7240D">
              <w:rPr>
                <w:sz w:val="26"/>
                <w:szCs w:val="26"/>
              </w:rPr>
              <w:t xml:space="preserve"> </w:t>
            </w:r>
            <w:r w:rsidR="00FF45F7">
              <w:rPr>
                <w:color w:val="auto"/>
                <w:sz w:val="26"/>
                <w:szCs w:val="26"/>
              </w:rPr>
              <w:t>7.3.1.apakšpunktā noteikto rādītāja “</w:t>
            </w:r>
            <w:r w:rsidR="00FF45F7" w:rsidRPr="00E852BD">
              <w:rPr>
                <w:color w:val="auto"/>
                <w:sz w:val="26"/>
                <w:szCs w:val="26"/>
              </w:rPr>
              <w:t>to komersantu skaits, kuri saņem finansiālu atbalstu, kas nav granti</w:t>
            </w:r>
            <w:r w:rsidR="00FF45F7">
              <w:rPr>
                <w:color w:val="auto"/>
                <w:sz w:val="26"/>
                <w:szCs w:val="26"/>
              </w:rPr>
              <w:t>” vērtību palielināt no 790 uz 1030.</w:t>
            </w:r>
          </w:p>
          <w:p w14:paraId="7EC95FA6" w14:textId="67DC1AE9" w:rsidR="00177F49" w:rsidRDefault="00177F49" w:rsidP="00177F49">
            <w:pPr>
              <w:pStyle w:val="Default"/>
              <w:spacing w:after="120"/>
              <w:jc w:val="both"/>
              <w:rPr>
                <w:sz w:val="26"/>
                <w:szCs w:val="26"/>
              </w:rPr>
            </w:pPr>
            <w:r>
              <w:rPr>
                <w:sz w:val="26"/>
                <w:szCs w:val="26"/>
              </w:rPr>
              <w:t xml:space="preserve">Šī rādītāja vērtību veido  3.1.1.1. pasākuma, 3.1.1.2. pasākuma un 3.1.1.4. pasākuma rādītāju vērtības. 3.1.1.1.pasākuma </w:t>
            </w:r>
            <w:r w:rsidR="005132C0">
              <w:rPr>
                <w:sz w:val="26"/>
                <w:szCs w:val="26"/>
              </w:rPr>
              <w:t xml:space="preserve">(aizdevumu garantijas) </w:t>
            </w:r>
            <w:r>
              <w:rPr>
                <w:sz w:val="26"/>
                <w:szCs w:val="26"/>
              </w:rPr>
              <w:t xml:space="preserve">ietvaros </w:t>
            </w:r>
            <w:r w:rsidR="005132C0">
              <w:rPr>
                <w:sz w:val="26"/>
                <w:szCs w:val="26"/>
              </w:rPr>
              <w:t>līdz šim jau atbalstīti 361 komersanti, programmas ieviesējs plāno, ka līdz 2023.gada 31.decembrim kopumā atbalstu būs saņēmuši 501 komersant</w:t>
            </w:r>
            <w:r w:rsidR="00CC328B">
              <w:rPr>
                <w:sz w:val="26"/>
                <w:szCs w:val="26"/>
              </w:rPr>
              <w:t>s</w:t>
            </w:r>
            <w:r w:rsidR="005132C0">
              <w:rPr>
                <w:sz w:val="26"/>
                <w:szCs w:val="26"/>
              </w:rPr>
              <w:t>.</w:t>
            </w:r>
          </w:p>
          <w:p w14:paraId="5451BB64" w14:textId="70B6A098" w:rsidR="005132C0" w:rsidRDefault="005132C0" w:rsidP="00177F49">
            <w:pPr>
              <w:pStyle w:val="Default"/>
              <w:spacing w:after="120"/>
              <w:jc w:val="both"/>
              <w:rPr>
                <w:sz w:val="26"/>
                <w:szCs w:val="26"/>
              </w:rPr>
            </w:pPr>
            <w:r>
              <w:rPr>
                <w:sz w:val="26"/>
                <w:szCs w:val="26"/>
              </w:rPr>
              <w:t xml:space="preserve">3.1.1.2.pasākuma (paralēlie aizdevumi) ietvaros līdz šim atbalstu ir saņēmuši jau 15 komersanti. </w:t>
            </w:r>
            <w:r w:rsidRPr="005132C0">
              <w:rPr>
                <w:sz w:val="26"/>
                <w:szCs w:val="26"/>
              </w:rPr>
              <w:t>Programmas ieviesējs prognozē, ka tiks sasniegta rādītāja vērtība – 18 komersanti</w:t>
            </w:r>
            <w:r>
              <w:rPr>
                <w:sz w:val="26"/>
                <w:szCs w:val="26"/>
              </w:rPr>
              <w:t>.</w:t>
            </w:r>
          </w:p>
          <w:p w14:paraId="293BD24B" w14:textId="1582B886" w:rsidR="005132C0" w:rsidRDefault="005132C0" w:rsidP="00177F49">
            <w:pPr>
              <w:pStyle w:val="Default"/>
              <w:spacing w:after="120"/>
              <w:jc w:val="both"/>
              <w:rPr>
                <w:sz w:val="26"/>
                <w:szCs w:val="26"/>
              </w:rPr>
            </w:pPr>
            <w:r>
              <w:rPr>
                <w:sz w:val="26"/>
                <w:szCs w:val="26"/>
              </w:rPr>
              <w:t>3.1.1.4.pasākuma (starta un mikro aizdevumi) ietvaros līdz šim atbalstu ir saņēmuši 511 komersanti. Būtisks atbalstīto komersantu skaits netiek prognozēts, jo turpmāk plānots sniegt aizdevumus</w:t>
            </w:r>
            <w:r w:rsidR="00416ED3">
              <w:rPr>
                <w:sz w:val="26"/>
                <w:szCs w:val="26"/>
              </w:rPr>
              <w:t xml:space="preserve"> </w:t>
            </w:r>
            <w:bookmarkStart w:id="2" w:name="_GoBack"/>
            <w:bookmarkEnd w:id="2"/>
            <w:r>
              <w:rPr>
                <w:sz w:val="26"/>
                <w:szCs w:val="26"/>
              </w:rPr>
              <w:t>biznesa inkubatoru klientiem, kuri tiek uzskaitīti 3.1.1.6.pasākuma ietvaros</w:t>
            </w:r>
            <w:r w:rsidR="00A81C72">
              <w:rPr>
                <w:sz w:val="26"/>
                <w:szCs w:val="26"/>
              </w:rPr>
              <w:t xml:space="preserve"> un inovatīviem klientiem, kam paredzēts papildus finansējums 1 milj. </w:t>
            </w:r>
            <w:r w:rsidR="00A81C72" w:rsidRPr="00A81C72">
              <w:rPr>
                <w:i/>
                <w:iCs/>
                <w:sz w:val="26"/>
                <w:szCs w:val="26"/>
              </w:rPr>
              <w:t>euro</w:t>
            </w:r>
            <w:r w:rsidR="00A81C72">
              <w:rPr>
                <w:sz w:val="26"/>
                <w:szCs w:val="26"/>
              </w:rPr>
              <w:t xml:space="preserve"> apmērā.</w:t>
            </w:r>
          </w:p>
          <w:p w14:paraId="42410ABE" w14:textId="47669713" w:rsidR="00FD1F8E" w:rsidRDefault="00FD1F8E" w:rsidP="00177F49">
            <w:pPr>
              <w:pStyle w:val="Default"/>
              <w:spacing w:after="120"/>
              <w:jc w:val="both"/>
              <w:rPr>
                <w:sz w:val="26"/>
                <w:szCs w:val="26"/>
              </w:rPr>
            </w:pPr>
            <w:r>
              <w:rPr>
                <w:sz w:val="26"/>
                <w:szCs w:val="26"/>
              </w:rPr>
              <w:t>Papildus jāņem</w:t>
            </w:r>
            <w:r w:rsidR="005070D9">
              <w:rPr>
                <w:sz w:val="26"/>
                <w:szCs w:val="26"/>
              </w:rPr>
              <w:t xml:space="preserve"> vērā</w:t>
            </w:r>
            <w:r>
              <w:rPr>
                <w:sz w:val="26"/>
                <w:szCs w:val="26"/>
              </w:rPr>
              <w:t>, ka rādītāju uzskaitē tiek norādīti unikālie komersanti, tas nozīmē, ja viens komersants ir saņēmis vairākas garantijas, kā arī garantiju vai paralēlo aizdevumu, tas tiek uzskaitīts</w:t>
            </w:r>
            <w:r w:rsidR="00416ED3">
              <w:rPr>
                <w:sz w:val="26"/>
                <w:szCs w:val="26"/>
              </w:rPr>
              <w:t xml:space="preserve"> tikai</w:t>
            </w:r>
            <w:r>
              <w:rPr>
                <w:sz w:val="26"/>
                <w:szCs w:val="26"/>
              </w:rPr>
              <w:t xml:space="preserve"> vienu reizi.</w:t>
            </w:r>
          </w:p>
          <w:p w14:paraId="7239AAE9" w14:textId="0B9F6AD8" w:rsidR="006C12D6" w:rsidRDefault="006C12D6" w:rsidP="006C12D6">
            <w:pPr>
              <w:shd w:val="clear" w:color="auto" w:fill="FFFFFF"/>
              <w:spacing w:line="293" w:lineRule="atLeast"/>
              <w:jc w:val="both"/>
              <w:rPr>
                <w:sz w:val="26"/>
                <w:szCs w:val="26"/>
              </w:rPr>
            </w:pPr>
            <w:r>
              <w:rPr>
                <w:sz w:val="26"/>
                <w:szCs w:val="26"/>
              </w:rPr>
              <w:t>2)</w:t>
            </w:r>
            <w:r w:rsidR="00BC01F2">
              <w:rPr>
                <w:sz w:val="26"/>
                <w:szCs w:val="26"/>
              </w:rPr>
              <w:t> </w:t>
            </w:r>
            <w:r w:rsidR="00CC328B">
              <w:rPr>
                <w:sz w:val="26"/>
                <w:szCs w:val="26"/>
              </w:rPr>
              <w:t>7.3.</w:t>
            </w:r>
            <w:r>
              <w:rPr>
                <w:sz w:val="26"/>
                <w:szCs w:val="26"/>
              </w:rPr>
              <w:t>3</w:t>
            </w:r>
            <w:r w:rsidR="00CC328B">
              <w:rPr>
                <w:sz w:val="26"/>
                <w:szCs w:val="26"/>
              </w:rPr>
              <w:t xml:space="preserve">.apakšpunktā noteikto rādītāja </w:t>
            </w:r>
            <w:r>
              <w:rPr>
                <w:sz w:val="26"/>
                <w:szCs w:val="26"/>
              </w:rPr>
              <w:t>“</w:t>
            </w:r>
            <w:r w:rsidRPr="00E852BD">
              <w:rPr>
                <w:sz w:val="26"/>
                <w:szCs w:val="26"/>
              </w:rPr>
              <w:t>privātais finansējums, kas piesaistīts publiskajam finansējumam</w:t>
            </w:r>
            <w:r>
              <w:rPr>
                <w:sz w:val="26"/>
                <w:szCs w:val="26"/>
              </w:rPr>
              <w:t xml:space="preserve">” vērtību palielināt no </w:t>
            </w:r>
            <w:r w:rsidRPr="006C12D6">
              <w:rPr>
                <w:sz w:val="26"/>
                <w:szCs w:val="26"/>
              </w:rPr>
              <w:t>12 750 000 </w:t>
            </w:r>
            <w:r w:rsidRPr="00E9206B">
              <w:rPr>
                <w:i/>
                <w:sz w:val="26"/>
                <w:szCs w:val="26"/>
              </w:rPr>
              <w:t>euro</w:t>
            </w:r>
            <w:r w:rsidRPr="006C12D6">
              <w:rPr>
                <w:sz w:val="26"/>
                <w:szCs w:val="26"/>
              </w:rPr>
              <w:t xml:space="preserve"> uz</w:t>
            </w:r>
          </w:p>
          <w:p w14:paraId="098849B6" w14:textId="48292D49" w:rsidR="005070D9" w:rsidRDefault="006C12D6" w:rsidP="00D509EB">
            <w:pPr>
              <w:shd w:val="clear" w:color="auto" w:fill="FFFFFF"/>
              <w:spacing w:line="293" w:lineRule="atLeast"/>
              <w:jc w:val="both"/>
              <w:rPr>
                <w:sz w:val="26"/>
                <w:szCs w:val="26"/>
              </w:rPr>
            </w:pPr>
            <w:r>
              <w:rPr>
                <w:sz w:val="26"/>
                <w:szCs w:val="26"/>
              </w:rPr>
              <w:t>280</w:t>
            </w:r>
            <w:r w:rsidR="00C7240D">
              <w:rPr>
                <w:sz w:val="26"/>
                <w:szCs w:val="26"/>
              </w:rPr>
              <w:t> </w:t>
            </w:r>
            <w:r>
              <w:rPr>
                <w:sz w:val="26"/>
                <w:szCs w:val="26"/>
              </w:rPr>
              <w:t>000</w:t>
            </w:r>
            <w:r w:rsidR="00C7240D">
              <w:rPr>
                <w:sz w:val="26"/>
                <w:szCs w:val="26"/>
              </w:rPr>
              <w:t xml:space="preserve"> </w:t>
            </w:r>
            <w:r>
              <w:rPr>
                <w:sz w:val="26"/>
                <w:szCs w:val="26"/>
              </w:rPr>
              <w:t>000</w:t>
            </w:r>
            <w:r w:rsidRPr="00E852BD">
              <w:rPr>
                <w:sz w:val="26"/>
                <w:szCs w:val="26"/>
              </w:rPr>
              <w:t> </w:t>
            </w:r>
            <w:r w:rsidRPr="00E9206B">
              <w:rPr>
                <w:i/>
                <w:sz w:val="26"/>
                <w:szCs w:val="26"/>
              </w:rPr>
              <w:t>euro</w:t>
            </w:r>
            <w:r w:rsidR="00D509EB">
              <w:rPr>
                <w:sz w:val="26"/>
                <w:szCs w:val="26"/>
              </w:rPr>
              <w:t xml:space="preserve">. </w:t>
            </w:r>
          </w:p>
          <w:p w14:paraId="0424B0D4" w14:textId="36F22F01" w:rsidR="00241AD1" w:rsidRDefault="00D509EB" w:rsidP="00D509EB">
            <w:pPr>
              <w:shd w:val="clear" w:color="auto" w:fill="FFFFFF"/>
              <w:spacing w:line="293" w:lineRule="atLeast"/>
              <w:jc w:val="both"/>
              <w:rPr>
                <w:sz w:val="26"/>
                <w:szCs w:val="26"/>
              </w:rPr>
            </w:pPr>
            <w:r>
              <w:rPr>
                <w:sz w:val="26"/>
                <w:szCs w:val="26"/>
              </w:rPr>
              <w:t>Šo r</w:t>
            </w:r>
            <w:r w:rsidRPr="00D509EB">
              <w:rPr>
                <w:sz w:val="26"/>
                <w:szCs w:val="26"/>
              </w:rPr>
              <w:t xml:space="preserve">ādītāju </w:t>
            </w:r>
            <w:r w:rsidR="005070D9" w:rsidRPr="005070D9">
              <w:rPr>
                <w:sz w:val="26"/>
                <w:szCs w:val="26"/>
              </w:rPr>
              <w:t>sākotnēji bija plānots sasniegt 3.1.1.3.pasākuma “Biznesa eņģeļu koinvestīciju instruments” ietvaros, pieņemot, ka tiks piesaistīts līdzvērtīgs vai lielāks privātais fin</w:t>
            </w:r>
            <w:r w:rsidR="00416ED3">
              <w:rPr>
                <w:sz w:val="26"/>
                <w:szCs w:val="26"/>
              </w:rPr>
              <w:t>an</w:t>
            </w:r>
            <w:r w:rsidR="005070D9" w:rsidRPr="005070D9">
              <w:rPr>
                <w:sz w:val="26"/>
                <w:szCs w:val="26"/>
              </w:rPr>
              <w:t xml:space="preserve">sējums (vidēji </w:t>
            </w:r>
            <w:r w:rsidR="005070D9" w:rsidRPr="005070D9">
              <w:rPr>
                <w:sz w:val="26"/>
                <w:szCs w:val="26"/>
              </w:rPr>
              <w:lastRenderedPageBreak/>
              <w:t>~55%). Tā kā Biznesa eņģeļu koinvestīciju instruments netiks īstenots, š</w:t>
            </w:r>
            <w:r w:rsidRPr="005070D9">
              <w:rPr>
                <w:sz w:val="26"/>
                <w:szCs w:val="26"/>
              </w:rPr>
              <w:t>o</w:t>
            </w:r>
            <w:r>
              <w:rPr>
                <w:sz w:val="26"/>
                <w:szCs w:val="26"/>
              </w:rPr>
              <w:t xml:space="preserve"> r</w:t>
            </w:r>
            <w:r w:rsidRPr="00D509EB">
              <w:rPr>
                <w:sz w:val="26"/>
                <w:szCs w:val="26"/>
              </w:rPr>
              <w:t>ādītāju uzskaita 3.1.1.1.pasākum</w:t>
            </w:r>
            <w:r w:rsidR="00416ED3">
              <w:rPr>
                <w:sz w:val="26"/>
                <w:szCs w:val="26"/>
              </w:rPr>
              <w:t>a ietvaros</w:t>
            </w:r>
            <w:r w:rsidRPr="00D509EB">
              <w:rPr>
                <w:sz w:val="26"/>
                <w:szCs w:val="26"/>
              </w:rPr>
              <w:t xml:space="preserve">. Ņemot vērā uz 2018.gada beigām sasniegto rādītāja vērtību un to, ka garantija sedz 70% no kredītiestādes aizdevuma, tiek prognozēts, ka tiks sasniegta 280 milj. </w:t>
            </w:r>
            <w:r w:rsidRPr="00E9206B">
              <w:rPr>
                <w:i/>
                <w:sz w:val="26"/>
                <w:szCs w:val="26"/>
              </w:rPr>
              <w:t>euro</w:t>
            </w:r>
            <w:r w:rsidRPr="00D509EB">
              <w:rPr>
                <w:sz w:val="26"/>
                <w:szCs w:val="26"/>
              </w:rPr>
              <w:t xml:space="preserve"> vērtība</w:t>
            </w:r>
            <w:r w:rsidR="00C7240D">
              <w:rPr>
                <w:sz w:val="26"/>
                <w:szCs w:val="26"/>
              </w:rPr>
              <w:t>.</w:t>
            </w:r>
          </w:p>
          <w:p w14:paraId="12456B66" w14:textId="44528F79" w:rsidR="007C59C9" w:rsidRPr="00DE6A3B" w:rsidRDefault="00E9206B" w:rsidP="000D2FE3">
            <w:pPr>
              <w:pStyle w:val="Default"/>
              <w:spacing w:after="120"/>
              <w:jc w:val="both"/>
              <w:rPr>
                <w:color w:val="414142"/>
                <w:sz w:val="26"/>
                <w:szCs w:val="26"/>
                <w:highlight w:val="yellow"/>
                <w:shd w:val="clear" w:color="auto" w:fill="F1F1F1"/>
              </w:rPr>
            </w:pPr>
            <w:r>
              <w:rPr>
                <w:sz w:val="26"/>
                <w:szCs w:val="26"/>
              </w:rPr>
              <w:t>Ņemot vērā, ka finansējuma pārdales rezultāta tiek palielināti finanšu instrumentu ietvaros plānojamie iznākuma rādītāji un 3.1.1.6.pasākuma iznākuma rādītāji netiek samazināti, tad šādas izmaiņās rada pozitīvu ietekmi uz DP un rādītāju izmaiņas tiks iekļautas nākamajā DP grozījumu projektā.</w:t>
            </w:r>
          </w:p>
        </w:tc>
      </w:tr>
      <w:tr w:rsidR="00330C43" w:rsidRPr="00DD120E" w14:paraId="57D8669A" w14:textId="77777777" w:rsidTr="00831922">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0CF0F704" w14:textId="77777777" w:rsidR="00330C43" w:rsidRPr="00DD120E" w:rsidRDefault="00330C43" w:rsidP="0090143C">
            <w:pPr>
              <w:jc w:val="center"/>
              <w:rPr>
                <w:sz w:val="26"/>
                <w:szCs w:val="26"/>
                <w:lang w:eastAsia="en-US"/>
              </w:rPr>
            </w:pPr>
            <w:r w:rsidRPr="00DD120E">
              <w:rPr>
                <w:sz w:val="26"/>
                <w:szCs w:val="26"/>
              </w:rPr>
              <w:lastRenderedPageBreak/>
              <w:t>3.</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13411040" w14:textId="77777777" w:rsidR="00330C43" w:rsidRPr="00DD120E" w:rsidRDefault="00330C43" w:rsidP="0090143C">
            <w:pPr>
              <w:rPr>
                <w:sz w:val="26"/>
                <w:szCs w:val="26"/>
                <w:lang w:eastAsia="en-US"/>
              </w:rPr>
            </w:pPr>
            <w:r w:rsidRPr="00DD120E">
              <w:rPr>
                <w:sz w:val="26"/>
                <w:szCs w:val="26"/>
              </w:rPr>
              <w:t>Projekta izstrādē iesaistītās institūcijas</w:t>
            </w:r>
          </w:p>
        </w:tc>
        <w:tc>
          <w:tcPr>
            <w:tcW w:w="5924" w:type="dxa"/>
            <w:tcBorders>
              <w:top w:val="single" w:sz="4" w:space="0" w:color="auto"/>
              <w:left w:val="single" w:sz="4" w:space="0" w:color="auto"/>
              <w:bottom w:val="single" w:sz="4" w:space="0" w:color="auto"/>
              <w:right w:val="single" w:sz="4" w:space="0" w:color="auto"/>
            </w:tcBorders>
            <w:shd w:val="clear" w:color="auto" w:fill="auto"/>
            <w:hideMark/>
          </w:tcPr>
          <w:p w14:paraId="421918C7" w14:textId="1DA98563" w:rsidR="00893FBD" w:rsidRPr="00DD120E" w:rsidRDefault="00963FFD" w:rsidP="00E52086">
            <w:pPr>
              <w:spacing w:after="120"/>
              <w:jc w:val="both"/>
              <w:rPr>
                <w:sz w:val="26"/>
                <w:szCs w:val="26"/>
              </w:rPr>
            </w:pPr>
            <w:r w:rsidRPr="00DD120E">
              <w:rPr>
                <w:rFonts w:eastAsia="Times New Roman"/>
                <w:sz w:val="26"/>
                <w:szCs w:val="26"/>
              </w:rPr>
              <w:t>Ekonomikas ministrija</w:t>
            </w:r>
            <w:r w:rsidR="00D10684">
              <w:rPr>
                <w:rFonts w:eastAsia="Times New Roman"/>
                <w:sz w:val="26"/>
                <w:szCs w:val="26"/>
              </w:rPr>
              <w:t>, Attīstības finanšu institūcija “Altum”</w:t>
            </w:r>
            <w:r w:rsidR="00C7240D">
              <w:rPr>
                <w:rFonts w:eastAsia="Times New Roman"/>
                <w:sz w:val="26"/>
                <w:szCs w:val="26"/>
              </w:rPr>
              <w:t>.</w:t>
            </w:r>
          </w:p>
        </w:tc>
      </w:tr>
      <w:tr w:rsidR="00330C43" w:rsidRPr="00DD120E" w14:paraId="08437FA3" w14:textId="77777777" w:rsidTr="00831922">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23E519C2" w14:textId="77777777" w:rsidR="00330C43" w:rsidRPr="00DD120E" w:rsidRDefault="00330C43" w:rsidP="0090143C">
            <w:pPr>
              <w:jc w:val="center"/>
              <w:rPr>
                <w:sz w:val="26"/>
                <w:szCs w:val="26"/>
                <w:lang w:eastAsia="en-US"/>
              </w:rPr>
            </w:pPr>
            <w:r w:rsidRPr="00DD120E">
              <w:rPr>
                <w:sz w:val="26"/>
                <w:szCs w:val="26"/>
              </w:rPr>
              <w:t>4.</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2719EBF6" w14:textId="77777777" w:rsidR="00330C43" w:rsidRPr="00DD120E" w:rsidRDefault="00330C43" w:rsidP="0090143C">
            <w:pPr>
              <w:rPr>
                <w:sz w:val="26"/>
                <w:szCs w:val="26"/>
                <w:lang w:eastAsia="en-US"/>
              </w:rPr>
            </w:pPr>
            <w:r w:rsidRPr="00DD120E">
              <w:rPr>
                <w:sz w:val="26"/>
                <w:szCs w:val="26"/>
              </w:rPr>
              <w:t>Cita informācija</w:t>
            </w:r>
          </w:p>
        </w:tc>
        <w:tc>
          <w:tcPr>
            <w:tcW w:w="5924" w:type="dxa"/>
            <w:tcBorders>
              <w:top w:val="single" w:sz="4" w:space="0" w:color="auto"/>
              <w:left w:val="single" w:sz="4" w:space="0" w:color="auto"/>
              <w:bottom w:val="single" w:sz="4" w:space="0" w:color="auto"/>
              <w:right w:val="single" w:sz="4" w:space="0" w:color="auto"/>
            </w:tcBorders>
            <w:shd w:val="clear" w:color="auto" w:fill="FFFFFF"/>
            <w:hideMark/>
          </w:tcPr>
          <w:p w14:paraId="287E16F5" w14:textId="77777777" w:rsidR="008C7633" w:rsidRPr="00DD120E" w:rsidRDefault="00554AB1" w:rsidP="0090143C">
            <w:pPr>
              <w:rPr>
                <w:sz w:val="26"/>
                <w:szCs w:val="26"/>
              </w:rPr>
            </w:pPr>
            <w:r w:rsidRPr="00DD120E">
              <w:rPr>
                <w:sz w:val="26"/>
                <w:szCs w:val="26"/>
              </w:rPr>
              <w:t>Nav.</w:t>
            </w:r>
          </w:p>
        </w:tc>
      </w:tr>
    </w:tbl>
    <w:p w14:paraId="20844065" w14:textId="2A7D4E70" w:rsidR="0090143C" w:rsidRDefault="0090143C" w:rsidP="0090143C">
      <w:pPr>
        <w:jc w:val="both"/>
        <w:rPr>
          <w:sz w:val="26"/>
          <w:szCs w:val="26"/>
          <w:highlight w:val="lightGray"/>
        </w:rPr>
      </w:pPr>
    </w:p>
    <w:p w14:paraId="2436E9C5" w14:textId="77777777" w:rsidR="009D7E55" w:rsidRPr="00DD120E" w:rsidRDefault="009D7E55" w:rsidP="0090143C">
      <w:pPr>
        <w:jc w:val="both"/>
        <w:rPr>
          <w:sz w:val="26"/>
          <w:szCs w:val="26"/>
          <w:highlight w:val="lightGray"/>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
        <w:gridCol w:w="2688"/>
        <w:gridCol w:w="6086"/>
      </w:tblGrid>
      <w:tr w:rsidR="00261ED1" w:rsidRPr="00DD120E" w14:paraId="059C2CA9" w14:textId="77777777" w:rsidTr="00DD120E">
        <w:tc>
          <w:tcPr>
            <w:tcW w:w="91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A734AB" w14:textId="77777777" w:rsidR="00261ED1" w:rsidRPr="00DD120E" w:rsidRDefault="00261ED1" w:rsidP="0090143C">
            <w:pPr>
              <w:pStyle w:val="ListParagraph"/>
              <w:tabs>
                <w:tab w:val="left" w:pos="2268"/>
                <w:tab w:val="left" w:pos="2410"/>
              </w:tabs>
              <w:ind w:left="1080"/>
              <w:jc w:val="center"/>
              <w:rPr>
                <w:b/>
                <w:sz w:val="26"/>
                <w:szCs w:val="26"/>
                <w:lang w:eastAsia="en-US"/>
              </w:rPr>
            </w:pPr>
            <w:r w:rsidRPr="00DD120E">
              <w:rPr>
                <w:b/>
                <w:bCs/>
                <w:sz w:val="26"/>
                <w:szCs w:val="26"/>
              </w:rPr>
              <w:t>II. Tiesību akta projekta ietekme uz sabiedrību, tautsaimniecības attīstību un administratīvo slogu</w:t>
            </w:r>
          </w:p>
        </w:tc>
      </w:tr>
      <w:tr w:rsidR="00261ED1" w:rsidRPr="00DD120E" w14:paraId="5F216DBC" w14:textId="77777777" w:rsidTr="00DD120E">
        <w:tc>
          <w:tcPr>
            <w:tcW w:w="411" w:type="dxa"/>
            <w:tcBorders>
              <w:top w:val="single" w:sz="4" w:space="0" w:color="auto"/>
              <w:left w:val="single" w:sz="4" w:space="0" w:color="auto"/>
              <w:bottom w:val="single" w:sz="4" w:space="0" w:color="auto"/>
              <w:right w:val="single" w:sz="4" w:space="0" w:color="auto"/>
            </w:tcBorders>
            <w:shd w:val="clear" w:color="auto" w:fill="auto"/>
            <w:hideMark/>
          </w:tcPr>
          <w:p w14:paraId="536A0D22" w14:textId="77777777" w:rsidR="00261ED1" w:rsidRPr="00DD120E" w:rsidRDefault="00261ED1" w:rsidP="0090143C">
            <w:pPr>
              <w:jc w:val="center"/>
              <w:rPr>
                <w:sz w:val="26"/>
                <w:szCs w:val="26"/>
                <w:lang w:eastAsia="en-US"/>
              </w:rPr>
            </w:pPr>
            <w:r w:rsidRPr="00DD120E">
              <w:rPr>
                <w:sz w:val="26"/>
                <w:szCs w:val="26"/>
              </w:rPr>
              <w:t>1.</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2686C4F8" w14:textId="77777777" w:rsidR="00261ED1" w:rsidRPr="00DD120E" w:rsidRDefault="00261ED1" w:rsidP="0090143C">
            <w:pPr>
              <w:rPr>
                <w:sz w:val="26"/>
                <w:szCs w:val="26"/>
                <w:lang w:eastAsia="en-US"/>
              </w:rPr>
            </w:pPr>
            <w:r w:rsidRPr="00DD120E">
              <w:rPr>
                <w:sz w:val="26"/>
                <w:szCs w:val="26"/>
              </w:rPr>
              <w:t>Sabiedrības mērķgrupas, kuras tiesiskais regulējums ietekmē vai varētu ietekmēt</w:t>
            </w:r>
          </w:p>
        </w:tc>
        <w:tc>
          <w:tcPr>
            <w:tcW w:w="6086" w:type="dxa"/>
            <w:tcBorders>
              <w:top w:val="single" w:sz="4" w:space="0" w:color="auto"/>
              <w:left w:val="single" w:sz="4" w:space="0" w:color="auto"/>
              <w:bottom w:val="single" w:sz="4" w:space="0" w:color="auto"/>
              <w:right w:val="single" w:sz="4" w:space="0" w:color="auto"/>
            </w:tcBorders>
            <w:shd w:val="clear" w:color="auto" w:fill="auto"/>
            <w:hideMark/>
          </w:tcPr>
          <w:p w14:paraId="1B3F1BFD" w14:textId="166FCE49" w:rsidR="0000254C" w:rsidRPr="00DD120E" w:rsidRDefault="004864A5" w:rsidP="00A0147D">
            <w:pPr>
              <w:pStyle w:val="ListParagraph"/>
              <w:tabs>
                <w:tab w:val="left" w:pos="317"/>
              </w:tabs>
              <w:spacing w:before="60" w:after="60"/>
              <w:ind w:left="34"/>
              <w:jc w:val="both"/>
              <w:rPr>
                <w:bCs/>
                <w:sz w:val="26"/>
                <w:szCs w:val="26"/>
                <w:lang w:eastAsia="en-US"/>
              </w:rPr>
            </w:pPr>
            <w:r>
              <w:rPr>
                <w:bCs/>
                <w:sz w:val="26"/>
                <w:szCs w:val="26"/>
                <w:lang w:eastAsia="en-US"/>
              </w:rPr>
              <w:t>M</w:t>
            </w:r>
            <w:r w:rsidR="009109E4" w:rsidRPr="00DD120E">
              <w:rPr>
                <w:bCs/>
                <w:sz w:val="26"/>
                <w:szCs w:val="26"/>
                <w:lang w:eastAsia="en-US"/>
              </w:rPr>
              <w:t xml:space="preserve">ērķa grupa ir </w:t>
            </w:r>
            <w:r w:rsidR="00A0147D" w:rsidRPr="00DD120E">
              <w:rPr>
                <w:bCs/>
                <w:sz w:val="26"/>
                <w:szCs w:val="26"/>
                <w:lang w:eastAsia="en-US"/>
              </w:rPr>
              <w:t>saimnieciskās darbības veicēji</w:t>
            </w:r>
            <w:r w:rsidR="007A0A6F">
              <w:rPr>
                <w:bCs/>
                <w:sz w:val="26"/>
                <w:szCs w:val="26"/>
                <w:lang w:eastAsia="en-US"/>
              </w:rPr>
              <w:t xml:space="preserve"> un Altum</w:t>
            </w:r>
            <w:r w:rsidR="00A0147D" w:rsidRPr="00DD120E">
              <w:rPr>
                <w:bCs/>
                <w:sz w:val="26"/>
                <w:szCs w:val="26"/>
                <w:lang w:eastAsia="en-US"/>
              </w:rPr>
              <w:t>.</w:t>
            </w:r>
          </w:p>
        </w:tc>
      </w:tr>
      <w:tr w:rsidR="00261ED1" w:rsidRPr="00DD120E" w14:paraId="3A68C52A" w14:textId="77777777" w:rsidTr="00DD120E">
        <w:tc>
          <w:tcPr>
            <w:tcW w:w="411" w:type="dxa"/>
            <w:tcBorders>
              <w:top w:val="single" w:sz="4" w:space="0" w:color="auto"/>
              <w:left w:val="single" w:sz="4" w:space="0" w:color="auto"/>
              <w:bottom w:val="single" w:sz="4" w:space="0" w:color="auto"/>
              <w:right w:val="single" w:sz="4" w:space="0" w:color="auto"/>
            </w:tcBorders>
            <w:shd w:val="clear" w:color="auto" w:fill="auto"/>
          </w:tcPr>
          <w:p w14:paraId="207BA150" w14:textId="77777777" w:rsidR="00261ED1" w:rsidRPr="00DD120E" w:rsidRDefault="00261ED1" w:rsidP="0090143C">
            <w:pPr>
              <w:jc w:val="center"/>
              <w:rPr>
                <w:sz w:val="26"/>
                <w:szCs w:val="26"/>
              </w:rPr>
            </w:pPr>
            <w:r w:rsidRPr="00DD120E">
              <w:rPr>
                <w:sz w:val="26"/>
                <w:szCs w:val="26"/>
              </w:rPr>
              <w:t>2.</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41E82FA3" w14:textId="77777777" w:rsidR="00261ED1" w:rsidRPr="00DD120E" w:rsidRDefault="00261ED1" w:rsidP="0090143C">
            <w:pPr>
              <w:rPr>
                <w:color w:val="414142"/>
                <w:sz w:val="26"/>
                <w:szCs w:val="26"/>
              </w:rPr>
            </w:pPr>
            <w:r w:rsidRPr="00DD120E">
              <w:rPr>
                <w:sz w:val="26"/>
                <w:szCs w:val="26"/>
              </w:rPr>
              <w:t>Tiesiskā regulējuma ietekme uz tautsaimniecību un administratīvo slogu</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03785530" w14:textId="09DB8ABA" w:rsidR="00D72C05" w:rsidRPr="00DD120E" w:rsidRDefault="002111F6" w:rsidP="008B202C">
            <w:pPr>
              <w:pStyle w:val="ListParagraph"/>
              <w:tabs>
                <w:tab w:val="left" w:pos="317"/>
              </w:tabs>
              <w:spacing w:before="60" w:after="60"/>
              <w:ind w:left="34"/>
              <w:jc w:val="both"/>
              <w:rPr>
                <w:bCs/>
                <w:sz w:val="26"/>
                <w:szCs w:val="26"/>
                <w:lang w:eastAsia="en-US"/>
              </w:rPr>
            </w:pPr>
            <w:r>
              <w:rPr>
                <w:bCs/>
                <w:sz w:val="26"/>
                <w:szCs w:val="26"/>
                <w:lang w:eastAsia="en-US"/>
              </w:rPr>
              <w:t>Noteikumu projekts šo jomu neskar.</w:t>
            </w:r>
          </w:p>
        </w:tc>
      </w:tr>
      <w:tr w:rsidR="00261ED1" w:rsidRPr="00DD120E" w14:paraId="57769F32" w14:textId="77777777" w:rsidTr="00DD120E">
        <w:tc>
          <w:tcPr>
            <w:tcW w:w="411" w:type="dxa"/>
            <w:tcBorders>
              <w:top w:val="single" w:sz="4" w:space="0" w:color="auto"/>
              <w:left w:val="single" w:sz="4" w:space="0" w:color="auto"/>
              <w:bottom w:val="single" w:sz="4" w:space="0" w:color="auto"/>
              <w:right w:val="single" w:sz="4" w:space="0" w:color="auto"/>
            </w:tcBorders>
            <w:shd w:val="clear" w:color="auto" w:fill="auto"/>
          </w:tcPr>
          <w:p w14:paraId="6060B4F9" w14:textId="77777777" w:rsidR="00261ED1" w:rsidRPr="00DD120E" w:rsidRDefault="00261ED1" w:rsidP="0090143C">
            <w:pPr>
              <w:jc w:val="center"/>
              <w:rPr>
                <w:sz w:val="26"/>
                <w:szCs w:val="26"/>
              </w:rPr>
            </w:pPr>
            <w:r w:rsidRPr="00DD120E">
              <w:rPr>
                <w:sz w:val="26"/>
                <w:szCs w:val="26"/>
              </w:rPr>
              <w:t>3.</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790B90B1" w14:textId="77777777" w:rsidR="00261ED1" w:rsidRPr="00DD120E" w:rsidRDefault="00261ED1" w:rsidP="0090143C">
            <w:pPr>
              <w:rPr>
                <w:color w:val="414142"/>
                <w:sz w:val="26"/>
                <w:szCs w:val="26"/>
              </w:rPr>
            </w:pPr>
            <w:r w:rsidRPr="00DD120E">
              <w:rPr>
                <w:sz w:val="26"/>
                <w:szCs w:val="26"/>
              </w:rPr>
              <w:t>Administratīvo izmaksu monetārs novērtējums</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4BBAC724" w14:textId="77777777" w:rsidR="00D53132" w:rsidRPr="00DD120E" w:rsidRDefault="00AE5A52" w:rsidP="0033710F">
            <w:pPr>
              <w:pStyle w:val="ListParagraph"/>
              <w:tabs>
                <w:tab w:val="left" w:pos="317"/>
              </w:tabs>
              <w:spacing w:before="60" w:after="60"/>
              <w:ind w:left="0"/>
              <w:jc w:val="both"/>
              <w:rPr>
                <w:bCs/>
                <w:sz w:val="26"/>
                <w:szCs w:val="26"/>
                <w:lang w:eastAsia="en-US"/>
              </w:rPr>
            </w:pPr>
            <w:r w:rsidRPr="00DD120E">
              <w:rPr>
                <w:bCs/>
                <w:sz w:val="26"/>
                <w:szCs w:val="26"/>
                <w:lang w:eastAsia="en-US"/>
              </w:rPr>
              <w:t>Noteikumu projekts šo jomu neskar.</w:t>
            </w:r>
            <w:r w:rsidR="00A311FF" w:rsidRPr="00DD120E">
              <w:rPr>
                <w:bCs/>
                <w:sz w:val="26"/>
                <w:szCs w:val="26"/>
                <w:lang w:eastAsia="en-US"/>
              </w:rPr>
              <w:t xml:space="preserve"> </w:t>
            </w:r>
          </w:p>
        </w:tc>
      </w:tr>
      <w:tr w:rsidR="00E8733C" w:rsidRPr="00DD120E" w14:paraId="4291147F" w14:textId="77777777" w:rsidTr="00DD120E">
        <w:tc>
          <w:tcPr>
            <w:tcW w:w="411" w:type="dxa"/>
            <w:tcBorders>
              <w:top w:val="single" w:sz="4" w:space="0" w:color="auto"/>
              <w:left w:val="single" w:sz="4" w:space="0" w:color="auto"/>
              <w:bottom w:val="single" w:sz="4" w:space="0" w:color="auto"/>
              <w:right w:val="single" w:sz="4" w:space="0" w:color="auto"/>
            </w:tcBorders>
            <w:shd w:val="clear" w:color="auto" w:fill="auto"/>
          </w:tcPr>
          <w:p w14:paraId="745800AA" w14:textId="2F84D391" w:rsidR="00E8733C" w:rsidRPr="00DD120E" w:rsidRDefault="00E8733C" w:rsidP="00E8733C">
            <w:pPr>
              <w:jc w:val="center"/>
              <w:rPr>
                <w:sz w:val="26"/>
                <w:szCs w:val="26"/>
              </w:rPr>
            </w:pPr>
            <w:r>
              <w:rPr>
                <w:sz w:val="26"/>
                <w:szCs w:val="26"/>
              </w:rPr>
              <w:t xml:space="preserve">4. </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6F1E5D69" w14:textId="41AA8684" w:rsidR="00E8733C" w:rsidRPr="00DD120E" w:rsidRDefault="00E8733C" w:rsidP="00E8733C">
            <w:pPr>
              <w:rPr>
                <w:sz w:val="26"/>
                <w:szCs w:val="26"/>
              </w:rPr>
            </w:pPr>
            <w:r w:rsidRPr="00E8733C">
              <w:rPr>
                <w:sz w:val="26"/>
                <w:szCs w:val="26"/>
              </w:rPr>
              <w:t>Atbilstības izmaksu monetārs novērtējums</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7AF27575" w14:textId="2B3DBB4B" w:rsidR="00E8733C" w:rsidRPr="00DD120E" w:rsidRDefault="00E8733C" w:rsidP="00E8733C">
            <w:pPr>
              <w:pStyle w:val="ListParagraph"/>
              <w:tabs>
                <w:tab w:val="left" w:pos="317"/>
              </w:tabs>
              <w:spacing w:before="60" w:after="60"/>
              <w:ind w:left="0"/>
              <w:jc w:val="both"/>
              <w:rPr>
                <w:bCs/>
                <w:sz w:val="26"/>
                <w:szCs w:val="26"/>
                <w:lang w:eastAsia="en-US"/>
              </w:rPr>
            </w:pPr>
            <w:r w:rsidRPr="00DD120E">
              <w:rPr>
                <w:bCs/>
                <w:sz w:val="26"/>
                <w:szCs w:val="26"/>
                <w:lang w:eastAsia="en-US"/>
              </w:rPr>
              <w:t xml:space="preserve">Noteikumu projekts šo jomu neskar. </w:t>
            </w:r>
          </w:p>
        </w:tc>
      </w:tr>
      <w:tr w:rsidR="00E8733C" w:rsidRPr="00DD120E" w14:paraId="4EEA4138" w14:textId="77777777" w:rsidTr="00DD120E">
        <w:trPr>
          <w:trHeight w:val="430"/>
        </w:trPr>
        <w:tc>
          <w:tcPr>
            <w:tcW w:w="411" w:type="dxa"/>
            <w:tcBorders>
              <w:top w:val="single" w:sz="4" w:space="0" w:color="auto"/>
              <w:left w:val="single" w:sz="4" w:space="0" w:color="auto"/>
              <w:bottom w:val="single" w:sz="4" w:space="0" w:color="auto"/>
              <w:right w:val="single" w:sz="4" w:space="0" w:color="auto"/>
            </w:tcBorders>
            <w:shd w:val="clear" w:color="auto" w:fill="auto"/>
          </w:tcPr>
          <w:p w14:paraId="7CC62950" w14:textId="1C183B2A" w:rsidR="00E8733C" w:rsidRPr="00DD120E" w:rsidRDefault="00E8733C" w:rsidP="00E8733C">
            <w:pPr>
              <w:jc w:val="center"/>
              <w:rPr>
                <w:sz w:val="26"/>
                <w:szCs w:val="26"/>
              </w:rPr>
            </w:pPr>
            <w:r>
              <w:rPr>
                <w:sz w:val="26"/>
                <w:szCs w:val="26"/>
              </w:rPr>
              <w:t>5</w:t>
            </w:r>
            <w:r w:rsidRPr="00DD120E">
              <w:rPr>
                <w:sz w:val="26"/>
                <w:szCs w:val="26"/>
              </w:rPr>
              <w:t>.</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592BCE55" w14:textId="77777777" w:rsidR="00E8733C" w:rsidRPr="00DD120E" w:rsidRDefault="00E8733C" w:rsidP="00E8733C">
            <w:pPr>
              <w:rPr>
                <w:color w:val="414142"/>
                <w:sz w:val="26"/>
                <w:szCs w:val="26"/>
              </w:rPr>
            </w:pPr>
            <w:r w:rsidRPr="00DD120E">
              <w:rPr>
                <w:sz w:val="26"/>
                <w:szCs w:val="26"/>
              </w:rPr>
              <w:t>Cita informācija</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00977EDB" w14:textId="51002827" w:rsidR="00E8733C" w:rsidRPr="00DD120E" w:rsidRDefault="00E8733C" w:rsidP="00E8733C">
            <w:pPr>
              <w:pStyle w:val="ListParagraph"/>
              <w:tabs>
                <w:tab w:val="left" w:pos="317"/>
              </w:tabs>
              <w:spacing w:before="60" w:after="60"/>
              <w:ind w:left="34"/>
              <w:jc w:val="both"/>
              <w:rPr>
                <w:bCs/>
                <w:sz w:val="26"/>
                <w:szCs w:val="26"/>
                <w:lang w:eastAsia="en-US"/>
              </w:rPr>
            </w:pPr>
            <w:r>
              <w:rPr>
                <w:bCs/>
                <w:sz w:val="26"/>
                <w:szCs w:val="26"/>
                <w:lang w:eastAsia="en-US"/>
              </w:rPr>
              <w:t>-</w:t>
            </w:r>
          </w:p>
        </w:tc>
      </w:tr>
    </w:tbl>
    <w:p w14:paraId="0BD4DAE3" w14:textId="77777777" w:rsidR="00FF2F2A" w:rsidRDefault="00FF2F2A" w:rsidP="0090143C">
      <w:pPr>
        <w:jc w:val="both"/>
        <w:rPr>
          <w:sz w:val="26"/>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14"/>
      </w:tblGrid>
      <w:tr w:rsidR="00DD120E" w14:paraId="01757C6E" w14:textId="77777777" w:rsidTr="00992A58">
        <w:trPr>
          <w:trHeight w:val="421"/>
        </w:trPr>
        <w:tc>
          <w:tcPr>
            <w:tcW w:w="9214" w:type="dxa"/>
            <w:tcBorders>
              <w:top w:val="single" w:sz="4" w:space="0" w:color="auto"/>
              <w:left w:val="single" w:sz="4" w:space="0" w:color="auto"/>
              <w:bottom w:val="single" w:sz="4" w:space="0" w:color="auto"/>
              <w:right w:val="single" w:sz="4" w:space="0" w:color="auto"/>
            </w:tcBorders>
            <w:vAlign w:val="center"/>
            <w:hideMark/>
          </w:tcPr>
          <w:p w14:paraId="7FDDF7B9" w14:textId="77777777" w:rsidR="00DD120E" w:rsidRPr="00DD120E" w:rsidRDefault="00DD120E">
            <w:pPr>
              <w:pStyle w:val="naisnod"/>
              <w:spacing w:before="0" w:beforeAutospacing="0" w:after="0" w:afterAutospacing="0"/>
              <w:ind w:left="57" w:right="57"/>
              <w:jc w:val="center"/>
              <w:rPr>
                <w:sz w:val="26"/>
                <w:szCs w:val="26"/>
              </w:rPr>
            </w:pPr>
            <w:r w:rsidRPr="00DD120E">
              <w:rPr>
                <w:b/>
                <w:sz w:val="26"/>
                <w:szCs w:val="26"/>
              </w:rPr>
              <w:t>III. Tiesību akta projekta ietekme uz valsts budžetu un pašvaldību budžetiem</w:t>
            </w:r>
          </w:p>
        </w:tc>
      </w:tr>
      <w:tr w:rsidR="00DD120E" w14:paraId="30C97A5C" w14:textId="77777777" w:rsidTr="00992A58">
        <w:trPr>
          <w:trHeight w:val="553"/>
        </w:trPr>
        <w:tc>
          <w:tcPr>
            <w:tcW w:w="9214" w:type="dxa"/>
            <w:tcBorders>
              <w:top w:val="single" w:sz="4" w:space="0" w:color="auto"/>
              <w:left w:val="single" w:sz="4" w:space="0" w:color="auto"/>
              <w:bottom w:val="single" w:sz="4" w:space="0" w:color="auto"/>
              <w:right w:val="single" w:sz="4" w:space="0" w:color="auto"/>
            </w:tcBorders>
            <w:hideMark/>
          </w:tcPr>
          <w:p w14:paraId="13334422" w14:textId="77777777" w:rsidR="00DD120E" w:rsidRPr="00DD120E" w:rsidRDefault="00DD120E">
            <w:pPr>
              <w:shd w:val="clear" w:color="auto" w:fill="FFFFFF"/>
              <w:ind w:left="57" w:right="113"/>
              <w:jc w:val="center"/>
              <w:rPr>
                <w:sz w:val="26"/>
                <w:szCs w:val="26"/>
                <w:highlight w:val="yellow"/>
              </w:rPr>
            </w:pPr>
            <w:r w:rsidRPr="00DD120E">
              <w:rPr>
                <w:sz w:val="26"/>
                <w:szCs w:val="26"/>
              </w:rPr>
              <w:t>Noteikumu projekts šo jomu neskar.</w:t>
            </w:r>
          </w:p>
        </w:tc>
      </w:tr>
    </w:tbl>
    <w:p w14:paraId="081830F2" w14:textId="5B75942F" w:rsidR="00F960D4" w:rsidRDefault="00F960D4" w:rsidP="0090143C">
      <w:pPr>
        <w:jc w:val="both"/>
        <w:rPr>
          <w:sz w:val="26"/>
          <w:szCs w:val="26"/>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
        <w:gridCol w:w="2688"/>
        <w:gridCol w:w="6086"/>
      </w:tblGrid>
      <w:tr w:rsidR="00F960D4" w:rsidRPr="00DD120E" w14:paraId="35E80662" w14:textId="77777777" w:rsidTr="00814DA7">
        <w:tc>
          <w:tcPr>
            <w:tcW w:w="91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44497" w14:textId="2C52E502" w:rsidR="00F960D4" w:rsidRPr="00DD120E" w:rsidRDefault="00F960D4" w:rsidP="00814DA7">
            <w:pPr>
              <w:pStyle w:val="ListParagraph"/>
              <w:tabs>
                <w:tab w:val="left" w:pos="2268"/>
                <w:tab w:val="left" w:pos="2410"/>
              </w:tabs>
              <w:ind w:left="1080"/>
              <w:jc w:val="center"/>
              <w:rPr>
                <w:b/>
                <w:sz w:val="26"/>
                <w:szCs w:val="26"/>
                <w:lang w:eastAsia="en-US"/>
              </w:rPr>
            </w:pPr>
            <w:r w:rsidRPr="00F960D4">
              <w:rPr>
                <w:b/>
                <w:bCs/>
                <w:sz w:val="26"/>
                <w:szCs w:val="26"/>
              </w:rPr>
              <w:t>IV. Tiesību akta projekta ietekme uz spēkā esošo tiesību normu sistēmu</w:t>
            </w:r>
          </w:p>
        </w:tc>
      </w:tr>
      <w:tr w:rsidR="00831922" w:rsidRPr="00DD120E" w14:paraId="7EE76F7F" w14:textId="77777777" w:rsidTr="00831922">
        <w:tc>
          <w:tcPr>
            <w:tcW w:w="411" w:type="dxa"/>
            <w:tcBorders>
              <w:top w:val="single" w:sz="4" w:space="0" w:color="auto"/>
              <w:left w:val="single" w:sz="4" w:space="0" w:color="auto"/>
              <w:bottom w:val="single" w:sz="4" w:space="0" w:color="auto"/>
              <w:right w:val="single" w:sz="4" w:space="0" w:color="auto"/>
            </w:tcBorders>
            <w:shd w:val="clear" w:color="auto" w:fill="auto"/>
            <w:hideMark/>
          </w:tcPr>
          <w:p w14:paraId="2149B9EA" w14:textId="77777777" w:rsidR="00831922" w:rsidRPr="00DD120E" w:rsidRDefault="00831922" w:rsidP="00831922">
            <w:pPr>
              <w:jc w:val="center"/>
              <w:rPr>
                <w:sz w:val="26"/>
                <w:szCs w:val="26"/>
                <w:lang w:eastAsia="en-US"/>
              </w:rPr>
            </w:pPr>
            <w:r w:rsidRPr="00DD120E">
              <w:rPr>
                <w:sz w:val="26"/>
                <w:szCs w:val="26"/>
              </w:rPr>
              <w:t>1.</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246E1775" w14:textId="6FFA6522" w:rsidR="00831922" w:rsidRPr="00DD120E" w:rsidRDefault="00831922" w:rsidP="00831922">
            <w:pPr>
              <w:rPr>
                <w:sz w:val="26"/>
                <w:szCs w:val="26"/>
                <w:lang w:eastAsia="en-US"/>
              </w:rPr>
            </w:pPr>
            <w:r w:rsidRPr="00F960D4">
              <w:rPr>
                <w:sz w:val="26"/>
                <w:szCs w:val="26"/>
                <w:lang w:eastAsia="en-US"/>
              </w:rPr>
              <w:t>Nepieciešamie saistītie tiesību aktu projekti</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8CCFB" w14:textId="2D89232E" w:rsidR="000D2FE3" w:rsidRPr="003D0EB5" w:rsidRDefault="000D2FE3" w:rsidP="000D2FE3">
            <w:pPr>
              <w:jc w:val="both"/>
              <w:rPr>
                <w:rFonts w:eastAsia="Times New Roman"/>
                <w:bCs/>
                <w:iCs/>
                <w:sz w:val="26"/>
                <w:szCs w:val="26"/>
              </w:rPr>
            </w:pPr>
            <w:r w:rsidRPr="003D0EB5">
              <w:rPr>
                <w:rFonts w:eastAsia="Times New Roman"/>
                <w:bCs/>
                <w:iCs/>
                <w:sz w:val="26"/>
                <w:szCs w:val="26"/>
              </w:rPr>
              <w:t>Līdz ar šo noteikumu virzību, būs nepieciešami sekojoš</w:t>
            </w:r>
            <w:r w:rsidR="00BE2104" w:rsidRPr="003D0EB5">
              <w:rPr>
                <w:rFonts w:eastAsia="Times New Roman"/>
                <w:bCs/>
                <w:iCs/>
                <w:sz w:val="26"/>
                <w:szCs w:val="26"/>
              </w:rPr>
              <w:t>i</w:t>
            </w:r>
            <w:r w:rsidRPr="003D0EB5">
              <w:rPr>
                <w:rFonts w:eastAsia="Times New Roman"/>
                <w:bCs/>
                <w:iCs/>
                <w:sz w:val="26"/>
                <w:szCs w:val="26"/>
              </w:rPr>
              <w:t xml:space="preserve"> </w:t>
            </w:r>
            <w:r w:rsidR="00B47F91" w:rsidRPr="003D0EB5">
              <w:rPr>
                <w:rFonts w:eastAsia="Times New Roman"/>
                <w:bCs/>
                <w:iCs/>
                <w:sz w:val="26"/>
                <w:szCs w:val="26"/>
              </w:rPr>
              <w:t xml:space="preserve">normatīvo aktu </w:t>
            </w:r>
            <w:r w:rsidRPr="003D0EB5">
              <w:rPr>
                <w:rFonts w:eastAsia="Times New Roman"/>
                <w:bCs/>
                <w:iCs/>
                <w:sz w:val="26"/>
                <w:szCs w:val="26"/>
              </w:rPr>
              <w:t>grozījumi:</w:t>
            </w:r>
          </w:p>
          <w:p w14:paraId="001C94E6" w14:textId="77777777" w:rsidR="000D2FE3" w:rsidRPr="00BE2104" w:rsidRDefault="000D2FE3" w:rsidP="000D2FE3">
            <w:pPr>
              <w:jc w:val="both"/>
              <w:rPr>
                <w:rFonts w:eastAsia="Times New Roman"/>
                <w:bCs/>
                <w:iCs/>
                <w:sz w:val="26"/>
                <w:szCs w:val="26"/>
              </w:rPr>
            </w:pPr>
          </w:p>
          <w:p w14:paraId="33CBA3BB" w14:textId="15A88044" w:rsidR="00B47F91" w:rsidRPr="00B47F91" w:rsidRDefault="00B47F91" w:rsidP="000D2FE3">
            <w:pPr>
              <w:pStyle w:val="ListParagraph"/>
              <w:numPr>
                <w:ilvl w:val="0"/>
                <w:numId w:val="39"/>
              </w:numPr>
              <w:ind w:left="577"/>
              <w:jc w:val="both"/>
              <w:rPr>
                <w:bCs/>
                <w:iCs/>
                <w:sz w:val="26"/>
                <w:szCs w:val="26"/>
              </w:rPr>
            </w:pPr>
            <w:r w:rsidRPr="00B47F91">
              <w:rPr>
                <w:bCs/>
                <w:iCs/>
                <w:sz w:val="26"/>
                <w:szCs w:val="26"/>
              </w:rPr>
              <w:lastRenderedPageBreak/>
              <w:t>Eiropas Savienības struktūrfondu un Kohēzijas fonda 2014.- 2020. gada plānošanas perioda darbības programmā "Izaugsme un nodarbinātība"</w:t>
            </w:r>
            <w:r>
              <w:rPr>
                <w:bCs/>
                <w:iCs/>
                <w:sz w:val="26"/>
                <w:szCs w:val="26"/>
              </w:rPr>
              <w:t>;</w:t>
            </w:r>
          </w:p>
          <w:p w14:paraId="5F507D93" w14:textId="5AB65D8D" w:rsidR="00831922" w:rsidRPr="00BE2104" w:rsidRDefault="000D2FE3" w:rsidP="00BE2104">
            <w:pPr>
              <w:pStyle w:val="ListParagraph"/>
              <w:numPr>
                <w:ilvl w:val="0"/>
                <w:numId w:val="39"/>
              </w:numPr>
              <w:ind w:left="577"/>
              <w:jc w:val="both"/>
              <w:rPr>
                <w:bCs/>
                <w:iCs/>
                <w:sz w:val="26"/>
                <w:szCs w:val="26"/>
              </w:rPr>
            </w:pPr>
            <w:r w:rsidRPr="00BE2104">
              <w:rPr>
                <w:bCs/>
                <w:iCs/>
                <w:sz w:val="26"/>
                <w:szCs w:val="26"/>
              </w:rPr>
              <w:t xml:space="preserve">MK </w:t>
            </w:r>
            <w:r w:rsidR="00416ED3" w:rsidRPr="00BE2104">
              <w:rPr>
                <w:bCs/>
                <w:iCs/>
                <w:sz w:val="26"/>
                <w:szCs w:val="26"/>
              </w:rPr>
              <w:t xml:space="preserve">2016.gada 31.maija </w:t>
            </w:r>
            <w:r w:rsidRPr="00BE2104">
              <w:rPr>
                <w:bCs/>
                <w:iCs/>
                <w:sz w:val="26"/>
                <w:szCs w:val="26"/>
              </w:rPr>
              <w:t>noteikumos Nr. 328 “Noteikumi par mikroaizdevumiem un starta aizdevumiem”;</w:t>
            </w:r>
          </w:p>
          <w:p w14:paraId="03AF66F6" w14:textId="212FC0FE" w:rsidR="00BE2104" w:rsidRPr="00BE2104" w:rsidRDefault="00BE2104" w:rsidP="00BE2104">
            <w:pPr>
              <w:pStyle w:val="ListParagraph"/>
              <w:numPr>
                <w:ilvl w:val="0"/>
                <w:numId w:val="39"/>
              </w:numPr>
              <w:ind w:left="577"/>
              <w:jc w:val="both"/>
              <w:rPr>
                <w:bCs/>
                <w:iCs/>
                <w:sz w:val="26"/>
                <w:szCs w:val="26"/>
              </w:rPr>
            </w:pPr>
            <w:r w:rsidRPr="00BE2104">
              <w:rPr>
                <w:bCs/>
                <w:iCs/>
                <w:sz w:val="26"/>
                <w:szCs w:val="26"/>
              </w:rPr>
              <w:t xml:space="preserve">MK </w:t>
            </w:r>
            <w:r w:rsidR="00416ED3" w:rsidRPr="00BE2104">
              <w:rPr>
                <w:bCs/>
                <w:iCs/>
                <w:sz w:val="26"/>
                <w:szCs w:val="26"/>
              </w:rPr>
              <w:t xml:space="preserve">2010.gada 26.oktobra </w:t>
            </w:r>
            <w:r w:rsidRPr="00BE2104">
              <w:rPr>
                <w:bCs/>
                <w:iCs/>
                <w:sz w:val="26"/>
                <w:szCs w:val="26"/>
              </w:rPr>
              <w:t>noteikumos Nr. 997 “Noteikumi par garantijām komersantu un atbilstošu lauksaimniecības pakalpojumu kooperatīvo sabiedrību konkurētspējas uzlabošanai”;</w:t>
            </w:r>
          </w:p>
          <w:p w14:paraId="06C76E50" w14:textId="16BE57EC" w:rsidR="00BE2104" w:rsidRDefault="00BE2104" w:rsidP="00BE2104">
            <w:pPr>
              <w:pStyle w:val="ListParagraph"/>
              <w:numPr>
                <w:ilvl w:val="0"/>
                <w:numId w:val="39"/>
              </w:numPr>
              <w:ind w:left="577"/>
              <w:jc w:val="both"/>
              <w:rPr>
                <w:bCs/>
                <w:iCs/>
                <w:sz w:val="26"/>
                <w:szCs w:val="26"/>
              </w:rPr>
            </w:pPr>
            <w:r w:rsidRPr="00BE2104">
              <w:rPr>
                <w:bCs/>
                <w:iCs/>
                <w:sz w:val="26"/>
                <w:szCs w:val="26"/>
              </w:rPr>
              <w:t xml:space="preserve">MK </w:t>
            </w:r>
            <w:r w:rsidR="00416ED3" w:rsidRPr="00BE2104">
              <w:rPr>
                <w:bCs/>
                <w:iCs/>
                <w:sz w:val="26"/>
                <w:szCs w:val="26"/>
              </w:rPr>
              <w:t xml:space="preserve">2016. gada 15. jūlija </w:t>
            </w:r>
            <w:r w:rsidRPr="00BE2104">
              <w:rPr>
                <w:bCs/>
                <w:iCs/>
                <w:sz w:val="26"/>
                <w:szCs w:val="26"/>
              </w:rPr>
              <w:t>noteikumos Nr. 469 “Noteikumi par paralēlajiem aizdevumiem saimnieciskās darbības veicējiem konkurētspējas uzlabošanai”</w:t>
            </w:r>
          </w:p>
          <w:p w14:paraId="2E86A7FD" w14:textId="1F3FB79A" w:rsidR="0012383A" w:rsidRPr="00BE2104" w:rsidRDefault="00416ED3" w:rsidP="00BE2104">
            <w:pPr>
              <w:pStyle w:val="ListParagraph"/>
              <w:numPr>
                <w:ilvl w:val="0"/>
                <w:numId w:val="39"/>
              </w:numPr>
              <w:ind w:left="577"/>
              <w:jc w:val="both"/>
              <w:rPr>
                <w:bCs/>
                <w:iCs/>
                <w:sz w:val="26"/>
                <w:szCs w:val="26"/>
              </w:rPr>
            </w:pPr>
            <w:r>
              <w:rPr>
                <w:bCs/>
                <w:iCs/>
                <w:sz w:val="26"/>
                <w:szCs w:val="26"/>
              </w:rPr>
              <w:t>MK</w:t>
            </w:r>
            <w:r w:rsidR="0012383A" w:rsidRPr="0012383A">
              <w:rPr>
                <w:bCs/>
                <w:iCs/>
                <w:sz w:val="26"/>
                <w:szCs w:val="26"/>
              </w:rPr>
              <w:t xml:space="preserve"> 2016.gada 3.maija noteikum</w:t>
            </w:r>
            <w:r w:rsidR="00BF3B30">
              <w:rPr>
                <w:bCs/>
                <w:iCs/>
                <w:sz w:val="26"/>
                <w:szCs w:val="26"/>
              </w:rPr>
              <w:t>os</w:t>
            </w:r>
            <w:r w:rsidR="0012383A" w:rsidRPr="0012383A">
              <w:rPr>
                <w:bCs/>
                <w:iCs/>
                <w:sz w:val="26"/>
                <w:szCs w:val="26"/>
              </w:rPr>
              <w:t xml:space="preserve"> Nr.279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w:t>
            </w:r>
            <w:r w:rsidR="0012383A">
              <w:rPr>
                <w:bCs/>
                <w:iCs/>
                <w:sz w:val="26"/>
                <w:szCs w:val="26"/>
              </w:rPr>
              <w:t>”</w:t>
            </w:r>
            <w:r w:rsidR="00BF3B30">
              <w:rPr>
                <w:bCs/>
                <w:iCs/>
                <w:sz w:val="26"/>
                <w:szCs w:val="26"/>
              </w:rPr>
              <w:t>.</w:t>
            </w:r>
          </w:p>
        </w:tc>
      </w:tr>
      <w:tr w:rsidR="00E8733C" w:rsidRPr="00DD120E" w14:paraId="531D6323" w14:textId="77777777" w:rsidTr="00814DA7">
        <w:tc>
          <w:tcPr>
            <w:tcW w:w="411" w:type="dxa"/>
            <w:tcBorders>
              <w:top w:val="single" w:sz="4" w:space="0" w:color="auto"/>
              <w:left w:val="single" w:sz="4" w:space="0" w:color="auto"/>
              <w:bottom w:val="single" w:sz="4" w:space="0" w:color="auto"/>
              <w:right w:val="single" w:sz="4" w:space="0" w:color="auto"/>
            </w:tcBorders>
            <w:shd w:val="clear" w:color="auto" w:fill="auto"/>
          </w:tcPr>
          <w:p w14:paraId="0FAD4C22" w14:textId="77777777" w:rsidR="00E8733C" w:rsidRPr="00DD120E" w:rsidRDefault="00E8733C" w:rsidP="00E8733C">
            <w:pPr>
              <w:jc w:val="center"/>
              <w:rPr>
                <w:sz w:val="26"/>
                <w:szCs w:val="26"/>
              </w:rPr>
            </w:pPr>
            <w:r w:rsidRPr="00DD120E">
              <w:rPr>
                <w:sz w:val="26"/>
                <w:szCs w:val="26"/>
              </w:rPr>
              <w:lastRenderedPageBreak/>
              <w:t>2.</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064E6489" w14:textId="4AF31DF5" w:rsidR="00E8733C" w:rsidRPr="00E8733C" w:rsidRDefault="00E8733C" w:rsidP="00E8733C">
            <w:pPr>
              <w:rPr>
                <w:sz w:val="26"/>
                <w:szCs w:val="26"/>
              </w:rPr>
            </w:pPr>
            <w:r w:rsidRPr="00E8733C">
              <w:rPr>
                <w:sz w:val="26"/>
                <w:szCs w:val="26"/>
              </w:rPr>
              <w:t>Atbildīgā institūcija</w:t>
            </w:r>
            <w:r w:rsidRPr="00E8733C">
              <w:rPr>
                <w:sz w:val="26"/>
                <w:szCs w:val="26"/>
              </w:rPr>
              <w:tab/>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4996FD98" w14:textId="78901EC6" w:rsidR="00B47F91" w:rsidRDefault="00B47F91" w:rsidP="00E8733C">
            <w:pPr>
              <w:pStyle w:val="ListParagraph"/>
              <w:tabs>
                <w:tab w:val="left" w:pos="317"/>
              </w:tabs>
              <w:spacing w:before="60" w:after="60"/>
              <w:ind w:left="34"/>
              <w:jc w:val="both"/>
              <w:rPr>
                <w:bCs/>
                <w:sz w:val="26"/>
                <w:szCs w:val="26"/>
                <w:lang w:eastAsia="en-US"/>
              </w:rPr>
            </w:pPr>
            <w:r>
              <w:rPr>
                <w:bCs/>
                <w:sz w:val="26"/>
                <w:szCs w:val="26"/>
                <w:lang w:eastAsia="en-US"/>
              </w:rPr>
              <w:t>Finanšu ministrija</w:t>
            </w:r>
            <w:r w:rsidR="001D4E67">
              <w:rPr>
                <w:bCs/>
                <w:sz w:val="26"/>
                <w:szCs w:val="26"/>
                <w:lang w:eastAsia="en-US"/>
              </w:rPr>
              <w:t>,</w:t>
            </w:r>
          </w:p>
          <w:p w14:paraId="08738762" w14:textId="395AD254" w:rsidR="00E8733C" w:rsidRPr="00DD120E" w:rsidRDefault="00B47F91" w:rsidP="00E8733C">
            <w:pPr>
              <w:pStyle w:val="ListParagraph"/>
              <w:tabs>
                <w:tab w:val="left" w:pos="317"/>
              </w:tabs>
              <w:spacing w:before="60" w:after="60"/>
              <w:ind w:left="34"/>
              <w:jc w:val="both"/>
              <w:rPr>
                <w:bCs/>
                <w:sz w:val="26"/>
                <w:szCs w:val="26"/>
                <w:lang w:eastAsia="en-US"/>
              </w:rPr>
            </w:pPr>
            <w:r>
              <w:rPr>
                <w:bCs/>
                <w:sz w:val="26"/>
                <w:szCs w:val="26"/>
                <w:lang w:eastAsia="en-US"/>
              </w:rPr>
              <w:t>Ekonomikas ministrija</w:t>
            </w:r>
            <w:r w:rsidR="001D4E67">
              <w:rPr>
                <w:bCs/>
                <w:sz w:val="26"/>
                <w:szCs w:val="26"/>
                <w:lang w:eastAsia="en-US"/>
              </w:rPr>
              <w:t>.</w:t>
            </w:r>
          </w:p>
        </w:tc>
      </w:tr>
      <w:tr w:rsidR="00E8733C" w:rsidRPr="00DD120E" w14:paraId="3DFA3722" w14:textId="77777777" w:rsidTr="00814DA7">
        <w:tc>
          <w:tcPr>
            <w:tcW w:w="411" w:type="dxa"/>
            <w:tcBorders>
              <w:top w:val="single" w:sz="4" w:space="0" w:color="auto"/>
              <w:left w:val="single" w:sz="4" w:space="0" w:color="auto"/>
              <w:bottom w:val="single" w:sz="4" w:space="0" w:color="auto"/>
              <w:right w:val="single" w:sz="4" w:space="0" w:color="auto"/>
            </w:tcBorders>
            <w:shd w:val="clear" w:color="auto" w:fill="auto"/>
          </w:tcPr>
          <w:p w14:paraId="1E4E9296" w14:textId="5C517750" w:rsidR="00E8733C" w:rsidRPr="00DD120E" w:rsidRDefault="00E8733C" w:rsidP="00E8733C">
            <w:pPr>
              <w:jc w:val="center"/>
              <w:rPr>
                <w:sz w:val="26"/>
                <w:szCs w:val="26"/>
              </w:rPr>
            </w:pPr>
            <w:r>
              <w:rPr>
                <w:sz w:val="26"/>
                <w:szCs w:val="26"/>
              </w:rPr>
              <w:t xml:space="preserve">3. </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475A454E" w14:textId="447699FF" w:rsidR="00E8733C" w:rsidRDefault="00E8733C" w:rsidP="00E8733C">
            <w:pPr>
              <w:rPr>
                <w:sz w:val="26"/>
                <w:szCs w:val="26"/>
              </w:rPr>
            </w:pPr>
            <w:r>
              <w:rPr>
                <w:sz w:val="26"/>
                <w:szCs w:val="26"/>
              </w:rPr>
              <w:t>Cita informācija</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6D219FBE" w14:textId="14FEA75A" w:rsidR="00E8733C" w:rsidRPr="00F960D4" w:rsidRDefault="00E8733C" w:rsidP="00E8733C">
            <w:pPr>
              <w:pStyle w:val="ListParagraph"/>
              <w:tabs>
                <w:tab w:val="left" w:pos="317"/>
              </w:tabs>
              <w:spacing w:before="60" w:after="60"/>
              <w:ind w:left="34"/>
              <w:jc w:val="both"/>
              <w:rPr>
                <w:bCs/>
                <w:sz w:val="26"/>
                <w:szCs w:val="26"/>
                <w:lang w:eastAsia="en-US"/>
              </w:rPr>
            </w:pPr>
            <w:r w:rsidRPr="00F960D4">
              <w:rPr>
                <w:bCs/>
                <w:sz w:val="26"/>
                <w:szCs w:val="26"/>
                <w:lang w:eastAsia="en-US"/>
              </w:rPr>
              <w:t>Nepieciešams veikt grozījumus</w:t>
            </w:r>
            <w:r>
              <w:rPr>
                <w:bCs/>
                <w:sz w:val="26"/>
                <w:szCs w:val="26"/>
                <w:lang w:eastAsia="en-US"/>
              </w:rPr>
              <w:t xml:space="preserve"> SAM 3.1.1. rādītāju pasē.</w:t>
            </w:r>
            <w:r w:rsidRPr="00F960D4">
              <w:rPr>
                <w:bCs/>
                <w:sz w:val="26"/>
                <w:szCs w:val="26"/>
                <w:lang w:eastAsia="en-US"/>
              </w:rPr>
              <w:t xml:space="preserve"> </w:t>
            </w:r>
            <w:r>
              <w:rPr>
                <w:bCs/>
                <w:sz w:val="26"/>
                <w:szCs w:val="26"/>
                <w:lang w:eastAsia="en-US"/>
              </w:rPr>
              <w:t xml:space="preserve"> </w:t>
            </w:r>
            <w:r w:rsidRPr="00F960D4">
              <w:rPr>
                <w:bCs/>
                <w:sz w:val="26"/>
                <w:szCs w:val="26"/>
                <w:lang w:eastAsia="en-US"/>
              </w:rPr>
              <w:t xml:space="preserve"> </w:t>
            </w:r>
          </w:p>
        </w:tc>
      </w:tr>
    </w:tbl>
    <w:p w14:paraId="4B03C236" w14:textId="558B1D1C" w:rsidR="009D7E55" w:rsidRDefault="009D7E55" w:rsidP="0090143C">
      <w:pPr>
        <w:jc w:val="both"/>
        <w:rPr>
          <w:sz w:val="26"/>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2815"/>
        <w:gridCol w:w="6087"/>
      </w:tblGrid>
      <w:tr w:rsidR="009D7E55" w:rsidRPr="009D7E55" w14:paraId="7BCD0A88" w14:textId="77777777" w:rsidTr="00E6084B">
        <w:trPr>
          <w:trHeight w:val="421"/>
        </w:trPr>
        <w:tc>
          <w:tcPr>
            <w:tcW w:w="9214" w:type="dxa"/>
            <w:gridSpan w:val="3"/>
            <w:vAlign w:val="center"/>
          </w:tcPr>
          <w:p w14:paraId="2E89E96F" w14:textId="77777777" w:rsidR="009D7E55" w:rsidRPr="009D7E55" w:rsidRDefault="009D7E55" w:rsidP="009D7E55">
            <w:pPr>
              <w:ind w:left="57" w:right="57"/>
              <w:jc w:val="center"/>
              <w:rPr>
                <w:rFonts w:eastAsia="Times New Roman"/>
                <w:sz w:val="25"/>
                <w:szCs w:val="25"/>
              </w:rPr>
            </w:pPr>
            <w:r w:rsidRPr="009D7E55">
              <w:rPr>
                <w:rFonts w:eastAsia="Times New Roman"/>
                <w:b/>
                <w:sz w:val="25"/>
                <w:szCs w:val="25"/>
              </w:rPr>
              <w:t xml:space="preserve">V. </w:t>
            </w:r>
            <w:r w:rsidRPr="009D7E55">
              <w:rPr>
                <w:rFonts w:eastAsia="Times New Roman"/>
                <w:b/>
                <w:color w:val="000000"/>
                <w:sz w:val="25"/>
                <w:szCs w:val="25"/>
              </w:rPr>
              <w:t>Tiesību akta projekta atbilstība Latvijas Republikas starptautiskajām saistībām</w:t>
            </w:r>
          </w:p>
        </w:tc>
      </w:tr>
      <w:tr w:rsidR="009D7E55" w:rsidRPr="009D7E55" w14:paraId="13A636B4" w14:textId="77777777" w:rsidTr="00E6084B">
        <w:trPr>
          <w:trHeight w:val="553"/>
        </w:trPr>
        <w:tc>
          <w:tcPr>
            <w:tcW w:w="312" w:type="dxa"/>
          </w:tcPr>
          <w:p w14:paraId="041A00FD" w14:textId="77777777" w:rsidR="009D7E55" w:rsidRPr="009D7E55" w:rsidRDefault="009D7E55" w:rsidP="009D7E55">
            <w:pPr>
              <w:ind w:left="57" w:right="57"/>
              <w:jc w:val="both"/>
              <w:rPr>
                <w:bCs/>
                <w:sz w:val="25"/>
                <w:szCs w:val="25"/>
              </w:rPr>
            </w:pPr>
            <w:r w:rsidRPr="009D7E55">
              <w:rPr>
                <w:bCs/>
                <w:sz w:val="25"/>
                <w:szCs w:val="25"/>
              </w:rPr>
              <w:t>1.</w:t>
            </w:r>
          </w:p>
        </w:tc>
        <w:tc>
          <w:tcPr>
            <w:tcW w:w="2815" w:type="dxa"/>
          </w:tcPr>
          <w:p w14:paraId="74A4ADDE" w14:textId="77777777" w:rsidR="009D7E55" w:rsidRPr="009D7E55" w:rsidRDefault="009D7E55" w:rsidP="009D7E55">
            <w:pPr>
              <w:ind w:left="57" w:right="57"/>
              <w:rPr>
                <w:sz w:val="25"/>
                <w:szCs w:val="25"/>
              </w:rPr>
            </w:pPr>
            <w:r w:rsidRPr="009D7E55">
              <w:rPr>
                <w:color w:val="000000"/>
                <w:sz w:val="25"/>
                <w:szCs w:val="25"/>
              </w:rPr>
              <w:t>Saistības pret Eiropas Savienību</w:t>
            </w:r>
          </w:p>
        </w:tc>
        <w:tc>
          <w:tcPr>
            <w:tcW w:w="6087" w:type="dxa"/>
          </w:tcPr>
          <w:p w14:paraId="6CAF142F" w14:textId="5D59F862" w:rsidR="009D7E55" w:rsidRPr="009D7E55" w:rsidRDefault="00E6084B" w:rsidP="009D7E55">
            <w:pPr>
              <w:jc w:val="both"/>
              <w:rPr>
                <w:bCs/>
                <w:sz w:val="25"/>
                <w:szCs w:val="25"/>
              </w:rPr>
            </w:pPr>
            <w:r w:rsidRPr="00E6084B">
              <w:rPr>
                <w:rFonts w:eastAsia="Times New Roman"/>
                <w:sz w:val="25"/>
                <w:szCs w:val="25"/>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1D4E67">
              <w:rPr>
                <w:rFonts w:eastAsia="Times New Roman"/>
                <w:sz w:val="25"/>
                <w:szCs w:val="25"/>
              </w:rPr>
              <w:t>.</w:t>
            </w:r>
          </w:p>
        </w:tc>
      </w:tr>
      <w:tr w:rsidR="009D7E55" w:rsidRPr="009D7E55" w14:paraId="4E98F7D6" w14:textId="77777777" w:rsidTr="00E6084B">
        <w:trPr>
          <w:trHeight w:val="339"/>
        </w:trPr>
        <w:tc>
          <w:tcPr>
            <w:tcW w:w="312" w:type="dxa"/>
          </w:tcPr>
          <w:p w14:paraId="6A8D52F5" w14:textId="77777777" w:rsidR="009D7E55" w:rsidRPr="009D7E55" w:rsidRDefault="009D7E55" w:rsidP="009D7E55">
            <w:pPr>
              <w:ind w:left="57" w:right="57"/>
              <w:jc w:val="both"/>
              <w:rPr>
                <w:bCs/>
                <w:sz w:val="25"/>
                <w:szCs w:val="25"/>
              </w:rPr>
            </w:pPr>
            <w:r w:rsidRPr="009D7E55">
              <w:rPr>
                <w:bCs/>
                <w:sz w:val="25"/>
                <w:szCs w:val="25"/>
              </w:rPr>
              <w:t>2.</w:t>
            </w:r>
          </w:p>
        </w:tc>
        <w:tc>
          <w:tcPr>
            <w:tcW w:w="2815" w:type="dxa"/>
          </w:tcPr>
          <w:p w14:paraId="38D3E0B2" w14:textId="77777777" w:rsidR="009D7E55" w:rsidRDefault="009D7E55" w:rsidP="009D7E55">
            <w:pPr>
              <w:ind w:left="57" w:right="57"/>
              <w:rPr>
                <w:color w:val="000000"/>
                <w:sz w:val="25"/>
                <w:szCs w:val="25"/>
              </w:rPr>
            </w:pPr>
            <w:r w:rsidRPr="009D7E55">
              <w:rPr>
                <w:color w:val="000000"/>
                <w:sz w:val="25"/>
                <w:szCs w:val="25"/>
              </w:rPr>
              <w:t>Citas starptautiskās saistības</w:t>
            </w:r>
          </w:p>
          <w:p w14:paraId="00E6F6DE" w14:textId="0F4E800D" w:rsidR="00AF4F42" w:rsidRDefault="00AF4F42" w:rsidP="00AF4F42">
            <w:pPr>
              <w:rPr>
                <w:color w:val="000000"/>
                <w:sz w:val="25"/>
                <w:szCs w:val="25"/>
              </w:rPr>
            </w:pPr>
          </w:p>
          <w:p w14:paraId="4AB46A5A" w14:textId="37995321" w:rsidR="00AF4F42" w:rsidRPr="00AF4F42" w:rsidRDefault="00AF4F42" w:rsidP="00AF4F42">
            <w:pPr>
              <w:rPr>
                <w:sz w:val="25"/>
                <w:szCs w:val="25"/>
              </w:rPr>
            </w:pPr>
          </w:p>
        </w:tc>
        <w:tc>
          <w:tcPr>
            <w:tcW w:w="6087" w:type="dxa"/>
          </w:tcPr>
          <w:p w14:paraId="0660E760" w14:textId="77777777" w:rsidR="009D7E55" w:rsidRPr="009D7E55" w:rsidRDefault="009D7E55" w:rsidP="009D7E55">
            <w:pPr>
              <w:shd w:val="clear" w:color="auto" w:fill="FFFFFF"/>
              <w:ind w:left="57" w:right="113"/>
              <w:jc w:val="both"/>
              <w:rPr>
                <w:kern w:val="24"/>
                <w:sz w:val="25"/>
                <w:szCs w:val="25"/>
              </w:rPr>
            </w:pPr>
            <w:r w:rsidRPr="009D7E55">
              <w:rPr>
                <w:iCs/>
                <w:color w:val="000000"/>
                <w:sz w:val="25"/>
                <w:szCs w:val="25"/>
              </w:rPr>
              <w:t>Projekts šo jomu neskar.</w:t>
            </w:r>
          </w:p>
        </w:tc>
      </w:tr>
      <w:tr w:rsidR="009D7E55" w:rsidRPr="009D7E55" w14:paraId="593EC750" w14:textId="77777777" w:rsidTr="00E6084B">
        <w:trPr>
          <w:trHeight w:val="476"/>
        </w:trPr>
        <w:tc>
          <w:tcPr>
            <w:tcW w:w="312" w:type="dxa"/>
          </w:tcPr>
          <w:p w14:paraId="5D689BCA" w14:textId="77777777" w:rsidR="009D7E55" w:rsidRPr="009D7E55" w:rsidRDefault="009D7E55" w:rsidP="009D7E55">
            <w:pPr>
              <w:ind w:left="57" w:right="57"/>
              <w:jc w:val="both"/>
              <w:rPr>
                <w:bCs/>
                <w:sz w:val="25"/>
                <w:szCs w:val="25"/>
              </w:rPr>
            </w:pPr>
            <w:r w:rsidRPr="009D7E55">
              <w:rPr>
                <w:bCs/>
                <w:sz w:val="25"/>
                <w:szCs w:val="25"/>
              </w:rPr>
              <w:t>3.</w:t>
            </w:r>
          </w:p>
        </w:tc>
        <w:tc>
          <w:tcPr>
            <w:tcW w:w="2815" w:type="dxa"/>
          </w:tcPr>
          <w:p w14:paraId="112D866D" w14:textId="77777777" w:rsidR="009D7E55" w:rsidRPr="009D7E55" w:rsidRDefault="009D7E55" w:rsidP="009D7E55">
            <w:pPr>
              <w:ind w:left="57" w:right="57"/>
              <w:rPr>
                <w:sz w:val="25"/>
                <w:szCs w:val="25"/>
              </w:rPr>
            </w:pPr>
            <w:r w:rsidRPr="009D7E55">
              <w:rPr>
                <w:sz w:val="25"/>
                <w:szCs w:val="25"/>
              </w:rPr>
              <w:t>Cita informācija</w:t>
            </w:r>
          </w:p>
        </w:tc>
        <w:tc>
          <w:tcPr>
            <w:tcW w:w="6087" w:type="dxa"/>
          </w:tcPr>
          <w:p w14:paraId="1A8AC89C" w14:textId="77777777" w:rsidR="009D7E55" w:rsidRPr="009D7E55" w:rsidRDefault="009D7E55" w:rsidP="009D7E55">
            <w:pPr>
              <w:shd w:val="clear" w:color="auto" w:fill="FFFFFF"/>
              <w:ind w:left="57" w:right="113"/>
              <w:jc w:val="both"/>
              <w:rPr>
                <w:rFonts w:eastAsia="PMingLiU"/>
                <w:sz w:val="25"/>
                <w:szCs w:val="25"/>
                <w:lang w:eastAsia="ja-JP"/>
              </w:rPr>
            </w:pPr>
            <w:r w:rsidRPr="009D7E55">
              <w:rPr>
                <w:rFonts w:eastAsia="PMingLiU"/>
                <w:sz w:val="25"/>
                <w:szCs w:val="25"/>
                <w:lang w:eastAsia="ja-JP"/>
              </w:rPr>
              <w:t>Nav.</w:t>
            </w:r>
          </w:p>
        </w:tc>
      </w:tr>
    </w:tbl>
    <w:p w14:paraId="58711C35" w14:textId="77777777" w:rsidR="009D7E55" w:rsidRPr="009D7E55" w:rsidRDefault="009D7E55" w:rsidP="009D7E55"/>
    <w:p w14:paraId="00A560D9" w14:textId="40169351" w:rsidR="009D7E55" w:rsidRDefault="009D7E55" w:rsidP="0090143C">
      <w:pPr>
        <w:jc w:val="both"/>
        <w:rPr>
          <w:sz w:val="26"/>
          <w:szCs w:val="26"/>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2814"/>
        <w:gridCol w:w="5948"/>
      </w:tblGrid>
      <w:tr w:rsidR="00E6084B" w:rsidRPr="00E6084B" w14:paraId="48412F9A" w14:textId="77777777" w:rsidTr="00D276F7">
        <w:trPr>
          <w:trHeight w:val="421"/>
        </w:trPr>
        <w:tc>
          <w:tcPr>
            <w:tcW w:w="9082" w:type="dxa"/>
            <w:gridSpan w:val="3"/>
            <w:tcBorders>
              <w:top w:val="single" w:sz="2" w:space="0" w:color="auto"/>
            </w:tcBorders>
            <w:vAlign w:val="center"/>
          </w:tcPr>
          <w:p w14:paraId="607A2097" w14:textId="77777777" w:rsidR="00E6084B" w:rsidRPr="00E6084B" w:rsidRDefault="00E6084B" w:rsidP="00E6084B">
            <w:pPr>
              <w:ind w:left="57" w:right="57"/>
              <w:jc w:val="center"/>
              <w:rPr>
                <w:rFonts w:eastAsia="Times New Roman"/>
                <w:sz w:val="25"/>
                <w:szCs w:val="25"/>
              </w:rPr>
            </w:pPr>
            <w:r w:rsidRPr="00E6084B">
              <w:rPr>
                <w:rFonts w:eastAsia="Times New Roman"/>
                <w:b/>
                <w:sz w:val="25"/>
                <w:szCs w:val="25"/>
              </w:rPr>
              <w:t>VI. Sabiedrības līdzdalība un komunikācijas aktivitātes</w:t>
            </w:r>
          </w:p>
        </w:tc>
      </w:tr>
      <w:tr w:rsidR="00E6084B" w:rsidRPr="00E6084B" w14:paraId="5C479E37" w14:textId="77777777" w:rsidTr="00D276F7">
        <w:trPr>
          <w:trHeight w:val="553"/>
        </w:trPr>
        <w:tc>
          <w:tcPr>
            <w:tcW w:w="320" w:type="dxa"/>
          </w:tcPr>
          <w:p w14:paraId="07CC0343" w14:textId="77777777" w:rsidR="00E6084B" w:rsidRPr="00E6084B" w:rsidRDefault="00E6084B" w:rsidP="00E6084B">
            <w:pPr>
              <w:ind w:left="57" w:right="57"/>
              <w:jc w:val="both"/>
              <w:rPr>
                <w:rFonts w:eastAsia="PMingLiU"/>
                <w:bCs/>
                <w:sz w:val="25"/>
                <w:szCs w:val="25"/>
                <w:lang w:eastAsia="ja-JP"/>
              </w:rPr>
            </w:pPr>
            <w:r w:rsidRPr="00E6084B">
              <w:rPr>
                <w:rFonts w:eastAsia="PMingLiU"/>
                <w:bCs/>
                <w:sz w:val="25"/>
                <w:szCs w:val="25"/>
                <w:lang w:eastAsia="ja-JP"/>
              </w:rPr>
              <w:lastRenderedPageBreak/>
              <w:t>1.</w:t>
            </w:r>
          </w:p>
        </w:tc>
        <w:tc>
          <w:tcPr>
            <w:tcW w:w="2814" w:type="dxa"/>
          </w:tcPr>
          <w:p w14:paraId="38A5CC6D" w14:textId="77777777" w:rsidR="00E6084B" w:rsidRPr="00E6084B" w:rsidRDefault="00E6084B" w:rsidP="00E6084B">
            <w:pPr>
              <w:tabs>
                <w:tab w:val="left" w:pos="170"/>
              </w:tabs>
              <w:ind w:left="57" w:right="57"/>
              <w:rPr>
                <w:rFonts w:eastAsia="PMingLiU"/>
                <w:sz w:val="25"/>
                <w:szCs w:val="25"/>
                <w:lang w:eastAsia="ja-JP"/>
              </w:rPr>
            </w:pPr>
            <w:r w:rsidRPr="00E6084B">
              <w:rPr>
                <w:rFonts w:eastAsia="PMingLiU"/>
                <w:sz w:val="25"/>
                <w:szCs w:val="25"/>
                <w:lang w:eastAsia="ja-JP"/>
              </w:rPr>
              <w:t>Plānotās sabiedrības līdzdalības un komunikācijas aktivitātes saistībā ar projektu</w:t>
            </w:r>
          </w:p>
        </w:tc>
        <w:tc>
          <w:tcPr>
            <w:tcW w:w="5948" w:type="dxa"/>
          </w:tcPr>
          <w:p w14:paraId="4BA03615" w14:textId="6C43A286" w:rsidR="00D80348" w:rsidRPr="00E6084B" w:rsidRDefault="00E6084B" w:rsidP="00871792">
            <w:pPr>
              <w:shd w:val="clear" w:color="auto" w:fill="FFFFFF"/>
              <w:ind w:left="57" w:right="113"/>
              <w:jc w:val="both"/>
              <w:rPr>
                <w:rFonts w:eastAsia="PMingLiU"/>
                <w:sz w:val="25"/>
                <w:szCs w:val="25"/>
                <w:lang w:eastAsia="ja-JP"/>
              </w:rPr>
            </w:pPr>
            <w:r w:rsidRPr="00E6084B">
              <w:rPr>
                <w:rFonts w:eastAsia="PMingLiU"/>
                <w:sz w:val="25"/>
                <w:szCs w:val="25"/>
                <w:lang w:eastAsia="ja-JP"/>
              </w:rPr>
              <w:t>Noteikumu projekts sabiedrības līdzdalību neparedz</w:t>
            </w:r>
            <w:r w:rsidR="00D80348">
              <w:rPr>
                <w:rFonts w:eastAsia="PMingLiU"/>
                <w:sz w:val="25"/>
                <w:szCs w:val="25"/>
                <w:lang w:eastAsia="ja-JP"/>
              </w:rPr>
              <w:t>, jo minētie grozījumi ir tehniskas dabas attiecībā uz</w:t>
            </w:r>
            <w:r w:rsidR="00871792">
              <w:rPr>
                <w:rFonts w:eastAsia="PMingLiU"/>
                <w:sz w:val="25"/>
                <w:szCs w:val="25"/>
                <w:lang w:eastAsia="ja-JP"/>
              </w:rPr>
              <w:t xml:space="preserve"> snieguma </w:t>
            </w:r>
            <w:r w:rsidR="00D80348">
              <w:rPr>
                <w:rFonts w:eastAsia="PMingLiU"/>
                <w:sz w:val="25"/>
                <w:szCs w:val="25"/>
                <w:lang w:eastAsia="ja-JP"/>
              </w:rPr>
              <w:t xml:space="preserve"> </w:t>
            </w:r>
            <w:r w:rsidR="00871792">
              <w:rPr>
                <w:rFonts w:eastAsia="PMingLiU"/>
                <w:sz w:val="25"/>
                <w:szCs w:val="25"/>
                <w:lang w:eastAsia="ja-JP"/>
              </w:rPr>
              <w:t>rezerves atbrīvošanu un sasniedzamo rādītāju precizēšanu savukārt finansējuma palielināšanai starta un mikro aizdevumu programmā ir pozitīva ietekme uz sabiedrību.</w:t>
            </w:r>
            <w:r w:rsidRPr="00E6084B">
              <w:rPr>
                <w:rFonts w:eastAsia="PMingLiU"/>
                <w:sz w:val="25"/>
                <w:szCs w:val="25"/>
                <w:lang w:eastAsia="ja-JP"/>
              </w:rPr>
              <w:t xml:space="preserve"> </w:t>
            </w:r>
          </w:p>
        </w:tc>
      </w:tr>
      <w:tr w:rsidR="00E6084B" w:rsidRPr="00E6084B" w14:paraId="346F8F5C" w14:textId="77777777" w:rsidTr="00D276F7">
        <w:trPr>
          <w:trHeight w:val="339"/>
        </w:trPr>
        <w:tc>
          <w:tcPr>
            <w:tcW w:w="320" w:type="dxa"/>
          </w:tcPr>
          <w:p w14:paraId="428D94F9" w14:textId="77777777" w:rsidR="00E6084B" w:rsidRPr="00E6084B" w:rsidRDefault="00E6084B" w:rsidP="00E6084B">
            <w:pPr>
              <w:ind w:left="57" w:right="57"/>
              <w:jc w:val="both"/>
              <w:rPr>
                <w:rFonts w:eastAsia="PMingLiU"/>
                <w:bCs/>
                <w:sz w:val="25"/>
                <w:szCs w:val="25"/>
                <w:lang w:eastAsia="ja-JP"/>
              </w:rPr>
            </w:pPr>
            <w:r w:rsidRPr="00E6084B">
              <w:rPr>
                <w:rFonts w:eastAsia="PMingLiU"/>
                <w:bCs/>
                <w:sz w:val="25"/>
                <w:szCs w:val="25"/>
                <w:lang w:eastAsia="ja-JP"/>
              </w:rPr>
              <w:t>2.</w:t>
            </w:r>
          </w:p>
        </w:tc>
        <w:tc>
          <w:tcPr>
            <w:tcW w:w="2814" w:type="dxa"/>
          </w:tcPr>
          <w:p w14:paraId="4C98EB00" w14:textId="77777777" w:rsidR="00E6084B" w:rsidRPr="00E6084B" w:rsidRDefault="00E6084B" w:rsidP="00E6084B">
            <w:pPr>
              <w:ind w:left="57" w:right="57"/>
              <w:rPr>
                <w:rFonts w:eastAsia="PMingLiU"/>
                <w:sz w:val="25"/>
                <w:szCs w:val="25"/>
                <w:lang w:eastAsia="ja-JP"/>
              </w:rPr>
            </w:pPr>
            <w:r w:rsidRPr="00E6084B">
              <w:rPr>
                <w:rFonts w:eastAsia="PMingLiU"/>
                <w:sz w:val="25"/>
                <w:szCs w:val="25"/>
                <w:lang w:eastAsia="ja-JP"/>
              </w:rPr>
              <w:t>Sabiedrības līdzdalība projekta izstrādē</w:t>
            </w:r>
          </w:p>
        </w:tc>
        <w:tc>
          <w:tcPr>
            <w:tcW w:w="5948" w:type="dxa"/>
          </w:tcPr>
          <w:p w14:paraId="217C30F9" w14:textId="66D51D2A" w:rsidR="00E6084B" w:rsidRPr="00B47F91" w:rsidRDefault="00871792" w:rsidP="00E6084B">
            <w:pPr>
              <w:shd w:val="clear" w:color="auto" w:fill="FFFFFF"/>
              <w:ind w:left="57" w:right="113"/>
              <w:jc w:val="both"/>
              <w:rPr>
                <w:rFonts w:eastAsia="PMingLiU"/>
                <w:sz w:val="26"/>
                <w:szCs w:val="26"/>
                <w:shd w:val="clear" w:color="auto" w:fill="FFFFFF"/>
                <w:lang w:eastAsia="ja-JP"/>
              </w:rPr>
            </w:pPr>
            <w:r>
              <w:rPr>
                <w:rFonts w:eastAsia="Times New Roman"/>
                <w:iCs/>
                <w:sz w:val="26"/>
                <w:szCs w:val="26"/>
              </w:rPr>
              <w:t>N</w:t>
            </w:r>
            <w:r w:rsidR="008E2833">
              <w:rPr>
                <w:rFonts w:eastAsia="Times New Roman"/>
                <w:iCs/>
                <w:sz w:val="26"/>
                <w:szCs w:val="26"/>
              </w:rPr>
              <w:t>oteikumu projekts ievietos Ekonomikas ministrijas tīmekļa vietnē sabiedriskajai apspriešanai</w:t>
            </w:r>
          </w:p>
        </w:tc>
      </w:tr>
      <w:tr w:rsidR="00E6084B" w:rsidRPr="00E6084B" w14:paraId="1E4B06E0" w14:textId="77777777" w:rsidTr="00D276F7">
        <w:trPr>
          <w:trHeight w:val="476"/>
        </w:trPr>
        <w:tc>
          <w:tcPr>
            <w:tcW w:w="320" w:type="dxa"/>
          </w:tcPr>
          <w:p w14:paraId="36DB7A2A" w14:textId="77777777" w:rsidR="00E6084B" w:rsidRPr="00E6084B" w:rsidRDefault="00E6084B" w:rsidP="00E6084B">
            <w:pPr>
              <w:ind w:left="57" w:right="57"/>
              <w:jc w:val="both"/>
              <w:rPr>
                <w:rFonts w:eastAsia="PMingLiU"/>
                <w:bCs/>
                <w:sz w:val="25"/>
                <w:szCs w:val="25"/>
                <w:lang w:eastAsia="ja-JP"/>
              </w:rPr>
            </w:pPr>
            <w:r w:rsidRPr="00E6084B">
              <w:rPr>
                <w:rFonts w:eastAsia="PMingLiU"/>
                <w:bCs/>
                <w:sz w:val="25"/>
                <w:szCs w:val="25"/>
                <w:lang w:eastAsia="ja-JP"/>
              </w:rPr>
              <w:t>3.</w:t>
            </w:r>
          </w:p>
        </w:tc>
        <w:tc>
          <w:tcPr>
            <w:tcW w:w="2814" w:type="dxa"/>
          </w:tcPr>
          <w:p w14:paraId="1CEA6A83" w14:textId="77777777" w:rsidR="00E6084B" w:rsidRPr="00E6084B" w:rsidRDefault="00E6084B" w:rsidP="00E6084B">
            <w:pPr>
              <w:ind w:left="57" w:right="57"/>
              <w:rPr>
                <w:rFonts w:eastAsia="PMingLiU"/>
                <w:sz w:val="25"/>
                <w:szCs w:val="25"/>
                <w:lang w:eastAsia="ja-JP"/>
              </w:rPr>
            </w:pPr>
            <w:r w:rsidRPr="00E6084B">
              <w:rPr>
                <w:rFonts w:eastAsia="PMingLiU"/>
                <w:sz w:val="25"/>
                <w:szCs w:val="25"/>
                <w:lang w:eastAsia="ja-JP"/>
              </w:rPr>
              <w:t>Sabiedrības līdzdalības rezultāti</w:t>
            </w:r>
          </w:p>
        </w:tc>
        <w:tc>
          <w:tcPr>
            <w:tcW w:w="5948" w:type="dxa"/>
          </w:tcPr>
          <w:p w14:paraId="6804E17A" w14:textId="77777777" w:rsidR="00E6084B" w:rsidRPr="00E6084B" w:rsidRDefault="00E6084B" w:rsidP="00E6084B">
            <w:pPr>
              <w:shd w:val="clear" w:color="auto" w:fill="FFFFFF"/>
              <w:ind w:left="57" w:right="113"/>
              <w:jc w:val="both"/>
              <w:rPr>
                <w:rFonts w:eastAsia="PMingLiU"/>
                <w:sz w:val="25"/>
                <w:szCs w:val="25"/>
                <w:shd w:val="clear" w:color="auto" w:fill="FFFFFF"/>
                <w:lang w:eastAsia="ja-JP"/>
              </w:rPr>
            </w:pPr>
            <w:r w:rsidRPr="00E6084B">
              <w:rPr>
                <w:rFonts w:eastAsia="PMingLiU"/>
                <w:sz w:val="25"/>
                <w:szCs w:val="25"/>
                <w:shd w:val="clear" w:color="auto" w:fill="FFFFFF"/>
                <w:lang w:eastAsia="ja-JP"/>
              </w:rPr>
              <w:t>Nav.</w:t>
            </w:r>
          </w:p>
        </w:tc>
      </w:tr>
      <w:tr w:rsidR="00E6084B" w:rsidRPr="00E6084B" w14:paraId="05DBDFE4" w14:textId="77777777" w:rsidTr="00D276F7">
        <w:trPr>
          <w:trHeight w:val="205"/>
        </w:trPr>
        <w:tc>
          <w:tcPr>
            <w:tcW w:w="320" w:type="dxa"/>
          </w:tcPr>
          <w:p w14:paraId="3F537506" w14:textId="77777777" w:rsidR="00E6084B" w:rsidRPr="00E6084B" w:rsidRDefault="00E6084B" w:rsidP="00E6084B">
            <w:pPr>
              <w:ind w:left="57" w:right="57"/>
              <w:jc w:val="both"/>
              <w:rPr>
                <w:rFonts w:eastAsia="PMingLiU"/>
                <w:bCs/>
                <w:sz w:val="25"/>
                <w:szCs w:val="25"/>
                <w:lang w:eastAsia="ja-JP"/>
              </w:rPr>
            </w:pPr>
            <w:r w:rsidRPr="00E6084B">
              <w:rPr>
                <w:rFonts w:eastAsia="PMingLiU"/>
                <w:bCs/>
                <w:sz w:val="25"/>
                <w:szCs w:val="25"/>
                <w:lang w:eastAsia="ja-JP"/>
              </w:rPr>
              <w:t>4.</w:t>
            </w:r>
          </w:p>
        </w:tc>
        <w:tc>
          <w:tcPr>
            <w:tcW w:w="2814" w:type="dxa"/>
          </w:tcPr>
          <w:p w14:paraId="7FBD431D" w14:textId="77777777" w:rsidR="00E6084B" w:rsidRPr="00E6084B" w:rsidRDefault="00E6084B" w:rsidP="00E6084B">
            <w:pPr>
              <w:ind w:left="57" w:right="57"/>
              <w:rPr>
                <w:rFonts w:eastAsia="PMingLiU"/>
                <w:sz w:val="25"/>
                <w:szCs w:val="25"/>
                <w:lang w:eastAsia="ja-JP"/>
              </w:rPr>
            </w:pPr>
            <w:r w:rsidRPr="00E6084B">
              <w:rPr>
                <w:rFonts w:eastAsia="PMingLiU"/>
                <w:sz w:val="25"/>
                <w:szCs w:val="25"/>
                <w:lang w:eastAsia="ja-JP"/>
              </w:rPr>
              <w:t>Cita informācija</w:t>
            </w:r>
          </w:p>
        </w:tc>
        <w:tc>
          <w:tcPr>
            <w:tcW w:w="5948" w:type="dxa"/>
          </w:tcPr>
          <w:p w14:paraId="1AC4AADF" w14:textId="77777777" w:rsidR="00E6084B" w:rsidRPr="00E6084B" w:rsidRDefault="00E6084B" w:rsidP="00E6084B">
            <w:pPr>
              <w:ind w:left="57" w:right="113"/>
              <w:jc w:val="both"/>
              <w:rPr>
                <w:rFonts w:eastAsia="PMingLiU"/>
                <w:sz w:val="25"/>
                <w:szCs w:val="25"/>
                <w:lang w:eastAsia="ja-JP"/>
              </w:rPr>
            </w:pPr>
            <w:r w:rsidRPr="00E6084B">
              <w:rPr>
                <w:rFonts w:eastAsia="PMingLiU"/>
                <w:sz w:val="25"/>
                <w:szCs w:val="25"/>
                <w:lang w:eastAsia="ja-JP"/>
              </w:rPr>
              <w:t>Nav.</w:t>
            </w:r>
          </w:p>
        </w:tc>
      </w:tr>
    </w:tbl>
    <w:p w14:paraId="2703F00C" w14:textId="37362A3F" w:rsidR="00DD120E" w:rsidRPr="00DD120E" w:rsidRDefault="00DD120E" w:rsidP="0090143C">
      <w:pPr>
        <w:jc w:val="both"/>
        <w:rPr>
          <w:sz w:val="26"/>
          <w:szCs w:val="26"/>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2815"/>
        <w:gridCol w:w="5937"/>
      </w:tblGrid>
      <w:tr w:rsidR="00282E1F" w:rsidRPr="00DD120E" w14:paraId="33F0CF9E" w14:textId="77777777" w:rsidTr="00163CAE">
        <w:trPr>
          <w:trHeight w:val="421"/>
        </w:trPr>
        <w:tc>
          <w:tcPr>
            <w:tcW w:w="9072" w:type="dxa"/>
            <w:gridSpan w:val="3"/>
            <w:vAlign w:val="center"/>
          </w:tcPr>
          <w:p w14:paraId="5D1CC650" w14:textId="77777777" w:rsidR="00282E1F" w:rsidRPr="00DD120E" w:rsidRDefault="00282E1F" w:rsidP="0090143C">
            <w:pPr>
              <w:pStyle w:val="naisnod"/>
              <w:spacing w:before="0" w:beforeAutospacing="0" w:after="0" w:afterAutospacing="0"/>
              <w:ind w:left="57" w:right="57"/>
              <w:jc w:val="center"/>
              <w:rPr>
                <w:sz w:val="26"/>
                <w:szCs w:val="26"/>
              </w:rPr>
            </w:pPr>
            <w:r w:rsidRPr="00DD120E">
              <w:rPr>
                <w:b/>
                <w:sz w:val="26"/>
                <w:szCs w:val="26"/>
              </w:rPr>
              <w:t>VII. Tiesību akta projekta izpildes nodrošināšana un tās ietekme uz institūcijām</w:t>
            </w:r>
          </w:p>
        </w:tc>
      </w:tr>
      <w:tr w:rsidR="00282E1F" w:rsidRPr="00DD120E" w14:paraId="53564E0E" w14:textId="77777777" w:rsidTr="00163CAE">
        <w:trPr>
          <w:trHeight w:val="553"/>
        </w:trPr>
        <w:tc>
          <w:tcPr>
            <w:tcW w:w="320" w:type="dxa"/>
          </w:tcPr>
          <w:p w14:paraId="3859B119" w14:textId="77777777" w:rsidR="00282E1F" w:rsidRPr="00DD120E" w:rsidRDefault="00282E1F" w:rsidP="0090143C">
            <w:pPr>
              <w:ind w:left="57" w:right="57"/>
              <w:jc w:val="both"/>
              <w:rPr>
                <w:bCs/>
                <w:sz w:val="26"/>
                <w:szCs w:val="26"/>
              </w:rPr>
            </w:pPr>
            <w:r w:rsidRPr="00DD120E">
              <w:rPr>
                <w:bCs/>
                <w:sz w:val="26"/>
                <w:szCs w:val="26"/>
              </w:rPr>
              <w:t>1.</w:t>
            </w:r>
          </w:p>
        </w:tc>
        <w:tc>
          <w:tcPr>
            <w:tcW w:w="2815" w:type="dxa"/>
          </w:tcPr>
          <w:p w14:paraId="63EBD79C" w14:textId="77777777" w:rsidR="00282E1F" w:rsidRPr="00DD120E" w:rsidRDefault="00282E1F" w:rsidP="0090143C">
            <w:pPr>
              <w:ind w:left="57" w:right="57"/>
              <w:rPr>
                <w:sz w:val="26"/>
                <w:szCs w:val="26"/>
              </w:rPr>
            </w:pPr>
            <w:r w:rsidRPr="00DD120E">
              <w:rPr>
                <w:sz w:val="26"/>
                <w:szCs w:val="26"/>
              </w:rPr>
              <w:t>Projekta izpildē iesaistītās institūcijas</w:t>
            </w:r>
          </w:p>
        </w:tc>
        <w:tc>
          <w:tcPr>
            <w:tcW w:w="5937" w:type="dxa"/>
          </w:tcPr>
          <w:p w14:paraId="69BB591B" w14:textId="49F4A190" w:rsidR="00282E1F" w:rsidRPr="00DD120E" w:rsidRDefault="00DD120E" w:rsidP="003107A4">
            <w:pPr>
              <w:shd w:val="clear" w:color="auto" w:fill="FFFFFF"/>
              <w:ind w:left="57" w:right="113"/>
              <w:jc w:val="both"/>
              <w:rPr>
                <w:sz w:val="26"/>
                <w:szCs w:val="26"/>
              </w:rPr>
            </w:pPr>
            <w:r w:rsidRPr="00DD120E">
              <w:rPr>
                <w:sz w:val="26"/>
                <w:szCs w:val="26"/>
              </w:rPr>
              <w:t xml:space="preserve">Ekonomikas ministrija </w:t>
            </w:r>
            <w:r w:rsidR="003107A4" w:rsidRPr="00DD120E">
              <w:rPr>
                <w:sz w:val="26"/>
                <w:szCs w:val="26"/>
              </w:rPr>
              <w:t>un</w:t>
            </w:r>
            <w:r w:rsidR="00EE03B3" w:rsidRPr="00DD120E">
              <w:rPr>
                <w:sz w:val="26"/>
                <w:szCs w:val="26"/>
              </w:rPr>
              <w:t xml:space="preserve"> </w:t>
            </w:r>
            <w:r w:rsidR="002111F6">
              <w:rPr>
                <w:sz w:val="26"/>
                <w:szCs w:val="26"/>
              </w:rPr>
              <w:t>Altum</w:t>
            </w:r>
            <w:r w:rsidR="006A6412">
              <w:rPr>
                <w:sz w:val="26"/>
                <w:szCs w:val="26"/>
              </w:rPr>
              <w:t xml:space="preserve"> kā fondu fonda īstenotājs.</w:t>
            </w:r>
          </w:p>
        </w:tc>
      </w:tr>
      <w:tr w:rsidR="00282E1F" w:rsidRPr="00DD120E" w14:paraId="198EB953" w14:textId="77777777" w:rsidTr="00163CAE">
        <w:trPr>
          <w:trHeight w:val="339"/>
        </w:trPr>
        <w:tc>
          <w:tcPr>
            <w:tcW w:w="320" w:type="dxa"/>
          </w:tcPr>
          <w:p w14:paraId="30FD427B" w14:textId="77777777" w:rsidR="00282E1F" w:rsidRPr="00DD120E" w:rsidRDefault="00282E1F" w:rsidP="0090143C">
            <w:pPr>
              <w:ind w:left="57" w:right="57"/>
              <w:jc w:val="both"/>
              <w:rPr>
                <w:bCs/>
                <w:sz w:val="26"/>
                <w:szCs w:val="26"/>
              </w:rPr>
            </w:pPr>
            <w:r w:rsidRPr="00DD120E">
              <w:rPr>
                <w:bCs/>
                <w:sz w:val="26"/>
                <w:szCs w:val="26"/>
              </w:rPr>
              <w:t>2.</w:t>
            </w:r>
          </w:p>
        </w:tc>
        <w:tc>
          <w:tcPr>
            <w:tcW w:w="2815" w:type="dxa"/>
          </w:tcPr>
          <w:p w14:paraId="7EEC48E3" w14:textId="77777777" w:rsidR="00282E1F" w:rsidRPr="00DD120E" w:rsidRDefault="00282E1F" w:rsidP="0090143C">
            <w:pPr>
              <w:ind w:left="57" w:right="57"/>
              <w:rPr>
                <w:sz w:val="26"/>
                <w:szCs w:val="26"/>
              </w:rPr>
            </w:pPr>
            <w:r w:rsidRPr="00DD120E">
              <w:rPr>
                <w:sz w:val="26"/>
                <w:szCs w:val="26"/>
              </w:rPr>
              <w:t xml:space="preserve">Projekta izpildes ietekme uz pārvaldes funkcijām un institucionālo struktūru. </w:t>
            </w:r>
          </w:p>
          <w:p w14:paraId="49B5355C" w14:textId="77777777" w:rsidR="00282E1F" w:rsidRPr="00DD120E" w:rsidRDefault="00282E1F" w:rsidP="0090143C">
            <w:pPr>
              <w:ind w:left="57" w:right="57"/>
              <w:rPr>
                <w:sz w:val="26"/>
                <w:szCs w:val="26"/>
              </w:rPr>
            </w:pPr>
            <w:r w:rsidRPr="00DD120E">
              <w:rPr>
                <w:sz w:val="26"/>
                <w:szCs w:val="26"/>
              </w:rPr>
              <w:t>Jaunu institūciju izveide, esošu institūciju likvidācija vai reorganizācija, to ietekme uz institūcijas cilvēkresursiem</w:t>
            </w:r>
          </w:p>
        </w:tc>
        <w:tc>
          <w:tcPr>
            <w:tcW w:w="5937" w:type="dxa"/>
          </w:tcPr>
          <w:p w14:paraId="47CCDEDE" w14:textId="77777777" w:rsidR="00282E1F" w:rsidRPr="00DD120E" w:rsidRDefault="00950DD5" w:rsidP="0090143C">
            <w:pPr>
              <w:shd w:val="clear" w:color="auto" w:fill="FFFFFF"/>
              <w:ind w:left="57" w:right="113"/>
              <w:jc w:val="both"/>
              <w:rPr>
                <w:kern w:val="24"/>
                <w:sz w:val="26"/>
                <w:szCs w:val="26"/>
              </w:rPr>
            </w:pPr>
            <w:r w:rsidRPr="00DD120E">
              <w:rPr>
                <w:sz w:val="26"/>
                <w:szCs w:val="26"/>
              </w:rPr>
              <w:t>Noteikumu p</w:t>
            </w:r>
            <w:r w:rsidR="003107A4" w:rsidRPr="00DD120E">
              <w:rPr>
                <w:sz w:val="26"/>
                <w:szCs w:val="26"/>
              </w:rPr>
              <w:t>rojekts šo jomu neskar.</w:t>
            </w:r>
          </w:p>
        </w:tc>
      </w:tr>
      <w:tr w:rsidR="00282E1F" w:rsidRPr="00DD120E" w14:paraId="1973A9C5" w14:textId="77777777" w:rsidTr="00163CAE">
        <w:trPr>
          <w:trHeight w:val="476"/>
        </w:trPr>
        <w:tc>
          <w:tcPr>
            <w:tcW w:w="320" w:type="dxa"/>
          </w:tcPr>
          <w:p w14:paraId="1368745B" w14:textId="77777777" w:rsidR="00282E1F" w:rsidRPr="00DD120E" w:rsidRDefault="00282E1F" w:rsidP="0090143C">
            <w:pPr>
              <w:ind w:left="57" w:right="57"/>
              <w:jc w:val="both"/>
              <w:rPr>
                <w:bCs/>
                <w:sz w:val="26"/>
                <w:szCs w:val="26"/>
              </w:rPr>
            </w:pPr>
            <w:r w:rsidRPr="00DD120E">
              <w:rPr>
                <w:bCs/>
                <w:sz w:val="26"/>
                <w:szCs w:val="26"/>
              </w:rPr>
              <w:t>3.</w:t>
            </w:r>
          </w:p>
        </w:tc>
        <w:tc>
          <w:tcPr>
            <w:tcW w:w="2815" w:type="dxa"/>
          </w:tcPr>
          <w:p w14:paraId="29447A50" w14:textId="77777777" w:rsidR="00282E1F" w:rsidRPr="00DD120E" w:rsidRDefault="00282E1F" w:rsidP="0090143C">
            <w:pPr>
              <w:ind w:left="57" w:right="57"/>
              <w:rPr>
                <w:sz w:val="26"/>
                <w:szCs w:val="26"/>
              </w:rPr>
            </w:pPr>
            <w:r w:rsidRPr="00DD120E">
              <w:rPr>
                <w:sz w:val="26"/>
                <w:szCs w:val="26"/>
              </w:rPr>
              <w:t>Cita informācija</w:t>
            </w:r>
          </w:p>
        </w:tc>
        <w:tc>
          <w:tcPr>
            <w:tcW w:w="5937" w:type="dxa"/>
          </w:tcPr>
          <w:p w14:paraId="43150BD4" w14:textId="77777777" w:rsidR="00282E1F" w:rsidRPr="00DD120E" w:rsidRDefault="00EE03B3" w:rsidP="0090143C">
            <w:pPr>
              <w:shd w:val="clear" w:color="auto" w:fill="FFFFFF"/>
              <w:ind w:left="57" w:right="113"/>
              <w:jc w:val="both"/>
              <w:rPr>
                <w:sz w:val="26"/>
                <w:szCs w:val="26"/>
              </w:rPr>
            </w:pPr>
            <w:r w:rsidRPr="00DD120E">
              <w:rPr>
                <w:sz w:val="26"/>
                <w:szCs w:val="26"/>
              </w:rPr>
              <w:t>Nav</w:t>
            </w:r>
            <w:r w:rsidR="00DD1F5F" w:rsidRPr="00DD120E">
              <w:rPr>
                <w:sz w:val="26"/>
                <w:szCs w:val="26"/>
              </w:rPr>
              <w:t>.</w:t>
            </w:r>
            <w:r w:rsidRPr="00DD120E">
              <w:rPr>
                <w:sz w:val="26"/>
                <w:szCs w:val="26"/>
              </w:rPr>
              <w:t xml:space="preserve"> </w:t>
            </w:r>
          </w:p>
        </w:tc>
      </w:tr>
    </w:tbl>
    <w:p w14:paraId="68641CE4" w14:textId="427A7E77" w:rsidR="00C870C8" w:rsidRDefault="00C870C8" w:rsidP="00493107">
      <w:pPr>
        <w:jc w:val="both"/>
        <w:rPr>
          <w:sz w:val="26"/>
          <w:szCs w:val="26"/>
        </w:rPr>
      </w:pPr>
    </w:p>
    <w:p w14:paraId="6C48C30B" w14:textId="77777777" w:rsidR="00C870C8" w:rsidRPr="00DD120E" w:rsidRDefault="00C870C8" w:rsidP="00493107">
      <w:pPr>
        <w:jc w:val="both"/>
        <w:rPr>
          <w:sz w:val="26"/>
          <w:szCs w:val="26"/>
        </w:rPr>
      </w:pPr>
    </w:p>
    <w:p w14:paraId="5066048C" w14:textId="77777777" w:rsidR="007605A0" w:rsidRPr="008A104F" w:rsidRDefault="007605A0" w:rsidP="007605A0">
      <w:pPr>
        <w:tabs>
          <w:tab w:val="left" w:pos="6237"/>
        </w:tabs>
        <w:ind w:firstLine="720"/>
      </w:pPr>
      <w:r w:rsidRPr="008A104F">
        <w:t>Ministru prezidenta biedrs,</w:t>
      </w:r>
    </w:p>
    <w:p w14:paraId="74C94B51" w14:textId="77777777" w:rsidR="007605A0" w:rsidRPr="008A104F" w:rsidRDefault="007605A0" w:rsidP="007605A0">
      <w:pPr>
        <w:tabs>
          <w:tab w:val="left" w:pos="6237"/>
        </w:tabs>
        <w:ind w:firstLine="720"/>
      </w:pPr>
      <w:r w:rsidRPr="008A104F">
        <w:t>ekonomikas ministrs</w:t>
      </w:r>
      <w:r w:rsidRPr="008A104F">
        <w:tab/>
      </w:r>
      <w:r>
        <w:t>R.Nemiro</w:t>
      </w:r>
    </w:p>
    <w:p w14:paraId="695B682C" w14:textId="77777777" w:rsidR="007605A0" w:rsidRPr="008A104F" w:rsidRDefault="007605A0" w:rsidP="007605A0">
      <w:pPr>
        <w:tabs>
          <w:tab w:val="left" w:pos="6237"/>
        </w:tabs>
        <w:ind w:firstLine="720"/>
      </w:pPr>
    </w:p>
    <w:p w14:paraId="72B842AA" w14:textId="77777777" w:rsidR="007605A0" w:rsidRPr="008A104F" w:rsidRDefault="007605A0" w:rsidP="007605A0">
      <w:pPr>
        <w:tabs>
          <w:tab w:val="left" w:pos="6237"/>
        </w:tabs>
        <w:ind w:firstLine="720"/>
      </w:pPr>
      <w:r w:rsidRPr="008A104F">
        <w:t>Vīza:</w:t>
      </w:r>
    </w:p>
    <w:p w14:paraId="21E25611" w14:textId="388A7F1B" w:rsidR="007605A0" w:rsidRDefault="007605A0" w:rsidP="007605A0">
      <w:pPr>
        <w:tabs>
          <w:tab w:val="left" w:pos="6237"/>
        </w:tabs>
        <w:ind w:firstLine="720"/>
      </w:pPr>
      <w:r w:rsidRPr="008A104F">
        <w:t xml:space="preserve">Valsts sekretārs </w:t>
      </w:r>
      <w:r w:rsidRPr="008A104F">
        <w:tab/>
        <w:t>Ē.Eglītis</w:t>
      </w:r>
    </w:p>
    <w:p w14:paraId="343B0919" w14:textId="47A6F7D0" w:rsidR="00871792" w:rsidRDefault="00871792" w:rsidP="007605A0">
      <w:pPr>
        <w:tabs>
          <w:tab w:val="left" w:pos="6237"/>
        </w:tabs>
        <w:ind w:firstLine="720"/>
      </w:pPr>
    </w:p>
    <w:p w14:paraId="6B7DC019" w14:textId="77777777" w:rsidR="00871792" w:rsidRPr="008A104F" w:rsidRDefault="00871792" w:rsidP="007605A0">
      <w:pPr>
        <w:tabs>
          <w:tab w:val="left" w:pos="6237"/>
        </w:tabs>
        <w:ind w:firstLine="720"/>
      </w:pPr>
    </w:p>
    <w:p w14:paraId="6202AE80" w14:textId="77777777" w:rsidR="007605A0" w:rsidRPr="008A104F" w:rsidRDefault="007605A0" w:rsidP="007605A0">
      <w:pPr>
        <w:tabs>
          <w:tab w:val="left" w:pos="6237"/>
        </w:tabs>
      </w:pPr>
    </w:p>
    <w:p w14:paraId="1BED5F4F" w14:textId="622B73EC" w:rsidR="007605A0" w:rsidRPr="00871792" w:rsidRDefault="007605A0" w:rsidP="007605A0">
      <w:pPr>
        <w:tabs>
          <w:tab w:val="left" w:pos="6840"/>
        </w:tabs>
        <w:jc w:val="both"/>
        <w:rPr>
          <w:sz w:val="20"/>
        </w:rPr>
      </w:pPr>
      <w:r w:rsidRPr="00871792">
        <w:rPr>
          <w:sz w:val="20"/>
        </w:rPr>
        <w:t>Tetere, 67013044</w:t>
      </w:r>
    </w:p>
    <w:p w14:paraId="3BB5B84C" w14:textId="685473DD" w:rsidR="007203E9" w:rsidRPr="00871792" w:rsidRDefault="000E5F2A" w:rsidP="0090143C">
      <w:pPr>
        <w:pStyle w:val="Header"/>
        <w:tabs>
          <w:tab w:val="clear" w:pos="4153"/>
          <w:tab w:val="clear" w:pos="8306"/>
        </w:tabs>
        <w:rPr>
          <w:sz w:val="20"/>
        </w:rPr>
      </w:pPr>
      <w:hyperlink r:id="rId13" w:history="1">
        <w:r w:rsidR="007605A0" w:rsidRPr="00871792">
          <w:rPr>
            <w:rStyle w:val="Hyperlink"/>
            <w:sz w:val="20"/>
          </w:rPr>
          <w:t>Dita.Tetere@em.gov.lv</w:t>
        </w:r>
      </w:hyperlink>
      <w:r w:rsidR="007605A0" w:rsidRPr="008A104F">
        <w:t xml:space="preserve">  </w:t>
      </w:r>
    </w:p>
    <w:sectPr w:rsidR="007203E9" w:rsidRPr="00871792" w:rsidSect="0004745A">
      <w:headerReference w:type="default" r:id="rId14"/>
      <w:footerReference w:type="even" r:id="rId15"/>
      <w:footerReference w:type="default" r:id="rId16"/>
      <w:headerReference w:type="first" r:id="rId17"/>
      <w:footerReference w:type="first" r:id="rId18"/>
      <w:pgSz w:w="11906" w:h="16838"/>
      <w:pgMar w:top="1135" w:right="424" w:bottom="1134" w:left="1701"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6FBD9" w14:textId="77777777" w:rsidR="00D62D9E" w:rsidRDefault="00D62D9E">
      <w:r>
        <w:separator/>
      </w:r>
    </w:p>
  </w:endnote>
  <w:endnote w:type="continuationSeparator" w:id="0">
    <w:p w14:paraId="54D68FCE" w14:textId="77777777" w:rsidR="00D62D9E" w:rsidRDefault="00D62D9E">
      <w:r>
        <w:continuationSeparator/>
      </w:r>
    </w:p>
  </w:endnote>
  <w:endnote w:type="continuationNotice" w:id="1">
    <w:p w14:paraId="2EF41FE8" w14:textId="77777777" w:rsidR="00D62D9E" w:rsidRDefault="00D62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33E7" w14:textId="77777777" w:rsidR="00814DA7" w:rsidRPr="00186C21" w:rsidRDefault="00814DA7"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B504" w14:textId="5964557C" w:rsidR="00814DA7" w:rsidRPr="003903A8" w:rsidRDefault="00E9206B" w:rsidP="00792A80">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noProof/>
        <w:sz w:val="20"/>
        <w:szCs w:val="20"/>
      </w:rPr>
      <w:t>EMANOT_GROZ118_131219.docx</w:t>
    </w:r>
    <w:r>
      <w:rPr>
        <w:bCs/>
        <w:sz w:val="20"/>
        <w:szCs w:val="20"/>
      </w:rPr>
      <w:fldChar w:fldCharType="end"/>
    </w:r>
    <w:r w:rsidR="00814DA7">
      <w:rPr>
        <w:bCs/>
        <w:sz w:val="20"/>
        <w:szCs w:val="20"/>
      </w:rPr>
      <w:fldChar w:fldCharType="begin"/>
    </w:r>
    <w:r w:rsidR="00814DA7">
      <w:rPr>
        <w:bCs/>
        <w:sz w:val="20"/>
        <w:szCs w:val="20"/>
      </w:rPr>
      <w:instrText xml:space="preserve"> FILENAME   \* MERGEFORMAT </w:instrText>
    </w:r>
    <w:r w:rsidR="00814DA7">
      <w:rPr>
        <w:bCs/>
        <w:sz w:val="20"/>
        <w:szCs w:val="20"/>
      </w:rPr>
      <w:fldChar w:fldCharType="end"/>
    </w:r>
    <w:r w:rsidR="00814DA7" w:rsidRPr="00B72940">
      <w:rPr>
        <w:bCs/>
        <w:sz w:val="20"/>
        <w:szCs w:val="20"/>
      </w:rPr>
      <w:t xml:space="preserve">; </w:t>
    </w:r>
  </w:p>
  <w:p w14:paraId="754D0E60" w14:textId="77777777" w:rsidR="00814DA7" w:rsidRPr="00DA0819" w:rsidRDefault="00814DA7" w:rsidP="00DA0819">
    <w:pPr>
      <w:ind w:right="709"/>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7C5F" w14:textId="152C68F8" w:rsidR="00814DA7" w:rsidRPr="003903A8" w:rsidRDefault="00814DA7" w:rsidP="00792A80">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1417D8">
      <w:rPr>
        <w:bCs/>
        <w:noProof/>
        <w:sz w:val="20"/>
        <w:szCs w:val="20"/>
      </w:rPr>
      <w:t>EMANOT_GROZ118</w:t>
    </w:r>
    <w:r w:rsidR="00E9206B">
      <w:rPr>
        <w:bCs/>
        <w:noProof/>
        <w:sz w:val="20"/>
        <w:szCs w:val="20"/>
      </w:rPr>
      <w:t>_131219</w:t>
    </w:r>
    <w:r w:rsidR="001417D8">
      <w:rPr>
        <w:bCs/>
        <w:noProof/>
        <w:sz w:val="20"/>
        <w:szCs w:val="20"/>
      </w:rPr>
      <w:t>.docx</w:t>
    </w:r>
    <w:r>
      <w:rPr>
        <w:bCs/>
        <w:sz w:val="20"/>
        <w:szCs w:val="20"/>
      </w:rPr>
      <w:fldChar w:fldCharType="end"/>
    </w:r>
    <w:r w:rsidRPr="00B72940">
      <w:rPr>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A77B8" w14:textId="77777777" w:rsidR="00D62D9E" w:rsidRDefault="00D62D9E">
      <w:r>
        <w:separator/>
      </w:r>
    </w:p>
  </w:footnote>
  <w:footnote w:type="continuationSeparator" w:id="0">
    <w:p w14:paraId="0B85B325" w14:textId="77777777" w:rsidR="00D62D9E" w:rsidRDefault="00D62D9E">
      <w:r>
        <w:continuationSeparator/>
      </w:r>
    </w:p>
  </w:footnote>
  <w:footnote w:type="continuationNotice" w:id="1">
    <w:p w14:paraId="7680BEE2" w14:textId="77777777" w:rsidR="00D62D9E" w:rsidRDefault="00D62D9E"/>
  </w:footnote>
  <w:footnote w:id="2">
    <w:p w14:paraId="43E9350F" w14:textId="0E235DAF" w:rsidR="00A81C72" w:rsidRPr="00A81C72" w:rsidRDefault="00A81C72" w:rsidP="00A81C72">
      <w:pPr>
        <w:pStyle w:val="FootnoteText"/>
        <w:jc w:val="both"/>
        <w:rPr>
          <w:lang w:val="lv-LV"/>
        </w:rPr>
      </w:pPr>
      <w:r>
        <w:rPr>
          <w:rStyle w:val="FootnoteReference"/>
        </w:rPr>
        <w:footnoteRef/>
      </w:r>
      <w:r>
        <w:t xml:space="preserve"> </w:t>
      </w:r>
      <w:r w:rsidRPr="00A81C72">
        <w:rPr>
          <w:sz w:val="16"/>
          <w:szCs w:val="16"/>
        </w:rPr>
        <w:t>Komisijas 2014. gada 7. marta īstenošanas regulas Nr.2015/2014, ar kuru paredz noteikumus, kā īstenot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attiecībā uz metodoloģiju klimata pārmaiņu mērķu sasniegšanas atbalstam, starpposma mērķu un galamērķu noteikšanu darbības rezultātu satvarā un intervences kategoriju nomenklatūru Eiropas strukturālajiem un investīciju fondiem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E9D3" w14:textId="57577AEB" w:rsidR="00814DA7" w:rsidRDefault="00814DA7"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D80">
      <w:rPr>
        <w:rStyle w:val="PageNumber"/>
        <w:noProof/>
      </w:rPr>
      <w:t>7</w:t>
    </w:r>
    <w:r>
      <w:rPr>
        <w:rStyle w:val="PageNumber"/>
      </w:rPr>
      <w:fldChar w:fldCharType="end"/>
    </w:r>
  </w:p>
  <w:p w14:paraId="6C1832C5" w14:textId="77777777" w:rsidR="00814DA7" w:rsidRDefault="00814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AE15" w14:textId="7D3567F9" w:rsidR="00814DA7" w:rsidRPr="00433CA3" w:rsidRDefault="00814DA7" w:rsidP="00433CA3">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E7F"/>
    <w:multiLevelType w:val="hybridMultilevel"/>
    <w:tmpl w:val="0394B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E12ACD"/>
    <w:multiLevelType w:val="hybridMultilevel"/>
    <w:tmpl w:val="BF06E8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1B885682"/>
    <w:multiLevelType w:val="hybridMultilevel"/>
    <w:tmpl w:val="6B065D06"/>
    <w:lvl w:ilvl="0" w:tplc="72105CFA">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5" w15:restartNumberingAfterBreak="0">
    <w:nsid w:val="1E5A0A7C"/>
    <w:multiLevelType w:val="hybridMultilevel"/>
    <w:tmpl w:val="0D328324"/>
    <w:lvl w:ilvl="0" w:tplc="0E285D34">
      <w:start w:val="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15:restartNumberingAfterBreak="0">
    <w:nsid w:val="2741149C"/>
    <w:multiLevelType w:val="hybridMultilevel"/>
    <w:tmpl w:val="264C7B32"/>
    <w:lvl w:ilvl="0" w:tplc="7E24CA52">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9F024D3"/>
    <w:multiLevelType w:val="hybridMultilevel"/>
    <w:tmpl w:val="5EAE97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A4E733E"/>
    <w:multiLevelType w:val="hybridMultilevel"/>
    <w:tmpl w:val="AFBEAF7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6"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7"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9"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4B8573A0"/>
    <w:multiLevelType w:val="hybridMultilevel"/>
    <w:tmpl w:val="686C7F96"/>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2"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161303"/>
    <w:multiLevelType w:val="hybridMultilevel"/>
    <w:tmpl w:val="E21CE1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1"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15:restartNumberingAfterBreak="0">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5" w15:restartNumberingAfterBreak="0">
    <w:nsid w:val="73A723FE"/>
    <w:multiLevelType w:val="hybridMultilevel"/>
    <w:tmpl w:val="DD127B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6178E9"/>
    <w:multiLevelType w:val="hybridMultilevel"/>
    <w:tmpl w:val="383A87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7865A0"/>
    <w:multiLevelType w:val="hybridMultilevel"/>
    <w:tmpl w:val="C53AFFD2"/>
    <w:lvl w:ilvl="0" w:tplc="923C8F74">
      <w:start w:val="28"/>
      <w:numFmt w:val="bullet"/>
      <w:lvlText w:val=""/>
      <w:lvlJc w:val="left"/>
      <w:pPr>
        <w:ind w:left="394" w:hanging="360"/>
      </w:pPr>
      <w:rPr>
        <w:rFonts w:ascii="Symbol" w:eastAsia="Times New Roman" w:hAnsi="Symbol"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39"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0"/>
  </w:num>
  <w:num w:numId="3">
    <w:abstractNumId w:val="36"/>
  </w:num>
  <w:num w:numId="4">
    <w:abstractNumId w:val="34"/>
  </w:num>
  <w:num w:numId="5">
    <w:abstractNumId w:val="11"/>
  </w:num>
  <w:num w:numId="6">
    <w:abstractNumId w:val="24"/>
  </w:num>
  <w:num w:numId="7">
    <w:abstractNumId w:val="16"/>
  </w:num>
  <w:num w:numId="8">
    <w:abstractNumId w:val="9"/>
  </w:num>
  <w:num w:numId="9">
    <w:abstractNumId w:val="6"/>
  </w:num>
  <w:num w:numId="10">
    <w:abstractNumId w:val="12"/>
  </w:num>
  <w:num w:numId="11">
    <w:abstractNumId w:val="18"/>
  </w:num>
  <w:num w:numId="12">
    <w:abstractNumId w:val="33"/>
  </w:num>
  <w:num w:numId="13">
    <w:abstractNumId w:val="21"/>
  </w:num>
  <w:num w:numId="14">
    <w:abstractNumId w:val="30"/>
  </w:num>
  <w:num w:numId="15">
    <w:abstractNumId w:val="2"/>
  </w:num>
  <w:num w:numId="16">
    <w:abstractNumId w:val="39"/>
  </w:num>
  <w:num w:numId="17">
    <w:abstractNumId w:val="4"/>
  </w:num>
  <w:num w:numId="18">
    <w:abstractNumId w:val="27"/>
  </w:num>
  <w:num w:numId="19">
    <w:abstractNumId w:val="23"/>
  </w:num>
  <w:num w:numId="20">
    <w:abstractNumId w:val="19"/>
  </w:num>
  <w:num w:numId="21">
    <w:abstractNumId w:val="22"/>
  </w:num>
  <w:num w:numId="22">
    <w:abstractNumId w:val="31"/>
  </w:num>
  <w:num w:numId="23">
    <w:abstractNumId w:val="28"/>
  </w:num>
  <w:num w:numId="24">
    <w:abstractNumId w:val="29"/>
  </w:num>
  <w:num w:numId="25">
    <w:abstractNumId w:val="25"/>
  </w:num>
  <w:num w:numId="26">
    <w:abstractNumId w:val="32"/>
  </w:num>
  <w:num w:numId="27">
    <w:abstractNumId w:val="15"/>
  </w:num>
  <w:num w:numId="28">
    <w:abstractNumId w:val="0"/>
  </w:num>
  <w:num w:numId="29">
    <w:abstractNumId w:val="35"/>
  </w:num>
  <w:num w:numId="30">
    <w:abstractNumId w:val="5"/>
  </w:num>
  <w:num w:numId="31">
    <w:abstractNumId w:val="7"/>
  </w:num>
  <w:num w:numId="32">
    <w:abstractNumId w:val="1"/>
  </w:num>
  <w:num w:numId="33">
    <w:abstractNumId w:val="8"/>
  </w:num>
  <w:num w:numId="34">
    <w:abstractNumId w:val="3"/>
  </w:num>
  <w:num w:numId="35">
    <w:abstractNumId w:val="26"/>
  </w:num>
  <w:num w:numId="36">
    <w:abstractNumId w:val="37"/>
  </w:num>
  <w:num w:numId="37">
    <w:abstractNumId w:val="20"/>
  </w:num>
  <w:num w:numId="38">
    <w:abstractNumId w:val="13"/>
  </w:num>
  <w:num w:numId="39">
    <w:abstractNumId w:val="17"/>
  </w:num>
  <w:num w:numId="40">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A3B"/>
    <w:rsid w:val="0000109A"/>
    <w:rsid w:val="0000172D"/>
    <w:rsid w:val="00002171"/>
    <w:rsid w:val="0000254C"/>
    <w:rsid w:val="00002E0E"/>
    <w:rsid w:val="00003A26"/>
    <w:rsid w:val="00003CA7"/>
    <w:rsid w:val="000054C8"/>
    <w:rsid w:val="000069F6"/>
    <w:rsid w:val="00006CDD"/>
    <w:rsid w:val="000070AB"/>
    <w:rsid w:val="00007210"/>
    <w:rsid w:val="00010130"/>
    <w:rsid w:val="0001036C"/>
    <w:rsid w:val="00010489"/>
    <w:rsid w:val="00010917"/>
    <w:rsid w:val="00010D44"/>
    <w:rsid w:val="0001104C"/>
    <w:rsid w:val="00011F50"/>
    <w:rsid w:val="0001204F"/>
    <w:rsid w:val="000126CC"/>
    <w:rsid w:val="00013138"/>
    <w:rsid w:val="00013582"/>
    <w:rsid w:val="0001367C"/>
    <w:rsid w:val="00014D26"/>
    <w:rsid w:val="00016A4F"/>
    <w:rsid w:val="00016DB8"/>
    <w:rsid w:val="00016FFA"/>
    <w:rsid w:val="00021136"/>
    <w:rsid w:val="00021948"/>
    <w:rsid w:val="0002250D"/>
    <w:rsid w:val="000226EF"/>
    <w:rsid w:val="00022716"/>
    <w:rsid w:val="00022ADB"/>
    <w:rsid w:val="00023A5E"/>
    <w:rsid w:val="00023F43"/>
    <w:rsid w:val="00025982"/>
    <w:rsid w:val="00025D9F"/>
    <w:rsid w:val="0002670D"/>
    <w:rsid w:val="0002681C"/>
    <w:rsid w:val="000276C4"/>
    <w:rsid w:val="00027C48"/>
    <w:rsid w:val="00030C51"/>
    <w:rsid w:val="00031531"/>
    <w:rsid w:val="00032C84"/>
    <w:rsid w:val="00032CC9"/>
    <w:rsid w:val="00033622"/>
    <w:rsid w:val="00033962"/>
    <w:rsid w:val="00035163"/>
    <w:rsid w:val="000358CC"/>
    <w:rsid w:val="000363D2"/>
    <w:rsid w:val="00036BA5"/>
    <w:rsid w:val="0003707C"/>
    <w:rsid w:val="00037EA8"/>
    <w:rsid w:val="00041C63"/>
    <w:rsid w:val="0004227B"/>
    <w:rsid w:val="0004309D"/>
    <w:rsid w:val="00043C55"/>
    <w:rsid w:val="0004637B"/>
    <w:rsid w:val="000464F0"/>
    <w:rsid w:val="00046B88"/>
    <w:rsid w:val="0004745A"/>
    <w:rsid w:val="0004782E"/>
    <w:rsid w:val="00047ADE"/>
    <w:rsid w:val="000501E1"/>
    <w:rsid w:val="00050381"/>
    <w:rsid w:val="000503D4"/>
    <w:rsid w:val="00052002"/>
    <w:rsid w:val="00052018"/>
    <w:rsid w:val="00055786"/>
    <w:rsid w:val="00055DB1"/>
    <w:rsid w:val="00056289"/>
    <w:rsid w:val="00056326"/>
    <w:rsid w:val="00057AF9"/>
    <w:rsid w:val="00057D59"/>
    <w:rsid w:val="000600BF"/>
    <w:rsid w:val="00061BA5"/>
    <w:rsid w:val="00062019"/>
    <w:rsid w:val="00062143"/>
    <w:rsid w:val="000624F1"/>
    <w:rsid w:val="000628C6"/>
    <w:rsid w:val="000643D4"/>
    <w:rsid w:val="000648AC"/>
    <w:rsid w:val="00064C5E"/>
    <w:rsid w:val="00065A9B"/>
    <w:rsid w:val="0006611D"/>
    <w:rsid w:val="000663AF"/>
    <w:rsid w:val="00066611"/>
    <w:rsid w:val="000671DF"/>
    <w:rsid w:val="000706BF"/>
    <w:rsid w:val="00070927"/>
    <w:rsid w:val="000709EF"/>
    <w:rsid w:val="000715EF"/>
    <w:rsid w:val="000732C5"/>
    <w:rsid w:val="00075707"/>
    <w:rsid w:val="00076AD3"/>
    <w:rsid w:val="00080875"/>
    <w:rsid w:val="00081113"/>
    <w:rsid w:val="000817DA"/>
    <w:rsid w:val="00081C1B"/>
    <w:rsid w:val="00083A4D"/>
    <w:rsid w:val="00084A32"/>
    <w:rsid w:val="00085257"/>
    <w:rsid w:val="00085C7A"/>
    <w:rsid w:val="0008752E"/>
    <w:rsid w:val="0009001A"/>
    <w:rsid w:val="00091649"/>
    <w:rsid w:val="0009178C"/>
    <w:rsid w:val="0009364F"/>
    <w:rsid w:val="00093676"/>
    <w:rsid w:val="000941C6"/>
    <w:rsid w:val="00094212"/>
    <w:rsid w:val="0009448B"/>
    <w:rsid w:val="00094926"/>
    <w:rsid w:val="00095292"/>
    <w:rsid w:val="000952A1"/>
    <w:rsid w:val="000953D7"/>
    <w:rsid w:val="00096395"/>
    <w:rsid w:val="00096654"/>
    <w:rsid w:val="0009693B"/>
    <w:rsid w:val="000A0387"/>
    <w:rsid w:val="000A03A6"/>
    <w:rsid w:val="000A09B1"/>
    <w:rsid w:val="000A0CBE"/>
    <w:rsid w:val="000A2823"/>
    <w:rsid w:val="000A423C"/>
    <w:rsid w:val="000A534A"/>
    <w:rsid w:val="000A5AF7"/>
    <w:rsid w:val="000A79AB"/>
    <w:rsid w:val="000B3E3D"/>
    <w:rsid w:val="000B3E6C"/>
    <w:rsid w:val="000B46E1"/>
    <w:rsid w:val="000B582B"/>
    <w:rsid w:val="000B744A"/>
    <w:rsid w:val="000B74F2"/>
    <w:rsid w:val="000B7AB5"/>
    <w:rsid w:val="000C0F79"/>
    <w:rsid w:val="000C1255"/>
    <w:rsid w:val="000C2000"/>
    <w:rsid w:val="000C47D8"/>
    <w:rsid w:val="000C4F50"/>
    <w:rsid w:val="000C50B4"/>
    <w:rsid w:val="000C52BB"/>
    <w:rsid w:val="000C5A7E"/>
    <w:rsid w:val="000D0DCE"/>
    <w:rsid w:val="000D0F0C"/>
    <w:rsid w:val="000D1838"/>
    <w:rsid w:val="000D1988"/>
    <w:rsid w:val="000D2016"/>
    <w:rsid w:val="000D2C17"/>
    <w:rsid w:val="000D2E24"/>
    <w:rsid w:val="000D2FE3"/>
    <w:rsid w:val="000D34A8"/>
    <w:rsid w:val="000D3D70"/>
    <w:rsid w:val="000D4C0F"/>
    <w:rsid w:val="000D51C1"/>
    <w:rsid w:val="000D5433"/>
    <w:rsid w:val="000D5611"/>
    <w:rsid w:val="000D5891"/>
    <w:rsid w:val="000D7999"/>
    <w:rsid w:val="000E120B"/>
    <w:rsid w:val="000E2161"/>
    <w:rsid w:val="000E25B3"/>
    <w:rsid w:val="000E327F"/>
    <w:rsid w:val="000E43ED"/>
    <w:rsid w:val="000E5231"/>
    <w:rsid w:val="000E5BDF"/>
    <w:rsid w:val="000E5F2A"/>
    <w:rsid w:val="000E6573"/>
    <w:rsid w:val="000E6952"/>
    <w:rsid w:val="000E6DCD"/>
    <w:rsid w:val="000F06A3"/>
    <w:rsid w:val="000F0C52"/>
    <w:rsid w:val="000F0E3B"/>
    <w:rsid w:val="000F14BE"/>
    <w:rsid w:val="000F288D"/>
    <w:rsid w:val="000F2A34"/>
    <w:rsid w:val="000F3247"/>
    <w:rsid w:val="000F4048"/>
    <w:rsid w:val="000F4DC7"/>
    <w:rsid w:val="000F4F3B"/>
    <w:rsid w:val="000F5686"/>
    <w:rsid w:val="000F56A7"/>
    <w:rsid w:val="001004CE"/>
    <w:rsid w:val="001008E2"/>
    <w:rsid w:val="00100ADC"/>
    <w:rsid w:val="00100D7C"/>
    <w:rsid w:val="001011B5"/>
    <w:rsid w:val="001012ED"/>
    <w:rsid w:val="001020FB"/>
    <w:rsid w:val="00102912"/>
    <w:rsid w:val="001037F8"/>
    <w:rsid w:val="00103A6C"/>
    <w:rsid w:val="00103DC5"/>
    <w:rsid w:val="00104292"/>
    <w:rsid w:val="00104E5A"/>
    <w:rsid w:val="00104E6E"/>
    <w:rsid w:val="00105004"/>
    <w:rsid w:val="0010529D"/>
    <w:rsid w:val="00105319"/>
    <w:rsid w:val="00111230"/>
    <w:rsid w:val="00111E1B"/>
    <w:rsid w:val="0011253D"/>
    <w:rsid w:val="0011299A"/>
    <w:rsid w:val="00112EE9"/>
    <w:rsid w:val="00112F49"/>
    <w:rsid w:val="001133EE"/>
    <w:rsid w:val="00113BA6"/>
    <w:rsid w:val="00115480"/>
    <w:rsid w:val="0011584F"/>
    <w:rsid w:val="00120406"/>
    <w:rsid w:val="00120ACA"/>
    <w:rsid w:val="00121D4F"/>
    <w:rsid w:val="00121F0F"/>
    <w:rsid w:val="001221A7"/>
    <w:rsid w:val="0012383A"/>
    <w:rsid w:val="001246EA"/>
    <w:rsid w:val="0012495C"/>
    <w:rsid w:val="00124F0E"/>
    <w:rsid w:val="00125297"/>
    <w:rsid w:val="00125BE7"/>
    <w:rsid w:val="00126C02"/>
    <w:rsid w:val="00126D76"/>
    <w:rsid w:val="00126F8A"/>
    <w:rsid w:val="00130B8C"/>
    <w:rsid w:val="001320BC"/>
    <w:rsid w:val="001323C1"/>
    <w:rsid w:val="001333C1"/>
    <w:rsid w:val="001336C1"/>
    <w:rsid w:val="00133C20"/>
    <w:rsid w:val="00134E18"/>
    <w:rsid w:val="00135654"/>
    <w:rsid w:val="001356F7"/>
    <w:rsid w:val="00136085"/>
    <w:rsid w:val="001363E2"/>
    <w:rsid w:val="00136B1B"/>
    <w:rsid w:val="0013732C"/>
    <w:rsid w:val="001375A7"/>
    <w:rsid w:val="001404C5"/>
    <w:rsid w:val="001408A3"/>
    <w:rsid w:val="001417D8"/>
    <w:rsid w:val="001418C6"/>
    <w:rsid w:val="00141D62"/>
    <w:rsid w:val="0014257B"/>
    <w:rsid w:val="001428A9"/>
    <w:rsid w:val="00142902"/>
    <w:rsid w:val="00142AEA"/>
    <w:rsid w:val="00142E70"/>
    <w:rsid w:val="0014304D"/>
    <w:rsid w:val="00144115"/>
    <w:rsid w:val="00144810"/>
    <w:rsid w:val="00144BF2"/>
    <w:rsid w:val="00145FE3"/>
    <w:rsid w:val="0014605B"/>
    <w:rsid w:val="00150BF6"/>
    <w:rsid w:val="00152A3B"/>
    <w:rsid w:val="0015323A"/>
    <w:rsid w:val="00153AEE"/>
    <w:rsid w:val="00155174"/>
    <w:rsid w:val="001556AE"/>
    <w:rsid w:val="001556FF"/>
    <w:rsid w:val="00155B68"/>
    <w:rsid w:val="00155D30"/>
    <w:rsid w:val="0015709E"/>
    <w:rsid w:val="001571DB"/>
    <w:rsid w:val="00160C06"/>
    <w:rsid w:val="00160F99"/>
    <w:rsid w:val="00161239"/>
    <w:rsid w:val="001612BF"/>
    <w:rsid w:val="00161453"/>
    <w:rsid w:val="0016179D"/>
    <w:rsid w:val="00161E68"/>
    <w:rsid w:val="00161F2B"/>
    <w:rsid w:val="001625A1"/>
    <w:rsid w:val="00162A19"/>
    <w:rsid w:val="00162E94"/>
    <w:rsid w:val="00162EED"/>
    <w:rsid w:val="00162EF1"/>
    <w:rsid w:val="00163CAE"/>
    <w:rsid w:val="00163EB4"/>
    <w:rsid w:val="00164215"/>
    <w:rsid w:val="00164A14"/>
    <w:rsid w:val="001658E9"/>
    <w:rsid w:val="00165D1C"/>
    <w:rsid w:val="0016667D"/>
    <w:rsid w:val="00167959"/>
    <w:rsid w:val="00167E9C"/>
    <w:rsid w:val="00171627"/>
    <w:rsid w:val="00171ED2"/>
    <w:rsid w:val="001725AE"/>
    <w:rsid w:val="00172F58"/>
    <w:rsid w:val="001750CD"/>
    <w:rsid w:val="00176350"/>
    <w:rsid w:val="00177068"/>
    <w:rsid w:val="00177BCB"/>
    <w:rsid w:val="00177F49"/>
    <w:rsid w:val="00180BDE"/>
    <w:rsid w:val="00183B9C"/>
    <w:rsid w:val="00185B15"/>
    <w:rsid w:val="0019086E"/>
    <w:rsid w:val="001913BD"/>
    <w:rsid w:val="00192CCE"/>
    <w:rsid w:val="001934C4"/>
    <w:rsid w:val="00193D46"/>
    <w:rsid w:val="00194DD2"/>
    <w:rsid w:val="00195D1F"/>
    <w:rsid w:val="00196226"/>
    <w:rsid w:val="0019632B"/>
    <w:rsid w:val="001966A3"/>
    <w:rsid w:val="0019688E"/>
    <w:rsid w:val="001979DD"/>
    <w:rsid w:val="001A060A"/>
    <w:rsid w:val="001A2127"/>
    <w:rsid w:val="001A2DC9"/>
    <w:rsid w:val="001A31CE"/>
    <w:rsid w:val="001A36DB"/>
    <w:rsid w:val="001A3B59"/>
    <w:rsid w:val="001A4757"/>
    <w:rsid w:val="001A478A"/>
    <w:rsid w:val="001A478B"/>
    <w:rsid w:val="001A5627"/>
    <w:rsid w:val="001A5867"/>
    <w:rsid w:val="001A5A2B"/>
    <w:rsid w:val="001A6A96"/>
    <w:rsid w:val="001A6B23"/>
    <w:rsid w:val="001A756C"/>
    <w:rsid w:val="001A7EEC"/>
    <w:rsid w:val="001B0A1F"/>
    <w:rsid w:val="001B2391"/>
    <w:rsid w:val="001B2891"/>
    <w:rsid w:val="001B28B5"/>
    <w:rsid w:val="001B2B6D"/>
    <w:rsid w:val="001B50DE"/>
    <w:rsid w:val="001B5678"/>
    <w:rsid w:val="001B6148"/>
    <w:rsid w:val="001B6264"/>
    <w:rsid w:val="001B688B"/>
    <w:rsid w:val="001B7CB1"/>
    <w:rsid w:val="001C1418"/>
    <w:rsid w:val="001C1AC7"/>
    <w:rsid w:val="001C26FE"/>
    <w:rsid w:val="001C346C"/>
    <w:rsid w:val="001C363B"/>
    <w:rsid w:val="001C4291"/>
    <w:rsid w:val="001C5252"/>
    <w:rsid w:val="001C53BB"/>
    <w:rsid w:val="001C5F7A"/>
    <w:rsid w:val="001C70DA"/>
    <w:rsid w:val="001C759E"/>
    <w:rsid w:val="001C7820"/>
    <w:rsid w:val="001C7994"/>
    <w:rsid w:val="001D0A42"/>
    <w:rsid w:val="001D0A43"/>
    <w:rsid w:val="001D14B4"/>
    <w:rsid w:val="001D2003"/>
    <w:rsid w:val="001D2B79"/>
    <w:rsid w:val="001D2BED"/>
    <w:rsid w:val="001D2C76"/>
    <w:rsid w:val="001D2F71"/>
    <w:rsid w:val="001D33B2"/>
    <w:rsid w:val="001D4894"/>
    <w:rsid w:val="001D4E67"/>
    <w:rsid w:val="001D5DA0"/>
    <w:rsid w:val="001D5FE3"/>
    <w:rsid w:val="001D623A"/>
    <w:rsid w:val="001E05C0"/>
    <w:rsid w:val="001E065F"/>
    <w:rsid w:val="001E1862"/>
    <w:rsid w:val="001E1D73"/>
    <w:rsid w:val="001E228E"/>
    <w:rsid w:val="001E3369"/>
    <w:rsid w:val="001E4B6D"/>
    <w:rsid w:val="001E4E6D"/>
    <w:rsid w:val="001E5BDF"/>
    <w:rsid w:val="001E5C2E"/>
    <w:rsid w:val="001E5DF4"/>
    <w:rsid w:val="001E6375"/>
    <w:rsid w:val="001F0275"/>
    <w:rsid w:val="001F074E"/>
    <w:rsid w:val="001F0AD5"/>
    <w:rsid w:val="001F14A5"/>
    <w:rsid w:val="001F14FA"/>
    <w:rsid w:val="001F1B20"/>
    <w:rsid w:val="001F275F"/>
    <w:rsid w:val="001F2E31"/>
    <w:rsid w:val="001F34E6"/>
    <w:rsid w:val="001F361F"/>
    <w:rsid w:val="001F3D4C"/>
    <w:rsid w:val="001F4160"/>
    <w:rsid w:val="001F4DB2"/>
    <w:rsid w:val="001F4DD8"/>
    <w:rsid w:val="001F5063"/>
    <w:rsid w:val="001F595C"/>
    <w:rsid w:val="001F65F3"/>
    <w:rsid w:val="001F7947"/>
    <w:rsid w:val="0020001C"/>
    <w:rsid w:val="0020004B"/>
    <w:rsid w:val="002003F2"/>
    <w:rsid w:val="00202DA4"/>
    <w:rsid w:val="002030DB"/>
    <w:rsid w:val="0020342E"/>
    <w:rsid w:val="002062E4"/>
    <w:rsid w:val="00206342"/>
    <w:rsid w:val="00206722"/>
    <w:rsid w:val="00207072"/>
    <w:rsid w:val="00207B52"/>
    <w:rsid w:val="002111F6"/>
    <w:rsid w:val="0021154C"/>
    <w:rsid w:val="002116BD"/>
    <w:rsid w:val="002117D0"/>
    <w:rsid w:val="00212218"/>
    <w:rsid w:val="00214A06"/>
    <w:rsid w:val="00214F0B"/>
    <w:rsid w:val="00215375"/>
    <w:rsid w:val="00215ED7"/>
    <w:rsid w:val="0021747A"/>
    <w:rsid w:val="00220078"/>
    <w:rsid w:val="002202EA"/>
    <w:rsid w:val="00220DBD"/>
    <w:rsid w:val="00221CCE"/>
    <w:rsid w:val="00222172"/>
    <w:rsid w:val="00222580"/>
    <w:rsid w:val="00222C27"/>
    <w:rsid w:val="0022567B"/>
    <w:rsid w:val="002305A8"/>
    <w:rsid w:val="00230DC6"/>
    <w:rsid w:val="002322D3"/>
    <w:rsid w:val="00232B52"/>
    <w:rsid w:val="002349E1"/>
    <w:rsid w:val="00234F2B"/>
    <w:rsid w:val="00235496"/>
    <w:rsid w:val="002363B4"/>
    <w:rsid w:val="00237EFC"/>
    <w:rsid w:val="002413A6"/>
    <w:rsid w:val="00241AD1"/>
    <w:rsid w:val="00241E63"/>
    <w:rsid w:val="002421F8"/>
    <w:rsid w:val="00242936"/>
    <w:rsid w:val="00244398"/>
    <w:rsid w:val="00244759"/>
    <w:rsid w:val="002463FA"/>
    <w:rsid w:val="00246486"/>
    <w:rsid w:val="0024658B"/>
    <w:rsid w:val="00246617"/>
    <w:rsid w:val="00246F31"/>
    <w:rsid w:val="00250B85"/>
    <w:rsid w:val="00251EC4"/>
    <w:rsid w:val="002524B8"/>
    <w:rsid w:val="002539BA"/>
    <w:rsid w:val="00253B3F"/>
    <w:rsid w:val="00253F70"/>
    <w:rsid w:val="00254261"/>
    <w:rsid w:val="00254323"/>
    <w:rsid w:val="0025451F"/>
    <w:rsid w:val="00254A20"/>
    <w:rsid w:val="00254CDC"/>
    <w:rsid w:val="00255E6A"/>
    <w:rsid w:val="00255FEF"/>
    <w:rsid w:val="00256D1B"/>
    <w:rsid w:val="00260BCD"/>
    <w:rsid w:val="00261452"/>
    <w:rsid w:val="00261A6E"/>
    <w:rsid w:val="00261ED1"/>
    <w:rsid w:val="002636FC"/>
    <w:rsid w:val="00263FC3"/>
    <w:rsid w:val="00265208"/>
    <w:rsid w:val="002661C5"/>
    <w:rsid w:val="002668BD"/>
    <w:rsid w:val="002673AF"/>
    <w:rsid w:val="002676B9"/>
    <w:rsid w:val="00267907"/>
    <w:rsid w:val="002703C7"/>
    <w:rsid w:val="00271EB3"/>
    <w:rsid w:val="0027234B"/>
    <w:rsid w:val="002724B6"/>
    <w:rsid w:val="0027270B"/>
    <w:rsid w:val="00272C99"/>
    <w:rsid w:val="002732E7"/>
    <w:rsid w:val="00273339"/>
    <w:rsid w:val="002735CD"/>
    <w:rsid w:val="0027378C"/>
    <w:rsid w:val="002737E1"/>
    <w:rsid w:val="0027380B"/>
    <w:rsid w:val="00273F81"/>
    <w:rsid w:val="00275FF8"/>
    <w:rsid w:val="00277ACD"/>
    <w:rsid w:val="00280927"/>
    <w:rsid w:val="00280F91"/>
    <w:rsid w:val="00282093"/>
    <w:rsid w:val="00282E1F"/>
    <w:rsid w:val="00283E34"/>
    <w:rsid w:val="0028403E"/>
    <w:rsid w:val="00285F34"/>
    <w:rsid w:val="00286353"/>
    <w:rsid w:val="00287763"/>
    <w:rsid w:val="002877C0"/>
    <w:rsid w:val="002919D2"/>
    <w:rsid w:val="00291E5B"/>
    <w:rsid w:val="002922AA"/>
    <w:rsid w:val="002924D8"/>
    <w:rsid w:val="00293318"/>
    <w:rsid w:val="00293548"/>
    <w:rsid w:val="0029357C"/>
    <w:rsid w:val="0029369E"/>
    <w:rsid w:val="0029375C"/>
    <w:rsid w:val="00293BE3"/>
    <w:rsid w:val="00293BEA"/>
    <w:rsid w:val="002959ED"/>
    <w:rsid w:val="00296AB3"/>
    <w:rsid w:val="002976ED"/>
    <w:rsid w:val="002A15EF"/>
    <w:rsid w:val="002A1D97"/>
    <w:rsid w:val="002A1F2A"/>
    <w:rsid w:val="002A3545"/>
    <w:rsid w:val="002A37F4"/>
    <w:rsid w:val="002A3FAF"/>
    <w:rsid w:val="002A5C20"/>
    <w:rsid w:val="002B30CC"/>
    <w:rsid w:val="002B4865"/>
    <w:rsid w:val="002B49EC"/>
    <w:rsid w:val="002B4A30"/>
    <w:rsid w:val="002B4D5F"/>
    <w:rsid w:val="002B5A2C"/>
    <w:rsid w:val="002B628A"/>
    <w:rsid w:val="002B6636"/>
    <w:rsid w:val="002B746F"/>
    <w:rsid w:val="002B79A1"/>
    <w:rsid w:val="002C2714"/>
    <w:rsid w:val="002C2730"/>
    <w:rsid w:val="002C2A3D"/>
    <w:rsid w:val="002C493C"/>
    <w:rsid w:val="002C52EB"/>
    <w:rsid w:val="002C5C63"/>
    <w:rsid w:val="002C65BC"/>
    <w:rsid w:val="002C6C37"/>
    <w:rsid w:val="002C752A"/>
    <w:rsid w:val="002C75AF"/>
    <w:rsid w:val="002C7B42"/>
    <w:rsid w:val="002D0033"/>
    <w:rsid w:val="002D10F3"/>
    <w:rsid w:val="002D1242"/>
    <w:rsid w:val="002D1AAA"/>
    <w:rsid w:val="002D2DC3"/>
    <w:rsid w:val="002D370A"/>
    <w:rsid w:val="002E0B99"/>
    <w:rsid w:val="002E167C"/>
    <w:rsid w:val="002E1A3E"/>
    <w:rsid w:val="002E1CF9"/>
    <w:rsid w:val="002E2F15"/>
    <w:rsid w:val="002E3280"/>
    <w:rsid w:val="002E4AC5"/>
    <w:rsid w:val="002E55A9"/>
    <w:rsid w:val="002F2281"/>
    <w:rsid w:val="002F5BDF"/>
    <w:rsid w:val="002F7665"/>
    <w:rsid w:val="002F7833"/>
    <w:rsid w:val="00303775"/>
    <w:rsid w:val="00303A7F"/>
    <w:rsid w:val="00303CA0"/>
    <w:rsid w:val="003046B0"/>
    <w:rsid w:val="00304BF0"/>
    <w:rsid w:val="00304D05"/>
    <w:rsid w:val="00305015"/>
    <w:rsid w:val="00305FE3"/>
    <w:rsid w:val="00306BDD"/>
    <w:rsid w:val="00306C1E"/>
    <w:rsid w:val="003107A4"/>
    <w:rsid w:val="003112BD"/>
    <w:rsid w:val="003116A3"/>
    <w:rsid w:val="0031255F"/>
    <w:rsid w:val="0031274B"/>
    <w:rsid w:val="0031340F"/>
    <w:rsid w:val="003134F0"/>
    <w:rsid w:val="003143DF"/>
    <w:rsid w:val="00314552"/>
    <w:rsid w:val="00315B99"/>
    <w:rsid w:val="00320DEC"/>
    <w:rsid w:val="0032152A"/>
    <w:rsid w:val="003224D5"/>
    <w:rsid w:val="00322AB4"/>
    <w:rsid w:val="00323471"/>
    <w:rsid w:val="00323828"/>
    <w:rsid w:val="00323B3C"/>
    <w:rsid w:val="00324557"/>
    <w:rsid w:val="00324DE2"/>
    <w:rsid w:val="003251E1"/>
    <w:rsid w:val="003258F1"/>
    <w:rsid w:val="0032595C"/>
    <w:rsid w:val="00325C75"/>
    <w:rsid w:val="00326A33"/>
    <w:rsid w:val="00326FA6"/>
    <w:rsid w:val="0032708F"/>
    <w:rsid w:val="00330635"/>
    <w:rsid w:val="00330C43"/>
    <w:rsid w:val="00330D4D"/>
    <w:rsid w:val="00332436"/>
    <w:rsid w:val="00332951"/>
    <w:rsid w:val="0033321E"/>
    <w:rsid w:val="0033401C"/>
    <w:rsid w:val="00334AA3"/>
    <w:rsid w:val="00334B92"/>
    <w:rsid w:val="0033710F"/>
    <w:rsid w:val="00337DBF"/>
    <w:rsid w:val="00340A6F"/>
    <w:rsid w:val="00341869"/>
    <w:rsid w:val="00341B93"/>
    <w:rsid w:val="003422F9"/>
    <w:rsid w:val="00342E1B"/>
    <w:rsid w:val="00343C7B"/>
    <w:rsid w:val="00344178"/>
    <w:rsid w:val="00345AC5"/>
    <w:rsid w:val="00347231"/>
    <w:rsid w:val="003474CB"/>
    <w:rsid w:val="0034786E"/>
    <w:rsid w:val="0035093B"/>
    <w:rsid w:val="00350CB0"/>
    <w:rsid w:val="00352812"/>
    <w:rsid w:val="0035311D"/>
    <w:rsid w:val="003577C7"/>
    <w:rsid w:val="00360258"/>
    <w:rsid w:val="00360CDE"/>
    <w:rsid w:val="00362B4E"/>
    <w:rsid w:val="00362FEC"/>
    <w:rsid w:val="00365127"/>
    <w:rsid w:val="00366D85"/>
    <w:rsid w:val="0036786A"/>
    <w:rsid w:val="00370AE0"/>
    <w:rsid w:val="003735E7"/>
    <w:rsid w:val="00373A5D"/>
    <w:rsid w:val="003743B1"/>
    <w:rsid w:val="003746F0"/>
    <w:rsid w:val="0037545A"/>
    <w:rsid w:val="003805E5"/>
    <w:rsid w:val="003838CA"/>
    <w:rsid w:val="0038424B"/>
    <w:rsid w:val="00384F30"/>
    <w:rsid w:val="0038574C"/>
    <w:rsid w:val="00385C2A"/>
    <w:rsid w:val="00385DEB"/>
    <w:rsid w:val="00386863"/>
    <w:rsid w:val="003873D1"/>
    <w:rsid w:val="003903A8"/>
    <w:rsid w:val="003908DB"/>
    <w:rsid w:val="0039273B"/>
    <w:rsid w:val="00392E82"/>
    <w:rsid w:val="003933E9"/>
    <w:rsid w:val="00393472"/>
    <w:rsid w:val="003934B8"/>
    <w:rsid w:val="00393D05"/>
    <w:rsid w:val="003942BF"/>
    <w:rsid w:val="003944A8"/>
    <w:rsid w:val="003949D4"/>
    <w:rsid w:val="00394C33"/>
    <w:rsid w:val="003969CE"/>
    <w:rsid w:val="003A05B6"/>
    <w:rsid w:val="003A0C47"/>
    <w:rsid w:val="003A2154"/>
    <w:rsid w:val="003A2A13"/>
    <w:rsid w:val="003A34D3"/>
    <w:rsid w:val="003A3816"/>
    <w:rsid w:val="003A4651"/>
    <w:rsid w:val="003A4AC8"/>
    <w:rsid w:val="003A6127"/>
    <w:rsid w:val="003A6AB4"/>
    <w:rsid w:val="003B0CCD"/>
    <w:rsid w:val="003B0FF1"/>
    <w:rsid w:val="003B31CD"/>
    <w:rsid w:val="003B39A6"/>
    <w:rsid w:val="003B45FA"/>
    <w:rsid w:val="003B4632"/>
    <w:rsid w:val="003B5C85"/>
    <w:rsid w:val="003B601E"/>
    <w:rsid w:val="003B6492"/>
    <w:rsid w:val="003B69F4"/>
    <w:rsid w:val="003B78AB"/>
    <w:rsid w:val="003B7C62"/>
    <w:rsid w:val="003C2574"/>
    <w:rsid w:val="003C2797"/>
    <w:rsid w:val="003C2DA4"/>
    <w:rsid w:val="003C39F1"/>
    <w:rsid w:val="003C4567"/>
    <w:rsid w:val="003C4DA4"/>
    <w:rsid w:val="003C58BF"/>
    <w:rsid w:val="003C5D25"/>
    <w:rsid w:val="003C6841"/>
    <w:rsid w:val="003C6CB6"/>
    <w:rsid w:val="003C6E0F"/>
    <w:rsid w:val="003C7725"/>
    <w:rsid w:val="003C7C96"/>
    <w:rsid w:val="003D0EB5"/>
    <w:rsid w:val="003D2917"/>
    <w:rsid w:val="003D3ADD"/>
    <w:rsid w:val="003D3DC7"/>
    <w:rsid w:val="003D42F9"/>
    <w:rsid w:val="003D5485"/>
    <w:rsid w:val="003D5CDD"/>
    <w:rsid w:val="003E1992"/>
    <w:rsid w:val="003E3AE6"/>
    <w:rsid w:val="003E4701"/>
    <w:rsid w:val="003E49F8"/>
    <w:rsid w:val="003E5435"/>
    <w:rsid w:val="003E5C83"/>
    <w:rsid w:val="003E6164"/>
    <w:rsid w:val="003E62BA"/>
    <w:rsid w:val="003E73BB"/>
    <w:rsid w:val="003E755C"/>
    <w:rsid w:val="003F0705"/>
    <w:rsid w:val="003F11A0"/>
    <w:rsid w:val="003F1B8F"/>
    <w:rsid w:val="003F222E"/>
    <w:rsid w:val="003F24CB"/>
    <w:rsid w:val="003F2A0D"/>
    <w:rsid w:val="003F36CD"/>
    <w:rsid w:val="003F373D"/>
    <w:rsid w:val="003F3DFF"/>
    <w:rsid w:val="003F60F0"/>
    <w:rsid w:val="00400158"/>
    <w:rsid w:val="0040028C"/>
    <w:rsid w:val="0040030D"/>
    <w:rsid w:val="00400D2F"/>
    <w:rsid w:val="00401FC2"/>
    <w:rsid w:val="004045C7"/>
    <w:rsid w:val="00404748"/>
    <w:rsid w:val="0040559D"/>
    <w:rsid w:val="00405B29"/>
    <w:rsid w:val="00406797"/>
    <w:rsid w:val="0040720F"/>
    <w:rsid w:val="00407AA4"/>
    <w:rsid w:val="00410D7A"/>
    <w:rsid w:val="004110C4"/>
    <w:rsid w:val="0041189F"/>
    <w:rsid w:val="00411984"/>
    <w:rsid w:val="00411B8F"/>
    <w:rsid w:val="00413696"/>
    <w:rsid w:val="00414B46"/>
    <w:rsid w:val="0041545D"/>
    <w:rsid w:val="0041659D"/>
    <w:rsid w:val="00416D98"/>
    <w:rsid w:val="00416ED3"/>
    <w:rsid w:val="00416F89"/>
    <w:rsid w:val="0041705E"/>
    <w:rsid w:val="00417528"/>
    <w:rsid w:val="004176B2"/>
    <w:rsid w:val="0042049C"/>
    <w:rsid w:val="004227C9"/>
    <w:rsid w:val="00422D8D"/>
    <w:rsid w:val="00424630"/>
    <w:rsid w:val="00424D8D"/>
    <w:rsid w:val="00425024"/>
    <w:rsid w:val="0042513B"/>
    <w:rsid w:val="00425B84"/>
    <w:rsid w:val="00425FF2"/>
    <w:rsid w:val="00426074"/>
    <w:rsid w:val="00426A4A"/>
    <w:rsid w:val="004274FB"/>
    <w:rsid w:val="00427BE1"/>
    <w:rsid w:val="00431321"/>
    <w:rsid w:val="00431C6A"/>
    <w:rsid w:val="00431F6D"/>
    <w:rsid w:val="00433222"/>
    <w:rsid w:val="00433CA3"/>
    <w:rsid w:val="00435601"/>
    <w:rsid w:val="0043571D"/>
    <w:rsid w:val="004359E1"/>
    <w:rsid w:val="00435B0F"/>
    <w:rsid w:val="004365FE"/>
    <w:rsid w:val="004368C0"/>
    <w:rsid w:val="00436B87"/>
    <w:rsid w:val="00437130"/>
    <w:rsid w:val="00437EB4"/>
    <w:rsid w:val="00440253"/>
    <w:rsid w:val="004405B1"/>
    <w:rsid w:val="00443631"/>
    <w:rsid w:val="004437F3"/>
    <w:rsid w:val="00443837"/>
    <w:rsid w:val="0044497C"/>
    <w:rsid w:val="00445707"/>
    <w:rsid w:val="00445C2B"/>
    <w:rsid w:val="004462A6"/>
    <w:rsid w:val="0044757A"/>
    <w:rsid w:val="004477A8"/>
    <w:rsid w:val="00447B9B"/>
    <w:rsid w:val="00450554"/>
    <w:rsid w:val="0045164A"/>
    <w:rsid w:val="00452232"/>
    <w:rsid w:val="00452237"/>
    <w:rsid w:val="00453421"/>
    <w:rsid w:val="00453898"/>
    <w:rsid w:val="0045457B"/>
    <w:rsid w:val="00454890"/>
    <w:rsid w:val="00454A09"/>
    <w:rsid w:val="00454DFA"/>
    <w:rsid w:val="004565EC"/>
    <w:rsid w:val="004566DA"/>
    <w:rsid w:val="00457218"/>
    <w:rsid w:val="00457912"/>
    <w:rsid w:val="004602A6"/>
    <w:rsid w:val="004603AF"/>
    <w:rsid w:val="0046091D"/>
    <w:rsid w:val="00461384"/>
    <w:rsid w:val="00462BB3"/>
    <w:rsid w:val="0046461F"/>
    <w:rsid w:val="00464EF7"/>
    <w:rsid w:val="00465744"/>
    <w:rsid w:val="004666BD"/>
    <w:rsid w:val="0046732D"/>
    <w:rsid w:val="00467EA6"/>
    <w:rsid w:val="0047025D"/>
    <w:rsid w:val="00471474"/>
    <w:rsid w:val="00471CA1"/>
    <w:rsid w:val="00473AFD"/>
    <w:rsid w:val="00473C57"/>
    <w:rsid w:val="00473F4F"/>
    <w:rsid w:val="00474707"/>
    <w:rsid w:val="00474E65"/>
    <w:rsid w:val="00474F10"/>
    <w:rsid w:val="00475999"/>
    <w:rsid w:val="00475BF5"/>
    <w:rsid w:val="00476B8E"/>
    <w:rsid w:val="004773BC"/>
    <w:rsid w:val="00477C25"/>
    <w:rsid w:val="004803A0"/>
    <w:rsid w:val="00482751"/>
    <w:rsid w:val="00482E5C"/>
    <w:rsid w:val="00483994"/>
    <w:rsid w:val="00484D6F"/>
    <w:rsid w:val="00485372"/>
    <w:rsid w:val="0048582F"/>
    <w:rsid w:val="00485857"/>
    <w:rsid w:val="00485CD9"/>
    <w:rsid w:val="00486163"/>
    <w:rsid w:val="004864A5"/>
    <w:rsid w:val="004867DC"/>
    <w:rsid w:val="004907F6"/>
    <w:rsid w:val="00490BC2"/>
    <w:rsid w:val="00490F42"/>
    <w:rsid w:val="00493107"/>
    <w:rsid w:val="004943B2"/>
    <w:rsid w:val="004960DD"/>
    <w:rsid w:val="00496640"/>
    <w:rsid w:val="00497B1B"/>
    <w:rsid w:val="004A0A47"/>
    <w:rsid w:val="004A0AA3"/>
    <w:rsid w:val="004A24A5"/>
    <w:rsid w:val="004A25D8"/>
    <w:rsid w:val="004A3D81"/>
    <w:rsid w:val="004A42D9"/>
    <w:rsid w:val="004A4EFE"/>
    <w:rsid w:val="004A570F"/>
    <w:rsid w:val="004A7FFE"/>
    <w:rsid w:val="004B016C"/>
    <w:rsid w:val="004B0CAD"/>
    <w:rsid w:val="004B16F6"/>
    <w:rsid w:val="004B1C26"/>
    <w:rsid w:val="004B2292"/>
    <w:rsid w:val="004B38D7"/>
    <w:rsid w:val="004B39D4"/>
    <w:rsid w:val="004B3BA8"/>
    <w:rsid w:val="004B4564"/>
    <w:rsid w:val="004B4BD9"/>
    <w:rsid w:val="004C1386"/>
    <w:rsid w:val="004C25C3"/>
    <w:rsid w:val="004C30B5"/>
    <w:rsid w:val="004C348C"/>
    <w:rsid w:val="004C3A3D"/>
    <w:rsid w:val="004C41DC"/>
    <w:rsid w:val="004C4308"/>
    <w:rsid w:val="004C50C9"/>
    <w:rsid w:val="004C7D56"/>
    <w:rsid w:val="004C7DDE"/>
    <w:rsid w:val="004D09D2"/>
    <w:rsid w:val="004D1CDA"/>
    <w:rsid w:val="004D383D"/>
    <w:rsid w:val="004D3C11"/>
    <w:rsid w:val="004D3C8A"/>
    <w:rsid w:val="004D3D5A"/>
    <w:rsid w:val="004D5750"/>
    <w:rsid w:val="004D74C1"/>
    <w:rsid w:val="004E01A7"/>
    <w:rsid w:val="004E03A5"/>
    <w:rsid w:val="004E1136"/>
    <w:rsid w:val="004E159F"/>
    <w:rsid w:val="004E1DEB"/>
    <w:rsid w:val="004E2372"/>
    <w:rsid w:val="004E2585"/>
    <w:rsid w:val="004E2859"/>
    <w:rsid w:val="004E29B5"/>
    <w:rsid w:val="004E2A2E"/>
    <w:rsid w:val="004E2F39"/>
    <w:rsid w:val="004E3504"/>
    <w:rsid w:val="004E4568"/>
    <w:rsid w:val="004E5360"/>
    <w:rsid w:val="004E62C3"/>
    <w:rsid w:val="004E64FA"/>
    <w:rsid w:val="004E668B"/>
    <w:rsid w:val="004F0AC4"/>
    <w:rsid w:val="004F0FB1"/>
    <w:rsid w:val="004F171B"/>
    <w:rsid w:val="004F1AEB"/>
    <w:rsid w:val="004F1BAE"/>
    <w:rsid w:val="004F1BD3"/>
    <w:rsid w:val="004F1F0C"/>
    <w:rsid w:val="004F22CB"/>
    <w:rsid w:val="004F2CCB"/>
    <w:rsid w:val="004F38FE"/>
    <w:rsid w:val="004F65F8"/>
    <w:rsid w:val="004F6878"/>
    <w:rsid w:val="004F7D9F"/>
    <w:rsid w:val="005003A9"/>
    <w:rsid w:val="005011A8"/>
    <w:rsid w:val="00502855"/>
    <w:rsid w:val="0050359C"/>
    <w:rsid w:val="00503BDF"/>
    <w:rsid w:val="00504A57"/>
    <w:rsid w:val="00504C88"/>
    <w:rsid w:val="00504DE4"/>
    <w:rsid w:val="005050DC"/>
    <w:rsid w:val="0050586E"/>
    <w:rsid w:val="005065E4"/>
    <w:rsid w:val="00506F73"/>
    <w:rsid w:val="005070D9"/>
    <w:rsid w:val="0051066A"/>
    <w:rsid w:val="00510A23"/>
    <w:rsid w:val="00512138"/>
    <w:rsid w:val="005132C0"/>
    <w:rsid w:val="00513342"/>
    <w:rsid w:val="00513D72"/>
    <w:rsid w:val="00513EF3"/>
    <w:rsid w:val="00513FBB"/>
    <w:rsid w:val="00514837"/>
    <w:rsid w:val="00514E3B"/>
    <w:rsid w:val="00515068"/>
    <w:rsid w:val="00515B13"/>
    <w:rsid w:val="00517A8F"/>
    <w:rsid w:val="00517CFE"/>
    <w:rsid w:val="0052015A"/>
    <w:rsid w:val="0052047B"/>
    <w:rsid w:val="005208E5"/>
    <w:rsid w:val="005209DB"/>
    <w:rsid w:val="00520A23"/>
    <w:rsid w:val="00521703"/>
    <w:rsid w:val="00521A52"/>
    <w:rsid w:val="0052227D"/>
    <w:rsid w:val="005223A7"/>
    <w:rsid w:val="005229D7"/>
    <w:rsid w:val="00524E89"/>
    <w:rsid w:val="0052528B"/>
    <w:rsid w:val="00526830"/>
    <w:rsid w:val="00526AB9"/>
    <w:rsid w:val="00526FD3"/>
    <w:rsid w:val="00527678"/>
    <w:rsid w:val="0053108F"/>
    <w:rsid w:val="0053322A"/>
    <w:rsid w:val="005339A0"/>
    <w:rsid w:val="00533B0E"/>
    <w:rsid w:val="00535EB4"/>
    <w:rsid w:val="00536E0E"/>
    <w:rsid w:val="005370F6"/>
    <w:rsid w:val="00540260"/>
    <w:rsid w:val="00540474"/>
    <w:rsid w:val="0054053E"/>
    <w:rsid w:val="00541C9A"/>
    <w:rsid w:val="00541FD4"/>
    <w:rsid w:val="00542E2B"/>
    <w:rsid w:val="00543C2C"/>
    <w:rsid w:val="00544E9A"/>
    <w:rsid w:val="00545540"/>
    <w:rsid w:val="00545601"/>
    <w:rsid w:val="00545D8D"/>
    <w:rsid w:val="0054625A"/>
    <w:rsid w:val="00546C98"/>
    <w:rsid w:val="00546E2E"/>
    <w:rsid w:val="00547711"/>
    <w:rsid w:val="00551390"/>
    <w:rsid w:val="00551742"/>
    <w:rsid w:val="005529CA"/>
    <w:rsid w:val="00552BEC"/>
    <w:rsid w:val="00554AB1"/>
    <w:rsid w:val="00555A9D"/>
    <w:rsid w:val="00555C6A"/>
    <w:rsid w:val="00555F3E"/>
    <w:rsid w:val="0055651A"/>
    <w:rsid w:val="00557080"/>
    <w:rsid w:val="005576B0"/>
    <w:rsid w:val="00557EA5"/>
    <w:rsid w:val="00560A2D"/>
    <w:rsid w:val="00561F08"/>
    <w:rsid w:val="00565507"/>
    <w:rsid w:val="005659B6"/>
    <w:rsid w:val="00566497"/>
    <w:rsid w:val="0056689A"/>
    <w:rsid w:val="005670FE"/>
    <w:rsid w:val="005708D1"/>
    <w:rsid w:val="0057235E"/>
    <w:rsid w:val="00572523"/>
    <w:rsid w:val="00573772"/>
    <w:rsid w:val="005739B0"/>
    <w:rsid w:val="0057463A"/>
    <w:rsid w:val="0057481D"/>
    <w:rsid w:val="005753E6"/>
    <w:rsid w:val="005757C3"/>
    <w:rsid w:val="00576865"/>
    <w:rsid w:val="00576D0E"/>
    <w:rsid w:val="005775BF"/>
    <w:rsid w:val="00577E20"/>
    <w:rsid w:val="0058130D"/>
    <w:rsid w:val="00582658"/>
    <w:rsid w:val="005855B0"/>
    <w:rsid w:val="00586678"/>
    <w:rsid w:val="005869E2"/>
    <w:rsid w:val="00586D51"/>
    <w:rsid w:val="00587A37"/>
    <w:rsid w:val="005908C8"/>
    <w:rsid w:val="00590C28"/>
    <w:rsid w:val="00591A64"/>
    <w:rsid w:val="005921A0"/>
    <w:rsid w:val="005925F6"/>
    <w:rsid w:val="00592B42"/>
    <w:rsid w:val="00593014"/>
    <w:rsid w:val="005935AE"/>
    <w:rsid w:val="00593C30"/>
    <w:rsid w:val="00595346"/>
    <w:rsid w:val="00596457"/>
    <w:rsid w:val="005A016F"/>
    <w:rsid w:val="005A0E62"/>
    <w:rsid w:val="005A10FB"/>
    <w:rsid w:val="005A2057"/>
    <w:rsid w:val="005A3C4F"/>
    <w:rsid w:val="005A4B0F"/>
    <w:rsid w:val="005A4CA6"/>
    <w:rsid w:val="005A5474"/>
    <w:rsid w:val="005A6A6F"/>
    <w:rsid w:val="005A6C93"/>
    <w:rsid w:val="005A7353"/>
    <w:rsid w:val="005B08F6"/>
    <w:rsid w:val="005B11E3"/>
    <w:rsid w:val="005B13AF"/>
    <w:rsid w:val="005B26BE"/>
    <w:rsid w:val="005B2E98"/>
    <w:rsid w:val="005B34BC"/>
    <w:rsid w:val="005B4971"/>
    <w:rsid w:val="005B582E"/>
    <w:rsid w:val="005B5E8C"/>
    <w:rsid w:val="005B66B2"/>
    <w:rsid w:val="005B702B"/>
    <w:rsid w:val="005B7A2B"/>
    <w:rsid w:val="005C009E"/>
    <w:rsid w:val="005C03CF"/>
    <w:rsid w:val="005C04AE"/>
    <w:rsid w:val="005C0957"/>
    <w:rsid w:val="005C0EAF"/>
    <w:rsid w:val="005C1BC3"/>
    <w:rsid w:val="005C1C2D"/>
    <w:rsid w:val="005C2175"/>
    <w:rsid w:val="005C2695"/>
    <w:rsid w:val="005C28BB"/>
    <w:rsid w:val="005C2DA0"/>
    <w:rsid w:val="005C39E7"/>
    <w:rsid w:val="005C3B2C"/>
    <w:rsid w:val="005C6CE3"/>
    <w:rsid w:val="005D127A"/>
    <w:rsid w:val="005D1609"/>
    <w:rsid w:val="005D1819"/>
    <w:rsid w:val="005D4842"/>
    <w:rsid w:val="005D4BD9"/>
    <w:rsid w:val="005D5A73"/>
    <w:rsid w:val="005D70B9"/>
    <w:rsid w:val="005E2246"/>
    <w:rsid w:val="005E527A"/>
    <w:rsid w:val="005E5885"/>
    <w:rsid w:val="005E6398"/>
    <w:rsid w:val="005E716D"/>
    <w:rsid w:val="005E7925"/>
    <w:rsid w:val="005F07D3"/>
    <w:rsid w:val="005F0C1C"/>
    <w:rsid w:val="005F256C"/>
    <w:rsid w:val="005F3977"/>
    <w:rsid w:val="005F5523"/>
    <w:rsid w:val="005F78CF"/>
    <w:rsid w:val="00601522"/>
    <w:rsid w:val="00602A68"/>
    <w:rsid w:val="00602C7A"/>
    <w:rsid w:val="00603A52"/>
    <w:rsid w:val="00603D1A"/>
    <w:rsid w:val="00604B03"/>
    <w:rsid w:val="00604DE7"/>
    <w:rsid w:val="00606D36"/>
    <w:rsid w:val="00607C2F"/>
    <w:rsid w:val="00607FF6"/>
    <w:rsid w:val="006100BF"/>
    <w:rsid w:val="00612807"/>
    <w:rsid w:val="0061539D"/>
    <w:rsid w:val="006159B1"/>
    <w:rsid w:val="0061651A"/>
    <w:rsid w:val="006167BF"/>
    <w:rsid w:val="006168D2"/>
    <w:rsid w:val="00616FC8"/>
    <w:rsid w:val="00617094"/>
    <w:rsid w:val="0061743E"/>
    <w:rsid w:val="006177B3"/>
    <w:rsid w:val="006203D0"/>
    <w:rsid w:val="00621AB0"/>
    <w:rsid w:val="006222A8"/>
    <w:rsid w:val="00624F44"/>
    <w:rsid w:val="006307C0"/>
    <w:rsid w:val="006308B1"/>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5D7"/>
    <w:rsid w:val="00637945"/>
    <w:rsid w:val="00637F8C"/>
    <w:rsid w:val="0064001D"/>
    <w:rsid w:val="00640EE3"/>
    <w:rsid w:val="00640F88"/>
    <w:rsid w:val="006411A9"/>
    <w:rsid w:val="0064131E"/>
    <w:rsid w:val="00642B0A"/>
    <w:rsid w:val="006441C8"/>
    <w:rsid w:val="00644742"/>
    <w:rsid w:val="00644F99"/>
    <w:rsid w:val="00647C54"/>
    <w:rsid w:val="00650359"/>
    <w:rsid w:val="00650F99"/>
    <w:rsid w:val="006515E9"/>
    <w:rsid w:val="006516B3"/>
    <w:rsid w:val="00652E55"/>
    <w:rsid w:val="00653CC2"/>
    <w:rsid w:val="00653DE8"/>
    <w:rsid w:val="006542E4"/>
    <w:rsid w:val="00655A09"/>
    <w:rsid w:val="00655D42"/>
    <w:rsid w:val="006560C2"/>
    <w:rsid w:val="00656FCD"/>
    <w:rsid w:val="00660212"/>
    <w:rsid w:val="00662129"/>
    <w:rsid w:val="00662B5B"/>
    <w:rsid w:val="00662D5E"/>
    <w:rsid w:val="00663CC5"/>
    <w:rsid w:val="00666D36"/>
    <w:rsid w:val="00671392"/>
    <w:rsid w:val="006718EF"/>
    <w:rsid w:val="006719D2"/>
    <w:rsid w:val="00673092"/>
    <w:rsid w:val="0067593B"/>
    <w:rsid w:val="00675F5D"/>
    <w:rsid w:val="0067681B"/>
    <w:rsid w:val="00676D30"/>
    <w:rsid w:val="006773D7"/>
    <w:rsid w:val="00677826"/>
    <w:rsid w:val="006806C4"/>
    <w:rsid w:val="0068314C"/>
    <w:rsid w:val="0068454C"/>
    <w:rsid w:val="00686C26"/>
    <w:rsid w:val="00687E19"/>
    <w:rsid w:val="00687FA7"/>
    <w:rsid w:val="00690170"/>
    <w:rsid w:val="0069169A"/>
    <w:rsid w:val="006918A2"/>
    <w:rsid w:val="00692584"/>
    <w:rsid w:val="0069386D"/>
    <w:rsid w:val="00693999"/>
    <w:rsid w:val="00693B20"/>
    <w:rsid w:val="00694DC3"/>
    <w:rsid w:val="0069543C"/>
    <w:rsid w:val="006958FD"/>
    <w:rsid w:val="00697523"/>
    <w:rsid w:val="006A0793"/>
    <w:rsid w:val="006A10CA"/>
    <w:rsid w:val="006A25EB"/>
    <w:rsid w:val="006A3A6B"/>
    <w:rsid w:val="006A3BA8"/>
    <w:rsid w:val="006A48D9"/>
    <w:rsid w:val="006A5FDF"/>
    <w:rsid w:val="006A6412"/>
    <w:rsid w:val="006A7153"/>
    <w:rsid w:val="006B13B3"/>
    <w:rsid w:val="006B2982"/>
    <w:rsid w:val="006B3406"/>
    <w:rsid w:val="006B3439"/>
    <w:rsid w:val="006B431E"/>
    <w:rsid w:val="006B4D9B"/>
    <w:rsid w:val="006B55C3"/>
    <w:rsid w:val="006B6832"/>
    <w:rsid w:val="006B75C7"/>
    <w:rsid w:val="006B7DFE"/>
    <w:rsid w:val="006C08B4"/>
    <w:rsid w:val="006C12D6"/>
    <w:rsid w:val="006C3682"/>
    <w:rsid w:val="006C3EDF"/>
    <w:rsid w:val="006C451E"/>
    <w:rsid w:val="006C6368"/>
    <w:rsid w:val="006C7116"/>
    <w:rsid w:val="006D04E8"/>
    <w:rsid w:val="006D1EED"/>
    <w:rsid w:val="006D2391"/>
    <w:rsid w:val="006D2742"/>
    <w:rsid w:val="006D2DAA"/>
    <w:rsid w:val="006D4A39"/>
    <w:rsid w:val="006D4A3D"/>
    <w:rsid w:val="006D4F76"/>
    <w:rsid w:val="006D6ADC"/>
    <w:rsid w:val="006D7B92"/>
    <w:rsid w:val="006E164A"/>
    <w:rsid w:val="006E1A40"/>
    <w:rsid w:val="006E2371"/>
    <w:rsid w:val="006E39D0"/>
    <w:rsid w:val="006E3A79"/>
    <w:rsid w:val="006E41E2"/>
    <w:rsid w:val="006E4338"/>
    <w:rsid w:val="006E47D4"/>
    <w:rsid w:val="006E4CE1"/>
    <w:rsid w:val="006E5786"/>
    <w:rsid w:val="006E654C"/>
    <w:rsid w:val="006E712D"/>
    <w:rsid w:val="006E73CE"/>
    <w:rsid w:val="006E7C0D"/>
    <w:rsid w:val="006F0F9F"/>
    <w:rsid w:val="006F1076"/>
    <w:rsid w:val="006F1EFE"/>
    <w:rsid w:val="006F5701"/>
    <w:rsid w:val="006F5A7D"/>
    <w:rsid w:val="007002B3"/>
    <w:rsid w:val="007002DF"/>
    <w:rsid w:val="00700968"/>
    <w:rsid w:val="0070131C"/>
    <w:rsid w:val="00701815"/>
    <w:rsid w:val="00701847"/>
    <w:rsid w:val="00702183"/>
    <w:rsid w:val="00702642"/>
    <w:rsid w:val="007032A7"/>
    <w:rsid w:val="00703D69"/>
    <w:rsid w:val="007045F4"/>
    <w:rsid w:val="0070486B"/>
    <w:rsid w:val="00704F5E"/>
    <w:rsid w:val="007058CD"/>
    <w:rsid w:val="007070BD"/>
    <w:rsid w:val="0071172A"/>
    <w:rsid w:val="007117AB"/>
    <w:rsid w:val="0071382C"/>
    <w:rsid w:val="00713CA6"/>
    <w:rsid w:val="00715246"/>
    <w:rsid w:val="007152C2"/>
    <w:rsid w:val="0071583D"/>
    <w:rsid w:val="00715B2A"/>
    <w:rsid w:val="007162B8"/>
    <w:rsid w:val="00716646"/>
    <w:rsid w:val="00716CB3"/>
    <w:rsid w:val="00716DF3"/>
    <w:rsid w:val="00717E52"/>
    <w:rsid w:val="007203E9"/>
    <w:rsid w:val="00723FE4"/>
    <w:rsid w:val="00724926"/>
    <w:rsid w:val="00724E9D"/>
    <w:rsid w:val="007252A5"/>
    <w:rsid w:val="0072561B"/>
    <w:rsid w:val="0072584B"/>
    <w:rsid w:val="007258D3"/>
    <w:rsid w:val="00725D61"/>
    <w:rsid w:val="00727A98"/>
    <w:rsid w:val="00730033"/>
    <w:rsid w:val="00730A9A"/>
    <w:rsid w:val="00730AAC"/>
    <w:rsid w:val="00730DEF"/>
    <w:rsid w:val="00731140"/>
    <w:rsid w:val="00732756"/>
    <w:rsid w:val="00732B36"/>
    <w:rsid w:val="00735728"/>
    <w:rsid w:val="007373D3"/>
    <w:rsid w:val="00737D27"/>
    <w:rsid w:val="00737E7E"/>
    <w:rsid w:val="0074089B"/>
    <w:rsid w:val="00740E0A"/>
    <w:rsid w:val="00740F9B"/>
    <w:rsid w:val="007410CF"/>
    <w:rsid w:val="00741DC2"/>
    <w:rsid w:val="00743536"/>
    <w:rsid w:val="00743680"/>
    <w:rsid w:val="0074374A"/>
    <w:rsid w:val="00743A0D"/>
    <w:rsid w:val="00743CD5"/>
    <w:rsid w:val="0074525F"/>
    <w:rsid w:val="0074534E"/>
    <w:rsid w:val="00747929"/>
    <w:rsid w:val="007509A3"/>
    <w:rsid w:val="00751B41"/>
    <w:rsid w:val="00752E42"/>
    <w:rsid w:val="007535C0"/>
    <w:rsid w:val="00753AB0"/>
    <w:rsid w:val="00753FC7"/>
    <w:rsid w:val="0075444B"/>
    <w:rsid w:val="00754FFC"/>
    <w:rsid w:val="00756366"/>
    <w:rsid w:val="00757004"/>
    <w:rsid w:val="0076036F"/>
    <w:rsid w:val="007605A0"/>
    <w:rsid w:val="007626DA"/>
    <w:rsid w:val="00762BB2"/>
    <w:rsid w:val="00763A6A"/>
    <w:rsid w:val="00763E53"/>
    <w:rsid w:val="007650F5"/>
    <w:rsid w:val="00765680"/>
    <w:rsid w:val="00765AAC"/>
    <w:rsid w:val="007660E1"/>
    <w:rsid w:val="007662D1"/>
    <w:rsid w:val="00766442"/>
    <w:rsid w:val="0076691E"/>
    <w:rsid w:val="007672EE"/>
    <w:rsid w:val="00767C41"/>
    <w:rsid w:val="00771694"/>
    <w:rsid w:val="00771758"/>
    <w:rsid w:val="00772941"/>
    <w:rsid w:val="007729DB"/>
    <w:rsid w:val="0077305F"/>
    <w:rsid w:val="00773A85"/>
    <w:rsid w:val="00773E94"/>
    <w:rsid w:val="00775563"/>
    <w:rsid w:val="007759EA"/>
    <w:rsid w:val="00776E68"/>
    <w:rsid w:val="0077707B"/>
    <w:rsid w:val="00777540"/>
    <w:rsid w:val="007808CD"/>
    <w:rsid w:val="00781895"/>
    <w:rsid w:val="0078372F"/>
    <w:rsid w:val="007843D8"/>
    <w:rsid w:val="0078552E"/>
    <w:rsid w:val="00786D90"/>
    <w:rsid w:val="0078726F"/>
    <w:rsid w:val="0079068A"/>
    <w:rsid w:val="00790757"/>
    <w:rsid w:val="007908D6"/>
    <w:rsid w:val="00791797"/>
    <w:rsid w:val="0079179D"/>
    <w:rsid w:val="0079230C"/>
    <w:rsid w:val="00792A80"/>
    <w:rsid w:val="00792B36"/>
    <w:rsid w:val="007939B9"/>
    <w:rsid w:val="007939BC"/>
    <w:rsid w:val="007944D3"/>
    <w:rsid w:val="007959D3"/>
    <w:rsid w:val="007967C2"/>
    <w:rsid w:val="00796848"/>
    <w:rsid w:val="00796A3B"/>
    <w:rsid w:val="0079752F"/>
    <w:rsid w:val="00797F33"/>
    <w:rsid w:val="007A0387"/>
    <w:rsid w:val="007A0A6F"/>
    <w:rsid w:val="007A1722"/>
    <w:rsid w:val="007A3282"/>
    <w:rsid w:val="007A368E"/>
    <w:rsid w:val="007A3DD8"/>
    <w:rsid w:val="007A41B7"/>
    <w:rsid w:val="007A4687"/>
    <w:rsid w:val="007A547F"/>
    <w:rsid w:val="007A5611"/>
    <w:rsid w:val="007A6742"/>
    <w:rsid w:val="007A69F0"/>
    <w:rsid w:val="007A7A52"/>
    <w:rsid w:val="007A7CE8"/>
    <w:rsid w:val="007B0293"/>
    <w:rsid w:val="007B06BE"/>
    <w:rsid w:val="007B08A2"/>
    <w:rsid w:val="007B14ED"/>
    <w:rsid w:val="007B3382"/>
    <w:rsid w:val="007B34BD"/>
    <w:rsid w:val="007B3EC9"/>
    <w:rsid w:val="007B4935"/>
    <w:rsid w:val="007B642D"/>
    <w:rsid w:val="007B6A8D"/>
    <w:rsid w:val="007B7025"/>
    <w:rsid w:val="007C02F5"/>
    <w:rsid w:val="007C089A"/>
    <w:rsid w:val="007C20E6"/>
    <w:rsid w:val="007C281D"/>
    <w:rsid w:val="007C2D68"/>
    <w:rsid w:val="007C337A"/>
    <w:rsid w:val="007C39BB"/>
    <w:rsid w:val="007C465F"/>
    <w:rsid w:val="007C48F8"/>
    <w:rsid w:val="007C59C9"/>
    <w:rsid w:val="007C61D1"/>
    <w:rsid w:val="007C6F56"/>
    <w:rsid w:val="007C7CD8"/>
    <w:rsid w:val="007D0858"/>
    <w:rsid w:val="007D115F"/>
    <w:rsid w:val="007D1A9C"/>
    <w:rsid w:val="007D2880"/>
    <w:rsid w:val="007D34E5"/>
    <w:rsid w:val="007D3894"/>
    <w:rsid w:val="007D467E"/>
    <w:rsid w:val="007D491B"/>
    <w:rsid w:val="007D5B2C"/>
    <w:rsid w:val="007E1388"/>
    <w:rsid w:val="007E19B0"/>
    <w:rsid w:val="007E4850"/>
    <w:rsid w:val="007E5013"/>
    <w:rsid w:val="007E5597"/>
    <w:rsid w:val="007E6491"/>
    <w:rsid w:val="007E6B8B"/>
    <w:rsid w:val="007E7566"/>
    <w:rsid w:val="007E757C"/>
    <w:rsid w:val="007E7AAD"/>
    <w:rsid w:val="007F1EE8"/>
    <w:rsid w:val="007F2637"/>
    <w:rsid w:val="007F2753"/>
    <w:rsid w:val="007F293E"/>
    <w:rsid w:val="007F33A1"/>
    <w:rsid w:val="007F34A1"/>
    <w:rsid w:val="007F52DF"/>
    <w:rsid w:val="007F5EEB"/>
    <w:rsid w:val="007F5FF8"/>
    <w:rsid w:val="007F639A"/>
    <w:rsid w:val="007F6B79"/>
    <w:rsid w:val="007F7144"/>
    <w:rsid w:val="008001BF"/>
    <w:rsid w:val="008019F1"/>
    <w:rsid w:val="00801DE0"/>
    <w:rsid w:val="008025E5"/>
    <w:rsid w:val="008032CD"/>
    <w:rsid w:val="008046EF"/>
    <w:rsid w:val="008052BB"/>
    <w:rsid w:val="00806368"/>
    <w:rsid w:val="00806F09"/>
    <w:rsid w:val="00807166"/>
    <w:rsid w:val="00807DA5"/>
    <w:rsid w:val="00810143"/>
    <w:rsid w:val="00810B5B"/>
    <w:rsid w:val="008113E6"/>
    <w:rsid w:val="00811FD5"/>
    <w:rsid w:val="00812350"/>
    <w:rsid w:val="0081309E"/>
    <w:rsid w:val="00813C6F"/>
    <w:rsid w:val="00814DA7"/>
    <w:rsid w:val="00816075"/>
    <w:rsid w:val="008172A5"/>
    <w:rsid w:val="0082022E"/>
    <w:rsid w:val="00822172"/>
    <w:rsid w:val="0082442F"/>
    <w:rsid w:val="00824711"/>
    <w:rsid w:val="00824F43"/>
    <w:rsid w:val="0082508A"/>
    <w:rsid w:val="00830138"/>
    <w:rsid w:val="00831922"/>
    <w:rsid w:val="00834375"/>
    <w:rsid w:val="00834C8E"/>
    <w:rsid w:val="0083560F"/>
    <w:rsid w:val="00835FC5"/>
    <w:rsid w:val="00836D51"/>
    <w:rsid w:val="00836FAA"/>
    <w:rsid w:val="00842CF0"/>
    <w:rsid w:val="00844F61"/>
    <w:rsid w:val="0084692A"/>
    <w:rsid w:val="00846A52"/>
    <w:rsid w:val="00850210"/>
    <w:rsid w:val="008504DC"/>
    <w:rsid w:val="00850A80"/>
    <w:rsid w:val="0085200C"/>
    <w:rsid w:val="0085260F"/>
    <w:rsid w:val="0085338B"/>
    <w:rsid w:val="008542CA"/>
    <w:rsid w:val="00855F45"/>
    <w:rsid w:val="0085621C"/>
    <w:rsid w:val="00856D3C"/>
    <w:rsid w:val="008572C2"/>
    <w:rsid w:val="0086037D"/>
    <w:rsid w:val="00860C20"/>
    <w:rsid w:val="00860DB6"/>
    <w:rsid w:val="0086136A"/>
    <w:rsid w:val="00861F9D"/>
    <w:rsid w:val="0086228E"/>
    <w:rsid w:val="00862D38"/>
    <w:rsid w:val="00862E1F"/>
    <w:rsid w:val="0086590F"/>
    <w:rsid w:val="00866593"/>
    <w:rsid w:val="008668F1"/>
    <w:rsid w:val="00866E70"/>
    <w:rsid w:val="00866FDE"/>
    <w:rsid w:val="00867797"/>
    <w:rsid w:val="00867B85"/>
    <w:rsid w:val="00871074"/>
    <w:rsid w:val="00871202"/>
    <w:rsid w:val="00871792"/>
    <w:rsid w:val="00871DF3"/>
    <w:rsid w:val="00872696"/>
    <w:rsid w:val="00873983"/>
    <w:rsid w:val="00873E50"/>
    <w:rsid w:val="0087484E"/>
    <w:rsid w:val="00875F2C"/>
    <w:rsid w:val="00875FC0"/>
    <w:rsid w:val="008762EE"/>
    <w:rsid w:val="0087658C"/>
    <w:rsid w:val="00876EFD"/>
    <w:rsid w:val="00880BF6"/>
    <w:rsid w:val="00880E65"/>
    <w:rsid w:val="00882FF6"/>
    <w:rsid w:val="008843EF"/>
    <w:rsid w:val="008849C8"/>
    <w:rsid w:val="008849EB"/>
    <w:rsid w:val="008850E9"/>
    <w:rsid w:val="008853B0"/>
    <w:rsid w:val="00887D64"/>
    <w:rsid w:val="008908B4"/>
    <w:rsid w:val="008909C2"/>
    <w:rsid w:val="008927D4"/>
    <w:rsid w:val="00892FF9"/>
    <w:rsid w:val="00893283"/>
    <w:rsid w:val="00893326"/>
    <w:rsid w:val="00893512"/>
    <w:rsid w:val="00893F35"/>
    <w:rsid w:val="00893FBD"/>
    <w:rsid w:val="0089574D"/>
    <w:rsid w:val="0089638A"/>
    <w:rsid w:val="00896CFD"/>
    <w:rsid w:val="00896EEF"/>
    <w:rsid w:val="008A0C3F"/>
    <w:rsid w:val="008A28E1"/>
    <w:rsid w:val="008A34DC"/>
    <w:rsid w:val="008A3FDC"/>
    <w:rsid w:val="008A43C4"/>
    <w:rsid w:val="008A497D"/>
    <w:rsid w:val="008A4E08"/>
    <w:rsid w:val="008A639B"/>
    <w:rsid w:val="008A6430"/>
    <w:rsid w:val="008A6881"/>
    <w:rsid w:val="008A799D"/>
    <w:rsid w:val="008B0346"/>
    <w:rsid w:val="008B202C"/>
    <w:rsid w:val="008B2080"/>
    <w:rsid w:val="008B44C6"/>
    <w:rsid w:val="008B73FA"/>
    <w:rsid w:val="008B767B"/>
    <w:rsid w:val="008C0689"/>
    <w:rsid w:val="008C099D"/>
    <w:rsid w:val="008C0ED3"/>
    <w:rsid w:val="008C1304"/>
    <w:rsid w:val="008C1B8F"/>
    <w:rsid w:val="008C24CB"/>
    <w:rsid w:val="008C2B98"/>
    <w:rsid w:val="008C3AF3"/>
    <w:rsid w:val="008C4116"/>
    <w:rsid w:val="008C474C"/>
    <w:rsid w:val="008C510E"/>
    <w:rsid w:val="008C54EA"/>
    <w:rsid w:val="008C5E94"/>
    <w:rsid w:val="008C70B0"/>
    <w:rsid w:val="008C7460"/>
    <w:rsid w:val="008C7633"/>
    <w:rsid w:val="008D06F4"/>
    <w:rsid w:val="008D0D4A"/>
    <w:rsid w:val="008D1451"/>
    <w:rsid w:val="008D14AF"/>
    <w:rsid w:val="008D1929"/>
    <w:rsid w:val="008D3142"/>
    <w:rsid w:val="008D398A"/>
    <w:rsid w:val="008D43DF"/>
    <w:rsid w:val="008D46C8"/>
    <w:rsid w:val="008D475E"/>
    <w:rsid w:val="008D4B84"/>
    <w:rsid w:val="008D4FBF"/>
    <w:rsid w:val="008D583F"/>
    <w:rsid w:val="008D5987"/>
    <w:rsid w:val="008D64C6"/>
    <w:rsid w:val="008D701B"/>
    <w:rsid w:val="008D770A"/>
    <w:rsid w:val="008E0CB1"/>
    <w:rsid w:val="008E1526"/>
    <w:rsid w:val="008E1B45"/>
    <w:rsid w:val="008E2833"/>
    <w:rsid w:val="008E2886"/>
    <w:rsid w:val="008E3328"/>
    <w:rsid w:val="008E3879"/>
    <w:rsid w:val="008E3B04"/>
    <w:rsid w:val="008E4853"/>
    <w:rsid w:val="008E486C"/>
    <w:rsid w:val="008E5138"/>
    <w:rsid w:val="008E517E"/>
    <w:rsid w:val="008E52AE"/>
    <w:rsid w:val="008E53E0"/>
    <w:rsid w:val="008E5A0E"/>
    <w:rsid w:val="008E65C8"/>
    <w:rsid w:val="008E7DE2"/>
    <w:rsid w:val="008F071F"/>
    <w:rsid w:val="008F1412"/>
    <w:rsid w:val="008F1432"/>
    <w:rsid w:val="008F1D55"/>
    <w:rsid w:val="008F23E8"/>
    <w:rsid w:val="008F2C35"/>
    <w:rsid w:val="008F3036"/>
    <w:rsid w:val="008F4E4A"/>
    <w:rsid w:val="008F51B9"/>
    <w:rsid w:val="008F5616"/>
    <w:rsid w:val="008F6EA9"/>
    <w:rsid w:val="008F73CD"/>
    <w:rsid w:val="008F74E6"/>
    <w:rsid w:val="00900EA0"/>
    <w:rsid w:val="0090143C"/>
    <w:rsid w:val="00901DE0"/>
    <w:rsid w:val="009028C9"/>
    <w:rsid w:val="0090301A"/>
    <w:rsid w:val="009059D7"/>
    <w:rsid w:val="00907F21"/>
    <w:rsid w:val="009109E4"/>
    <w:rsid w:val="00912151"/>
    <w:rsid w:val="0091317F"/>
    <w:rsid w:val="00913472"/>
    <w:rsid w:val="00915F28"/>
    <w:rsid w:val="009163B2"/>
    <w:rsid w:val="0091658B"/>
    <w:rsid w:val="009179C9"/>
    <w:rsid w:val="00920513"/>
    <w:rsid w:val="00920F0A"/>
    <w:rsid w:val="0092249F"/>
    <w:rsid w:val="00922C2C"/>
    <w:rsid w:val="00923280"/>
    <w:rsid w:val="00923EDC"/>
    <w:rsid w:val="00923FF5"/>
    <w:rsid w:val="00924B31"/>
    <w:rsid w:val="00925022"/>
    <w:rsid w:val="00925454"/>
    <w:rsid w:val="009254F8"/>
    <w:rsid w:val="009258D9"/>
    <w:rsid w:val="00925ACC"/>
    <w:rsid w:val="00925D6C"/>
    <w:rsid w:val="00927E6F"/>
    <w:rsid w:val="009313E6"/>
    <w:rsid w:val="00932DEC"/>
    <w:rsid w:val="00935088"/>
    <w:rsid w:val="009363FF"/>
    <w:rsid w:val="00936600"/>
    <w:rsid w:val="00936A7E"/>
    <w:rsid w:val="009378FC"/>
    <w:rsid w:val="00941D20"/>
    <w:rsid w:val="00941F50"/>
    <w:rsid w:val="0094235F"/>
    <w:rsid w:val="00942E88"/>
    <w:rsid w:val="00944CA3"/>
    <w:rsid w:val="00945BD9"/>
    <w:rsid w:val="00945CF4"/>
    <w:rsid w:val="00946D7D"/>
    <w:rsid w:val="00946DBE"/>
    <w:rsid w:val="009470E0"/>
    <w:rsid w:val="00947CD9"/>
    <w:rsid w:val="00950DD5"/>
    <w:rsid w:val="0095132D"/>
    <w:rsid w:val="009536E6"/>
    <w:rsid w:val="00953C2C"/>
    <w:rsid w:val="00953CB4"/>
    <w:rsid w:val="00953F60"/>
    <w:rsid w:val="00954258"/>
    <w:rsid w:val="009550BC"/>
    <w:rsid w:val="00955C0E"/>
    <w:rsid w:val="00956951"/>
    <w:rsid w:val="00956ACC"/>
    <w:rsid w:val="00961A25"/>
    <w:rsid w:val="00961F6D"/>
    <w:rsid w:val="009623F4"/>
    <w:rsid w:val="0096309A"/>
    <w:rsid w:val="00963FFD"/>
    <w:rsid w:val="00965266"/>
    <w:rsid w:val="00965315"/>
    <w:rsid w:val="00966386"/>
    <w:rsid w:val="0096668D"/>
    <w:rsid w:val="00966768"/>
    <w:rsid w:val="009668FA"/>
    <w:rsid w:val="0096741A"/>
    <w:rsid w:val="00967449"/>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65D3"/>
    <w:rsid w:val="00986A57"/>
    <w:rsid w:val="009905AC"/>
    <w:rsid w:val="009914B7"/>
    <w:rsid w:val="00991CE7"/>
    <w:rsid w:val="00992308"/>
    <w:rsid w:val="00992418"/>
    <w:rsid w:val="00992A58"/>
    <w:rsid w:val="0099490B"/>
    <w:rsid w:val="00995EC2"/>
    <w:rsid w:val="00996FB2"/>
    <w:rsid w:val="009973B6"/>
    <w:rsid w:val="00997A5B"/>
    <w:rsid w:val="009A059E"/>
    <w:rsid w:val="009A0899"/>
    <w:rsid w:val="009A251D"/>
    <w:rsid w:val="009A2656"/>
    <w:rsid w:val="009A3608"/>
    <w:rsid w:val="009A3DE2"/>
    <w:rsid w:val="009A3FDD"/>
    <w:rsid w:val="009A6963"/>
    <w:rsid w:val="009A6C95"/>
    <w:rsid w:val="009A7E13"/>
    <w:rsid w:val="009B037F"/>
    <w:rsid w:val="009B0444"/>
    <w:rsid w:val="009B0FB9"/>
    <w:rsid w:val="009B229C"/>
    <w:rsid w:val="009B259F"/>
    <w:rsid w:val="009B2679"/>
    <w:rsid w:val="009B3DF7"/>
    <w:rsid w:val="009B52C1"/>
    <w:rsid w:val="009B59CA"/>
    <w:rsid w:val="009B5D80"/>
    <w:rsid w:val="009B7318"/>
    <w:rsid w:val="009C0F32"/>
    <w:rsid w:val="009C11AB"/>
    <w:rsid w:val="009C197B"/>
    <w:rsid w:val="009C321E"/>
    <w:rsid w:val="009C344B"/>
    <w:rsid w:val="009C3FEA"/>
    <w:rsid w:val="009C47EB"/>
    <w:rsid w:val="009C5E21"/>
    <w:rsid w:val="009C6150"/>
    <w:rsid w:val="009C61B9"/>
    <w:rsid w:val="009C6B25"/>
    <w:rsid w:val="009C6BF2"/>
    <w:rsid w:val="009C708C"/>
    <w:rsid w:val="009C717B"/>
    <w:rsid w:val="009D0470"/>
    <w:rsid w:val="009D0802"/>
    <w:rsid w:val="009D14A2"/>
    <w:rsid w:val="009D20E5"/>
    <w:rsid w:val="009D2449"/>
    <w:rsid w:val="009D2B59"/>
    <w:rsid w:val="009D31EF"/>
    <w:rsid w:val="009D39FF"/>
    <w:rsid w:val="009D4635"/>
    <w:rsid w:val="009D5626"/>
    <w:rsid w:val="009D5A02"/>
    <w:rsid w:val="009D63FE"/>
    <w:rsid w:val="009D7E55"/>
    <w:rsid w:val="009E0591"/>
    <w:rsid w:val="009E16AA"/>
    <w:rsid w:val="009E4086"/>
    <w:rsid w:val="009E4632"/>
    <w:rsid w:val="009E538D"/>
    <w:rsid w:val="009E5533"/>
    <w:rsid w:val="009E6D94"/>
    <w:rsid w:val="009F1856"/>
    <w:rsid w:val="009F1F63"/>
    <w:rsid w:val="009F2175"/>
    <w:rsid w:val="009F2919"/>
    <w:rsid w:val="009F2A98"/>
    <w:rsid w:val="009F35C5"/>
    <w:rsid w:val="009F5004"/>
    <w:rsid w:val="009F6DE1"/>
    <w:rsid w:val="009F7C1D"/>
    <w:rsid w:val="009F7FF6"/>
    <w:rsid w:val="00A011FE"/>
    <w:rsid w:val="00A0147D"/>
    <w:rsid w:val="00A019DD"/>
    <w:rsid w:val="00A03660"/>
    <w:rsid w:val="00A036CB"/>
    <w:rsid w:val="00A04098"/>
    <w:rsid w:val="00A041A8"/>
    <w:rsid w:val="00A04B88"/>
    <w:rsid w:val="00A04BA4"/>
    <w:rsid w:val="00A04BB2"/>
    <w:rsid w:val="00A05249"/>
    <w:rsid w:val="00A0651B"/>
    <w:rsid w:val="00A066C7"/>
    <w:rsid w:val="00A074F9"/>
    <w:rsid w:val="00A104E4"/>
    <w:rsid w:val="00A10E1C"/>
    <w:rsid w:val="00A119C5"/>
    <w:rsid w:val="00A12878"/>
    <w:rsid w:val="00A1353F"/>
    <w:rsid w:val="00A14660"/>
    <w:rsid w:val="00A146F0"/>
    <w:rsid w:val="00A15658"/>
    <w:rsid w:val="00A16034"/>
    <w:rsid w:val="00A16489"/>
    <w:rsid w:val="00A165CE"/>
    <w:rsid w:val="00A17EE4"/>
    <w:rsid w:val="00A207A8"/>
    <w:rsid w:val="00A209F6"/>
    <w:rsid w:val="00A21EB9"/>
    <w:rsid w:val="00A23607"/>
    <w:rsid w:val="00A2423C"/>
    <w:rsid w:val="00A253BF"/>
    <w:rsid w:val="00A2589E"/>
    <w:rsid w:val="00A26DA7"/>
    <w:rsid w:val="00A2712C"/>
    <w:rsid w:val="00A278FB"/>
    <w:rsid w:val="00A2797D"/>
    <w:rsid w:val="00A279D9"/>
    <w:rsid w:val="00A3026A"/>
    <w:rsid w:val="00A304F9"/>
    <w:rsid w:val="00A311FF"/>
    <w:rsid w:val="00A31A2E"/>
    <w:rsid w:val="00A33041"/>
    <w:rsid w:val="00A33047"/>
    <w:rsid w:val="00A348A1"/>
    <w:rsid w:val="00A36863"/>
    <w:rsid w:val="00A40C9E"/>
    <w:rsid w:val="00A416BB"/>
    <w:rsid w:val="00A41D19"/>
    <w:rsid w:val="00A428A2"/>
    <w:rsid w:val="00A435C8"/>
    <w:rsid w:val="00A44195"/>
    <w:rsid w:val="00A45825"/>
    <w:rsid w:val="00A45F13"/>
    <w:rsid w:val="00A46A0D"/>
    <w:rsid w:val="00A46A29"/>
    <w:rsid w:val="00A477DB"/>
    <w:rsid w:val="00A503F8"/>
    <w:rsid w:val="00A50676"/>
    <w:rsid w:val="00A509FE"/>
    <w:rsid w:val="00A50FDD"/>
    <w:rsid w:val="00A53AC0"/>
    <w:rsid w:val="00A53BF9"/>
    <w:rsid w:val="00A5416B"/>
    <w:rsid w:val="00A552A2"/>
    <w:rsid w:val="00A56B1F"/>
    <w:rsid w:val="00A57407"/>
    <w:rsid w:val="00A60B4E"/>
    <w:rsid w:val="00A61866"/>
    <w:rsid w:val="00A61944"/>
    <w:rsid w:val="00A61C40"/>
    <w:rsid w:val="00A61DFF"/>
    <w:rsid w:val="00A623FC"/>
    <w:rsid w:val="00A63BE8"/>
    <w:rsid w:val="00A65005"/>
    <w:rsid w:val="00A66199"/>
    <w:rsid w:val="00A6734F"/>
    <w:rsid w:val="00A67527"/>
    <w:rsid w:val="00A71A45"/>
    <w:rsid w:val="00A73D8C"/>
    <w:rsid w:val="00A748EE"/>
    <w:rsid w:val="00A7499C"/>
    <w:rsid w:val="00A75566"/>
    <w:rsid w:val="00A76C62"/>
    <w:rsid w:val="00A7718D"/>
    <w:rsid w:val="00A8069D"/>
    <w:rsid w:val="00A807E4"/>
    <w:rsid w:val="00A810B9"/>
    <w:rsid w:val="00A81715"/>
    <w:rsid w:val="00A81BC0"/>
    <w:rsid w:val="00A81C72"/>
    <w:rsid w:val="00A82BCE"/>
    <w:rsid w:val="00A83214"/>
    <w:rsid w:val="00A8321F"/>
    <w:rsid w:val="00A8482E"/>
    <w:rsid w:val="00A84BA5"/>
    <w:rsid w:val="00A84D91"/>
    <w:rsid w:val="00A86747"/>
    <w:rsid w:val="00A876DA"/>
    <w:rsid w:val="00A87984"/>
    <w:rsid w:val="00A87C09"/>
    <w:rsid w:val="00A908E0"/>
    <w:rsid w:val="00A9195A"/>
    <w:rsid w:val="00A9356E"/>
    <w:rsid w:val="00A936F4"/>
    <w:rsid w:val="00A93AAA"/>
    <w:rsid w:val="00A940F7"/>
    <w:rsid w:val="00A943A5"/>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7959"/>
    <w:rsid w:val="00AB09B4"/>
    <w:rsid w:val="00AB1CB7"/>
    <w:rsid w:val="00AB2558"/>
    <w:rsid w:val="00AB3B97"/>
    <w:rsid w:val="00AB4076"/>
    <w:rsid w:val="00AB4123"/>
    <w:rsid w:val="00AB419D"/>
    <w:rsid w:val="00AB7295"/>
    <w:rsid w:val="00AC1244"/>
    <w:rsid w:val="00AC1405"/>
    <w:rsid w:val="00AC2E05"/>
    <w:rsid w:val="00AC324A"/>
    <w:rsid w:val="00AC3C70"/>
    <w:rsid w:val="00AC440F"/>
    <w:rsid w:val="00AC4798"/>
    <w:rsid w:val="00AC4893"/>
    <w:rsid w:val="00AC5E53"/>
    <w:rsid w:val="00AC739B"/>
    <w:rsid w:val="00AC7A4B"/>
    <w:rsid w:val="00AD07D5"/>
    <w:rsid w:val="00AD0CFD"/>
    <w:rsid w:val="00AD1877"/>
    <w:rsid w:val="00AD21F1"/>
    <w:rsid w:val="00AD2BD3"/>
    <w:rsid w:val="00AD31BF"/>
    <w:rsid w:val="00AD3F42"/>
    <w:rsid w:val="00AD4270"/>
    <w:rsid w:val="00AD4816"/>
    <w:rsid w:val="00AD4B0A"/>
    <w:rsid w:val="00AD5806"/>
    <w:rsid w:val="00AD59F8"/>
    <w:rsid w:val="00AD6654"/>
    <w:rsid w:val="00AD74D3"/>
    <w:rsid w:val="00AD7F47"/>
    <w:rsid w:val="00AE08E4"/>
    <w:rsid w:val="00AE2252"/>
    <w:rsid w:val="00AE266F"/>
    <w:rsid w:val="00AE2B57"/>
    <w:rsid w:val="00AE2CDE"/>
    <w:rsid w:val="00AE2F03"/>
    <w:rsid w:val="00AE31DE"/>
    <w:rsid w:val="00AE368A"/>
    <w:rsid w:val="00AE3E9C"/>
    <w:rsid w:val="00AE4369"/>
    <w:rsid w:val="00AE4AE9"/>
    <w:rsid w:val="00AE542A"/>
    <w:rsid w:val="00AE5A52"/>
    <w:rsid w:val="00AE5D47"/>
    <w:rsid w:val="00AE63B2"/>
    <w:rsid w:val="00AE655D"/>
    <w:rsid w:val="00AE6B86"/>
    <w:rsid w:val="00AE77FE"/>
    <w:rsid w:val="00AF0203"/>
    <w:rsid w:val="00AF187D"/>
    <w:rsid w:val="00AF1DA1"/>
    <w:rsid w:val="00AF3C86"/>
    <w:rsid w:val="00AF429D"/>
    <w:rsid w:val="00AF49AD"/>
    <w:rsid w:val="00AF4F42"/>
    <w:rsid w:val="00AF5E83"/>
    <w:rsid w:val="00AF6E0E"/>
    <w:rsid w:val="00AF6E7B"/>
    <w:rsid w:val="00B000E4"/>
    <w:rsid w:val="00B009FE"/>
    <w:rsid w:val="00B02599"/>
    <w:rsid w:val="00B025B5"/>
    <w:rsid w:val="00B03BE9"/>
    <w:rsid w:val="00B051CF"/>
    <w:rsid w:val="00B0571A"/>
    <w:rsid w:val="00B0623F"/>
    <w:rsid w:val="00B063C8"/>
    <w:rsid w:val="00B070CA"/>
    <w:rsid w:val="00B105D9"/>
    <w:rsid w:val="00B10BD7"/>
    <w:rsid w:val="00B151C2"/>
    <w:rsid w:val="00B16F38"/>
    <w:rsid w:val="00B17BFE"/>
    <w:rsid w:val="00B201C9"/>
    <w:rsid w:val="00B20394"/>
    <w:rsid w:val="00B222DF"/>
    <w:rsid w:val="00B2445C"/>
    <w:rsid w:val="00B24512"/>
    <w:rsid w:val="00B24994"/>
    <w:rsid w:val="00B24E57"/>
    <w:rsid w:val="00B25431"/>
    <w:rsid w:val="00B25686"/>
    <w:rsid w:val="00B25DF5"/>
    <w:rsid w:val="00B25E7E"/>
    <w:rsid w:val="00B268B8"/>
    <w:rsid w:val="00B26AF6"/>
    <w:rsid w:val="00B26D92"/>
    <w:rsid w:val="00B30577"/>
    <w:rsid w:val="00B3086C"/>
    <w:rsid w:val="00B31421"/>
    <w:rsid w:val="00B315D8"/>
    <w:rsid w:val="00B31AB6"/>
    <w:rsid w:val="00B32E32"/>
    <w:rsid w:val="00B33800"/>
    <w:rsid w:val="00B34073"/>
    <w:rsid w:val="00B360B9"/>
    <w:rsid w:val="00B360D0"/>
    <w:rsid w:val="00B36911"/>
    <w:rsid w:val="00B36EA5"/>
    <w:rsid w:val="00B3731E"/>
    <w:rsid w:val="00B40964"/>
    <w:rsid w:val="00B430D1"/>
    <w:rsid w:val="00B4453B"/>
    <w:rsid w:val="00B44CB4"/>
    <w:rsid w:val="00B44EAE"/>
    <w:rsid w:val="00B474A9"/>
    <w:rsid w:val="00B47BDD"/>
    <w:rsid w:val="00B47F91"/>
    <w:rsid w:val="00B51132"/>
    <w:rsid w:val="00B512BF"/>
    <w:rsid w:val="00B5257C"/>
    <w:rsid w:val="00B52842"/>
    <w:rsid w:val="00B52EAB"/>
    <w:rsid w:val="00B535C9"/>
    <w:rsid w:val="00B537F2"/>
    <w:rsid w:val="00B54274"/>
    <w:rsid w:val="00B54E8A"/>
    <w:rsid w:val="00B55107"/>
    <w:rsid w:val="00B5537F"/>
    <w:rsid w:val="00B55FF9"/>
    <w:rsid w:val="00B56A70"/>
    <w:rsid w:val="00B57127"/>
    <w:rsid w:val="00B57A56"/>
    <w:rsid w:val="00B604F9"/>
    <w:rsid w:val="00B60E0C"/>
    <w:rsid w:val="00B61CD1"/>
    <w:rsid w:val="00B6281D"/>
    <w:rsid w:val="00B62AF1"/>
    <w:rsid w:val="00B62CC3"/>
    <w:rsid w:val="00B644D5"/>
    <w:rsid w:val="00B64EC4"/>
    <w:rsid w:val="00B656EB"/>
    <w:rsid w:val="00B6570A"/>
    <w:rsid w:val="00B657CA"/>
    <w:rsid w:val="00B658E2"/>
    <w:rsid w:val="00B67C1F"/>
    <w:rsid w:val="00B700C4"/>
    <w:rsid w:val="00B72940"/>
    <w:rsid w:val="00B72FDA"/>
    <w:rsid w:val="00B7428A"/>
    <w:rsid w:val="00B75347"/>
    <w:rsid w:val="00B7579E"/>
    <w:rsid w:val="00B75835"/>
    <w:rsid w:val="00B75C50"/>
    <w:rsid w:val="00B75CB4"/>
    <w:rsid w:val="00B76139"/>
    <w:rsid w:val="00B76F3C"/>
    <w:rsid w:val="00B77B4D"/>
    <w:rsid w:val="00B77F0E"/>
    <w:rsid w:val="00B826D8"/>
    <w:rsid w:val="00B83C91"/>
    <w:rsid w:val="00B840F1"/>
    <w:rsid w:val="00B841E0"/>
    <w:rsid w:val="00B8555E"/>
    <w:rsid w:val="00B85B4F"/>
    <w:rsid w:val="00B8618F"/>
    <w:rsid w:val="00B86304"/>
    <w:rsid w:val="00B86843"/>
    <w:rsid w:val="00B869A5"/>
    <w:rsid w:val="00B87ECD"/>
    <w:rsid w:val="00B90735"/>
    <w:rsid w:val="00B90748"/>
    <w:rsid w:val="00B91E45"/>
    <w:rsid w:val="00B91FC8"/>
    <w:rsid w:val="00B922CD"/>
    <w:rsid w:val="00B924DB"/>
    <w:rsid w:val="00B9306B"/>
    <w:rsid w:val="00B932C9"/>
    <w:rsid w:val="00B93972"/>
    <w:rsid w:val="00B94204"/>
    <w:rsid w:val="00B957AC"/>
    <w:rsid w:val="00B96022"/>
    <w:rsid w:val="00B96CAE"/>
    <w:rsid w:val="00B97065"/>
    <w:rsid w:val="00BA0050"/>
    <w:rsid w:val="00BA1673"/>
    <w:rsid w:val="00BA1872"/>
    <w:rsid w:val="00BA20AE"/>
    <w:rsid w:val="00BA38EB"/>
    <w:rsid w:val="00BA551D"/>
    <w:rsid w:val="00BA5737"/>
    <w:rsid w:val="00BA581D"/>
    <w:rsid w:val="00BB0240"/>
    <w:rsid w:val="00BB04C9"/>
    <w:rsid w:val="00BB0CB6"/>
    <w:rsid w:val="00BB161D"/>
    <w:rsid w:val="00BB2692"/>
    <w:rsid w:val="00BB2CDC"/>
    <w:rsid w:val="00BB4C92"/>
    <w:rsid w:val="00BB5DCA"/>
    <w:rsid w:val="00BB5E04"/>
    <w:rsid w:val="00BB63CE"/>
    <w:rsid w:val="00BB7696"/>
    <w:rsid w:val="00BC01F2"/>
    <w:rsid w:val="00BC02DC"/>
    <w:rsid w:val="00BC15BD"/>
    <w:rsid w:val="00BC1EFB"/>
    <w:rsid w:val="00BC25A0"/>
    <w:rsid w:val="00BC2B8C"/>
    <w:rsid w:val="00BC2F1E"/>
    <w:rsid w:val="00BC449A"/>
    <w:rsid w:val="00BC4BB5"/>
    <w:rsid w:val="00BC62D4"/>
    <w:rsid w:val="00BC73A3"/>
    <w:rsid w:val="00BC75BB"/>
    <w:rsid w:val="00BC7AD1"/>
    <w:rsid w:val="00BD0612"/>
    <w:rsid w:val="00BD140F"/>
    <w:rsid w:val="00BD2587"/>
    <w:rsid w:val="00BD3238"/>
    <w:rsid w:val="00BD44FE"/>
    <w:rsid w:val="00BD58F1"/>
    <w:rsid w:val="00BD5F95"/>
    <w:rsid w:val="00BD6F0F"/>
    <w:rsid w:val="00BD76BF"/>
    <w:rsid w:val="00BE0007"/>
    <w:rsid w:val="00BE02EF"/>
    <w:rsid w:val="00BE0597"/>
    <w:rsid w:val="00BE0E3E"/>
    <w:rsid w:val="00BE2104"/>
    <w:rsid w:val="00BE3160"/>
    <w:rsid w:val="00BE3AA2"/>
    <w:rsid w:val="00BE459F"/>
    <w:rsid w:val="00BE5AEF"/>
    <w:rsid w:val="00BE6F8E"/>
    <w:rsid w:val="00BE702E"/>
    <w:rsid w:val="00BF0BAD"/>
    <w:rsid w:val="00BF3252"/>
    <w:rsid w:val="00BF3B30"/>
    <w:rsid w:val="00BF5DDA"/>
    <w:rsid w:val="00BF60E2"/>
    <w:rsid w:val="00BF620C"/>
    <w:rsid w:val="00BF77E6"/>
    <w:rsid w:val="00C005E4"/>
    <w:rsid w:val="00C0084A"/>
    <w:rsid w:val="00C021B6"/>
    <w:rsid w:val="00C023EF"/>
    <w:rsid w:val="00C02E41"/>
    <w:rsid w:val="00C035A3"/>
    <w:rsid w:val="00C03F4B"/>
    <w:rsid w:val="00C047CE"/>
    <w:rsid w:val="00C04862"/>
    <w:rsid w:val="00C04A96"/>
    <w:rsid w:val="00C0524A"/>
    <w:rsid w:val="00C05DC1"/>
    <w:rsid w:val="00C065E4"/>
    <w:rsid w:val="00C06B3B"/>
    <w:rsid w:val="00C06DC6"/>
    <w:rsid w:val="00C07A2F"/>
    <w:rsid w:val="00C10479"/>
    <w:rsid w:val="00C11733"/>
    <w:rsid w:val="00C12CB2"/>
    <w:rsid w:val="00C12E31"/>
    <w:rsid w:val="00C13F92"/>
    <w:rsid w:val="00C14721"/>
    <w:rsid w:val="00C15607"/>
    <w:rsid w:val="00C163A1"/>
    <w:rsid w:val="00C16982"/>
    <w:rsid w:val="00C20A44"/>
    <w:rsid w:val="00C21984"/>
    <w:rsid w:val="00C21D54"/>
    <w:rsid w:val="00C22A2D"/>
    <w:rsid w:val="00C235A0"/>
    <w:rsid w:val="00C23F5F"/>
    <w:rsid w:val="00C24033"/>
    <w:rsid w:val="00C25908"/>
    <w:rsid w:val="00C314DD"/>
    <w:rsid w:val="00C31D99"/>
    <w:rsid w:val="00C32BFC"/>
    <w:rsid w:val="00C34400"/>
    <w:rsid w:val="00C355D8"/>
    <w:rsid w:val="00C36699"/>
    <w:rsid w:val="00C37F8E"/>
    <w:rsid w:val="00C4256A"/>
    <w:rsid w:val="00C42606"/>
    <w:rsid w:val="00C42CC8"/>
    <w:rsid w:val="00C42D9F"/>
    <w:rsid w:val="00C43431"/>
    <w:rsid w:val="00C43A8F"/>
    <w:rsid w:val="00C44220"/>
    <w:rsid w:val="00C4597D"/>
    <w:rsid w:val="00C45F6C"/>
    <w:rsid w:val="00C46C58"/>
    <w:rsid w:val="00C46DB3"/>
    <w:rsid w:val="00C472ED"/>
    <w:rsid w:val="00C47C79"/>
    <w:rsid w:val="00C501DF"/>
    <w:rsid w:val="00C5098C"/>
    <w:rsid w:val="00C50E98"/>
    <w:rsid w:val="00C537E9"/>
    <w:rsid w:val="00C5535C"/>
    <w:rsid w:val="00C561A5"/>
    <w:rsid w:val="00C56F2C"/>
    <w:rsid w:val="00C6029A"/>
    <w:rsid w:val="00C60664"/>
    <w:rsid w:val="00C61083"/>
    <w:rsid w:val="00C61A59"/>
    <w:rsid w:val="00C62A3D"/>
    <w:rsid w:val="00C637BD"/>
    <w:rsid w:val="00C63CA4"/>
    <w:rsid w:val="00C64C06"/>
    <w:rsid w:val="00C64C41"/>
    <w:rsid w:val="00C64F99"/>
    <w:rsid w:val="00C66758"/>
    <w:rsid w:val="00C668DF"/>
    <w:rsid w:val="00C66F61"/>
    <w:rsid w:val="00C676FD"/>
    <w:rsid w:val="00C718C7"/>
    <w:rsid w:val="00C7240D"/>
    <w:rsid w:val="00C7250B"/>
    <w:rsid w:val="00C733AC"/>
    <w:rsid w:val="00C7395B"/>
    <w:rsid w:val="00C73DA6"/>
    <w:rsid w:val="00C748FD"/>
    <w:rsid w:val="00C75F30"/>
    <w:rsid w:val="00C80A37"/>
    <w:rsid w:val="00C8516D"/>
    <w:rsid w:val="00C86869"/>
    <w:rsid w:val="00C870C8"/>
    <w:rsid w:val="00C90E7B"/>
    <w:rsid w:val="00C923C1"/>
    <w:rsid w:val="00C93500"/>
    <w:rsid w:val="00C93B60"/>
    <w:rsid w:val="00C94156"/>
    <w:rsid w:val="00C94246"/>
    <w:rsid w:val="00C94FFA"/>
    <w:rsid w:val="00C95CCF"/>
    <w:rsid w:val="00C95E93"/>
    <w:rsid w:val="00C95F14"/>
    <w:rsid w:val="00C966E5"/>
    <w:rsid w:val="00C96B69"/>
    <w:rsid w:val="00C96BF5"/>
    <w:rsid w:val="00C96FCF"/>
    <w:rsid w:val="00C97DC9"/>
    <w:rsid w:val="00CA0F81"/>
    <w:rsid w:val="00CA1F44"/>
    <w:rsid w:val="00CA1F99"/>
    <w:rsid w:val="00CA2A94"/>
    <w:rsid w:val="00CA3433"/>
    <w:rsid w:val="00CA351E"/>
    <w:rsid w:val="00CA3691"/>
    <w:rsid w:val="00CA40DF"/>
    <w:rsid w:val="00CA4EF5"/>
    <w:rsid w:val="00CA5B04"/>
    <w:rsid w:val="00CA641E"/>
    <w:rsid w:val="00CB1DA7"/>
    <w:rsid w:val="00CB344B"/>
    <w:rsid w:val="00CB4145"/>
    <w:rsid w:val="00CB556A"/>
    <w:rsid w:val="00CB5873"/>
    <w:rsid w:val="00CB5E7B"/>
    <w:rsid w:val="00CB7BCF"/>
    <w:rsid w:val="00CC2802"/>
    <w:rsid w:val="00CC328B"/>
    <w:rsid w:val="00CC3BB9"/>
    <w:rsid w:val="00CC5847"/>
    <w:rsid w:val="00CC6032"/>
    <w:rsid w:val="00CC6AAF"/>
    <w:rsid w:val="00CD081E"/>
    <w:rsid w:val="00CD189A"/>
    <w:rsid w:val="00CD1CDC"/>
    <w:rsid w:val="00CD222D"/>
    <w:rsid w:val="00CD284B"/>
    <w:rsid w:val="00CD2D41"/>
    <w:rsid w:val="00CD34CD"/>
    <w:rsid w:val="00CD39FC"/>
    <w:rsid w:val="00CD5D39"/>
    <w:rsid w:val="00CD6B9C"/>
    <w:rsid w:val="00CD6D1A"/>
    <w:rsid w:val="00CD7F01"/>
    <w:rsid w:val="00CE0E71"/>
    <w:rsid w:val="00CE1AF7"/>
    <w:rsid w:val="00CE26C7"/>
    <w:rsid w:val="00CE366C"/>
    <w:rsid w:val="00CE5250"/>
    <w:rsid w:val="00CE66CD"/>
    <w:rsid w:val="00CE7C62"/>
    <w:rsid w:val="00CF21FE"/>
    <w:rsid w:val="00CF2793"/>
    <w:rsid w:val="00CF3404"/>
    <w:rsid w:val="00CF47A0"/>
    <w:rsid w:val="00D02EF2"/>
    <w:rsid w:val="00D03531"/>
    <w:rsid w:val="00D038A8"/>
    <w:rsid w:val="00D0408F"/>
    <w:rsid w:val="00D06875"/>
    <w:rsid w:val="00D06FF9"/>
    <w:rsid w:val="00D1005B"/>
    <w:rsid w:val="00D10684"/>
    <w:rsid w:val="00D11105"/>
    <w:rsid w:val="00D11AF8"/>
    <w:rsid w:val="00D124E6"/>
    <w:rsid w:val="00D12BC1"/>
    <w:rsid w:val="00D13578"/>
    <w:rsid w:val="00D1358F"/>
    <w:rsid w:val="00D13CD2"/>
    <w:rsid w:val="00D16243"/>
    <w:rsid w:val="00D1656E"/>
    <w:rsid w:val="00D17A04"/>
    <w:rsid w:val="00D20309"/>
    <w:rsid w:val="00D21127"/>
    <w:rsid w:val="00D2252E"/>
    <w:rsid w:val="00D233DB"/>
    <w:rsid w:val="00D23481"/>
    <w:rsid w:val="00D23EE9"/>
    <w:rsid w:val="00D247FC"/>
    <w:rsid w:val="00D253CA"/>
    <w:rsid w:val="00D26271"/>
    <w:rsid w:val="00D30519"/>
    <w:rsid w:val="00D30B83"/>
    <w:rsid w:val="00D31719"/>
    <w:rsid w:val="00D31ABC"/>
    <w:rsid w:val="00D33081"/>
    <w:rsid w:val="00D338AB"/>
    <w:rsid w:val="00D37B9E"/>
    <w:rsid w:val="00D405D7"/>
    <w:rsid w:val="00D40D87"/>
    <w:rsid w:val="00D41A59"/>
    <w:rsid w:val="00D432B7"/>
    <w:rsid w:val="00D43562"/>
    <w:rsid w:val="00D439B2"/>
    <w:rsid w:val="00D43F8B"/>
    <w:rsid w:val="00D44275"/>
    <w:rsid w:val="00D4602A"/>
    <w:rsid w:val="00D4637C"/>
    <w:rsid w:val="00D46FC9"/>
    <w:rsid w:val="00D509EB"/>
    <w:rsid w:val="00D50A4E"/>
    <w:rsid w:val="00D52D77"/>
    <w:rsid w:val="00D52F47"/>
    <w:rsid w:val="00D53132"/>
    <w:rsid w:val="00D549A5"/>
    <w:rsid w:val="00D54B0E"/>
    <w:rsid w:val="00D55248"/>
    <w:rsid w:val="00D556E7"/>
    <w:rsid w:val="00D55E6F"/>
    <w:rsid w:val="00D560EF"/>
    <w:rsid w:val="00D56CD9"/>
    <w:rsid w:val="00D608DA"/>
    <w:rsid w:val="00D60987"/>
    <w:rsid w:val="00D60D32"/>
    <w:rsid w:val="00D615CD"/>
    <w:rsid w:val="00D62196"/>
    <w:rsid w:val="00D62721"/>
    <w:rsid w:val="00D62868"/>
    <w:rsid w:val="00D62D9E"/>
    <w:rsid w:val="00D642F4"/>
    <w:rsid w:val="00D64DBC"/>
    <w:rsid w:val="00D65F49"/>
    <w:rsid w:val="00D70622"/>
    <w:rsid w:val="00D709A3"/>
    <w:rsid w:val="00D70AD6"/>
    <w:rsid w:val="00D70C7F"/>
    <w:rsid w:val="00D7163F"/>
    <w:rsid w:val="00D71BC9"/>
    <w:rsid w:val="00D724F1"/>
    <w:rsid w:val="00D72C05"/>
    <w:rsid w:val="00D72F92"/>
    <w:rsid w:val="00D73847"/>
    <w:rsid w:val="00D73B20"/>
    <w:rsid w:val="00D7406C"/>
    <w:rsid w:val="00D74243"/>
    <w:rsid w:val="00D75802"/>
    <w:rsid w:val="00D75E9A"/>
    <w:rsid w:val="00D773A6"/>
    <w:rsid w:val="00D80348"/>
    <w:rsid w:val="00D80DF0"/>
    <w:rsid w:val="00D81371"/>
    <w:rsid w:val="00D827F6"/>
    <w:rsid w:val="00D82E46"/>
    <w:rsid w:val="00D8411F"/>
    <w:rsid w:val="00D844E1"/>
    <w:rsid w:val="00D855B6"/>
    <w:rsid w:val="00D855ED"/>
    <w:rsid w:val="00D86891"/>
    <w:rsid w:val="00D873EA"/>
    <w:rsid w:val="00D90916"/>
    <w:rsid w:val="00D90D0A"/>
    <w:rsid w:val="00D90DAC"/>
    <w:rsid w:val="00D91571"/>
    <w:rsid w:val="00D91DB2"/>
    <w:rsid w:val="00D921CE"/>
    <w:rsid w:val="00D92FF1"/>
    <w:rsid w:val="00D931C7"/>
    <w:rsid w:val="00D9352C"/>
    <w:rsid w:val="00D93B9D"/>
    <w:rsid w:val="00D93C8B"/>
    <w:rsid w:val="00D94A8C"/>
    <w:rsid w:val="00D95B6A"/>
    <w:rsid w:val="00D960E5"/>
    <w:rsid w:val="00D96256"/>
    <w:rsid w:val="00D96514"/>
    <w:rsid w:val="00D97E4F"/>
    <w:rsid w:val="00DA0819"/>
    <w:rsid w:val="00DA28DA"/>
    <w:rsid w:val="00DA35BD"/>
    <w:rsid w:val="00DA3713"/>
    <w:rsid w:val="00DA3A24"/>
    <w:rsid w:val="00DA3FBC"/>
    <w:rsid w:val="00DA4FB4"/>
    <w:rsid w:val="00DA5167"/>
    <w:rsid w:val="00DA60C5"/>
    <w:rsid w:val="00DA6F8F"/>
    <w:rsid w:val="00DA7E9C"/>
    <w:rsid w:val="00DB032F"/>
    <w:rsid w:val="00DB0593"/>
    <w:rsid w:val="00DB15A0"/>
    <w:rsid w:val="00DB1600"/>
    <w:rsid w:val="00DB27AC"/>
    <w:rsid w:val="00DB3047"/>
    <w:rsid w:val="00DB3AAA"/>
    <w:rsid w:val="00DB4733"/>
    <w:rsid w:val="00DB4886"/>
    <w:rsid w:val="00DB49B6"/>
    <w:rsid w:val="00DB55DA"/>
    <w:rsid w:val="00DB5B5C"/>
    <w:rsid w:val="00DB60C3"/>
    <w:rsid w:val="00DB6A47"/>
    <w:rsid w:val="00DC2E8F"/>
    <w:rsid w:val="00DC3D3A"/>
    <w:rsid w:val="00DC4924"/>
    <w:rsid w:val="00DC4FE2"/>
    <w:rsid w:val="00DC5938"/>
    <w:rsid w:val="00DC67D9"/>
    <w:rsid w:val="00DC6AB9"/>
    <w:rsid w:val="00DC7574"/>
    <w:rsid w:val="00DD0AFB"/>
    <w:rsid w:val="00DD0B53"/>
    <w:rsid w:val="00DD0E8E"/>
    <w:rsid w:val="00DD120E"/>
    <w:rsid w:val="00DD15F7"/>
    <w:rsid w:val="00DD16B0"/>
    <w:rsid w:val="00DD1F5F"/>
    <w:rsid w:val="00DD4759"/>
    <w:rsid w:val="00DD47B9"/>
    <w:rsid w:val="00DD4CEC"/>
    <w:rsid w:val="00DD5B84"/>
    <w:rsid w:val="00DD6343"/>
    <w:rsid w:val="00DD63E8"/>
    <w:rsid w:val="00DD6C65"/>
    <w:rsid w:val="00DD7D9D"/>
    <w:rsid w:val="00DE0149"/>
    <w:rsid w:val="00DE1559"/>
    <w:rsid w:val="00DE28C9"/>
    <w:rsid w:val="00DE306B"/>
    <w:rsid w:val="00DE329D"/>
    <w:rsid w:val="00DE498C"/>
    <w:rsid w:val="00DE5170"/>
    <w:rsid w:val="00DE541D"/>
    <w:rsid w:val="00DE649D"/>
    <w:rsid w:val="00DE6A3B"/>
    <w:rsid w:val="00DE716C"/>
    <w:rsid w:val="00DE7216"/>
    <w:rsid w:val="00DF02AB"/>
    <w:rsid w:val="00DF08EF"/>
    <w:rsid w:val="00DF1387"/>
    <w:rsid w:val="00DF1FF6"/>
    <w:rsid w:val="00DF200A"/>
    <w:rsid w:val="00DF21D4"/>
    <w:rsid w:val="00DF4E69"/>
    <w:rsid w:val="00DF5118"/>
    <w:rsid w:val="00DF5307"/>
    <w:rsid w:val="00DF76ED"/>
    <w:rsid w:val="00E01A7E"/>
    <w:rsid w:val="00E01CE0"/>
    <w:rsid w:val="00E01F86"/>
    <w:rsid w:val="00E023F1"/>
    <w:rsid w:val="00E02626"/>
    <w:rsid w:val="00E027FA"/>
    <w:rsid w:val="00E02F2A"/>
    <w:rsid w:val="00E047BC"/>
    <w:rsid w:val="00E051C8"/>
    <w:rsid w:val="00E05D03"/>
    <w:rsid w:val="00E05F25"/>
    <w:rsid w:val="00E05F79"/>
    <w:rsid w:val="00E06025"/>
    <w:rsid w:val="00E06324"/>
    <w:rsid w:val="00E068C7"/>
    <w:rsid w:val="00E1076E"/>
    <w:rsid w:val="00E10D4B"/>
    <w:rsid w:val="00E13FA8"/>
    <w:rsid w:val="00E15357"/>
    <w:rsid w:val="00E15AFF"/>
    <w:rsid w:val="00E166D5"/>
    <w:rsid w:val="00E16883"/>
    <w:rsid w:val="00E16A68"/>
    <w:rsid w:val="00E2233C"/>
    <w:rsid w:val="00E22CDB"/>
    <w:rsid w:val="00E22CFD"/>
    <w:rsid w:val="00E2351F"/>
    <w:rsid w:val="00E240AA"/>
    <w:rsid w:val="00E246BE"/>
    <w:rsid w:val="00E24A2E"/>
    <w:rsid w:val="00E24CA9"/>
    <w:rsid w:val="00E24CF3"/>
    <w:rsid w:val="00E261CA"/>
    <w:rsid w:val="00E262B7"/>
    <w:rsid w:val="00E26820"/>
    <w:rsid w:val="00E306A6"/>
    <w:rsid w:val="00E30776"/>
    <w:rsid w:val="00E30824"/>
    <w:rsid w:val="00E30BA5"/>
    <w:rsid w:val="00E33340"/>
    <w:rsid w:val="00E340FF"/>
    <w:rsid w:val="00E35208"/>
    <w:rsid w:val="00E3522D"/>
    <w:rsid w:val="00E35D25"/>
    <w:rsid w:val="00E35D4A"/>
    <w:rsid w:val="00E360F8"/>
    <w:rsid w:val="00E362CD"/>
    <w:rsid w:val="00E36DC1"/>
    <w:rsid w:val="00E40ED9"/>
    <w:rsid w:val="00E4188C"/>
    <w:rsid w:val="00E43B36"/>
    <w:rsid w:val="00E43E44"/>
    <w:rsid w:val="00E43FDF"/>
    <w:rsid w:val="00E44189"/>
    <w:rsid w:val="00E44D48"/>
    <w:rsid w:val="00E44DA7"/>
    <w:rsid w:val="00E4648C"/>
    <w:rsid w:val="00E46A2B"/>
    <w:rsid w:val="00E46C63"/>
    <w:rsid w:val="00E46F83"/>
    <w:rsid w:val="00E47790"/>
    <w:rsid w:val="00E50D68"/>
    <w:rsid w:val="00E52086"/>
    <w:rsid w:val="00E52957"/>
    <w:rsid w:val="00E540AC"/>
    <w:rsid w:val="00E55AE0"/>
    <w:rsid w:val="00E56046"/>
    <w:rsid w:val="00E57045"/>
    <w:rsid w:val="00E6084B"/>
    <w:rsid w:val="00E60CE1"/>
    <w:rsid w:val="00E61CFA"/>
    <w:rsid w:val="00E635BB"/>
    <w:rsid w:val="00E63660"/>
    <w:rsid w:val="00E639CA"/>
    <w:rsid w:val="00E63D4C"/>
    <w:rsid w:val="00E640A7"/>
    <w:rsid w:val="00E648CE"/>
    <w:rsid w:val="00E64CA0"/>
    <w:rsid w:val="00E64E4B"/>
    <w:rsid w:val="00E65AD1"/>
    <w:rsid w:val="00E66FB3"/>
    <w:rsid w:val="00E70410"/>
    <w:rsid w:val="00E707EA"/>
    <w:rsid w:val="00E70F08"/>
    <w:rsid w:val="00E70F67"/>
    <w:rsid w:val="00E72D1B"/>
    <w:rsid w:val="00E73E6D"/>
    <w:rsid w:val="00E74934"/>
    <w:rsid w:val="00E761AC"/>
    <w:rsid w:val="00E80B92"/>
    <w:rsid w:val="00E8387C"/>
    <w:rsid w:val="00E83FA4"/>
    <w:rsid w:val="00E844F3"/>
    <w:rsid w:val="00E8593D"/>
    <w:rsid w:val="00E85DDF"/>
    <w:rsid w:val="00E8733C"/>
    <w:rsid w:val="00E90021"/>
    <w:rsid w:val="00E90B90"/>
    <w:rsid w:val="00E91082"/>
    <w:rsid w:val="00E9197D"/>
    <w:rsid w:val="00E91CB1"/>
    <w:rsid w:val="00E91CBB"/>
    <w:rsid w:val="00E9206B"/>
    <w:rsid w:val="00E93A00"/>
    <w:rsid w:val="00E95952"/>
    <w:rsid w:val="00E96379"/>
    <w:rsid w:val="00E96422"/>
    <w:rsid w:val="00E97957"/>
    <w:rsid w:val="00EA310A"/>
    <w:rsid w:val="00EA3726"/>
    <w:rsid w:val="00EA4047"/>
    <w:rsid w:val="00EA49AA"/>
    <w:rsid w:val="00EA4D5C"/>
    <w:rsid w:val="00EA5017"/>
    <w:rsid w:val="00EA7BB0"/>
    <w:rsid w:val="00EB06DC"/>
    <w:rsid w:val="00EB0DBC"/>
    <w:rsid w:val="00EB2952"/>
    <w:rsid w:val="00EB3EC7"/>
    <w:rsid w:val="00EB4A11"/>
    <w:rsid w:val="00EB5B17"/>
    <w:rsid w:val="00EB6DC3"/>
    <w:rsid w:val="00EB732A"/>
    <w:rsid w:val="00EB7476"/>
    <w:rsid w:val="00EC08CA"/>
    <w:rsid w:val="00EC24E4"/>
    <w:rsid w:val="00EC2863"/>
    <w:rsid w:val="00EC39A5"/>
    <w:rsid w:val="00EC3D62"/>
    <w:rsid w:val="00EC456A"/>
    <w:rsid w:val="00EC5A90"/>
    <w:rsid w:val="00EC6456"/>
    <w:rsid w:val="00EC735A"/>
    <w:rsid w:val="00ED0902"/>
    <w:rsid w:val="00ED2051"/>
    <w:rsid w:val="00ED2163"/>
    <w:rsid w:val="00ED2F5B"/>
    <w:rsid w:val="00ED3C45"/>
    <w:rsid w:val="00ED40A3"/>
    <w:rsid w:val="00ED427C"/>
    <w:rsid w:val="00ED523A"/>
    <w:rsid w:val="00ED6511"/>
    <w:rsid w:val="00ED69A1"/>
    <w:rsid w:val="00ED6B55"/>
    <w:rsid w:val="00EE014C"/>
    <w:rsid w:val="00EE03B3"/>
    <w:rsid w:val="00EE082F"/>
    <w:rsid w:val="00EE09FD"/>
    <w:rsid w:val="00EE0B57"/>
    <w:rsid w:val="00EE184D"/>
    <w:rsid w:val="00EE3411"/>
    <w:rsid w:val="00EE48F5"/>
    <w:rsid w:val="00EE68B1"/>
    <w:rsid w:val="00EF063C"/>
    <w:rsid w:val="00EF0904"/>
    <w:rsid w:val="00EF1EE0"/>
    <w:rsid w:val="00EF37D0"/>
    <w:rsid w:val="00EF3A3C"/>
    <w:rsid w:val="00EF4776"/>
    <w:rsid w:val="00EF48F6"/>
    <w:rsid w:val="00EF492A"/>
    <w:rsid w:val="00EF508C"/>
    <w:rsid w:val="00EF53ED"/>
    <w:rsid w:val="00EF5C51"/>
    <w:rsid w:val="00F0108C"/>
    <w:rsid w:val="00F019E3"/>
    <w:rsid w:val="00F01A62"/>
    <w:rsid w:val="00F033EC"/>
    <w:rsid w:val="00F03E93"/>
    <w:rsid w:val="00F044AE"/>
    <w:rsid w:val="00F06706"/>
    <w:rsid w:val="00F06BC0"/>
    <w:rsid w:val="00F07DBC"/>
    <w:rsid w:val="00F10DE0"/>
    <w:rsid w:val="00F119A7"/>
    <w:rsid w:val="00F11CA0"/>
    <w:rsid w:val="00F11CD2"/>
    <w:rsid w:val="00F12142"/>
    <w:rsid w:val="00F121B4"/>
    <w:rsid w:val="00F1303D"/>
    <w:rsid w:val="00F1304E"/>
    <w:rsid w:val="00F13EFC"/>
    <w:rsid w:val="00F152F5"/>
    <w:rsid w:val="00F15885"/>
    <w:rsid w:val="00F15FE9"/>
    <w:rsid w:val="00F166A4"/>
    <w:rsid w:val="00F178E3"/>
    <w:rsid w:val="00F20882"/>
    <w:rsid w:val="00F20ADE"/>
    <w:rsid w:val="00F20E46"/>
    <w:rsid w:val="00F20F94"/>
    <w:rsid w:val="00F2111F"/>
    <w:rsid w:val="00F21E58"/>
    <w:rsid w:val="00F2253B"/>
    <w:rsid w:val="00F2331D"/>
    <w:rsid w:val="00F23AF8"/>
    <w:rsid w:val="00F24423"/>
    <w:rsid w:val="00F247DF"/>
    <w:rsid w:val="00F24960"/>
    <w:rsid w:val="00F24F17"/>
    <w:rsid w:val="00F30D0C"/>
    <w:rsid w:val="00F317A4"/>
    <w:rsid w:val="00F3206A"/>
    <w:rsid w:val="00F368B9"/>
    <w:rsid w:val="00F3773D"/>
    <w:rsid w:val="00F37B54"/>
    <w:rsid w:val="00F40005"/>
    <w:rsid w:val="00F40051"/>
    <w:rsid w:val="00F4140E"/>
    <w:rsid w:val="00F4267D"/>
    <w:rsid w:val="00F43649"/>
    <w:rsid w:val="00F43854"/>
    <w:rsid w:val="00F43924"/>
    <w:rsid w:val="00F43A4B"/>
    <w:rsid w:val="00F50D66"/>
    <w:rsid w:val="00F51F0D"/>
    <w:rsid w:val="00F52693"/>
    <w:rsid w:val="00F526B2"/>
    <w:rsid w:val="00F52711"/>
    <w:rsid w:val="00F532FD"/>
    <w:rsid w:val="00F55299"/>
    <w:rsid w:val="00F5554F"/>
    <w:rsid w:val="00F57FA6"/>
    <w:rsid w:val="00F62410"/>
    <w:rsid w:val="00F62772"/>
    <w:rsid w:val="00F638B2"/>
    <w:rsid w:val="00F63ABB"/>
    <w:rsid w:val="00F63B8D"/>
    <w:rsid w:val="00F63D64"/>
    <w:rsid w:val="00F6441C"/>
    <w:rsid w:val="00F645B6"/>
    <w:rsid w:val="00F64735"/>
    <w:rsid w:val="00F653BE"/>
    <w:rsid w:val="00F6588F"/>
    <w:rsid w:val="00F65F16"/>
    <w:rsid w:val="00F664D5"/>
    <w:rsid w:val="00F668D5"/>
    <w:rsid w:val="00F705AB"/>
    <w:rsid w:val="00F7111F"/>
    <w:rsid w:val="00F71FB6"/>
    <w:rsid w:val="00F72FA8"/>
    <w:rsid w:val="00F73768"/>
    <w:rsid w:val="00F7573D"/>
    <w:rsid w:val="00F75EE3"/>
    <w:rsid w:val="00F76277"/>
    <w:rsid w:val="00F766CE"/>
    <w:rsid w:val="00F77172"/>
    <w:rsid w:val="00F80C09"/>
    <w:rsid w:val="00F80C5A"/>
    <w:rsid w:val="00F81DB5"/>
    <w:rsid w:val="00F81FCE"/>
    <w:rsid w:val="00F82FF6"/>
    <w:rsid w:val="00F8388A"/>
    <w:rsid w:val="00F843A0"/>
    <w:rsid w:val="00F8454B"/>
    <w:rsid w:val="00F84AE3"/>
    <w:rsid w:val="00F85406"/>
    <w:rsid w:val="00F85790"/>
    <w:rsid w:val="00F87A20"/>
    <w:rsid w:val="00F90489"/>
    <w:rsid w:val="00F91EAD"/>
    <w:rsid w:val="00F924D8"/>
    <w:rsid w:val="00F93A02"/>
    <w:rsid w:val="00F9473F"/>
    <w:rsid w:val="00F951A6"/>
    <w:rsid w:val="00F9523F"/>
    <w:rsid w:val="00F95D54"/>
    <w:rsid w:val="00F95D9D"/>
    <w:rsid w:val="00F960D4"/>
    <w:rsid w:val="00FA16E2"/>
    <w:rsid w:val="00FA312C"/>
    <w:rsid w:val="00FA3ACF"/>
    <w:rsid w:val="00FA3EF1"/>
    <w:rsid w:val="00FA456E"/>
    <w:rsid w:val="00FA4747"/>
    <w:rsid w:val="00FB0316"/>
    <w:rsid w:val="00FB0643"/>
    <w:rsid w:val="00FB1994"/>
    <w:rsid w:val="00FB21C8"/>
    <w:rsid w:val="00FB325C"/>
    <w:rsid w:val="00FB49D3"/>
    <w:rsid w:val="00FB5C88"/>
    <w:rsid w:val="00FB5DD5"/>
    <w:rsid w:val="00FB6A80"/>
    <w:rsid w:val="00FC083D"/>
    <w:rsid w:val="00FC22A4"/>
    <w:rsid w:val="00FC233D"/>
    <w:rsid w:val="00FC30E4"/>
    <w:rsid w:val="00FC3120"/>
    <w:rsid w:val="00FC3238"/>
    <w:rsid w:val="00FC3359"/>
    <w:rsid w:val="00FC3974"/>
    <w:rsid w:val="00FC4C13"/>
    <w:rsid w:val="00FC4DDB"/>
    <w:rsid w:val="00FC683C"/>
    <w:rsid w:val="00FC68E4"/>
    <w:rsid w:val="00FC7693"/>
    <w:rsid w:val="00FD0032"/>
    <w:rsid w:val="00FD1F8E"/>
    <w:rsid w:val="00FD2E24"/>
    <w:rsid w:val="00FD4552"/>
    <w:rsid w:val="00FD45F7"/>
    <w:rsid w:val="00FD4E29"/>
    <w:rsid w:val="00FD578F"/>
    <w:rsid w:val="00FD5DCE"/>
    <w:rsid w:val="00FD5DF2"/>
    <w:rsid w:val="00FD6099"/>
    <w:rsid w:val="00FD68B7"/>
    <w:rsid w:val="00FD7A43"/>
    <w:rsid w:val="00FD7F9D"/>
    <w:rsid w:val="00FE1D79"/>
    <w:rsid w:val="00FE38B9"/>
    <w:rsid w:val="00FE3EE8"/>
    <w:rsid w:val="00FE41B8"/>
    <w:rsid w:val="00FE6D46"/>
    <w:rsid w:val="00FE77D9"/>
    <w:rsid w:val="00FE7F98"/>
    <w:rsid w:val="00FF1239"/>
    <w:rsid w:val="00FF1441"/>
    <w:rsid w:val="00FF1FC4"/>
    <w:rsid w:val="00FF21F0"/>
    <w:rsid w:val="00FF22D0"/>
    <w:rsid w:val="00FF2F2A"/>
    <w:rsid w:val="00FF3C80"/>
    <w:rsid w:val="00FF3E80"/>
    <w:rsid w:val="00FF45F7"/>
    <w:rsid w:val="00FF47B6"/>
    <w:rsid w:val="00FF49AF"/>
    <w:rsid w:val="00FF4A18"/>
    <w:rsid w:val="00FF5F3E"/>
    <w:rsid w:val="00FF6014"/>
    <w:rsid w:val="00FF61BE"/>
    <w:rsid w:val="00FF687C"/>
    <w:rsid w:val="00FF717E"/>
    <w:rsid w:val="00FF7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6E68A2"/>
  <w15:chartTrackingRefBased/>
  <w15:docId w15:val="{D329D025-680F-442F-8FD4-1AFA6912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rsid w:val="005C04AE"/>
    <w:rPr>
      <w:rFonts w:eastAsia="Times New Roman"/>
      <w:sz w:val="20"/>
      <w:szCs w:val="20"/>
      <w:lang w:val="en-AU" w:eastAsia="x-none"/>
    </w:rPr>
  </w:style>
  <w:style w:type="character" w:customStyle="1" w:styleId="FootnoteTextChar">
    <w:name w:val="Footnote Text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 w:type="paragraph" w:customStyle="1" w:styleId="naislab">
    <w:name w:val="naislab"/>
    <w:basedOn w:val="Normal"/>
    <w:uiPriority w:val="99"/>
    <w:rsid w:val="0012495C"/>
    <w:pPr>
      <w:spacing w:before="68" w:after="68"/>
      <w:jc w:val="right"/>
    </w:pPr>
    <w:rPr>
      <w:rFonts w:eastAsia="Times New Roman"/>
      <w:sz w:val="28"/>
    </w:rPr>
  </w:style>
  <w:style w:type="character" w:styleId="Emphasis">
    <w:name w:val="Emphasis"/>
    <w:basedOn w:val="DefaultParagraphFont"/>
    <w:uiPriority w:val="20"/>
    <w:qFormat/>
    <w:rsid w:val="004C348C"/>
    <w:rPr>
      <w:i/>
      <w:iCs/>
    </w:rPr>
  </w:style>
  <w:style w:type="paragraph" w:styleId="EndnoteText">
    <w:name w:val="endnote text"/>
    <w:basedOn w:val="Normal"/>
    <w:link w:val="EndnoteTextChar"/>
    <w:uiPriority w:val="99"/>
    <w:semiHidden/>
    <w:unhideWhenUsed/>
    <w:rsid w:val="0044497C"/>
    <w:rPr>
      <w:sz w:val="20"/>
      <w:szCs w:val="20"/>
    </w:rPr>
  </w:style>
  <w:style w:type="character" w:customStyle="1" w:styleId="EndnoteTextChar">
    <w:name w:val="Endnote Text Char"/>
    <w:basedOn w:val="DefaultParagraphFont"/>
    <w:link w:val="EndnoteText"/>
    <w:uiPriority w:val="99"/>
    <w:semiHidden/>
    <w:rsid w:val="0044497C"/>
    <w:rPr>
      <w:rFonts w:ascii="Times New Roman" w:hAnsi="Times New Roman"/>
    </w:rPr>
  </w:style>
  <w:style w:type="character" w:styleId="EndnoteReference">
    <w:name w:val="endnote reference"/>
    <w:basedOn w:val="DefaultParagraphFont"/>
    <w:uiPriority w:val="99"/>
    <w:semiHidden/>
    <w:unhideWhenUsed/>
    <w:rsid w:val="0044497C"/>
    <w:rPr>
      <w:vertAlign w:val="superscript"/>
    </w:rPr>
  </w:style>
  <w:style w:type="character" w:customStyle="1" w:styleId="UnresolvedMention1">
    <w:name w:val="Unresolved Mention1"/>
    <w:basedOn w:val="DefaultParagraphFont"/>
    <w:uiPriority w:val="99"/>
    <w:semiHidden/>
    <w:unhideWhenUsed/>
    <w:rsid w:val="00760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21863856">
      <w:bodyDiv w:val="1"/>
      <w:marLeft w:val="0"/>
      <w:marRight w:val="0"/>
      <w:marTop w:val="0"/>
      <w:marBottom w:val="0"/>
      <w:divBdr>
        <w:top w:val="none" w:sz="0" w:space="0" w:color="auto"/>
        <w:left w:val="none" w:sz="0" w:space="0" w:color="auto"/>
        <w:bottom w:val="none" w:sz="0" w:space="0" w:color="auto"/>
        <w:right w:val="none" w:sz="0" w:space="0" w:color="auto"/>
      </w:divBdr>
    </w:div>
    <w:div w:id="541400074">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89450571">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56141749">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53267387">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35135512">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66358064">
      <w:bodyDiv w:val="1"/>
      <w:marLeft w:val="0"/>
      <w:marRight w:val="0"/>
      <w:marTop w:val="0"/>
      <w:marBottom w:val="0"/>
      <w:divBdr>
        <w:top w:val="none" w:sz="0" w:space="0" w:color="auto"/>
        <w:left w:val="none" w:sz="0" w:space="0" w:color="auto"/>
        <w:bottom w:val="none" w:sz="0" w:space="0" w:color="auto"/>
        <w:right w:val="none" w:sz="0" w:space="0" w:color="auto"/>
      </w:divBdr>
    </w:div>
    <w:div w:id="1911886643">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ta.Tetere@em.gov.l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kumi.lv/ta/id/28063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52D2D-8B6B-4FAA-B1D6-887B8BD13FFF}">
  <ds:schemaRefs>
    <ds:schemaRef ds:uri="http://purl.org/dc/elements/1.1/"/>
    <ds:schemaRef ds:uri="http://schemas.openxmlformats.org/package/2006/metadata/core-properties"/>
    <ds:schemaRef ds:uri="http://schemas.microsoft.com/office/infopath/2007/PartnerControls"/>
    <ds:schemaRef ds:uri="http://purl.org/dc/terms/"/>
    <ds:schemaRef ds:uri="0403aeb7-10dd-41a9-8f8e-1fc0ec5546a5"/>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E7CECB-0CF8-4CB5-BBFB-36221FC9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8365</Words>
  <Characters>4769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Grozījumi Ministru kabineta 2016.gada 2.augusta noteikumos Nr.518 “Noteikumi par sēklas kapitāla, sākuma kapitāla un izaugsmes kapitāla fondiem saimnieciskās darbības veicēju izveides, attīstības un konkurētspējas veicināšanai”</vt:lpstr>
    </vt:vector>
  </TitlesOfParts>
  <Company>CFLA</Company>
  <LinksUpToDate>false</LinksUpToDate>
  <CharactersWithSpaces>13108</CharactersWithSpaces>
  <SharedDoc>false</SharedDoc>
  <HLinks>
    <vt:vector size="6" baseType="variant">
      <vt:variant>
        <vt:i4>7536733</vt:i4>
      </vt:variant>
      <vt:variant>
        <vt:i4>0</vt:i4>
      </vt:variant>
      <vt:variant>
        <vt:i4>0</vt:i4>
      </vt:variant>
      <vt:variant>
        <vt:i4>5</vt:i4>
      </vt:variant>
      <vt:variant>
        <vt:lpwstr>mailto:zane.dziluma@em.gov.lv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2.augusta noteikumos Nr.518 “Noteikumi par sēklas kapitāla, sākuma kapitāla un izaugsmes kapitāla fondiem saimnieciskās darbības veicēju izveides, attīstības un konkurētspējas veicināšanai”</dc:title>
  <dc:subject>Noteikumu projekta anotācija</dc:subject>
  <dc:creator>Agita Nicmane</dc:creator>
  <cp:keywords/>
  <dc:description>agita.nicmane@em.gov.lv, 67013203</dc:description>
  <cp:lastModifiedBy>Dita Tetere</cp:lastModifiedBy>
  <cp:revision>8</cp:revision>
  <cp:lastPrinted>2019-11-11T11:32:00Z</cp:lastPrinted>
  <dcterms:created xsi:type="dcterms:W3CDTF">2019-12-13T12:06:00Z</dcterms:created>
  <dcterms:modified xsi:type="dcterms:W3CDTF">2019-12-17T12:22:00Z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