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F7E8E" w14:textId="66C6CE18" w:rsidR="00EA6CD3" w:rsidRPr="009B3F4A" w:rsidRDefault="00EA6CD3" w:rsidP="0042180D">
      <w:pPr>
        <w:contextualSpacing/>
        <w:jc w:val="center"/>
        <w:rPr>
          <w:b/>
          <w:sz w:val="28"/>
          <w:szCs w:val="28"/>
          <w:lang w:val="lv-LV"/>
        </w:rPr>
      </w:pPr>
      <w:bookmarkStart w:id="0" w:name="OLE_LINK3"/>
      <w:bookmarkStart w:id="1" w:name="OLE_LINK1"/>
      <w:bookmarkStart w:id="2" w:name="OLE_LINK2"/>
      <w:r w:rsidRPr="009B3F4A">
        <w:rPr>
          <w:b/>
          <w:sz w:val="28"/>
          <w:szCs w:val="28"/>
          <w:lang w:val="lv-LV"/>
        </w:rPr>
        <w:t>Ministru kabineta noteikumu projekta ,,</w:t>
      </w:r>
      <w:bookmarkStart w:id="3" w:name="OLE_LINK7"/>
      <w:bookmarkStart w:id="4" w:name="OLE_LINK8"/>
      <w:r w:rsidR="00FE76B5" w:rsidRPr="009B3F4A">
        <w:rPr>
          <w:b/>
          <w:sz w:val="28"/>
          <w:szCs w:val="28"/>
          <w:lang w:val="lv-LV"/>
        </w:rPr>
        <w:t>Grozījumi Ministru kabineta 2016.</w:t>
      </w:r>
      <w:r w:rsidR="00855C4D">
        <w:rPr>
          <w:b/>
          <w:sz w:val="28"/>
          <w:szCs w:val="28"/>
          <w:lang w:val="lv-LV"/>
        </w:rPr>
        <w:t> </w:t>
      </w:r>
      <w:r w:rsidR="00FE76B5" w:rsidRPr="009B3F4A">
        <w:rPr>
          <w:b/>
          <w:sz w:val="28"/>
          <w:szCs w:val="28"/>
          <w:lang w:val="lv-LV"/>
        </w:rPr>
        <w:t xml:space="preserve">gada </w:t>
      </w:r>
      <w:r w:rsidR="00123887" w:rsidRPr="009B3F4A">
        <w:rPr>
          <w:b/>
          <w:sz w:val="28"/>
          <w:szCs w:val="28"/>
          <w:lang w:val="lv-LV"/>
        </w:rPr>
        <w:t>15.</w:t>
      </w:r>
      <w:r w:rsidR="00855C4D">
        <w:rPr>
          <w:b/>
          <w:sz w:val="28"/>
          <w:szCs w:val="28"/>
          <w:lang w:val="lv-LV"/>
        </w:rPr>
        <w:t> </w:t>
      </w:r>
      <w:r w:rsidR="00123887" w:rsidRPr="009B3F4A">
        <w:rPr>
          <w:b/>
          <w:sz w:val="28"/>
          <w:szCs w:val="28"/>
          <w:lang w:val="lv-LV"/>
        </w:rPr>
        <w:t>jūlija</w:t>
      </w:r>
      <w:r w:rsidR="00FE76B5" w:rsidRPr="009B3F4A">
        <w:rPr>
          <w:b/>
          <w:sz w:val="28"/>
          <w:szCs w:val="28"/>
          <w:lang w:val="lv-LV"/>
        </w:rPr>
        <w:t xml:space="preserve"> noteikumos Nr.</w:t>
      </w:r>
      <w:r w:rsidR="00855C4D">
        <w:rPr>
          <w:b/>
          <w:sz w:val="28"/>
          <w:szCs w:val="28"/>
          <w:lang w:val="lv-LV"/>
        </w:rPr>
        <w:t> </w:t>
      </w:r>
      <w:r w:rsidR="00123887" w:rsidRPr="009B3F4A">
        <w:rPr>
          <w:b/>
          <w:sz w:val="28"/>
          <w:szCs w:val="28"/>
          <w:lang w:val="lv-LV"/>
        </w:rPr>
        <w:t>469</w:t>
      </w:r>
      <w:r w:rsidR="00FE76B5" w:rsidRPr="009B3F4A">
        <w:rPr>
          <w:b/>
          <w:sz w:val="28"/>
          <w:szCs w:val="28"/>
          <w:lang w:val="lv-LV"/>
        </w:rPr>
        <w:t xml:space="preserve"> „</w:t>
      </w:r>
      <w:r w:rsidR="00123887" w:rsidRPr="009B3F4A">
        <w:rPr>
          <w:b/>
          <w:sz w:val="28"/>
          <w:szCs w:val="28"/>
          <w:lang w:val="lv-LV"/>
        </w:rPr>
        <w:t>Noteikumi par paralēlajiem aizdevumiem saimnieciskās darbības veicējiem konkurētspējas uzlabošanai</w:t>
      </w:r>
      <w:r w:rsidR="00FE76B5" w:rsidRPr="009B3F4A">
        <w:rPr>
          <w:b/>
          <w:sz w:val="28"/>
          <w:szCs w:val="28"/>
          <w:lang w:val="lv-LV"/>
        </w:rPr>
        <w:t>”</w:t>
      </w:r>
      <w:r w:rsidRPr="009B3F4A">
        <w:rPr>
          <w:b/>
          <w:sz w:val="28"/>
          <w:szCs w:val="28"/>
          <w:lang w:val="lv-LV"/>
        </w:rPr>
        <w:t>”</w:t>
      </w:r>
      <w:bookmarkEnd w:id="3"/>
      <w:bookmarkEnd w:id="4"/>
      <w:r w:rsidR="00844176" w:rsidRPr="009B3F4A">
        <w:rPr>
          <w:b/>
          <w:sz w:val="28"/>
          <w:szCs w:val="28"/>
          <w:lang w:val="lv-LV"/>
        </w:rPr>
        <w:t xml:space="preserve"> </w:t>
      </w:r>
      <w:r w:rsidRPr="009B3F4A">
        <w:rPr>
          <w:b/>
          <w:sz w:val="28"/>
          <w:szCs w:val="28"/>
          <w:lang w:val="lv-LV"/>
        </w:rPr>
        <w:t>sākotnējās ietekmes novērtējuma ziņojums (anotācija)</w:t>
      </w:r>
    </w:p>
    <w:p w14:paraId="4F03DE00" w14:textId="77777777" w:rsidR="00310924" w:rsidRPr="009B3F4A" w:rsidRDefault="00310924" w:rsidP="0042180D">
      <w:pPr>
        <w:contextualSpacing/>
        <w:rPr>
          <w:b/>
          <w:sz w:val="28"/>
          <w:szCs w:val="28"/>
          <w:lang w:val="lv-LV"/>
        </w:rPr>
      </w:pPr>
    </w:p>
    <w:tbl>
      <w:tblPr>
        <w:tblW w:w="9072" w:type="dxa"/>
        <w:tblCellSpacing w:w="15" w:type="dxa"/>
        <w:tblBorders>
          <w:top w:val="outset" w:sz="6" w:space="0" w:color="auto"/>
          <w:left w:val="outset" w:sz="6" w:space="0" w:color="auto"/>
          <w:bottom w:val="outset" w:sz="6" w:space="0" w:color="auto"/>
          <w:right w:val="outset" w:sz="6" w:space="0" w:color="auto"/>
        </w:tblBorders>
        <w:tblCellMar>
          <w:top w:w="30" w:type="dxa"/>
          <w:left w:w="57" w:type="dxa"/>
          <w:bottom w:w="30" w:type="dxa"/>
          <w:right w:w="57" w:type="dxa"/>
        </w:tblCellMar>
        <w:tblLook w:val="04A0" w:firstRow="1" w:lastRow="0" w:firstColumn="1" w:lastColumn="0" w:noHBand="0" w:noVBand="1"/>
      </w:tblPr>
      <w:tblGrid>
        <w:gridCol w:w="3101"/>
        <w:gridCol w:w="5971"/>
      </w:tblGrid>
      <w:tr w:rsidR="00310924" w:rsidRPr="009B3F4A" w14:paraId="06A3987D" w14:textId="77777777" w:rsidTr="00C61B8E">
        <w:trPr>
          <w:trHeight w:val="143"/>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bookmarkEnd w:id="0"/>
          <w:bookmarkEnd w:id="1"/>
          <w:bookmarkEnd w:id="2"/>
          <w:p w14:paraId="0723E20C" w14:textId="77777777" w:rsidR="00310924" w:rsidRPr="009B3F4A" w:rsidRDefault="00310924" w:rsidP="00A62823">
            <w:pPr>
              <w:contextualSpacing/>
              <w:jc w:val="center"/>
              <w:rPr>
                <w:rFonts w:eastAsia="Times New Roman"/>
                <w:b/>
                <w:bCs/>
                <w:iCs/>
                <w:sz w:val="24"/>
                <w:szCs w:val="24"/>
                <w:lang w:val="lv-LV" w:eastAsia="lv-LV"/>
              </w:rPr>
            </w:pPr>
            <w:r w:rsidRPr="009B3F4A">
              <w:rPr>
                <w:rFonts w:eastAsia="Times New Roman"/>
                <w:b/>
                <w:bCs/>
                <w:iCs/>
                <w:sz w:val="24"/>
                <w:szCs w:val="24"/>
                <w:lang w:val="lv-LV" w:eastAsia="lv-LV"/>
              </w:rPr>
              <w:t>Tiesību akta projekta anotācijas kopsavilkums</w:t>
            </w:r>
          </w:p>
        </w:tc>
      </w:tr>
      <w:tr w:rsidR="00310924" w:rsidRPr="009B3F4A" w14:paraId="5F92C921" w14:textId="77777777" w:rsidTr="00EF37F7">
        <w:trPr>
          <w:tblCellSpacing w:w="15" w:type="dxa"/>
        </w:trPr>
        <w:tc>
          <w:tcPr>
            <w:tcW w:w="1690" w:type="pct"/>
            <w:tcBorders>
              <w:top w:val="outset" w:sz="6" w:space="0" w:color="auto"/>
              <w:left w:val="outset" w:sz="6" w:space="0" w:color="auto"/>
              <w:bottom w:val="outset" w:sz="6" w:space="0" w:color="auto"/>
              <w:right w:val="outset" w:sz="6" w:space="0" w:color="auto"/>
            </w:tcBorders>
            <w:hideMark/>
          </w:tcPr>
          <w:p w14:paraId="4D1DBABE" w14:textId="77777777" w:rsidR="00310924" w:rsidRPr="009B3F4A" w:rsidRDefault="00310924" w:rsidP="0042180D">
            <w:pPr>
              <w:contextualSpacing/>
              <w:rPr>
                <w:rFonts w:eastAsia="Times New Roman"/>
                <w:iCs/>
                <w:sz w:val="24"/>
                <w:szCs w:val="24"/>
                <w:lang w:val="lv-LV" w:eastAsia="lv-LV"/>
              </w:rPr>
            </w:pPr>
            <w:r w:rsidRPr="009B3F4A">
              <w:rPr>
                <w:rFonts w:eastAsia="Times New Roman"/>
                <w:iCs/>
                <w:sz w:val="24"/>
                <w:szCs w:val="24"/>
                <w:lang w:val="lv-LV" w:eastAsia="lv-LV"/>
              </w:rPr>
              <w:t>Mērķis, risinājums un projekta spēkā stāšanās laiks (500 zīmes bez atstarpēm)</w:t>
            </w:r>
          </w:p>
        </w:tc>
        <w:tc>
          <w:tcPr>
            <w:tcW w:w="3261" w:type="pct"/>
            <w:tcBorders>
              <w:top w:val="outset" w:sz="6" w:space="0" w:color="auto"/>
              <w:left w:val="outset" w:sz="6" w:space="0" w:color="auto"/>
              <w:bottom w:val="outset" w:sz="6" w:space="0" w:color="auto"/>
              <w:right w:val="outset" w:sz="6" w:space="0" w:color="auto"/>
            </w:tcBorders>
            <w:hideMark/>
          </w:tcPr>
          <w:p w14:paraId="299C66AA" w14:textId="5D4F6371" w:rsidR="00DD696D" w:rsidRDefault="00716FAA" w:rsidP="0042180D">
            <w:pPr>
              <w:contextualSpacing/>
              <w:jc w:val="both"/>
              <w:rPr>
                <w:sz w:val="24"/>
                <w:szCs w:val="24"/>
                <w:lang w:val="lv-LV"/>
              </w:rPr>
            </w:pPr>
            <w:r>
              <w:rPr>
                <w:rFonts w:eastAsia="Times New Roman"/>
                <w:iCs/>
                <w:sz w:val="24"/>
                <w:szCs w:val="24"/>
                <w:lang w:val="lv-LV" w:eastAsia="lv-LV"/>
              </w:rPr>
              <w:t>P</w:t>
            </w:r>
            <w:r w:rsidR="00310924" w:rsidRPr="009B3F4A">
              <w:rPr>
                <w:rFonts w:eastAsia="Times New Roman"/>
                <w:iCs/>
                <w:sz w:val="24"/>
                <w:szCs w:val="24"/>
                <w:lang w:val="lv-LV" w:eastAsia="lv-LV"/>
              </w:rPr>
              <w:t xml:space="preserve">rojekts paredz </w:t>
            </w:r>
            <w:r w:rsidR="00D67CE9" w:rsidRPr="009B3F4A">
              <w:rPr>
                <w:rFonts w:eastAsia="Times New Roman"/>
                <w:iCs/>
                <w:sz w:val="24"/>
                <w:szCs w:val="24"/>
                <w:lang w:val="lv-LV" w:eastAsia="lv-LV"/>
              </w:rPr>
              <w:t>precizēt</w:t>
            </w:r>
            <w:r w:rsidR="00310924" w:rsidRPr="009B3F4A">
              <w:rPr>
                <w:rFonts w:eastAsia="Times New Roman"/>
                <w:iCs/>
                <w:sz w:val="24"/>
                <w:szCs w:val="24"/>
                <w:lang w:val="lv-LV" w:eastAsia="lv-LV"/>
              </w:rPr>
              <w:t xml:space="preserve"> </w:t>
            </w:r>
            <w:r w:rsidR="00D67CE9" w:rsidRPr="009B3F4A">
              <w:rPr>
                <w:rFonts w:eastAsia="Times New Roman"/>
                <w:iCs/>
                <w:sz w:val="24"/>
                <w:szCs w:val="24"/>
                <w:lang w:val="lv-LV" w:eastAsia="lv-LV"/>
              </w:rPr>
              <w:t xml:space="preserve">Ministru kabineta 2016.gada </w:t>
            </w:r>
            <w:r w:rsidR="00123887" w:rsidRPr="009B3F4A">
              <w:rPr>
                <w:rFonts w:eastAsia="Times New Roman"/>
                <w:iCs/>
                <w:sz w:val="24"/>
                <w:szCs w:val="24"/>
                <w:lang w:val="lv-LV" w:eastAsia="lv-LV"/>
              </w:rPr>
              <w:t>15.jūlija</w:t>
            </w:r>
            <w:r w:rsidR="00D67CE9" w:rsidRPr="009B3F4A">
              <w:rPr>
                <w:rFonts w:eastAsia="Times New Roman"/>
                <w:iCs/>
                <w:sz w:val="24"/>
                <w:szCs w:val="24"/>
                <w:lang w:val="lv-LV" w:eastAsia="lv-LV"/>
              </w:rPr>
              <w:t xml:space="preserve"> noteikumos Nr.</w:t>
            </w:r>
            <w:r w:rsidR="00123887" w:rsidRPr="009B3F4A">
              <w:rPr>
                <w:rFonts w:eastAsia="Times New Roman"/>
                <w:iCs/>
                <w:sz w:val="24"/>
                <w:szCs w:val="24"/>
                <w:lang w:val="lv-LV" w:eastAsia="lv-LV"/>
              </w:rPr>
              <w:t>469</w:t>
            </w:r>
            <w:r w:rsidR="00D67CE9" w:rsidRPr="009B3F4A">
              <w:rPr>
                <w:rFonts w:eastAsia="Times New Roman"/>
                <w:iCs/>
                <w:sz w:val="24"/>
                <w:szCs w:val="24"/>
                <w:lang w:val="lv-LV" w:eastAsia="lv-LV"/>
              </w:rPr>
              <w:t xml:space="preserve"> </w:t>
            </w:r>
            <w:r w:rsidR="00930CC7" w:rsidRPr="009B3F4A">
              <w:rPr>
                <w:sz w:val="24"/>
                <w:szCs w:val="24"/>
                <w:lang w:val="lv-LV"/>
              </w:rPr>
              <w:t>“</w:t>
            </w:r>
            <w:r w:rsidR="00123887" w:rsidRPr="009B3F4A">
              <w:rPr>
                <w:rFonts w:eastAsia="Times New Roman"/>
                <w:iCs/>
                <w:sz w:val="24"/>
                <w:szCs w:val="24"/>
                <w:lang w:val="lv-LV" w:eastAsia="lv-LV"/>
              </w:rPr>
              <w:t>Noteikumi par paralēlajiem aizdevumiem saimnieciskās darbības veicējiem konkurētspējas uzlabošanai</w:t>
            </w:r>
            <w:r w:rsidR="00D67CE9" w:rsidRPr="009B3F4A">
              <w:rPr>
                <w:rFonts w:eastAsia="Times New Roman"/>
                <w:iCs/>
                <w:sz w:val="24"/>
                <w:szCs w:val="24"/>
                <w:lang w:val="lv-LV" w:eastAsia="lv-LV"/>
              </w:rPr>
              <w:t>”</w:t>
            </w:r>
            <w:r w:rsidR="00DD696D" w:rsidRPr="009B3F4A">
              <w:rPr>
                <w:rFonts w:eastAsia="Times New Roman"/>
                <w:iCs/>
                <w:sz w:val="24"/>
                <w:szCs w:val="24"/>
                <w:lang w:val="lv-LV" w:eastAsia="lv-LV"/>
              </w:rPr>
              <w:t xml:space="preserve"> </w:t>
            </w:r>
            <w:r w:rsidR="00D67CE9" w:rsidRPr="009B3F4A">
              <w:rPr>
                <w:rFonts w:eastAsia="Times New Roman"/>
                <w:iCs/>
                <w:sz w:val="24"/>
                <w:szCs w:val="24"/>
                <w:lang w:val="lv-LV" w:eastAsia="lv-LV"/>
              </w:rPr>
              <w:t>noteikt</w:t>
            </w:r>
            <w:r w:rsidR="00DD696D" w:rsidRPr="009B3F4A">
              <w:rPr>
                <w:rFonts w:eastAsia="Times New Roman"/>
                <w:iCs/>
                <w:sz w:val="24"/>
                <w:szCs w:val="24"/>
                <w:lang w:val="lv-LV" w:eastAsia="lv-LV"/>
              </w:rPr>
              <w:t>o finansējumu,</w:t>
            </w:r>
            <w:r w:rsidR="00521A78">
              <w:rPr>
                <w:rFonts w:eastAsia="Times New Roman"/>
                <w:iCs/>
                <w:sz w:val="24"/>
                <w:szCs w:val="24"/>
                <w:lang w:val="lv-LV" w:eastAsia="lv-LV"/>
              </w:rPr>
              <w:t xml:space="preserve"> </w:t>
            </w:r>
            <w:r w:rsidR="00DD696D" w:rsidRPr="009B3F4A">
              <w:rPr>
                <w:sz w:val="24"/>
                <w:szCs w:val="24"/>
                <w:lang w:val="lv-LV"/>
              </w:rPr>
              <w:t>sasniedzamos rezultatīvos rādītājus un atbalstāma izsniegšanas nosacījumus.</w:t>
            </w:r>
          </w:p>
          <w:p w14:paraId="0891E1DE" w14:textId="45ED6462" w:rsidR="001A3746" w:rsidRPr="009B3F4A" w:rsidRDefault="001A3746" w:rsidP="0042180D">
            <w:pPr>
              <w:contextualSpacing/>
              <w:jc w:val="both"/>
              <w:rPr>
                <w:rFonts w:eastAsia="Times New Roman"/>
                <w:iCs/>
                <w:sz w:val="24"/>
                <w:szCs w:val="24"/>
                <w:lang w:val="lv-LV" w:eastAsia="lv-LV"/>
              </w:rPr>
            </w:pPr>
            <w:r w:rsidRPr="001A3746">
              <w:rPr>
                <w:rFonts w:eastAsia="Times New Roman"/>
                <w:iCs/>
                <w:sz w:val="24"/>
                <w:szCs w:val="24"/>
                <w:lang w:val="lv-LV" w:eastAsia="lv-LV"/>
              </w:rPr>
              <w:t>Ministru kabineta noteikumi stājas spēkā nākamajā dienā pēc to izsludināšanas.</w:t>
            </w:r>
          </w:p>
        </w:tc>
      </w:tr>
    </w:tbl>
    <w:p w14:paraId="2DE059E4" w14:textId="6BA0F248" w:rsidR="003E171B" w:rsidRPr="009B3F4A" w:rsidRDefault="003E171B" w:rsidP="0042180D">
      <w:pPr>
        <w:tabs>
          <w:tab w:val="right" w:pos="9072"/>
        </w:tabs>
        <w:contextualSpacing/>
        <w:rPr>
          <w:sz w:val="24"/>
          <w:szCs w:val="24"/>
          <w:lang w:val="lv-LV"/>
        </w:rPr>
      </w:pPr>
    </w:p>
    <w:tbl>
      <w:tblPr>
        <w:tblW w:w="9072" w:type="dxa"/>
        <w:tblBorders>
          <w:top w:val="outset" w:sz="6" w:space="0" w:color="414142"/>
          <w:left w:val="outset" w:sz="6" w:space="0" w:color="414142"/>
          <w:bottom w:val="outset" w:sz="6" w:space="0" w:color="414142"/>
          <w:right w:val="outset" w:sz="6" w:space="0" w:color="414142"/>
        </w:tblBorders>
        <w:tblCellMar>
          <w:top w:w="30" w:type="dxa"/>
          <w:left w:w="85" w:type="dxa"/>
          <w:bottom w:w="30" w:type="dxa"/>
          <w:right w:w="85" w:type="dxa"/>
        </w:tblCellMar>
        <w:tblLook w:val="04A0" w:firstRow="1" w:lastRow="0" w:firstColumn="1" w:lastColumn="0" w:noHBand="0" w:noVBand="1"/>
      </w:tblPr>
      <w:tblGrid>
        <w:gridCol w:w="470"/>
        <w:gridCol w:w="2687"/>
        <w:gridCol w:w="5915"/>
      </w:tblGrid>
      <w:tr w:rsidR="00844176" w:rsidRPr="009B3F4A" w14:paraId="02364BB3" w14:textId="77777777" w:rsidTr="00C61B8E">
        <w:trPr>
          <w:trHeight w:val="105"/>
        </w:trPr>
        <w:tc>
          <w:tcPr>
            <w:tcW w:w="9072" w:type="dxa"/>
            <w:gridSpan w:val="3"/>
            <w:tcBorders>
              <w:top w:val="outset" w:sz="6" w:space="0" w:color="414142"/>
              <w:left w:val="outset" w:sz="6" w:space="0" w:color="414142"/>
              <w:bottom w:val="outset" w:sz="6" w:space="0" w:color="414142"/>
              <w:right w:val="outset" w:sz="6" w:space="0" w:color="414142"/>
            </w:tcBorders>
            <w:hideMark/>
          </w:tcPr>
          <w:p w14:paraId="12E54FE2" w14:textId="77777777" w:rsidR="00844176" w:rsidRPr="009B3F4A" w:rsidRDefault="00844176" w:rsidP="0042180D">
            <w:pPr>
              <w:ind w:firstLine="300"/>
              <w:contextualSpacing/>
              <w:jc w:val="center"/>
              <w:rPr>
                <w:rFonts w:eastAsia="Times New Roman"/>
                <w:sz w:val="24"/>
                <w:szCs w:val="24"/>
                <w:lang w:val="lv-LV" w:eastAsia="lv-LV"/>
              </w:rPr>
            </w:pPr>
            <w:r w:rsidRPr="009B3F4A">
              <w:rPr>
                <w:rFonts w:eastAsia="Times New Roman"/>
                <w:b/>
                <w:bCs/>
                <w:color w:val="000000"/>
                <w:sz w:val="24"/>
                <w:szCs w:val="24"/>
                <w:lang w:val="lv-LV" w:eastAsia="lv-LV"/>
              </w:rPr>
              <w:t>I. Tiesību akta projekta izstrādes nepieciešamība</w:t>
            </w:r>
          </w:p>
        </w:tc>
      </w:tr>
      <w:tr w:rsidR="00844176" w:rsidRPr="00DE60AD" w14:paraId="7F385C9A" w14:textId="77777777" w:rsidTr="007109B8">
        <w:trPr>
          <w:trHeight w:val="405"/>
        </w:trPr>
        <w:tc>
          <w:tcPr>
            <w:tcW w:w="470" w:type="dxa"/>
            <w:tcBorders>
              <w:top w:val="outset" w:sz="6" w:space="0" w:color="414142"/>
              <w:left w:val="outset" w:sz="6" w:space="0" w:color="414142"/>
              <w:bottom w:val="outset" w:sz="6" w:space="0" w:color="414142"/>
              <w:right w:val="outset" w:sz="6" w:space="0" w:color="414142"/>
            </w:tcBorders>
            <w:hideMark/>
          </w:tcPr>
          <w:p w14:paraId="7802C726" w14:textId="77777777" w:rsidR="00844176" w:rsidRPr="009B3F4A" w:rsidRDefault="00844176" w:rsidP="0042180D">
            <w:pPr>
              <w:contextualSpacing/>
              <w:rPr>
                <w:rFonts w:eastAsia="Times New Roman"/>
                <w:sz w:val="24"/>
                <w:szCs w:val="24"/>
                <w:lang w:val="lv-LV" w:eastAsia="lv-LV"/>
              </w:rPr>
            </w:pPr>
            <w:r w:rsidRPr="009B3F4A">
              <w:rPr>
                <w:rFonts w:eastAsia="Times New Roman"/>
                <w:color w:val="000000"/>
                <w:sz w:val="24"/>
                <w:szCs w:val="24"/>
                <w:lang w:val="lv-LV" w:eastAsia="lv-LV"/>
              </w:rPr>
              <w:t>1.</w:t>
            </w:r>
          </w:p>
        </w:tc>
        <w:tc>
          <w:tcPr>
            <w:tcW w:w="2687" w:type="dxa"/>
            <w:tcBorders>
              <w:top w:val="outset" w:sz="6" w:space="0" w:color="414142"/>
              <w:left w:val="outset" w:sz="6" w:space="0" w:color="414142"/>
              <w:bottom w:val="outset" w:sz="6" w:space="0" w:color="414142"/>
              <w:right w:val="outset" w:sz="6" w:space="0" w:color="414142"/>
            </w:tcBorders>
            <w:hideMark/>
          </w:tcPr>
          <w:p w14:paraId="1D9EF4B2" w14:textId="77777777" w:rsidR="00844176" w:rsidRPr="009B3F4A" w:rsidRDefault="00844176" w:rsidP="0042180D">
            <w:pPr>
              <w:contextualSpacing/>
              <w:rPr>
                <w:rFonts w:eastAsia="Times New Roman"/>
                <w:sz w:val="24"/>
                <w:szCs w:val="24"/>
                <w:lang w:val="lv-LV" w:eastAsia="lv-LV"/>
              </w:rPr>
            </w:pPr>
            <w:r w:rsidRPr="009B3F4A">
              <w:rPr>
                <w:rFonts w:eastAsia="Times New Roman"/>
                <w:color w:val="000000"/>
                <w:sz w:val="24"/>
                <w:szCs w:val="24"/>
                <w:lang w:val="lv-LV" w:eastAsia="lv-LV"/>
              </w:rPr>
              <w:t>Pamatojums</w:t>
            </w:r>
          </w:p>
        </w:tc>
        <w:tc>
          <w:tcPr>
            <w:tcW w:w="5915" w:type="dxa"/>
            <w:tcBorders>
              <w:top w:val="outset" w:sz="6" w:space="0" w:color="414142"/>
              <w:left w:val="outset" w:sz="6" w:space="0" w:color="414142"/>
              <w:bottom w:val="outset" w:sz="6" w:space="0" w:color="414142"/>
              <w:right w:val="outset" w:sz="6" w:space="0" w:color="414142"/>
            </w:tcBorders>
            <w:hideMark/>
          </w:tcPr>
          <w:p w14:paraId="5DE11BEF" w14:textId="4A50A28C" w:rsidR="00844176" w:rsidRDefault="0055025C" w:rsidP="003440FE">
            <w:pPr>
              <w:contextualSpacing/>
              <w:jc w:val="both"/>
              <w:rPr>
                <w:sz w:val="24"/>
                <w:szCs w:val="24"/>
                <w:lang w:val="lv-LV"/>
              </w:rPr>
            </w:pPr>
            <w:r w:rsidRPr="0055025C">
              <w:rPr>
                <w:sz w:val="24"/>
                <w:szCs w:val="24"/>
                <w:lang w:val="lv-LV"/>
              </w:rPr>
              <w:t>Noteikumu projekts izstrādāts saskaņā ar Eiropas Savienības struktūrfondu un Kohēzijas fonda 2014.-2020.gada plānošanas perioda vadības likuma 20.panta 14.punktu.</w:t>
            </w:r>
            <w:r w:rsidR="00842E49">
              <w:rPr>
                <w:sz w:val="24"/>
                <w:szCs w:val="24"/>
                <w:lang w:val="lv-LV"/>
              </w:rPr>
              <w:t xml:space="preserve"> un</w:t>
            </w:r>
            <w:r w:rsidR="00842E49" w:rsidRPr="009B3F4A">
              <w:rPr>
                <w:sz w:val="24"/>
                <w:szCs w:val="24"/>
                <w:lang w:val="lv-LV"/>
              </w:rPr>
              <w:t xml:space="preserve"> Attīstības finanšu institūcijas likuma 12.panta ceturtā daļa</w:t>
            </w:r>
            <w:r>
              <w:rPr>
                <w:sz w:val="24"/>
                <w:szCs w:val="24"/>
                <w:lang w:val="lv-LV"/>
              </w:rPr>
              <w:t>.</w:t>
            </w:r>
            <w:r w:rsidR="00862F04">
              <w:rPr>
                <w:sz w:val="24"/>
                <w:szCs w:val="24"/>
                <w:lang w:val="lv-LV"/>
              </w:rPr>
              <w:t xml:space="preserve"> </w:t>
            </w:r>
          </w:p>
          <w:p w14:paraId="79DF1BBF" w14:textId="7AE274AB" w:rsidR="00862F04" w:rsidRPr="009B3F4A" w:rsidRDefault="00862F04" w:rsidP="003440FE">
            <w:pPr>
              <w:contextualSpacing/>
              <w:jc w:val="both"/>
              <w:rPr>
                <w:sz w:val="24"/>
                <w:szCs w:val="24"/>
                <w:lang w:val="lv-LV"/>
              </w:rPr>
            </w:pPr>
            <w:r w:rsidRPr="00862F04">
              <w:rPr>
                <w:sz w:val="24"/>
                <w:szCs w:val="24"/>
                <w:lang w:val="lv-LV"/>
              </w:rPr>
              <w:t>Pamatojoties uz Ministru kabineta 2019.gada 11.oktobra sēdes protokola Nr.47 3.§ 9.punktu</w:t>
            </w:r>
            <w:r>
              <w:rPr>
                <w:sz w:val="24"/>
                <w:szCs w:val="24"/>
                <w:lang w:val="lv-LV"/>
              </w:rPr>
              <w:t>.</w:t>
            </w:r>
          </w:p>
        </w:tc>
      </w:tr>
      <w:tr w:rsidR="00844176" w:rsidRPr="004A61F8" w14:paraId="62EDED08" w14:textId="77777777" w:rsidTr="007109B8">
        <w:trPr>
          <w:trHeight w:val="465"/>
        </w:trPr>
        <w:tc>
          <w:tcPr>
            <w:tcW w:w="470" w:type="dxa"/>
            <w:tcBorders>
              <w:top w:val="outset" w:sz="6" w:space="0" w:color="414142"/>
              <w:left w:val="outset" w:sz="6" w:space="0" w:color="414142"/>
              <w:bottom w:val="outset" w:sz="6" w:space="0" w:color="414142"/>
              <w:right w:val="outset" w:sz="6" w:space="0" w:color="414142"/>
            </w:tcBorders>
            <w:hideMark/>
          </w:tcPr>
          <w:p w14:paraId="304587A4" w14:textId="77777777" w:rsidR="00844176" w:rsidRPr="009B3F4A" w:rsidRDefault="00844176" w:rsidP="0042180D">
            <w:pPr>
              <w:contextualSpacing/>
              <w:rPr>
                <w:rFonts w:eastAsia="Times New Roman"/>
                <w:sz w:val="24"/>
                <w:szCs w:val="24"/>
                <w:lang w:val="lv-LV" w:eastAsia="lv-LV"/>
              </w:rPr>
            </w:pPr>
            <w:r w:rsidRPr="009B3F4A">
              <w:rPr>
                <w:rFonts w:eastAsia="Times New Roman"/>
                <w:color w:val="000000"/>
                <w:sz w:val="24"/>
                <w:szCs w:val="24"/>
                <w:lang w:val="lv-LV" w:eastAsia="lv-LV"/>
              </w:rPr>
              <w:t>2.</w:t>
            </w:r>
          </w:p>
        </w:tc>
        <w:tc>
          <w:tcPr>
            <w:tcW w:w="2687" w:type="dxa"/>
            <w:tcBorders>
              <w:top w:val="outset" w:sz="6" w:space="0" w:color="414142"/>
              <w:left w:val="outset" w:sz="6" w:space="0" w:color="414142"/>
              <w:bottom w:val="outset" w:sz="6" w:space="0" w:color="414142"/>
              <w:right w:val="outset" w:sz="6" w:space="0" w:color="414142"/>
            </w:tcBorders>
            <w:hideMark/>
          </w:tcPr>
          <w:p w14:paraId="40AD4671" w14:textId="7272E7FB" w:rsidR="00844176" w:rsidRPr="009B3F4A" w:rsidRDefault="00844176" w:rsidP="0042180D">
            <w:pPr>
              <w:contextualSpacing/>
              <w:rPr>
                <w:rFonts w:eastAsia="Times New Roman"/>
                <w:sz w:val="24"/>
                <w:szCs w:val="24"/>
                <w:lang w:val="lv-LV" w:eastAsia="lv-LV"/>
              </w:rPr>
            </w:pPr>
            <w:r w:rsidRPr="009B3F4A">
              <w:rPr>
                <w:rFonts w:eastAsia="Times New Roman"/>
                <w:color w:val="000000"/>
                <w:sz w:val="24"/>
                <w:szCs w:val="24"/>
                <w:lang w:val="lv-LV" w:eastAsia="lv-LV"/>
              </w:rPr>
              <w:t>Pašreizējā situācija un problēmas, kuru risināšanai tiesību akta projekts izstrādāts, tiesiskā regulējuma mērķis un būtība</w:t>
            </w:r>
          </w:p>
        </w:tc>
        <w:tc>
          <w:tcPr>
            <w:tcW w:w="5915" w:type="dxa"/>
            <w:tcBorders>
              <w:top w:val="outset" w:sz="6" w:space="0" w:color="414142"/>
              <w:left w:val="outset" w:sz="6" w:space="0" w:color="414142"/>
              <w:bottom w:val="outset" w:sz="6" w:space="0" w:color="414142"/>
              <w:right w:val="outset" w:sz="6" w:space="0" w:color="414142"/>
            </w:tcBorders>
          </w:tcPr>
          <w:p w14:paraId="79E075A5" w14:textId="06C13B0E" w:rsidR="00844176" w:rsidRPr="009B3F4A" w:rsidRDefault="00570EDA" w:rsidP="0042180D">
            <w:pPr>
              <w:contextualSpacing/>
              <w:jc w:val="both"/>
              <w:rPr>
                <w:sz w:val="24"/>
                <w:szCs w:val="24"/>
                <w:lang w:val="lv-LV"/>
              </w:rPr>
            </w:pPr>
            <w:r>
              <w:rPr>
                <w:sz w:val="24"/>
                <w:szCs w:val="24"/>
                <w:lang w:val="lv-LV"/>
              </w:rPr>
              <w:t>Ar Ministru kabineta (turpmāk - MK)</w:t>
            </w:r>
            <w:r w:rsidR="00246849" w:rsidRPr="009B3F4A">
              <w:rPr>
                <w:sz w:val="24"/>
                <w:szCs w:val="24"/>
                <w:lang w:val="lv-LV"/>
              </w:rPr>
              <w:t xml:space="preserve"> noteikumu grozījumu projektu </w:t>
            </w:r>
            <w:r w:rsidR="00881E4F">
              <w:rPr>
                <w:sz w:val="24"/>
                <w:szCs w:val="24"/>
                <w:lang w:val="lv-LV"/>
              </w:rPr>
              <w:t xml:space="preserve">(turpmāk – projekts) </w:t>
            </w:r>
            <w:r w:rsidR="00246849" w:rsidRPr="009B3F4A">
              <w:rPr>
                <w:sz w:val="24"/>
                <w:szCs w:val="24"/>
                <w:lang w:val="lv-LV"/>
              </w:rPr>
              <w:t xml:space="preserve">tiek veikti tālāk minētie grozījumi </w:t>
            </w:r>
            <w:r w:rsidR="00FE76B5" w:rsidRPr="009B3F4A">
              <w:rPr>
                <w:sz w:val="24"/>
                <w:szCs w:val="24"/>
                <w:lang w:val="lv-LV"/>
              </w:rPr>
              <w:t xml:space="preserve">2016.gada </w:t>
            </w:r>
            <w:r w:rsidR="00123887" w:rsidRPr="009B3F4A">
              <w:rPr>
                <w:sz w:val="24"/>
                <w:szCs w:val="24"/>
                <w:lang w:val="lv-LV"/>
              </w:rPr>
              <w:t>15.jūlija</w:t>
            </w:r>
            <w:r w:rsidR="00FE76B5" w:rsidRPr="009B3F4A">
              <w:rPr>
                <w:sz w:val="24"/>
                <w:szCs w:val="24"/>
                <w:lang w:val="lv-LV"/>
              </w:rPr>
              <w:t xml:space="preserve"> noteikum</w:t>
            </w:r>
            <w:r w:rsidR="00246849" w:rsidRPr="009B3F4A">
              <w:rPr>
                <w:sz w:val="24"/>
                <w:szCs w:val="24"/>
                <w:lang w:val="lv-LV"/>
              </w:rPr>
              <w:t>os</w:t>
            </w:r>
            <w:r w:rsidR="00FE76B5" w:rsidRPr="009B3F4A">
              <w:rPr>
                <w:sz w:val="24"/>
                <w:szCs w:val="24"/>
                <w:lang w:val="lv-LV"/>
              </w:rPr>
              <w:t xml:space="preserve"> Nr.</w:t>
            </w:r>
            <w:r w:rsidR="00123887" w:rsidRPr="009B3F4A">
              <w:rPr>
                <w:sz w:val="24"/>
                <w:szCs w:val="24"/>
                <w:lang w:val="lv-LV"/>
              </w:rPr>
              <w:t>469</w:t>
            </w:r>
            <w:r w:rsidR="00FE76B5" w:rsidRPr="009B3F4A">
              <w:rPr>
                <w:sz w:val="24"/>
                <w:szCs w:val="24"/>
                <w:lang w:val="lv-LV"/>
              </w:rPr>
              <w:t xml:space="preserve"> „</w:t>
            </w:r>
            <w:r w:rsidR="00123887" w:rsidRPr="009B3F4A">
              <w:rPr>
                <w:sz w:val="24"/>
                <w:szCs w:val="24"/>
                <w:lang w:val="lv-LV"/>
              </w:rPr>
              <w:t>Noteikumi par paralēlajiem aizdevumiem saimnieciskās darbības veicējiem konkurētspējas uzlabošanai</w:t>
            </w:r>
            <w:r w:rsidR="00FE76B5" w:rsidRPr="009B3F4A">
              <w:rPr>
                <w:sz w:val="24"/>
                <w:szCs w:val="24"/>
                <w:lang w:val="lv-LV"/>
              </w:rPr>
              <w:t>”</w:t>
            </w:r>
            <w:r w:rsidR="007F6449" w:rsidRPr="009B3F4A">
              <w:rPr>
                <w:sz w:val="24"/>
                <w:szCs w:val="24"/>
                <w:lang w:val="lv-LV"/>
              </w:rPr>
              <w:t xml:space="preserve"> (turpmāk – MK noteikumi </w:t>
            </w:r>
            <w:r w:rsidR="00796159" w:rsidRPr="009B3F4A">
              <w:rPr>
                <w:sz w:val="24"/>
                <w:szCs w:val="24"/>
                <w:lang w:val="lv-LV"/>
              </w:rPr>
              <w:t>N</w:t>
            </w:r>
            <w:r w:rsidR="007F6449" w:rsidRPr="009B3F4A">
              <w:rPr>
                <w:sz w:val="24"/>
                <w:szCs w:val="24"/>
                <w:lang w:val="lv-LV"/>
              </w:rPr>
              <w:t>r.</w:t>
            </w:r>
            <w:r w:rsidR="00123887" w:rsidRPr="009B3F4A">
              <w:rPr>
                <w:sz w:val="24"/>
                <w:szCs w:val="24"/>
                <w:lang w:val="lv-LV"/>
              </w:rPr>
              <w:t>469</w:t>
            </w:r>
            <w:r w:rsidR="007F6449" w:rsidRPr="009B3F4A">
              <w:rPr>
                <w:sz w:val="24"/>
                <w:szCs w:val="24"/>
                <w:lang w:val="lv-LV"/>
              </w:rPr>
              <w:t>)</w:t>
            </w:r>
            <w:r w:rsidR="00246849" w:rsidRPr="009B3F4A">
              <w:rPr>
                <w:sz w:val="24"/>
                <w:szCs w:val="24"/>
                <w:lang w:val="lv-LV"/>
              </w:rPr>
              <w:t>.</w:t>
            </w:r>
          </w:p>
          <w:p w14:paraId="2D787CFA" w14:textId="77777777" w:rsidR="00906ABE" w:rsidRPr="009B3F4A" w:rsidRDefault="00906ABE" w:rsidP="0042180D">
            <w:pPr>
              <w:contextualSpacing/>
              <w:jc w:val="both"/>
              <w:rPr>
                <w:sz w:val="24"/>
                <w:szCs w:val="24"/>
                <w:lang w:val="lv-LV"/>
              </w:rPr>
            </w:pPr>
          </w:p>
          <w:p w14:paraId="2F8DD7EB" w14:textId="5FA4034E" w:rsidR="00246849" w:rsidRPr="009B3F4A" w:rsidRDefault="00DD696D" w:rsidP="0042180D">
            <w:pPr>
              <w:pStyle w:val="ListParagraph"/>
              <w:numPr>
                <w:ilvl w:val="0"/>
                <w:numId w:val="25"/>
              </w:numPr>
              <w:jc w:val="both"/>
              <w:rPr>
                <w:b/>
                <w:sz w:val="24"/>
                <w:szCs w:val="24"/>
                <w:u w:val="single"/>
                <w:lang w:val="lv-LV"/>
              </w:rPr>
            </w:pPr>
            <w:r w:rsidRPr="009B3F4A">
              <w:rPr>
                <w:b/>
                <w:sz w:val="24"/>
                <w:szCs w:val="24"/>
                <w:u w:val="single"/>
                <w:lang w:val="lv-LV"/>
              </w:rPr>
              <w:t>Pieejamā</w:t>
            </w:r>
            <w:r w:rsidR="00F06F21" w:rsidRPr="009B3F4A">
              <w:rPr>
                <w:b/>
                <w:sz w:val="24"/>
                <w:szCs w:val="24"/>
                <w:u w:val="single"/>
                <w:lang w:val="lv-LV"/>
              </w:rPr>
              <w:t xml:space="preserve"> finansējuma </w:t>
            </w:r>
            <w:r w:rsidR="00AE64F9" w:rsidRPr="009B3F4A">
              <w:rPr>
                <w:b/>
                <w:sz w:val="24"/>
                <w:szCs w:val="24"/>
                <w:u w:val="single"/>
                <w:lang w:val="lv-LV"/>
              </w:rPr>
              <w:t>izmaiņas</w:t>
            </w:r>
          </w:p>
          <w:p w14:paraId="697D10DB" w14:textId="594D8842" w:rsidR="00DD696D" w:rsidRPr="009B3F4A" w:rsidRDefault="00F85A24" w:rsidP="00AA33AB">
            <w:pPr>
              <w:ind w:firstLine="222"/>
              <w:contextualSpacing/>
              <w:jc w:val="both"/>
              <w:rPr>
                <w:sz w:val="24"/>
                <w:szCs w:val="24"/>
                <w:lang w:val="lv-LV"/>
              </w:rPr>
            </w:pPr>
            <w:r w:rsidRPr="009B3F4A">
              <w:rPr>
                <w:sz w:val="24"/>
                <w:szCs w:val="24"/>
                <w:lang w:val="lv-LV"/>
              </w:rPr>
              <w:t>Šobrīd MK noteikum</w:t>
            </w:r>
            <w:r w:rsidR="00F06F21" w:rsidRPr="009B3F4A">
              <w:rPr>
                <w:sz w:val="24"/>
                <w:szCs w:val="24"/>
                <w:lang w:val="lv-LV"/>
              </w:rPr>
              <w:t>os</w:t>
            </w:r>
            <w:r w:rsidRPr="009B3F4A">
              <w:rPr>
                <w:sz w:val="24"/>
                <w:szCs w:val="24"/>
                <w:lang w:val="lv-LV"/>
              </w:rPr>
              <w:t xml:space="preserve"> Nr.</w:t>
            </w:r>
            <w:r w:rsidR="00123887" w:rsidRPr="009B3F4A">
              <w:rPr>
                <w:sz w:val="24"/>
                <w:szCs w:val="24"/>
                <w:lang w:val="lv-LV"/>
              </w:rPr>
              <w:t>469</w:t>
            </w:r>
            <w:r w:rsidR="00F06F21" w:rsidRPr="009B3F4A">
              <w:rPr>
                <w:sz w:val="24"/>
                <w:szCs w:val="24"/>
                <w:lang w:val="lv-LV"/>
              </w:rPr>
              <w:t xml:space="preserve"> </w:t>
            </w:r>
            <w:r w:rsidR="00246849" w:rsidRPr="009B3F4A">
              <w:rPr>
                <w:sz w:val="24"/>
                <w:szCs w:val="24"/>
                <w:lang w:val="lv-LV"/>
              </w:rPr>
              <w:t>3.1.1.</w:t>
            </w:r>
            <w:r w:rsidR="009273CE" w:rsidRPr="009B3F4A">
              <w:rPr>
                <w:sz w:val="24"/>
                <w:szCs w:val="24"/>
                <w:lang w:val="lv-LV"/>
              </w:rPr>
              <w:t>2</w:t>
            </w:r>
            <w:r w:rsidR="00246849" w:rsidRPr="009B3F4A">
              <w:rPr>
                <w:sz w:val="24"/>
                <w:szCs w:val="24"/>
                <w:lang w:val="lv-LV"/>
              </w:rPr>
              <w:t xml:space="preserve">.pasākumam </w:t>
            </w:r>
            <w:r w:rsidR="002300F7" w:rsidRPr="009B3F4A">
              <w:rPr>
                <w:sz w:val="24"/>
                <w:szCs w:val="24"/>
                <w:lang w:val="lv-LV"/>
              </w:rPr>
              <w:t>“</w:t>
            </w:r>
            <w:r w:rsidR="009273CE" w:rsidRPr="009B3F4A">
              <w:rPr>
                <w:sz w:val="24"/>
                <w:szCs w:val="24"/>
                <w:lang w:val="lv-LV"/>
              </w:rPr>
              <w:t>Mezanīna</w:t>
            </w:r>
            <w:r w:rsidR="00246849" w:rsidRPr="009B3F4A">
              <w:rPr>
                <w:sz w:val="24"/>
                <w:szCs w:val="24"/>
                <w:lang w:val="lv-LV"/>
              </w:rPr>
              <w:t xml:space="preserve"> aizdevumi</w:t>
            </w:r>
            <w:r w:rsidR="002300F7" w:rsidRPr="009B3F4A">
              <w:rPr>
                <w:sz w:val="24"/>
                <w:szCs w:val="24"/>
                <w:lang w:val="lv-LV"/>
              </w:rPr>
              <w:t>”</w:t>
            </w:r>
            <w:r w:rsidR="00F64D33" w:rsidRPr="009B3F4A">
              <w:rPr>
                <w:sz w:val="24"/>
                <w:szCs w:val="24"/>
                <w:lang w:val="lv-LV"/>
              </w:rPr>
              <w:t xml:space="preserve"> (turpmāk – 3.1.1.</w:t>
            </w:r>
            <w:r w:rsidR="009273CE" w:rsidRPr="009B3F4A">
              <w:rPr>
                <w:sz w:val="24"/>
                <w:szCs w:val="24"/>
                <w:lang w:val="lv-LV"/>
              </w:rPr>
              <w:t>2</w:t>
            </w:r>
            <w:r w:rsidR="00F64D33" w:rsidRPr="009B3F4A">
              <w:rPr>
                <w:sz w:val="24"/>
                <w:szCs w:val="24"/>
                <w:lang w:val="lv-LV"/>
              </w:rPr>
              <w:t>.pasākums)</w:t>
            </w:r>
            <w:r w:rsidR="00846AF5" w:rsidRPr="009B3F4A">
              <w:rPr>
                <w:sz w:val="24"/>
                <w:szCs w:val="24"/>
                <w:lang w:val="lv-LV"/>
              </w:rPr>
              <w:t xml:space="preserve"> </w:t>
            </w:r>
            <w:r w:rsidR="002300F7" w:rsidRPr="009B3F4A">
              <w:rPr>
                <w:sz w:val="24"/>
                <w:szCs w:val="24"/>
                <w:lang w:val="lv-LV"/>
              </w:rPr>
              <w:t xml:space="preserve">noteiktais </w:t>
            </w:r>
            <w:r w:rsidR="00846AF5" w:rsidRPr="009B3F4A">
              <w:rPr>
                <w:sz w:val="24"/>
                <w:szCs w:val="24"/>
                <w:lang w:val="lv-LV"/>
              </w:rPr>
              <w:t>pieejamais</w:t>
            </w:r>
            <w:r w:rsidR="00246849" w:rsidRPr="009B3F4A">
              <w:rPr>
                <w:sz w:val="24"/>
                <w:szCs w:val="24"/>
                <w:lang w:val="lv-LV"/>
              </w:rPr>
              <w:t xml:space="preserve"> </w:t>
            </w:r>
            <w:r w:rsidR="00846AF5" w:rsidRPr="009B3F4A">
              <w:rPr>
                <w:sz w:val="24"/>
                <w:szCs w:val="24"/>
                <w:lang w:val="lv-LV"/>
              </w:rPr>
              <w:t xml:space="preserve">Eiropas Reģionālās attīstības fonda (turpmāk – ERAF) </w:t>
            </w:r>
            <w:r w:rsidR="00246849" w:rsidRPr="009B3F4A">
              <w:rPr>
                <w:sz w:val="24"/>
                <w:szCs w:val="24"/>
                <w:lang w:val="lv-LV"/>
              </w:rPr>
              <w:t>finansējum</w:t>
            </w:r>
            <w:r w:rsidR="00846AF5" w:rsidRPr="009B3F4A">
              <w:rPr>
                <w:sz w:val="24"/>
                <w:szCs w:val="24"/>
                <w:lang w:val="lv-LV"/>
              </w:rPr>
              <w:t xml:space="preserve">a </w:t>
            </w:r>
            <w:r w:rsidR="002300F7" w:rsidRPr="009B3F4A">
              <w:rPr>
                <w:sz w:val="24"/>
                <w:szCs w:val="24"/>
                <w:lang w:val="lv-LV"/>
              </w:rPr>
              <w:t xml:space="preserve">apjoms </w:t>
            </w:r>
            <w:r w:rsidR="00246849" w:rsidRPr="009B3F4A">
              <w:rPr>
                <w:sz w:val="24"/>
                <w:szCs w:val="24"/>
                <w:lang w:val="lv-LV"/>
              </w:rPr>
              <w:t xml:space="preserve">ir </w:t>
            </w:r>
            <w:r w:rsidR="00846AF5" w:rsidRPr="009B3F4A">
              <w:rPr>
                <w:sz w:val="24"/>
                <w:szCs w:val="24"/>
                <w:lang w:val="lv-LV"/>
              </w:rPr>
              <w:t>5</w:t>
            </w:r>
            <w:r w:rsidR="00467026">
              <w:rPr>
                <w:sz w:val="24"/>
                <w:szCs w:val="24"/>
                <w:lang w:val="lv-LV"/>
              </w:rPr>
              <w:t> </w:t>
            </w:r>
            <w:r w:rsidR="00846AF5" w:rsidRPr="009B3F4A">
              <w:rPr>
                <w:sz w:val="24"/>
                <w:szCs w:val="24"/>
                <w:lang w:val="lv-LV"/>
              </w:rPr>
              <w:t>799</w:t>
            </w:r>
            <w:r w:rsidR="00467026">
              <w:rPr>
                <w:sz w:val="24"/>
                <w:szCs w:val="24"/>
                <w:lang w:val="lv-LV"/>
              </w:rPr>
              <w:t> </w:t>
            </w:r>
            <w:r w:rsidR="00846AF5" w:rsidRPr="009B3F4A">
              <w:rPr>
                <w:sz w:val="24"/>
                <w:szCs w:val="24"/>
                <w:lang w:val="lv-LV"/>
              </w:rPr>
              <w:t>871</w:t>
            </w:r>
            <w:r w:rsidR="00246849" w:rsidRPr="009B3F4A">
              <w:rPr>
                <w:sz w:val="24"/>
                <w:szCs w:val="24"/>
                <w:lang w:val="lv-LV"/>
              </w:rPr>
              <w:t xml:space="preserve"> </w:t>
            </w:r>
            <w:r w:rsidRPr="009B3F4A">
              <w:rPr>
                <w:i/>
                <w:sz w:val="24"/>
                <w:szCs w:val="24"/>
                <w:lang w:val="lv-LV"/>
              </w:rPr>
              <w:t>euro</w:t>
            </w:r>
            <w:r w:rsidR="00846AF5" w:rsidRPr="009B3F4A">
              <w:rPr>
                <w:i/>
                <w:sz w:val="24"/>
                <w:szCs w:val="24"/>
                <w:lang w:val="lv-LV"/>
              </w:rPr>
              <w:t xml:space="preserve">, </w:t>
            </w:r>
            <w:r w:rsidR="00846AF5" w:rsidRPr="009B3F4A">
              <w:rPr>
                <w:iCs/>
                <w:sz w:val="24"/>
                <w:szCs w:val="24"/>
                <w:lang w:val="lv-LV"/>
              </w:rPr>
              <w:t xml:space="preserve">bet pasākuma ietvaros </w:t>
            </w:r>
            <w:r w:rsidR="00930CC7" w:rsidRPr="009B3F4A">
              <w:rPr>
                <w:iCs/>
                <w:sz w:val="24"/>
                <w:szCs w:val="24"/>
                <w:lang w:val="lv-LV"/>
              </w:rPr>
              <w:t>kopējais ERAF</w:t>
            </w:r>
            <w:r w:rsidR="00846AF5" w:rsidRPr="009B3F4A">
              <w:rPr>
                <w:iCs/>
                <w:sz w:val="24"/>
                <w:szCs w:val="24"/>
                <w:lang w:val="lv-LV"/>
              </w:rPr>
              <w:t xml:space="preserve"> finansējums ir </w:t>
            </w:r>
            <w:r w:rsidR="00D75C37" w:rsidRPr="009B3F4A">
              <w:rPr>
                <w:iCs/>
                <w:sz w:val="24"/>
                <w:szCs w:val="24"/>
                <w:lang w:val="lv-LV"/>
              </w:rPr>
              <w:t>7</w:t>
            </w:r>
            <w:r w:rsidR="00AE36C6">
              <w:rPr>
                <w:iCs/>
                <w:sz w:val="24"/>
                <w:szCs w:val="24"/>
                <w:lang w:val="lv-LV"/>
              </w:rPr>
              <w:t> </w:t>
            </w:r>
            <w:r w:rsidR="002300F7" w:rsidRPr="009B3F4A">
              <w:rPr>
                <w:iCs/>
                <w:sz w:val="24"/>
                <w:szCs w:val="24"/>
                <w:lang w:val="lv-LV"/>
              </w:rPr>
              <w:t>000</w:t>
            </w:r>
            <w:r w:rsidR="00AE36C6">
              <w:rPr>
                <w:iCs/>
                <w:sz w:val="24"/>
                <w:szCs w:val="24"/>
                <w:lang w:val="lv-LV"/>
              </w:rPr>
              <w:t> </w:t>
            </w:r>
            <w:r w:rsidR="002300F7" w:rsidRPr="009B3F4A">
              <w:rPr>
                <w:iCs/>
                <w:sz w:val="24"/>
                <w:szCs w:val="24"/>
                <w:lang w:val="lv-LV"/>
              </w:rPr>
              <w:t>000</w:t>
            </w:r>
            <w:r w:rsidR="00D75C37" w:rsidRPr="009B3F4A">
              <w:rPr>
                <w:iCs/>
                <w:sz w:val="24"/>
                <w:szCs w:val="24"/>
                <w:lang w:val="lv-LV"/>
              </w:rPr>
              <w:t xml:space="preserve"> </w:t>
            </w:r>
            <w:r w:rsidR="00D75C37" w:rsidRPr="009B3F4A">
              <w:rPr>
                <w:i/>
                <w:sz w:val="24"/>
                <w:szCs w:val="24"/>
                <w:lang w:val="lv-LV"/>
              </w:rPr>
              <w:t>euro</w:t>
            </w:r>
            <w:r w:rsidR="002300F7" w:rsidRPr="009B3F4A">
              <w:rPr>
                <w:i/>
                <w:sz w:val="24"/>
                <w:szCs w:val="24"/>
                <w:lang w:val="lv-LV"/>
              </w:rPr>
              <w:t>,</w:t>
            </w:r>
            <w:r w:rsidR="00EF156A" w:rsidRPr="009B3F4A">
              <w:rPr>
                <w:iCs/>
                <w:sz w:val="24"/>
                <w:szCs w:val="24"/>
                <w:lang w:val="lv-LV"/>
              </w:rPr>
              <w:t xml:space="preserve"> </w:t>
            </w:r>
            <w:r w:rsidR="00930CC7" w:rsidRPr="009B3F4A">
              <w:rPr>
                <w:iCs/>
                <w:sz w:val="24"/>
                <w:szCs w:val="24"/>
                <w:lang w:val="lv-LV"/>
              </w:rPr>
              <w:t xml:space="preserve">jo </w:t>
            </w:r>
            <w:r w:rsidR="00C557BF" w:rsidRPr="009B3F4A">
              <w:rPr>
                <w:iCs/>
                <w:sz w:val="24"/>
                <w:szCs w:val="24"/>
                <w:lang w:val="lv-LV"/>
              </w:rPr>
              <w:t xml:space="preserve">no tā </w:t>
            </w:r>
            <w:r w:rsidR="00EF156A" w:rsidRPr="009B3F4A">
              <w:rPr>
                <w:iCs/>
                <w:sz w:val="24"/>
                <w:szCs w:val="24"/>
                <w:lang w:val="lv-LV"/>
              </w:rPr>
              <w:t xml:space="preserve">snieguma rezerve ir 1 200 129 </w:t>
            </w:r>
            <w:r w:rsidR="00EF156A" w:rsidRPr="009B3F4A">
              <w:rPr>
                <w:i/>
                <w:sz w:val="24"/>
                <w:szCs w:val="24"/>
                <w:lang w:val="lv-LV"/>
              </w:rPr>
              <w:t>euro</w:t>
            </w:r>
            <w:r w:rsidR="00EF156A" w:rsidRPr="009B3F4A">
              <w:rPr>
                <w:iCs/>
                <w:sz w:val="24"/>
                <w:szCs w:val="24"/>
                <w:lang w:val="lv-LV"/>
              </w:rPr>
              <w:t>.</w:t>
            </w:r>
          </w:p>
          <w:p w14:paraId="44CA3AB3" w14:textId="768CF18B" w:rsidR="00EF156A" w:rsidRPr="009B3F4A" w:rsidRDefault="0020655F" w:rsidP="00AA33AB">
            <w:pPr>
              <w:ind w:firstLine="222"/>
              <w:contextualSpacing/>
              <w:jc w:val="both"/>
              <w:rPr>
                <w:bCs/>
                <w:sz w:val="24"/>
                <w:szCs w:val="24"/>
                <w:lang w:val="lv-LV"/>
              </w:rPr>
            </w:pPr>
            <w:r>
              <w:rPr>
                <w:bCs/>
                <w:sz w:val="24"/>
                <w:szCs w:val="24"/>
                <w:lang w:val="lv-LV"/>
              </w:rPr>
              <w:t>P</w:t>
            </w:r>
            <w:r w:rsidR="00F64D33" w:rsidRPr="009B3F4A">
              <w:rPr>
                <w:bCs/>
                <w:sz w:val="24"/>
                <w:szCs w:val="24"/>
                <w:lang w:val="lv-LV"/>
              </w:rPr>
              <w:t xml:space="preserve">rojekts paredz </w:t>
            </w:r>
            <w:r w:rsidR="00930CC7" w:rsidRPr="009B3F4A">
              <w:rPr>
                <w:bCs/>
                <w:sz w:val="24"/>
                <w:szCs w:val="24"/>
                <w:lang w:val="lv-LV"/>
              </w:rPr>
              <w:t xml:space="preserve">noteikt, ka </w:t>
            </w:r>
            <w:r w:rsidR="00F64D33" w:rsidRPr="009B3F4A">
              <w:rPr>
                <w:bCs/>
                <w:sz w:val="24"/>
                <w:szCs w:val="24"/>
                <w:lang w:val="lv-LV"/>
              </w:rPr>
              <w:t>3.1.1.</w:t>
            </w:r>
            <w:r w:rsidR="009273CE" w:rsidRPr="009B3F4A">
              <w:rPr>
                <w:bCs/>
                <w:sz w:val="24"/>
                <w:szCs w:val="24"/>
                <w:lang w:val="lv-LV"/>
              </w:rPr>
              <w:t>2</w:t>
            </w:r>
            <w:r w:rsidR="00F64D33" w:rsidRPr="009B3F4A">
              <w:rPr>
                <w:bCs/>
                <w:sz w:val="24"/>
                <w:szCs w:val="24"/>
                <w:lang w:val="lv-LV"/>
              </w:rPr>
              <w:t xml:space="preserve">.pasākumam </w:t>
            </w:r>
            <w:r w:rsidR="00930CC7" w:rsidRPr="009B3F4A">
              <w:rPr>
                <w:bCs/>
                <w:sz w:val="24"/>
                <w:szCs w:val="24"/>
                <w:lang w:val="lv-LV"/>
              </w:rPr>
              <w:t>ir pieejams ERAF finansējums 7</w:t>
            </w:r>
            <w:r w:rsidR="003440FE">
              <w:rPr>
                <w:bCs/>
                <w:sz w:val="24"/>
                <w:szCs w:val="24"/>
                <w:lang w:val="lv-LV"/>
              </w:rPr>
              <w:t> </w:t>
            </w:r>
            <w:r w:rsidR="00930CC7" w:rsidRPr="009B3F4A">
              <w:rPr>
                <w:bCs/>
                <w:sz w:val="24"/>
                <w:szCs w:val="24"/>
                <w:lang w:val="lv-LV"/>
              </w:rPr>
              <w:t>000</w:t>
            </w:r>
            <w:r w:rsidR="003440FE">
              <w:rPr>
                <w:bCs/>
                <w:sz w:val="24"/>
                <w:szCs w:val="24"/>
                <w:lang w:val="lv-LV"/>
              </w:rPr>
              <w:t> </w:t>
            </w:r>
            <w:r w:rsidR="00930CC7" w:rsidRPr="009B3F4A">
              <w:rPr>
                <w:bCs/>
                <w:sz w:val="24"/>
                <w:szCs w:val="24"/>
                <w:lang w:val="lv-LV"/>
              </w:rPr>
              <w:t>000</w:t>
            </w:r>
            <w:r w:rsidR="00AF755E" w:rsidRPr="009B3F4A">
              <w:rPr>
                <w:bCs/>
                <w:sz w:val="24"/>
                <w:szCs w:val="24"/>
                <w:lang w:val="lv-LV"/>
              </w:rPr>
              <w:t xml:space="preserve"> </w:t>
            </w:r>
            <w:r w:rsidR="00AF755E" w:rsidRPr="009B3F4A">
              <w:rPr>
                <w:bCs/>
                <w:i/>
                <w:iCs/>
                <w:sz w:val="24"/>
                <w:szCs w:val="24"/>
                <w:lang w:val="lv-LV"/>
              </w:rPr>
              <w:t>euro</w:t>
            </w:r>
            <w:r w:rsidR="00930CC7" w:rsidRPr="009B3F4A">
              <w:rPr>
                <w:bCs/>
                <w:sz w:val="24"/>
                <w:szCs w:val="24"/>
                <w:lang w:val="lv-LV"/>
              </w:rPr>
              <w:t xml:space="preserve"> apjomā, atļaujot</w:t>
            </w:r>
            <w:r w:rsidR="00930CC7" w:rsidRPr="009B3F4A">
              <w:rPr>
                <w:bCs/>
                <w:i/>
                <w:iCs/>
                <w:sz w:val="24"/>
                <w:szCs w:val="24"/>
                <w:lang w:val="lv-LV"/>
              </w:rPr>
              <w:t xml:space="preserve"> </w:t>
            </w:r>
            <w:r w:rsidR="00930CC7" w:rsidRPr="009B3F4A">
              <w:rPr>
                <w:bCs/>
                <w:sz w:val="24"/>
                <w:szCs w:val="24"/>
                <w:lang w:val="lv-LV"/>
              </w:rPr>
              <w:t>snieguma rezerves ieguldīšanu</w:t>
            </w:r>
            <w:r w:rsidR="00192BEA" w:rsidRPr="009B3F4A">
              <w:rPr>
                <w:bCs/>
                <w:sz w:val="24"/>
                <w:szCs w:val="24"/>
                <w:lang w:val="lv-LV"/>
              </w:rPr>
              <w:t>.</w:t>
            </w:r>
          </w:p>
          <w:p w14:paraId="23F7BA6D" w14:textId="6A40D810" w:rsidR="00EF156A" w:rsidRPr="009B3F4A" w:rsidRDefault="00EF156A" w:rsidP="00AA33AB">
            <w:pPr>
              <w:pStyle w:val="Default"/>
              <w:ind w:firstLine="222"/>
              <w:contextualSpacing/>
              <w:jc w:val="both"/>
              <w:rPr>
                <w:rFonts w:ascii="Times New Roman" w:eastAsia="Calibri" w:hAnsi="Times New Roman" w:cs="Times New Roman"/>
                <w:color w:val="auto"/>
              </w:rPr>
            </w:pPr>
            <w:r w:rsidRPr="009B3F4A">
              <w:rPr>
                <w:rFonts w:ascii="Times New Roman" w:eastAsia="Calibri" w:hAnsi="Times New Roman" w:cs="Times New Roman"/>
                <w:color w:val="auto"/>
              </w:rPr>
              <w:t>2019.gada 16.augustā Eiropas Komisija pieņēma pozitīvu lēmumu</w:t>
            </w:r>
            <w:r w:rsidR="00862F04">
              <w:rPr>
                <w:rStyle w:val="FootnoteReference"/>
                <w:rFonts w:eastAsia="Calibri" w:cs="Times New Roman"/>
                <w:color w:val="auto"/>
              </w:rPr>
              <w:footnoteReference w:id="1"/>
            </w:r>
            <w:r w:rsidRPr="009B3F4A">
              <w:rPr>
                <w:rFonts w:ascii="Times New Roman" w:eastAsia="Calibri" w:hAnsi="Times New Roman" w:cs="Times New Roman"/>
                <w:color w:val="auto"/>
              </w:rPr>
              <w:t xml:space="preserve"> par Latvijas darbības programmā noteikto starpposma mērķu izpildi.</w:t>
            </w:r>
          </w:p>
          <w:p w14:paraId="1D3AB1FB" w14:textId="181B5051" w:rsidR="00EF156A" w:rsidRPr="009B3F4A" w:rsidRDefault="00EF156A" w:rsidP="00AA33AB">
            <w:pPr>
              <w:pStyle w:val="Default"/>
              <w:ind w:firstLine="222"/>
              <w:contextualSpacing/>
              <w:jc w:val="both"/>
              <w:rPr>
                <w:rFonts w:ascii="Times New Roman" w:eastAsia="Calibri" w:hAnsi="Times New Roman" w:cs="Times New Roman"/>
                <w:color w:val="auto"/>
              </w:rPr>
            </w:pPr>
            <w:r w:rsidRPr="009B3F4A">
              <w:rPr>
                <w:rFonts w:ascii="Times New Roman" w:eastAsia="Calibri" w:hAnsi="Times New Roman" w:cs="Times New Roman"/>
                <w:color w:val="auto"/>
              </w:rPr>
              <w:t xml:space="preserve">Pamatojoties uz Ministru kabineta 2019.gada 11.oktobra sēdes protokola </w:t>
            </w:r>
            <w:bookmarkStart w:id="5" w:name="3"/>
            <w:r w:rsidRPr="009B3F4A">
              <w:rPr>
                <w:rFonts w:ascii="Times New Roman" w:eastAsia="Calibri" w:hAnsi="Times New Roman" w:cs="Times New Roman"/>
                <w:color w:val="auto"/>
              </w:rPr>
              <w:t>Nr.47 3.§</w:t>
            </w:r>
            <w:bookmarkEnd w:id="5"/>
            <w:r w:rsidRPr="009B3F4A">
              <w:rPr>
                <w:rFonts w:ascii="Times New Roman" w:eastAsia="Calibri" w:hAnsi="Times New Roman" w:cs="Times New Roman"/>
                <w:color w:val="auto"/>
              </w:rPr>
              <w:t xml:space="preserve"> 9.punktu, projekts paredz atļaut izmantot MK noteikumu Nr.469 8.punktā noteikto snieguma rezervi prioritārā virziena ietvaros, līdz ar to mainās </w:t>
            </w:r>
            <w:r w:rsidRPr="0055025C">
              <w:rPr>
                <w:rFonts w:ascii="Times New Roman" w:eastAsia="Calibri" w:hAnsi="Times New Roman" w:cs="Times New Roman"/>
                <w:b/>
                <w:bCs/>
                <w:color w:val="auto"/>
              </w:rPr>
              <w:t>pieejamā</w:t>
            </w:r>
            <w:r w:rsidRPr="009B3F4A">
              <w:rPr>
                <w:rFonts w:ascii="Times New Roman" w:eastAsia="Calibri" w:hAnsi="Times New Roman" w:cs="Times New Roman"/>
                <w:color w:val="auto"/>
              </w:rPr>
              <w:t xml:space="preserve"> finansējuma apjoms.</w:t>
            </w:r>
          </w:p>
          <w:p w14:paraId="13CC53AD" w14:textId="77777777" w:rsidR="0042180D" w:rsidRPr="009B3F4A" w:rsidRDefault="0042180D" w:rsidP="0042180D">
            <w:pPr>
              <w:pStyle w:val="Default"/>
              <w:contextualSpacing/>
              <w:jc w:val="both"/>
              <w:rPr>
                <w:rFonts w:ascii="Times New Roman" w:eastAsia="Calibri" w:hAnsi="Times New Roman" w:cs="Times New Roman"/>
                <w:color w:val="auto"/>
              </w:rPr>
            </w:pPr>
          </w:p>
          <w:p w14:paraId="6AD5BD83" w14:textId="5812F054" w:rsidR="005D6B98" w:rsidRPr="009B3F4A" w:rsidRDefault="00071BC9" w:rsidP="0042180D">
            <w:pPr>
              <w:pStyle w:val="ListParagraph"/>
              <w:numPr>
                <w:ilvl w:val="0"/>
                <w:numId w:val="25"/>
              </w:numPr>
              <w:jc w:val="both"/>
              <w:rPr>
                <w:rFonts w:eastAsia="Times New Roman"/>
                <w:b/>
                <w:bCs/>
                <w:sz w:val="24"/>
                <w:szCs w:val="24"/>
                <w:lang w:val="lv-LV"/>
              </w:rPr>
            </w:pPr>
            <w:r w:rsidRPr="009B3F4A">
              <w:rPr>
                <w:rFonts w:eastAsia="Times New Roman"/>
                <w:b/>
                <w:bCs/>
                <w:sz w:val="24"/>
                <w:szCs w:val="24"/>
                <w:u w:val="single"/>
                <w:lang w:val="lv-LV"/>
              </w:rPr>
              <w:lastRenderedPageBreak/>
              <w:t xml:space="preserve">Snieguma rezultātu </w:t>
            </w:r>
            <w:r w:rsidR="009A6766" w:rsidRPr="009B3F4A">
              <w:rPr>
                <w:rFonts w:eastAsia="Times New Roman"/>
                <w:b/>
                <w:bCs/>
                <w:sz w:val="24"/>
                <w:szCs w:val="24"/>
                <w:u w:val="single"/>
                <w:lang w:val="lv-LV"/>
              </w:rPr>
              <w:t>precizēšana</w:t>
            </w:r>
          </w:p>
          <w:p w14:paraId="3322F144" w14:textId="6A83B55C" w:rsidR="00E86211" w:rsidRPr="009B3F4A" w:rsidRDefault="009A6766" w:rsidP="00AA33AB">
            <w:pPr>
              <w:ind w:firstLine="222"/>
              <w:contextualSpacing/>
              <w:jc w:val="both"/>
              <w:rPr>
                <w:sz w:val="24"/>
                <w:szCs w:val="24"/>
                <w:lang w:val="lv-LV"/>
              </w:rPr>
            </w:pPr>
            <w:r w:rsidRPr="009B3F4A">
              <w:rPr>
                <w:sz w:val="24"/>
                <w:szCs w:val="24"/>
                <w:lang w:val="lv-LV"/>
              </w:rPr>
              <w:t>MK noteikumu Nr.</w:t>
            </w:r>
            <w:r w:rsidR="00D75C37" w:rsidRPr="009B3F4A">
              <w:rPr>
                <w:sz w:val="24"/>
                <w:szCs w:val="24"/>
                <w:lang w:val="lv-LV"/>
              </w:rPr>
              <w:t>469</w:t>
            </w:r>
            <w:r w:rsidRPr="009B3F4A">
              <w:rPr>
                <w:sz w:val="24"/>
                <w:szCs w:val="24"/>
                <w:lang w:val="lv-LV"/>
              </w:rPr>
              <w:t xml:space="preserve"> </w:t>
            </w:r>
            <w:r w:rsidR="00D75C37" w:rsidRPr="009B3F4A">
              <w:rPr>
                <w:sz w:val="24"/>
                <w:szCs w:val="24"/>
                <w:lang w:val="lv-LV"/>
              </w:rPr>
              <w:t>11</w:t>
            </w:r>
            <w:r w:rsidRPr="009B3F4A">
              <w:rPr>
                <w:sz w:val="24"/>
                <w:szCs w:val="24"/>
                <w:lang w:val="lv-LV"/>
              </w:rPr>
              <w:t>.punktā ir noteikti snieguma rezultāti, kas jāsasniedz 3.1.1.</w:t>
            </w:r>
            <w:r w:rsidR="00D75C37" w:rsidRPr="009B3F4A">
              <w:rPr>
                <w:sz w:val="24"/>
                <w:szCs w:val="24"/>
                <w:lang w:val="lv-LV"/>
              </w:rPr>
              <w:t>2</w:t>
            </w:r>
            <w:r w:rsidRPr="009B3F4A">
              <w:rPr>
                <w:sz w:val="24"/>
                <w:szCs w:val="24"/>
                <w:lang w:val="lv-LV"/>
              </w:rPr>
              <w:t>.pasākuma ietvaros līdz 2023.gada 31.decembrim.</w:t>
            </w:r>
          </w:p>
          <w:p w14:paraId="56D5C653" w14:textId="2C6CF940" w:rsidR="009A6766" w:rsidRPr="009B3F4A" w:rsidRDefault="00BB328E" w:rsidP="00AA33AB">
            <w:pPr>
              <w:ind w:firstLine="222"/>
              <w:contextualSpacing/>
              <w:jc w:val="both"/>
              <w:rPr>
                <w:sz w:val="24"/>
                <w:szCs w:val="24"/>
                <w:lang w:val="lv-LV"/>
              </w:rPr>
            </w:pPr>
            <w:r>
              <w:rPr>
                <w:sz w:val="24"/>
                <w:szCs w:val="24"/>
                <w:lang w:val="lv-LV"/>
              </w:rPr>
              <w:t>P</w:t>
            </w:r>
            <w:r w:rsidR="009A6766" w:rsidRPr="009B3F4A">
              <w:rPr>
                <w:sz w:val="24"/>
                <w:szCs w:val="24"/>
                <w:lang w:val="lv-LV"/>
              </w:rPr>
              <w:t>rojekt</w:t>
            </w:r>
            <w:r w:rsidR="00D75C37" w:rsidRPr="009B3F4A">
              <w:rPr>
                <w:sz w:val="24"/>
                <w:szCs w:val="24"/>
                <w:lang w:val="lv-LV"/>
              </w:rPr>
              <w:t>s</w:t>
            </w:r>
            <w:r w:rsidR="009A6766" w:rsidRPr="009B3F4A">
              <w:rPr>
                <w:sz w:val="24"/>
                <w:szCs w:val="24"/>
                <w:lang w:val="lv-LV"/>
              </w:rPr>
              <w:t xml:space="preserve"> paredz </w:t>
            </w:r>
            <w:r w:rsidR="00D75C37" w:rsidRPr="009B3F4A">
              <w:rPr>
                <w:sz w:val="24"/>
                <w:szCs w:val="24"/>
                <w:lang w:val="lv-LV"/>
              </w:rPr>
              <w:t>palielināt</w:t>
            </w:r>
            <w:r w:rsidR="009A6766" w:rsidRPr="009B3F4A">
              <w:rPr>
                <w:sz w:val="24"/>
                <w:szCs w:val="24"/>
                <w:lang w:val="lv-LV"/>
              </w:rPr>
              <w:t xml:space="preserve"> rādītāju “atbalstīto saimnieciskās darbības veicēju skaits”, pamatojoties uz </w:t>
            </w:r>
            <w:r w:rsidR="00071BC9" w:rsidRPr="009B3F4A">
              <w:rPr>
                <w:sz w:val="24"/>
                <w:szCs w:val="24"/>
                <w:lang w:val="lv-LV"/>
              </w:rPr>
              <w:t>faktiski sasniegto rādītāja vērtību uz 2019.</w:t>
            </w:r>
            <w:r w:rsidR="00665109">
              <w:rPr>
                <w:sz w:val="24"/>
                <w:szCs w:val="24"/>
                <w:lang w:val="lv-LV"/>
              </w:rPr>
              <w:t>gada 30.septembri</w:t>
            </w:r>
            <w:r w:rsidR="00797AE3" w:rsidRPr="009B3F4A">
              <w:rPr>
                <w:sz w:val="24"/>
                <w:szCs w:val="24"/>
                <w:lang w:val="lv-LV"/>
              </w:rPr>
              <w:t xml:space="preserve"> (atbalstītie saimnieciskās darbības veicēji</w:t>
            </w:r>
            <w:r w:rsidR="00B5597C" w:rsidRPr="009B3F4A">
              <w:rPr>
                <w:sz w:val="24"/>
                <w:szCs w:val="24"/>
                <w:lang w:val="lv-LV"/>
              </w:rPr>
              <w:t xml:space="preserve"> programmas ietvaros</w:t>
            </w:r>
            <w:r w:rsidR="00797AE3" w:rsidRPr="009B3F4A">
              <w:rPr>
                <w:sz w:val="24"/>
                <w:szCs w:val="24"/>
                <w:lang w:val="lv-LV"/>
              </w:rPr>
              <w:t xml:space="preserve"> – 15)</w:t>
            </w:r>
            <w:r w:rsidR="00521A78">
              <w:rPr>
                <w:sz w:val="24"/>
                <w:szCs w:val="24"/>
                <w:lang w:val="lv-LV"/>
              </w:rPr>
              <w:t xml:space="preserve"> </w:t>
            </w:r>
            <w:r w:rsidR="00C557BF" w:rsidRPr="009B3F4A">
              <w:rPr>
                <w:sz w:val="24"/>
                <w:szCs w:val="24"/>
                <w:lang w:val="lv-LV"/>
              </w:rPr>
              <w:t xml:space="preserve">attiecīgi </w:t>
            </w:r>
            <w:r w:rsidR="000948CC" w:rsidRPr="009B3F4A">
              <w:rPr>
                <w:sz w:val="24"/>
                <w:szCs w:val="24"/>
                <w:lang w:val="lv-LV"/>
              </w:rPr>
              <w:t>Ekonomikas ministrija ir ierosinājusi precizēt rādītāju “atbalstīto saimnieciskās darbības veicēju skaits”</w:t>
            </w:r>
            <w:r w:rsidR="00C557BF" w:rsidRPr="009B3F4A">
              <w:rPr>
                <w:sz w:val="24"/>
                <w:szCs w:val="24"/>
                <w:lang w:val="lv-LV"/>
              </w:rPr>
              <w:t xml:space="preserve"> no 12 uz 18</w:t>
            </w:r>
            <w:r w:rsidR="000948CC" w:rsidRPr="009B3F4A">
              <w:rPr>
                <w:sz w:val="24"/>
                <w:szCs w:val="24"/>
                <w:lang w:val="lv-LV"/>
              </w:rPr>
              <w:t>.</w:t>
            </w:r>
            <w:r w:rsidR="009A6766" w:rsidRPr="009B3F4A">
              <w:rPr>
                <w:sz w:val="24"/>
                <w:szCs w:val="24"/>
                <w:lang w:val="lv-LV"/>
              </w:rPr>
              <w:t xml:space="preserve"> </w:t>
            </w:r>
          </w:p>
          <w:p w14:paraId="1BAE3B06" w14:textId="625DCC18" w:rsidR="00071BC9" w:rsidRPr="009B3F4A" w:rsidRDefault="00071BC9" w:rsidP="0042180D">
            <w:pPr>
              <w:contextualSpacing/>
              <w:jc w:val="both"/>
              <w:rPr>
                <w:sz w:val="24"/>
                <w:szCs w:val="24"/>
                <w:lang w:val="lv-LV"/>
              </w:rPr>
            </w:pPr>
          </w:p>
          <w:p w14:paraId="05337270" w14:textId="004F0C53" w:rsidR="00071BC9" w:rsidRPr="009B3F4A" w:rsidRDefault="00071BC9" w:rsidP="0042180D">
            <w:pPr>
              <w:pStyle w:val="ListParagraph"/>
              <w:numPr>
                <w:ilvl w:val="0"/>
                <w:numId w:val="25"/>
              </w:numPr>
              <w:jc w:val="both"/>
              <w:rPr>
                <w:rFonts w:eastAsia="Times New Roman"/>
                <w:b/>
                <w:bCs/>
                <w:sz w:val="24"/>
                <w:szCs w:val="24"/>
                <w:lang w:val="lv-LV"/>
              </w:rPr>
            </w:pPr>
            <w:r w:rsidRPr="009B3F4A">
              <w:rPr>
                <w:rFonts w:eastAsia="Times New Roman"/>
                <w:b/>
                <w:bCs/>
                <w:sz w:val="24"/>
                <w:szCs w:val="24"/>
                <w:u w:val="single"/>
                <w:lang w:val="lv-LV"/>
              </w:rPr>
              <w:t>Atbalstāmo darbību precizēšana</w:t>
            </w:r>
          </w:p>
          <w:p w14:paraId="6908A024" w14:textId="679FA4A8" w:rsidR="00071BC9" w:rsidRPr="009B3F4A" w:rsidRDefault="00071BC9" w:rsidP="00AA33AB">
            <w:pPr>
              <w:ind w:right="40" w:firstLine="222"/>
              <w:contextualSpacing/>
              <w:jc w:val="both"/>
              <w:rPr>
                <w:rFonts w:eastAsia="Times New Roman"/>
                <w:sz w:val="24"/>
                <w:szCs w:val="24"/>
                <w:lang w:val="lv-LV"/>
              </w:rPr>
            </w:pPr>
            <w:r w:rsidRPr="009B3F4A">
              <w:rPr>
                <w:rFonts w:eastAsia="Times New Roman"/>
                <w:sz w:val="24"/>
                <w:szCs w:val="24"/>
                <w:lang w:val="lv-LV"/>
              </w:rPr>
              <w:t>Noteikumu Nr.</w:t>
            </w:r>
            <w:r w:rsidR="00D75C37" w:rsidRPr="009B3F4A">
              <w:rPr>
                <w:rFonts w:eastAsia="Times New Roman"/>
                <w:sz w:val="24"/>
                <w:szCs w:val="24"/>
                <w:lang w:val="lv-LV"/>
              </w:rPr>
              <w:t>469</w:t>
            </w:r>
            <w:r w:rsidRPr="009B3F4A">
              <w:rPr>
                <w:rFonts w:eastAsia="Times New Roman"/>
                <w:sz w:val="24"/>
                <w:szCs w:val="24"/>
                <w:lang w:val="lv-LV"/>
              </w:rPr>
              <w:t xml:space="preserve"> </w:t>
            </w:r>
            <w:r w:rsidR="00D75C37" w:rsidRPr="009B3F4A">
              <w:rPr>
                <w:rFonts w:eastAsia="Times New Roman"/>
                <w:sz w:val="24"/>
                <w:szCs w:val="24"/>
                <w:lang w:val="lv-LV"/>
              </w:rPr>
              <w:t>20.</w:t>
            </w:r>
            <w:r w:rsidRPr="009B3F4A">
              <w:rPr>
                <w:rFonts w:eastAsia="Times New Roman"/>
                <w:sz w:val="24"/>
                <w:szCs w:val="24"/>
                <w:lang w:val="lv-LV"/>
              </w:rPr>
              <w:t>punktā ir noteiktas darbības un nozares, kur</w:t>
            </w:r>
            <w:r w:rsidR="002E7635" w:rsidRPr="009B3F4A">
              <w:rPr>
                <w:rFonts w:eastAsia="Times New Roman"/>
                <w:sz w:val="24"/>
                <w:szCs w:val="24"/>
                <w:lang w:val="lv-LV"/>
              </w:rPr>
              <w:t>ā</w:t>
            </w:r>
            <w:r w:rsidRPr="009B3F4A">
              <w:rPr>
                <w:rFonts w:eastAsia="Times New Roman"/>
                <w:sz w:val="24"/>
                <w:szCs w:val="24"/>
                <w:lang w:val="lv-LV"/>
              </w:rPr>
              <w:t>m nepiešķir atbalstu 3.1.1.</w:t>
            </w:r>
            <w:r w:rsidR="00D75C37" w:rsidRPr="009B3F4A">
              <w:rPr>
                <w:rFonts w:eastAsia="Times New Roman"/>
                <w:sz w:val="24"/>
                <w:szCs w:val="24"/>
                <w:lang w:val="lv-LV"/>
              </w:rPr>
              <w:t>2</w:t>
            </w:r>
            <w:r w:rsidRPr="009B3F4A">
              <w:rPr>
                <w:rFonts w:eastAsia="Times New Roman"/>
                <w:sz w:val="24"/>
                <w:szCs w:val="24"/>
                <w:lang w:val="lv-LV"/>
              </w:rPr>
              <w:t>.pasākuma ietvaros.</w:t>
            </w:r>
          </w:p>
          <w:p w14:paraId="09F04E06" w14:textId="4984EB41" w:rsidR="00420760" w:rsidRPr="009B3F4A" w:rsidRDefault="00C64DE5" w:rsidP="00AA33AB">
            <w:pPr>
              <w:ind w:firstLine="222"/>
              <w:contextualSpacing/>
              <w:jc w:val="both"/>
              <w:rPr>
                <w:sz w:val="24"/>
                <w:szCs w:val="24"/>
                <w:lang w:val="lv-LV"/>
              </w:rPr>
            </w:pPr>
            <w:r w:rsidRPr="009B3F4A">
              <w:rPr>
                <w:rFonts w:eastAsia="Times New Roman"/>
                <w:sz w:val="24"/>
                <w:szCs w:val="24"/>
                <w:lang w:val="lv-LV"/>
              </w:rPr>
              <w:t>MK noteikumu Nr.</w:t>
            </w:r>
            <w:r w:rsidR="00D75C37" w:rsidRPr="009B3F4A">
              <w:rPr>
                <w:rFonts w:eastAsia="Times New Roman"/>
                <w:sz w:val="24"/>
                <w:szCs w:val="24"/>
                <w:lang w:val="lv-LV"/>
              </w:rPr>
              <w:t>469</w:t>
            </w:r>
            <w:r w:rsidRPr="009B3F4A">
              <w:rPr>
                <w:rFonts w:eastAsia="Times New Roman"/>
                <w:sz w:val="24"/>
                <w:szCs w:val="24"/>
                <w:lang w:val="lv-LV"/>
              </w:rPr>
              <w:t xml:space="preserve"> </w:t>
            </w:r>
            <w:r w:rsidR="00D75C37" w:rsidRPr="009B3F4A">
              <w:rPr>
                <w:rFonts w:eastAsia="Times New Roman"/>
                <w:sz w:val="24"/>
                <w:szCs w:val="24"/>
                <w:lang w:val="lv-LV"/>
              </w:rPr>
              <w:t>20.11</w:t>
            </w:r>
            <w:r w:rsidRPr="009B3F4A">
              <w:rPr>
                <w:rFonts w:eastAsia="Times New Roman"/>
                <w:sz w:val="24"/>
                <w:szCs w:val="24"/>
                <w:lang w:val="lv-LV"/>
              </w:rPr>
              <w:t xml:space="preserve">.apakšpunkta noteiktā ierobežojuma mērķis </w:t>
            </w:r>
            <w:r w:rsidR="00DC729E" w:rsidRPr="009B3F4A">
              <w:rPr>
                <w:rFonts w:eastAsia="Times New Roman"/>
                <w:sz w:val="24"/>
                <w:szCs w:val="24"/>
                <w:lang w:val="lv-LV"/>
              </w:rPr>
              <w:t xml:space="preserve">ir </w:t>
            </w:r>
            <w:r w:rsidRPr="009B3F4A">
              <w:rPr>
                <w:rFonts w:eastAsia="Times New Roman"/>
                <w:sz w:val="24"/>
                <w:szCs w:val="24"/>
                <w:lang w:val="lv-LV"/>
              </w:rPr>
              <w:t>nepieļaut atbalsta sniegšanu darījumiem, kas</w:t>
            </w:r>
            <w:r w:rsidR="00DC729E" w:rsidRPr="009B3F4A">
              <w:rPr>
                <w:rFonts w:eastAsia="Times New Roman"/>
                <w:sz w:val="24"/>
                <w:szCs w:val="24"/>
                <w:lang w:val="lv-LV"/>
              </w:rPr>
              <w:t xml:space="preserve"> ir</w:t>
            </w:r>
            <w:r w:rsidRPr="009B3F4A">
              <w:rPr>
                <w:rFonts w:eastAsia="Times New Roman"/>
                <w:sz w:val="24"/>
                <w:szCs w:val="24"/>
                <w:lang w:val="lv-LV"/>
              </w:rPr>
              <w:t xml:space="preserve"> saistīti ar nekustamā īpašuma pārdošanu un pirkšanu, bet </w:t>
            </w:r>
            <w:r w:rsidR="00E93D58" w:rsidRPr="009B3F4A">
              <w:rPr>
                <w:rFonts w:eastAsia="Times New Roman"/>
                <w:sz w:val="24"/>
                <w:szCs w:val="24"/>
                <w:lang w:val="lv-LV"/>
              </w:rPr>
              <w:t>to neierobežot attiecībā uz atbalsta sniegšanu darījumiem, lai finansētu</w:t>
            </w:r>
            <w:r w:rsidRPr="009B3F4A">
              <w:rPr>
                <w:rFonts w:eastAsia="Times New Roman"/>
                <w:sz w:val="24"/>
                <w:szCs w:val="24"/>
                <w:lang w:val="lv-LV"/>
              </w:rPr>
              <w:t xml:space="preserve"> </w:t>
            </w:r>
            <w:r w:rsidR="009B06F7" w:rsidRPr="009B3F4A">
              <w:rPr>
                <w:rFonts w:eastAsia="Times New Roman"/>
                <w:sz w:val="24"/>
                <w:szCs w:val="24"/>
                <w:lang w:val="lv-LV"/>
              </w:rPr>
              <w:t>nekustamā industriālā īpašuma attīstīšanu</w:t>
            </w:r>
            <w:r w:rsidR="00E93D58" w:rsidRPr="009B3F4A">
              <w:rPr>
                <w:rFonts w:eastAsia="Times New Roman"/>
                <w:sz w:val="24"/>
                <w:szCs w:val="24"/>
                <w:lang w:val="lv-LV"/>
              </w:rPr>
              <w:t>. Nodrošinot vienotu izpratni par termin</w:t>
            </w:r>
            <w:r w:rsidR="00877992" w:rsidRPr="009B3F4A">
              <w:rPr>
                <w:rFonts w:eastAsia="Times New Roman"/>
                <w:sz w:val="24"/>
                <w:szCs w:val="24"/>
                <w:lang w:val="lv-LV"/>
              </w:rPr>
              <w:t>a</w:t>
            </w:r>
            <w:r w:rsidR="00E93D58" w:rsidRPr="009B3F4A">
              <w:rPr>
                <w:rFonts w:eastAsia="Times New Roman"/>
                <w:sz w:val="24"/>
                <w:szCs w:val="24"/>
                <w:lang w:val="lv-LV"/>
              </w:rPr>
              <w:t xml:space="preserve"> “nekustamā </w:t>
            </w:r>
            <w:r w:rsidR="00877992" w:rsidRPr="009B3F4A">
              <w:rPr>
                <w:rFonts w:eastAsia="Times New Roman"/>
                <w:sz w:val="24"/>
                <w:szCs w:val="24"/>
                <w:lang w:val="lv-LV"/>
              </w:rPr>
              <w:t xml:space="preserve">industriālā </w:t>
            </w:r>
            <w:r w:rsidR="00E93D58" w:rsidRPr="009B3F4A">
              <w:rPr>
                <w:rFonts w:eastAsia="Times New Roman"/>
                <w:sz w:val="24"/>
                <w:szCs w:val="24"/>
                <w:lang w:val="lv-LV"/>
              </w:rPr>
              <w:t>īpašuma attīstīšanu” piemērošanu</w:t>
            </w:r>
            <w:r w:rsidR="00877992" w:rsidRPr="009B3F4A">
              <w:rPr>
                <w:rFonts w:eastAsia="Times New Roman"/>
                <w:sz w:val="24"/>
                <w:szCs w:val="24"/>
                <w:lang w:val="lv-LV"/>
              </w:rPr>
              <w:t xml:space="preserve"> </w:t>
            </w:r>
            <w:r w:rsidR="0028133D" w:rsidRPr="009B3F4A">
              <w:rPr>
                <w:rFonts w:eastAsia="Times New Roman"/>
                <w:sz w:val="24"/>
                <w:szCs w:val="24"/>
                <w:lang w:val="lv-LV"/>
              </w:rPr>
              <w:t>MK no</w:t>
            </w:r>
            <w:r w:rsidR="00877992" w:rsidRPr="009B3F4A">
              <w:rPr>
                <w:rFonts w:eastAsia="Times New Roman"/>
                <w:sz w:val="24"/>
                <w:szCs w:val="24"/>
                <w:lang w:val="lv-LV"/>
              </w:rPr>
              <w:t xml:space="preserve">teikumu </w:t>
            </w:r>
            <w:r w:rsidR="0028133D" w:rsidRPr="009B3F4A">
              <w:rPr>
                <w:rFonts w:eastAsia="Times New Roman"/>
                <w:sz w:val="24"/>
                <w:szCs w:val="24"/>
                <w:lang w:val="lv-LV"/>
              </w:rPr>
              <w:t xml:space="preserve">Nr.469 </w:t>
            </w:r>
            <w:r w:rsidR="00877992" w:rsidRPr="009B3F4A">
              <w:rPr>
                <w:rFonts w:eastAsia="Times New Roman"/>
                <w:sz w:val="24"/>
                <w:szCs w:val="24"/>
                <w:lang w:val="lv-LV"/>
              </w:rPr>
              <w:t>ietvaros</w:t>
            </w:r>
            <w:r w:rsidR="00E93D58" w:rsidRPr="009B3F4A">
              <w:rPr>
                <w:rFonts w:eastAsia="Times New Roman"/>
                <w:sz w:val="24"/>
                <w:szCs w:val="24"/>
                <w:lang w:val="lv-LV"/>
              </w:rPr>
              <w:t xml:space="preserve">, norma ir precizēta, </w:t>
            </w:r>
            <w:r w:rsidR="00877992" w:rsidRPr="009B3F4A">
              <w:rPr>
                <w:rFonts w:eastAsia="Times New Roman"/>
                <w:sz w:val="24"/>
                <w:szCs w:val="24"/>
                <w:lang w:val="lv-LV"/>
              </w:rPr>
              <w:t>nosakot regulējumu nekustamajam industriālajam īpašumam. Tas paredz, ka saskaņā ar būvju klasifikāciju nav atļauta darījumu atbalstīšana, lai finansētu dzīvojamo māju projekt</w:t>
            </w:r>
            <w:r w:rsidR="00DC729E" w:rsidRPr="009B3F4A">
              <w:rPr>
                <w:rFonts w:eastAsia="Times New Roman"/>
                <w:sz w:val="24"/>
                <w:szCs w:val="24"/>
                <w:lang w:val="lv-LV"/>
              </w:rPr>
              <w:t>us</w:t>
            </w:r>
            <w:r w:rsidR="00877992" w:rsidRPr="009B3F4A">
              <w:rPr>
                <w:rFonts w:eastAsia="Times New Roman"/>
                <w:sz w:val="24"/>
                <w:szCs w:val="24"/>
                <w:lang w:val="lv-LV"/>
              </w:rPr>
              <w:t>, kā arī t</w:t>
            </w:r>
            <w:r w:rsidR="00DC729E" w:rsidRPr="009B3F4A">
              <w:rPr>
                <w:rFonts w:eastAsia="Times New Roman"/>
                <w:sz w:val="24"/>
                <w:szCs w:val="24"/>
                <w:lang w:val="lv-LV"/>
              </w:rPr>
              <w:t xml:space="preserve">ādas būves un telpas, kurās īstenos darbības, </w:t>
            </w:r>
            <w:r w:rsidR="0028133D" w:rsidRPr="009B3F4A">
              <w:rPr>
                <w:rFonts w:eastAsia="Times New Roman"/>
                <w:sz w:val="24"/>
                <w:szCs w:val="24"/>
                <w:lang w:val="lv-LV"/>
              </w:rPr>
              <w:t>kuras ir aizliegtas finansēt šo MK noteikumu Nr.469 ietvaros</w:t>
            </w:r>
            <w:r w:rsidR="005C4293" w:rsidRPr="009B3F4A">
              <w:rPr>
                <w:rFonts w:eastAsia="Times New Roman"/>
                <w:sz w:val="24"/>
                <w:szCs w:val="24"/>
                <w:lang w:val="lv-LV"/>
              </w:rPr>
              <w:t>. Attiecīgi</w:t>
            </w:r>
            <w:r w:rsidR="00454ABF">
              <w:rPr>
                <w:rFonts w:eastAsia="Times New Roman"/>
                <w:sz w:val="24"/>
                <w:szCs w:val="24"/>
                <w:lang w:val="lv-LV"/>
              </w:rPr>
              <w:t>,</w:t>
            </w:r>
            <w:r w:rsidR="005C4293" w:rsidRPr="009B3F4A">
              <w:rPr>
                <w:rFonts w:eastAsia="Times New Roman"/>
                <w:sz w:val="24"/>
                <w:szCs w:val="24"/>
                <w:lang w:val="lv-LV"/>
              </w:rPr>
              <w:t xml:space="preserve"> ir atļauts atbalstīt tādu būvju un telpu finansēšanu, piemēram, kā biroja telpas, sporta, ēdināšanas, tirdzniecības, izklaide</w:t>
            </w:r>
            <w:r w:rsidR="00023D3C" w:rsidRPr="009B3F4A">
              <w:rPr>
                <w:rFonts w:eastAsia="Times New Roman"/>
                <w:sz w:val="24"/>
                <w:szCs w:val="24"/>
                <w:lang w:val="lv-LV"/>
              </w:rPr>
              <w:t>s, ražošanas</w:t>
            </w:r>
            <w:r w:rsidR="005C4293" w:rsidRPr="009B3F4A">
              <w:rPr>
                <w:rFonts w:eastAsia="Times New Roman"/>
                <w:sz w:val="24"/>
                <w:szCs w:val="24"/>
                <w:lang w:val="lv-LV"/>
              </w:rPr>
              <w:t xml:space="preserve"> u.c. telpas.</w:t>
            </w:r>
          </w:p>
        </w:tc>
      </w:tr>
      <w:tr w:rsidR="00844176" w:rsidRPr="009B3F4A" w14:paraId="41041CF1" w14:textId="77777777" w:rsidTr="007109B8">
        <w:trPr>
          <w:trHeight w:val="465"/>
        </w:trPr>
        <w:tc>
          <w:tcPr>
            <w:tcW w:w="470" w:type="dxa"/>
            <w:tcBorders>
              <w:top w:val="outset" w:sz="6" w:space="0" w:color="414142"/>
              <w:left w:val="outset" w:sz="6" w:space="0" w:color="414142"/>
              <w:bottom w:val="outset" w:sz="6" w:space="0" w:color="414142"/>
              <w:right w:val="outset" w:sz="6" w:space="0" w:color="414142"/>
            </w:tcBorders>
            <w:hideMark/>
          </w:tcPr>
          <w:p w14:paraId="5CAB363A" w14:textId="77777777" w:rsidR="00844176" w:rsidRPr="009B3F4A" w:rsidRDefault="00844176" w:rsidP="0042180D">
            <w:pPr>
              <w:contextualSpacing/>
              <w:rPr>
                <w:rFonts w:eastAsia="Times New Roman"/>
                <w:sz w:val="24"/>
                <w:szCs w:val="24"/>
                <w:lang w:val="lv-LV" w:eastAsia="lv-LV"/>
              </w:rPr>
            </w:pPr>
            <w:r w:rsidRPr="009B3F4A">
              <w:rPr>
                <w:rFonts w:eastAsia="Times New Roman"/>
                <w:color w:val="000000"/>
                <w:sz w:val="24"/>
                <w:szCs w:val="24"/>
                <w:lang w:val="lv-LV" w:eastAsia="lv-LV"/>
              </w:rPr>
              <w:lastRenderedPageBreak/>
              <w:t>3.</w:t>
            </w:r>
          </w:p>
        </w:tc>
        <w:tc>
          <w:tcPr>
            <w:tcW w:w="2687" w:type="dxa"/>
            <w:tcBorders>
              <w:top w:val="outset" w:sz="6" w:space="0" w:color="414142"/>
              <w:left w:val="outset" w:sz="6" w:space="0" w:color="414142"/>
              <w:bottom w:val="outset" w:sz="6" w:space="0" w:color="414142"/>
              <w:right w:val="outset" w:sz="6" w:space="0" w:color="414142"/>
            </w:tcBorders>
            <w:hideMark/>
          </w:tcPr>
          <w:p w14:paraId="2F4C459C" w14:textId="36B41AF8" w:rsidR="00844176" w:rsidRPr="009B3F4A" w:rsidRDefault="00844176" w:rsidP="0042180D">
            <w:pPr>
              <w:contextualSpacing/>
              <w:rPr>
                <w:rFonts w:eastAsia="Times New Roman"/>
                <w:sz w:val="24"/>
                <w:szCs w:val="24"/>
                <w:lang w:val="lv-LV" w:eastAsia="lv-LV"/>
              </w:rPr>
            </w:pPr>
            <w:r w:rsidRPr="009B3F4A">
              <w:rPr>
                <w:rFonts w:eastAsia="Times New Roman"/>
                <w:color w:val="000000"/>
                <w:sz w:val="24"/>
                <w:szCs w:val="24"/>
                <w:lang w:val="lv-LV" w:eastAsia="lv-LV"/>
              </w:rPr>
              <w:t>Projekta izstrādē iesaistītās institūcijas</w:t>
            </w:r>
            <w:r w:rsidR="005618E8">
              <w:rPr>
                <w:rFonts w:eastAsia="Times New Roman"/>
                <w:color w:val="000000"/>
                <w:sz w:val="24"/>
                <w:szCs w:val="24"/>
                <w:lang w:val="lv-LV" w:eastAsia="lv-LV"/>
              </w:rPr>
              <w:t xml:space="preserve"> un publiskas personas kapitālsabiedrības</w:t>
            </w:r>
          </w:p>
        </w:tc>
        <w:tc>
          <w:tcPr>
            <w:tcW w:w="5915" w:type="dxa"/>
            <w:tcBorders>
              <w:top w:val="outset" w:sz="6" w:space="0" w:color="414142"/>
              <w:left w:val="outset" w:sz="6" w:space="0" w:color="414142"/>
              <w:bottom w:val="outset" w:sz="6" w:space="0" w:color="414142"/>
              <w:right w:val="outset" w:sz="6" w:space="0" w:color="414142"/>
            </w:tcBorders>
            <w:hideMark/>
          </w:tcPr>
          <w:p w14:paraId="1C1732C9" w14:textId="77777777" w:rsidR="00844176" w:rsidRPr="009B3F4A" w:rsidRDefault="00CE0AC5" w:rsidP="009B3F4A">
            <w:pPr>
              <w:ind w:hanging="52"/>
              <w:contextualSpacing/>
              <w:rPr>
                <w:rFonts w:eastAsia="Times New Roman"/>
                <w:sz w:val="24"/>
                <w:szCs w:val="24"/>
                <w:lang w:val="lv-LV" w:eastAsia="lv-LV"/>
              </w:rPr>
            </w:pPr>
            <w:r w:rsidRPr="009B3F4A">
              <w:rPr>
                <w:sz w:val="24"/>
                <w:szCs w:val="24"/>
                <w:lang w:val="lv-LV"/>
              </w:rPr>
              <w:t>E</w:t>
            </w:r>
            <w:r w:rsidR="00547ACF" w:rsidRPr="009B3F4A">
              <w:rPr>
                <w:sz w:val="24"/>
                <w:szCs w:val="24"/>
                <w:lang w:val="lv-LV"/>
              </w:rPr>
              <w:t>konomikas ministrija</w:t>
            </w:r>
            <w:r w:rsidRPr="009B3F4A">
              <w:rPr>
                <w:sz w:val="24"/>
                <w:szCs w:val="24"/>
                <w:lang w:val="lv-LV"/>
              </w:rPr>
              <w:t xml:space="preserve">, </w:t>
            </w:r>
            <w:r w:rsidR="00547ACF" w:rsidRPr="009B3F4A">
              <w:rPr>
                <w:sz w:val="24"/>
                <w:szCs w:val="24"/>
                <w:lang w:val="lv-LV"/>
              </w:rPr>
              <w:t>akciju sabiedrība “Attīstības finanšu institūcija Altum”</w:t>
            </w:r>
          </w:p>
        </w:tc>
      </w:tr>
      <w:tr w:rsidR="00844176" w:rsidRPr="009B3F4A" w14:paraId="3C98D228" w14:textId="77777777" w:rsidTr="007109B8">
        <w:tc>
          <w:tcPr>
            <w:tcW w:w="470" w:type="dxa"/>
            <w:tcBorders>
              <w:top w:val="outset" w:sz="6" w:space="0" w:color="414142"/>
              <w:left w:val="outset" w:sz="6" w:space="0" w:color="414142"/>
              <w:bottom w:val="outset" w:sz="6" w:space="0" w:color="414142"/>
              <w:right w:val="outset" w:sz="6" w:space="0" w:color="414142"/>
            </w:tcBorders>
            <w:hideMark/>
          </w:tcPr>
          <w:p w14:paraId="55D70DCF" w14:textId="77777777" w:rsidR="00844176" w:rsidRPr="009B3F4A" w:rsidRDefault="00844176" w:rsidP="0042180D">
            <w:pPr>
              <w:contextualSpacing/>
              <w:rPr>
                <w:rFonts w:eastAsia="Times New Roman"/>
                <w:sz w:val="24"/>
                <w:szCs w:val="24"/>
                <w:lang w:val="lv-LV" w:eastAsia="lv-LV"/>
              </w:rPr>
            </w:pPr>
            <w:r w:rsidRPr="009B3F4A">
              <w:rPr>
                <w:rFonts w:eastAsia="Times New Roman"/>
                <w:color w:val="000000"/>
                <w:sz w:val="24"/>
                <w:szCs w:val="24"/>
                <w:lang w:val="lv-LV" w:eastAsia="lv-LV"/>
              </w:rPr>
              <w:t>4.</w:t>
            </w:r>
          </w:p>
        </w:tc>
        <w:tc>
          <w:tcPr>
            <w:tcW w:w="2687" w:type="dxa"/>
            <w:tcBorders>
              <w:top w:val="outset" w:sz="6" w:space="0" w:color="414142"/>
              <w:left w:val="outset" w:sz="6" w:space="0" w:color="414142"/>
              <w:bottom w:val="outset" w:sz="6" w:space="0" w:color="414142"/>
              <w:right w:val="outset" w:sz="6" w:space="0" w:color="414142"/>
            </w:tcBorders>
            <w:hideMark/>
          </w:tcPr>
          <w:p w14:paraId="3639AA3F" w14:textId="77777777" w:rsidR="00844176" w:rsidRPr="009B3F4A" w:rsidRDefault="00844176" w:rsidP="0042180D">
            <w:pPr>
              <w:contextualSpacing/>
              <w:rPr>
                <w:rFonts w:eastAsia="Times New Roman"/>
                <w:sz w:val="24"/>
                <w:szCs w:val="24"/>
                <w:lang w:val="lv-LV" w:eastAsia="lv-LV"/>
              </w:rPr>
            </w:pPr>
            <w:r w:rsidRPr="009B3F4A">
              <w:rPr>
                <w:rFonts w:eastAsia="Times New Roman"/>
                <w:color w:val="000000"/>
                <w:sz w:val="24"/>
                <w:szCs w:val="24"/>
                <w:lang w:val="lv-LV" w:eastAsia="lv-LV"/>
              </w:rPr>
              <w:t>Cita informācija</w:t>
            </w:r>
          </w:p>
        </w:tc>
        <w:tc>
          <w:tcPr>
            <w:tcW w:w="5915" w:type="dxa"/>
            <w:tcBorders>
              <w:top w:val="outset" w:sz="6" w:space="0" w:color="414142"/>
              <w:left w:val="outset" w:sz="6" w:space="0" w:color="414142"/>
              <w:bottom w:val="outset" w:sz="6" w:space="0" w:color="414142"/>
              <w:right w:val="outset" w:sz="6" w:space="0" w:color="414142"/>
            </w:tcBorders>
            <w:hideMark/>
          </w:tcPr>
          <w:p w14:paraId="5D4509E1" w14:textId="77777777" w:rsidR="00844176" w:rsidRPr="009B3F4A" w:rsidRDefault="00844176" w:rsidP="009B3F4A">
            <w:pPr>
              <w:ind w:hanging="52"/>
              <w:contextualSpacing/>
              <w:rPr>
                <w:rFonts w:eastAsia="Times New Roman"/>
                <w:sz w:val="24"/>
                <w:szCs w:val="24"/>
                <w:lang w:val="lv-LV" w:eastAsia="lv-LV"/>
              </w:rPr>
            </w:pPr>
            <w:r w:rsidRPr="009B3F4A">
              <w:rPr>
                <w:rFonts w:eastAsia="Times New Roman"/>
                <w:color w:val="000000"/>
                <w:sz w:val="24"/>
                <w:szCs w:val="24"/>
                <w:lang w:val="lv-LV" w:eastAsia="lv-LV"/>
              </w:rPr>
              <w:t xml:space="preserve">Nav </w:t>
            </w:r>
          </w:p>
        </w:tc>
      </w:tr>
    </w:tbl>
    <w:p w14:paraId="6A3C7AB8" w14:textId="77777777" w:rsidR="007109B8" w:rsidRDefault="007109B8" w:rsidP="0042180D">
      <w:pPr>
        <w:contextualSpacing/>
        <w:rPr>
          <w:rFonts w:eastAsia="Times New Roman"/>
          <w:sz w:val="24"/>
          <w:szCs w:val="24"/>
          <w:lang w:val="lv-LV" w:eastAsia="lv-LV"/>
        </w:rPr>
      </w:pPr>
    </w:p>
    <w:tbl>
      <w:tblPr>
        <w:tblW w:w="9072" w:type="dxa"/>
        <w:tblBorders>
          <w:top w:val="outset" w:sz="6" w:space="0" w:color="414142"/>
          <w:left w:val="outset" w:sz="6" w:space="0" w:color="414142"/>
          <w:bottom w:val="outset" w:sz="6" w:space="0" w:color="414142"/>
          <w:right w:val="outset" w:sz="6" w:space="0" w:color="414142"/>
        </w:tblBorders>
        <w:tblCellMar>
          <w:top w:w="30" w:type="dxa"/>
          <w:left w:w="85" w:type="dxa"/>
          <w:bottom w:w="30" w:type="dxa"/>
          <w:right w:w="85" w:type="dxa"/>
        </w:tblCellMar>
        <w:tblLook w:val="04A0" w:firstRow="1" w:lastRow="0" w:firstColumn="1" w:lastColumn="0" w:noHBand="0" w:noVBand="1"/>
      </w:tblPr>
      <w:tblGrid>
        <w:gridCol w:w="414"/>
        <w:gridCol w:w="2697"/>
        <w:gridCol w:w="5961"/>
      </w:tblGrid>
      <w:tr w:rsidR="007109B8" w:rsidRPr="004A61F8" w14:paraId="1F95D081" w14:textId="77777777" w:rsidTr="007109B8">
        <w:trPr>
          <w:trHeight w:val="555"/>
        </w:trPr>
        <w:tc>
          <w:tcPr>
            <w:tcW w:w="9072" w:type="dxa"/>
            <w:gridSpan w:val="3"/>
            <w:tcBorders>
              <w:top w:val="single" w:sz="4" w:space="0" w:color="auto"/>
              <w:left w:val="single" w:sz="4" w:space="0" w:color="auto"/>
              <w:bottom w:val="single" w:sz="4" w:space="0" w:color="auto"/>
              <w:right w:val="single" w:sz="4" w:space="0" w:color="auto"/>
            </w:tcBorders>
            <w:hideMark/>
          </w:tcPr>
          <w:p w14:paraId="19D1C596" w14:textId="77777777" w:rsidR="007109B8" w:rsidRPr="009B3F4A" w:rsidRDefault="007109B8" w:rsidP="00711C15">
            <w:pPr>
              <w:ind w:firstLine="300"/>
              <w:contextualSpacing/>
              <w:jc w:val="center"/>
              <w:rPr>
                <w:rFonts w:eastAsia="Times New Roman"/>
                <w:sz w:val="24"/>
                <w:szCs w:val="24"/>
                <w:lang w:val="lv-LV" w:eastAsia="lv-LV"/>
              </w:rPr>
            </w:pPr>
            <w:r w:rsidRPr="009B3F4A">
              <w:rPr>
                <w:rFonts w:eastAsia="Times New Roman"/>
                <w:b/>
                <w:bCs/>
                <w:color w:val="000000"/>
                <w:sz w:val="24"/>
                <w:szCs w:val="24"/>
                <w:lang w:val="lv-LV" w:eastAsia="lv-LV"/>
              </w:rPr>
              <w:t>II. Tiesību akta projekta ietekme uz sabiedrību, tautsaimniecības attīstību un administratīvo slogu</w:t>
            </w:r>
          </w:p>
        </w:tc>
      </w:tr>
      <w:tr w:rsidR="007109B8" w:rsidRPr="004A61F8" w14:paraId="536FDB83" w14:textId="77777777" w:rsidTr="007109B8">
        <w:trPr>
          <w:trHeight w:val="465"/>
        </w:trPr>
        <w:tc>
          <w:tcPr>
            <w:tcW w:w="414" w:type="dxa"/>
            <w:tcBorders>
              <w:top w:val="single" w:sz="4" w:space="0" w:color="auto"/>
              <w:left w:val="outset" w:sz="6" w:space="0" w:color="414142"/>
              <w:bottom w:val="outset" w:sz="6" w:space="0" w:color="414142"/>
              <w:right w:val="outset" w:sz="6" w:space="0" w:color="414142"/>
            </w:tcBorders>
            <w:hideMark/>
          </w:tcPr>
          <w:p w14:paraId="516CA381" w14:textId="77777777" w:rsidR="007109B8" w:rsidRPr="009B3F4A" w:rsidRDefault="007109B8" w:rsidP="00711C15">
            <w:pPr>
              <w:contextualSpacing/>
              <w:rPr>
                <w:rFonts w:eastAsia="Times New Roman"/>
                <w:sz w:val="24"/>
                <w:szCs w:val="24"/>
                <w:lang w:val="lv-LV" w:eastAsia="lv-LV"/>
              </w:rPr>
            </w:pPr>
            <w:r w:rsidRPr="009B3F4A">
              <w:rPr>
                <w:rFonts w:eastAsia="Times New Roman"/>
                <w:color w:val="000000"/>
                <w:sz w:val="24"/>
                <w:szCs w:val="24"/>
                <w:lang w:val="lv-LV" w:eastAsia="lv-LV"/>
              </w:rPr>
              <w:t>1.</w:t>
            </w:r>
          </w:p>
        </w:tc>
        <w:tc>
          <w:tcPr>
            <w:tcW w:w="2697" w:type="dxa"/>
            <w:tcBorders>
              <w:top w:val="single" w:sz="4" w:space="0" w:color="auto"/>
              <w:left w:val="outset" w:sz="6" w:space="0" w:color="414142"/>
              <w:bottom w:val="outset" w:sz="6" w:space="0" w:color="414142"/>
              <w:right w:val="outset" w:sz="6" w:space="0" w:color="414142"/>
            </w:tcBorders>
            <w:hideMark/>
          </w:tcPr>
          <w:p w14:paraId="4FC96002" w14:textId="77777777" w:rsidR="007109B8" w:rsidRPr="009B3F4A" w:rsidRDefault="007109B8" w:rsidP="00711C15">
            <w:pPr>
              <w:contextualSpacing/>
              <w:rPr>
                <w:rFonts w:eastAsia="Times New Roman"/>
                <w:sz w:val="24"/>
                <w:szCs w:val="24"/>
                <w:lang w:val="lv-LV" w:eastAsia="lv-LV"/>
              </w:rPr>
            </w:pPr>
            <w:r w:rsidRPr="009B3F4A">
              <w:rPr>
                <w:rFonts w:eastAsia="Times New Roman"/>
                <w:color w:val="000000"/>
                <w:sz w:val="24"/>
                <w:szCs w:val="24"/>
                <w:lang w:val="lv-LV" w:eastAsia="lv-LV"/>
              </w:rPr>
              <w:t>Sabiedrības mērķgrupas, kuras tiesiskais regulējums ietekmē vai varētu ietekmēt</w:t>
            </w:r>
          </w:p>
        </w:tc>
        <w:tc>
          <w:tcPr>
            <w:tcW w:w="5961" w:type="dxa"/>
            <w:tcBorders>
              <w:top w:val="single" w:sz="4" w:space="0" w:color="auto"/>
              <w:left w:val="outset" w:sz="6" w:space="0" w:color="414142"/>
              <w:bottom w:val="outset" w:sz="6" w:space="0" w:color="414142"/>
              <w:right w:val="outset" w:sz="6" w:space="0" w:color="414142"/>
            </w:tcBorders>
            <w:hideMark/>
          </w:tcPr>
          <w:p w14:paraId="7B7505E3" w14:textId="6BA2C472" w:rsidR="007109B8" w:rsidRPr="009B3F4A" w:rsidRDefault="007109B8" w:rsidP="00711C15">
            <w:pPr>
              <w:ind w:right="201"/>
              <w:contextualSpacing/>
              <w:jc w:val="both"/>
              <w:rPr>
                <w:sz w:val="24"/>
                <w:szCs w:val="24"/>
                <w:lang w:val="lv-LV"/>
              </w:rPr>
            </w:pPr>
            <w:r w:rsidRPr="009B3F4A">
              <w:rPr>
                <w:sz w:val="24"/>
                <w:szCs w:val="24"/>
                <w:lang w:val="lv-LV"/>
              </w:rPr>
              <w:t>Latvijā reģistrēti saimnieciskās darbības veicēji</w:t>
            </w:r>
          </w:p>
        </w:tc>
      </w:tr>
      <w:tr w:rsidR="007109B8" w:rsidRPr="009B3F4A" w14:paraId="58C77B49" w14:textId="77777777" w:rsidTr="00711C15">
        <w:trPr>
          <w:trHeight w:val="510"/>
        </w:trPr>
        <w:tc>
          <w:tcPr>
            <w:tcW w:w="414" w:type="dxa"/>
            <w:tcBorders>
              <w:top w:val="outset" w:sz="6" w:space="0" w:color="414142"/>
              <w:left w:val="outset" w:sz="6" w:space="0" w:color="414142"/>
              <w:bottom w:val="outset" w:sz="6" w:space="0" w:color="414142"/>
              <w:right w:val="outset" w:sz="6" w:space="0" w:color="414142"/>
            </w:tcBorders>
            <w:hideMark/>
          </w:tcPr>
          <w:p w14:paraId="054508C9" w14:textId="77777777" w:rsidR="007109B8" w:rsidRPr="009B3F4A" w:rsidRDefault="007109B8" w:rsidP="00711C15">
            <w:pPr>
              <w:contextualSpacing/>
              <w:rPr>
                <w:rFonts w:eastAsia="Times New Roman"/>
                <w:sz w:val="24"/>
                <w:szCs w:val="24"/>
                <w:lang w:val="lv-LV" w:eastAsia="lv-LV"/>
              </w:rPr>
            </w:pPr>
            <w:r w:rsidRPr="009B3F4A">
              <w:rPr>
                <w:rFonts w:eastAsia="Times New Roman"/>
                <w:color w:val="000000"/>
                <w:sz w:val="24"/>
                <w:szCs w:val="24"/>
                <w:lang w:val="lv-LV" w:eastAsia="lv-LV"/>
              </w:rPr>
              <w:t>2.</w:t>
            </w:r>
          </w:p>
        </w:tc>
        <w:tc>
          <w:tcPr>
            <w:tcW w:w="2697" w:type="dxa"/>
            <w:tcBorders>
              <w:top w:val="outset" w:sz="6" w:space="0" w:color="414142"/>
              <w:left w:val="outset" w:sz="6" w:space="0" w:color="414142"/>
              <w:bottom w:val="outset" w:sz="6" w:space="0" w:color="414142"/>
              <w:right w:val="outset" w:sz="6" w:space="0" w:color="414142"/>
            </w:tcBorders>
            <w:hideMark/>
          </w:tcPr>
          <w:p w14:paraId="446EB27A" w14:textId="77777777" w:rsidR="007109B8" w:rsidRPr="009B3F4A" w:rsidRDefault="007109B8" w:rsidP="00711C15">
            <w:pPr>
              <w:contextualSpacing/>
              <w:rPr>
                <w:rFonts w:eastAsia="Times New Roman"/>
                <w:sz w:val="24"/>
                <w:szCs w:val="24"/>
                <w:lang w:val="lv-LV" w:eastAsia="lv-LV"/>
              </w:rPr>
            </w:pPr>
            <w:r w:rsidRPr="009B3F4A">
              <w:rPr>
                <w:rFonts w:eastAsia="Times New Roman"/>
                <w:color w:val="000000"/>
                <w:sz w:val="24"/>
                <w:szCs w:val="24"/>
                <w:lang w:val="lv-LV" w:eastAsia="lv-LV"/>
              </w:rPr>
              <w:t>Tiesiskā regulējuma ietekme uz tautsaimniecību un administratīvo slogu</w:t>
            </w:r>
          </w:p>
        </w:tc>
        <w:tc>
          <w:tcPr>
            <w:tcW w:w="5961" w:type="dxa"/>
            <w:tcBorders>
              <w:top w:val="outset" w:sz="6" w:space="0" w:color="414142"/>
              <w:left w:val="outset" w:sz="6" w:space="0" w:color="414142"/>
              <w:bottom w:val="outset" w:sz="6" w:space="0" w:color="414142"/>
              <w:right w:val="outset" w:sz="6" w:space="0" w:color="414142"/>
            </w:tcBorders>
            <w:hideMark/>
          </w:tcPr>
          <w:p w14:paraId="65C1D9A5" w14:textId="5E572C18" w:rsidR="007109B8" w:rsidRPr="009B3F4A" w:rsidRDefault="007109B8" w:rsidP="00711C15">
            <w:pPr>
              <w:pStyle w:val="BodyText"/>
              <w:ind w:right="201"/>
              <w:contextualSpacing/>
              <w:rPr>
                <w:rFonts w:eastAsia="Calibri"/>
                <w:sz w:val="24"/>
                <w:szCs w:val="24"/>
                <w:lang w:eastAsia="en-US"/>
              </w:rPr>
            </w:pPr>
            <w:r>
              <w:rPr>
                <w:rFonts w:eastAsia="Calibri"/>
                <w:sz w:val="24"/>
                <w:szCs w:val="24"/>
                <w:lang w:eastAsia="en-US"/>
              </w:rPr>
              <w:t>P</w:t>
            </w:r>
            <w:r w:rsidRPr="009B3F4A">
              <w:rPr>
                <w:rFonts w:eastAsia="Calibri"/>
                <w:sz w:val="24"/>
                <w:szCs w:val="24"/>
                <w:lang w:eastAsia="en-US"/>
              </w:rPr>
              <w:t>rojekts neparedz ietekmi uz administratīvo slogu</w:t>
            </w:r>
          </w:p>
        </w:tc>
      </w:tr>
      <w:tr w:rsidR="007109B8" w:rsidRPr="009B3F4A" w14:paraId="78791E1E" w14:textId="77777777" w:rsidTr="00711C15">
        <w:trPr>
          <w:trHeight w:val="510"/>
        </w:trPr>
        <w:tc>
          <w:tcPr>
            <w:tcW w:w="414" w:type="dxa"/>
            <w:tcBorders>
              <w:top w:val="outset" w:sz="6" w:space="0" w:color="414142"/>
              <w:left w:val="outset" w:sz="6" w:space="0" w:color="414142"/>
              <w:bottom w:val="outset" w:sz="6" w:space="0" w:color="414142"/>
              <w:right w:val="outset" w:sz="6" w:space="0" w:color="414142"/>
            </w:tcBorders>
            <w:hideMark/>
          </w:tcPr>
          <w:p w14:paraId="77D19262" w14:textId="77777777" w:rsidR="007109B8" w:rsidRPr="009B3F4A" w:rsidRDefault="007109B8" w:rsidP="00711C15">
            <w:pPr>
              <w:contextualSpacing/>
              <w:rPr>
                <w:rFonts w:eastAsia="Times New Roman"/>
                <w:sz w:val="24"/>
                <w:szCs w:val="24"/>
                <w:lang w:val="lv-LV" w:eastAsia="lv-LV"/>
              </w:rPr>
            </w:pPr>
            <w:r w:rsidRPr="009B3F4A">
              <w:rPr>
                <w:rFonts w:eastAsia="Times New Roman"/>
                <w:color w:val="000000"/>
                <w:sz w:val="24"/>
                <w:szCs w:val="24"/>
                <w:lang w:val="lv-LV" w:eastAsia="lv-LV"/>
              </w:rPr>
              <w:t>3.</w:t>
            </w:r>
          </w:p>
        </w:tc>
        <w:tc>
          <w:tcPr>
            <w:tcW w:w="2697" w:type="dxa"/>
            <w:tcBorders>
              <w:top w:val="outset" w:sz="6" w:space="0" w:color="414142"/>
              <w:left w:val="outset" w:sz="6" w:space="0" w:color="414142"/>
              <w:bottom w:val="outset" w:sz="6" w:space="0" w:color="414142"/>
              <w:right w:val="outset" w:sz="6" w:space="0" w:color="414142"/>
            </w:tcBorders>
            <w:hideMark/>
          </w:tcPr>
          <w:p w14:paraId="3DE9A4E6" w14:textId="77777777" w:rsidR="007109B8" w:rsidRPr="009B3F4A" w:rsidRDefault="007109B8" w:rsidP="00711C15">
            <w:pPr>
              <w:contextualSpacing/>
              <w:rPr>
                <w:rFonts w:eastAsia="Times New Roman"/>
                <w:sz w:val="24"/>
                <w:szCs w:val="24"/>
                <w:lang w:val="lv-LV" w:eastAsia="lv-LV"/>
              </w:rPr>
            </w:pPr>
            <w:r w:rsidRPr="009B3F4A">
              <w:rPr>
                <w:rFonts w:eastAsia="Times New Roman"/>
                <w:color w:val="000000"/>
                <w:sz w:val="24"/>
                <w:szCs w:val="24"/>
                <w:lang w:val="lv-LV" w:eastAsia="lv-LV"/>
              </w:rPr>
              <w:t>Administratīvo izmaksu monetārs novērtējums</w:t>
            </w:r>
          </w:p>
        </w:tc>
        <w:tc>
          <w:tcPr>
            <w:tcW w:w="5961" w:type="dxa"/>
            <w:tcBorders>
              <w:top w:val="outset" w:sz="6" w:space="0" w:color="414142"/>
              <w:left w:val="outset" w:sz="6" w:space="0" w:color="414142"/>
              <w:bottom w:val="outset" w:sz="6" w:space="0" w:color="414142"/>
              <w:right w:val="outset" w:sz="6" w:space="0" w:color="414142"/>
            </w:tcBorders>
            <w:hideMark/>
          </w:tcPr>
          <w:p w14:paraId="4767E997" w14:textId="77777777" w:rsidR="007109B8" w:rsidRPr="009B3F4A" w:rsidRDefault="007109B8" w:rsidP="00711C15">
            <w:pPr>
              <w:pStyle w:val="BodyText"/>
              <w:ind w:right="201"/>
              <w:contextualSpacing/>
              <w:rPr>
                <w:rFonts w:eastAsia="Calibri"/>
                <w:sz w:val="24"/>
                <w:szCs w:val="24"/>
                <w:lang w:eastAsia="en-US"/>
              </w:rPr>
            </w:pPr>
            <w:r w:rsidRPr="009B3F4A">
              <w:rPr>
                <w:rFonts w:eastAsia="Calibri"/>
                <w:sz w:val="24"/>
                <w:szCs w:val="24"/>
                <w:lang w:eastAsia="en-US"/>
              </w:rPr>
              <w:t>Projekts šo jomu neskar</w:t>
            </w:r>
          </w:p>
        </w:tc>
      </w:tr>
      <w:tr w:rsidR="007109B8" w:rsidRPr="009B3F4A" w14:paraId="194C8C2A" w14:textId="77777777" w:rsidTr="00711C15">
        <w:trPr>
          <w:trHeight w:val="510"/>
        </w:trPr>
        <w:tc>
          <w:tcPr>
            <w:tcW w:w="414" w:type="dxa"/>
            <w:tcBorders>
              <w:top w:val="outset" w:sz="6" w:space="0" w:color="414142"/>
              <w:left w:val="outset" w:sz="6" w:space="0" w:color="414142"/>
              <w:bottom w:val="outset" w:sz="6" w:space="0" w:color="414142"/>
              <w:right w:val="outset" w:sz="6" w:space="0" w:color="414142"/>
            </w:tcBorders>
          </w:tcPr>
          <w:p w14:paraId="5985640D" w14:textId="77777777" w:rsidR="007109B8" w:rsidRPr="009B3F4A" w:rsidRDefault="007109B8" w:rsidP="00711C15">
            <w:pPr>
              <w:contextualSpacing/>
              <w:rPr>
                <w:rFonts w:eastAsia="Times New Roman"/>
                <w:color w:val="000000"/>
                <w:sz w:val="24"/>
                <w:szCs w:val="24"/>
                <w:lang w:val="lv-LV" w:eastAsia="lv-LV"/>
              </w:rPr>
            </w:pPr>
            <w:r>
              <w:rPr>
                <w:rFonts w:eastAsia="Times New Roman"/>
                <w:color w:val="000000"/>
                <w:sz w:val="24"/>
                <w:szCs w:val="24"/>
                <w:lang w:val="lv-LV" w:eastAsia="lv-LV"/>
              </w:rPr>
              <w:lastRenderedPageBreak/>
              <w:t>4.</w:t>
            </w:r>
          </w:p>
        </w:tc>
        <w:tc>
          <w:tcPr>
            <w:tcW w:w="2697" w:type="dxa"/>
            <w:tcBorders>
              <w:top w:val="outset" w:sz="6" w:space="0" w:color="414142"/>
              <w:left w:val="outset" w:sz="6" w:space="0" w:color="414142"/>
              <w:bottom w:val="outset" w:sz="6" w:space="0" w:color="414142"/>
              <w:right w:val="outset" w:sz="6" w:space="0" w:color="414142"/>
            </w:tcBorders>
          </w:tcPr>
          <w:p w14:paraId="6D5C2A00" w14:textId="77777777" w:rsidR="007109B8" w:rsidRPr="009B3F4A" w:rsidRDefault="007109B8" w:rsidP="00711C15">
            <w:pPr>
              <w:contextualSpacing/>
              <w:rPr>
                <w:rFonts w:eastAsia="Times New Roman"/>
                <w:color w:val="000000"/>
                <w:sz w:val="24"/>
                <w:szCs w:val="24"/>
                <w:lang w:val="lv-LV" w:eastAsia="lv-LV"/>
              </w:rPr>
            </w:pPr>
            <w:r w:rsidRPr="009B3F4A">
              <w:rPr>
                <w:rFonts w:eastAsia="Times New Roman"/>
                <w:color w:val="000000"/>
                <w:sz w:val="24"/>
                <w:szCs w:val="24"/>
                <w:lang w:val="lv-LV" w:eastAsia="lv-LV"/>
              </w:rPr>
              <w:t>A</w:t>
            </w:r>
            <w:r>
              <w:rPr>
                <w:rFonts w:eastAsia="Times New Roman"/>
                <w:color w:val="000000"/>
                <w:sz w:val="24"/>
                <w:szCs w:val="24"/>
                <w:lang w:val="lv-LV" w:eastAsia="lv-LV"/>
              </w:rPr>
              <w:t xml:space="preserve">tbilstības </w:t>
            </w:r>
            <w:r w:rsidRPr="009B3F4A">
              <w:rPr>
                <w:rFonts w:eastAsia="Times New Roman"/>
                <w:color w:val="000000"/>
                <w:sz w:val="24"/>
                <w:szCs w:val="24"/>
                <w:lang w:val="lv-LV" w:eastAsia="lv-LV"/>
              </w:rPr>
              <w:t>izmaksu monetārs novērtējums</w:t>
            </w:r>
          </w:p>
        </w:tc>
        <w:tc>
          <w:tcPr>
            <w:tcW w:w="5961" w:type="dxa"/>
            <w:tcBorders>
              <w:top w:val="outset" w:sz="6" w:space="0" w:color="414142"/>
              <w:left w:val="outset" w:sz="6" w:space="0" w:color="414142"/>
              <w:bottom w:val="outset" w:sz="6" w:space="0" w:color="414142"/>
              <w:right w:val="outset" w:sz="6" w:space="0" w:color="414142"/>
            </w:tcBorders>
          </w:tcPr>
          <w:p w14:paraId="03C435B1" w14:textId="77777777" w:rsidR="007109B8" w:rsidRPr="009B3F4A" w:rsidRDefault="007109B8" w:rsidP="00711C15">
            <w:pPr>
              <w:pStyle w:val="BodyText"/>
              <w:ind w:right="201"/>
              <w:contextualSpacing/>
              <w:rPr>
                <w:rFonts w:eastAsia="Calibri"/>
                <w:sz w:val="24"/>
                <w:szCs w:val="24"/>
                <w:lang w:eastAsia="en-US"/>
              </w:rPr>
            </w:pPr>
            <w:r w:rsidRPr="009B3F4A">
              <w:rPr>
                <w:rFonts w:eastAsia="Calibri"/>
                <w:sz w:val="24"/>
                <w:szCs w:val="24"/>
                <w:lang w:eastAsia="en-US"/>
              </w:rPr>
              <w:t>Projekts šo jomu neskar</w:t>
            </w:r>
          </w:p>
        </w:tc>
      </w:tr>
      <w:tr w:rsidR="007109B8" w:rsidRPr="009B3F4A" w14:paraId="734DC9C4" w14:textId="77777777" w:rsidTr="00711C15">
        <w:trPr>
          <w:trHeight w:val="137"/>
        </w:trPr>
        <w:tc>
          <w:tcPr>
            <w:tcW w:w="414" w:type="dxa"/>
            <w:tcBorders>
              <w:top w:val="outset" w:sz="6" w:space="0" w:color="414142"/>
              <w:left w:val="outset" w:sz="6" w:space="0" w:color="414142"/>
              <w:bottom w:val="outset" w:sz="6" w:space="0" w:color="414142"/>
              <w:right w:val="outset" w:sz="6" w:space="0" w:color="414142"/>
            </w:tcBorders>
            <w:hideMark/>
          </w:tcPr>
          <w:p w14:paraId="28A9D7F7" w14:textId="51437719" w:rsidR="007109B8" w:rsidRPr="009B3F4A" w:rsidRDefault="007109B8" w:rsidP="00711C15">
            <w:pPr>
              <w:contextualSpacing/>
              <w:rPr>
                <w:rFonts w:eastAsia="Times New Roman"/>
                <w:sz w:val="24"/>
                <w:szCs w:val="24"/>
                <w:lang w:val="lv-LV" w:eastAsia="lv-LV"/>
              </w:rPr>
            </w:pPr>
            <w:r>
              <w:rPr>
                <w:rFonts w:eastAsia="Times New Roman"/>
                <w:color w:val="000000"/>
                <w:sz w:val="24"/>
                <w:szCs w:val="24"/>
                <w:lang w:val="lv-LV" w:eastAsia="lv-LV"/>
              </w:rPr>
              <w:t>5</w:t>
            </w:r>
            <w:r w:rsidRPr="009B3F4A">
              <w:rPr>
                <w:rFonts w:eastAsia="Times New Roman"/>
                <w:color w:val="000000"/>
                <w:sz w:val="24"/>
                <w:szCs w:val="24"/>
                <w:lang w:val="lv-LV" w:eastAsia="lv-LV"/>
              </w:rPr>
              <w:t>.</w:t>
            </w:r>
          </w:p>
        </w:tc>
        <w:tc>
          <w:tcPr>
            <w:tcW w:w="2697" w:type="dxa"/>
            <w:tcBorders>
              <w:top w:val="outset" w:sz="6" w:space="0" w:color="414142"/>
              <w:left w:val="outset" w:sz="6" w:space="0" w:color="414142"/>
              <w:bottom w:val="outset" w:sz="6" w:space="0" w:color="414142"/>
              <w:right w:val="outset" w:sz="6" w:space="0" w:color="414142"/>
            </w:tcBorders>
            <w:hideMark/>
          </w:tcPr>
          <w:p w14:paraId="16CED4C2" w14:textId="77777777" w:rsidR="007109B8" w:rsidRPr="009B3F4A" w:rsidRDefault="007109B8" w:rsidP="00711C15">
            <w:pPr>
              <w:contextualSpacing/>
              <w:rPr>
                <w:rFonts w:eastAsia="Times New Roman"/>
                <w:sz w:val="24"/>
                <w:szCs w:val="24"/>
                <w:lang w:val="lv-LV" w:eastAsia="lv-LV"/>
              </w:rPr>
            </w:pPr>
            <w:r w:rsidRPr="009B3F4A">
              <w:rPr>
                <w:rFonts w:eastAsia="Times New Roman"/>
                <w:color w:val="000000"/>
                <w:sz w:val="24"/>
                <w:szCs w:val="24"/>
                <w:lang w:val="lv-LV" w:eastAsia="lv-LV"/>
              </w:rPr>
              <w:t>Cita informācija</w:t>
            </w:r>
          </w:p>
        </w:tc>
        <w:tc>
          <w:tcPr>
            <w:tcW w:w="5961" w:type="dxa"/>
            <w:tcBorders>
              <w:top w:val="outset" w:sz="6" w:space="0" w:color="414142"/>
              <w:left w:val="outset" w:sz="6" w:space="0" w:color="414142"/>
              <w:bottom w:val="outset" w:sz="6" w:space="0" w:color="414142"/>
              <w:right w:val="outset" w:sz="6" w:space="0" w:color="414142"/>
            </w:tcBorders>
            <w:hideMark/>
          </w:tcPr>
          <w:p w14:paraId="17C4C888" w14:textId="77777777" w:rsidR="007109B8" w:rsidRPr="009B3F4A" w:rsidRDefault="007109B8" w:rsidP="00711C15">
            <w:pPr>
              <w:ind w:right="201"/>
              <w:contextualSpacing/>
              <w:jc w:val="both"/>
              <w:rPr>
                <w:sz w:val="24"/>
                <w:szCs w:val="24"/>
                <w:lang w:val="lv-LV"/>
              </w:rPr>
            </w:pPr>
            <w:r w:rsidRPr="009B3F4A">
              <w:rPr>
                <w:sz w:val="24"/>
                <w:szCs w:val="24"/>
                <w:lang w:val="lv-LV"/>
              </w:rPr>
              <w:t>Nav</w:t>
            </w:r>
          </w:p>
        </w:tc>
      </w:tr>
    </w:tbl>
    <w:p w14:paraId="0A426588" w14:textId="77777777" w:rsidR="007109B8" w:rsidRDefault="007109B8" w:rsidP="007109B8">
      <w:pPr>
        <w:contextualSpacing/>
        <w:rPr>
          <w:rFonts w:eastAsia="Times New Roman"/>
          <w:sz w:val="24"/>
          <w:szCs w:val="24"/>
          <w:lang w:val="lv-LV" w:eastAsia="lv-LV"/>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E0333C" w:rsidRPr="004A61F8" w14:paraId="5C3AC8E5" w14:textId="77777777" w:rsidTr="00C61B8E">
        <w:tc>
          <w:tcPr>
            <w:tcW w:w="9072" w:type="dxa"/>
            <w:tcBorders>
              <w:top w:val="single" w:sz="4" w:space="0" w:color="auto"/>
              <w:left w:val="single" w:sz="4" w:space="0" w:color="auto"/>
              <w:bottom w:val="single" w:sz="4" w:space="0" w:color="auto"/>
              <w:right w:val="single" w:sz="4" w:space="0" w:color="auto"/>
            </w:tcBorders>
            <w:shd w:val="clear" w:color="auto" w:fill="auto"/>
            <w:hideMark/>
          </w:tcPr>
          <w:p w14:paraId="2E8916C1" w14:textId="77777777" w:rsidR="00E0333C" w:rsidRPr="009B3F4A" w:rsidRDefault="00E0333C" w:rsidP="0042180D">
            <w:pPr>
              <w:contextualSpacing/>
              <w:jc w:val="center"/>
              <w:rPr>
                <w:rFonts w:eastAsia="Times New Roman"/>
                <w:b/>
                <w:sz w:val="24"/>
                <w:szCs w:val="24"/>
                <w:lang w:val="lv-LV" w:eastAsia="lv-LV"/>
              </w:rPr>
            </w:pPr>
            <w:r w:rsidRPr="009B3F4A">
              <w:rPr>
                <w:rFonts w:eastAsia="Times New Roman"/>
                <w:b/>
                <w:bCs/>
                <w:sz w:val="24"/>
                <w:szCs w:val="24"/>
                <w:lang w:val="lv-LV" w:eastAsia="lv-LV"/>
              </w:rPr>
              <w:t>III. Tiesību akta projekta ietekme uz valsts budžetu un pašvaldību budžetiem</w:t>
            </w:r>
          </w:p>
        </w:tc>
      </w:tr>
      <w:tr w:rsidR="00E0333C" w:rsidRPr="009B3F4A" w14:paraId="07D6D83D" w14:textId="77777777" w:rsidTr="00C61B8E">
        <w:tc>
          <w:tcPr>
            <w:tcW w:w="9072" w:type="dxa"/>
            <w:tcBorders>
              <w:top w:val="single" w:sz="4" w:space="0" w:color="auto"/>
              <w:left w:val="single" w:sz="4" w:space="0" w:color="auto"/>
              <w:bottom w:val="single" w:sz="4" w:space="0" w:color="auto"/>
              <w:right w:val="single" w:sz="4" w:space="0" w:color="auto"/>
            </w:tcBorders>
            <w:shd w:val="clear" w:color="auto" w:fill="auto"/>
          </w:tcPr>
          <w:p w14:paraId="5639F0C7" w14:textId="5FF646C5" w:rsidR="00E0333C" w:rsidRPr="009B3F4A" w:rsidRDefault="003D131E" w:rsidP="0042180D">
            <w:pPr>
              <w:contextualSpacing/>
              <w:jc w:val="center"/>
              <w:rPr>
                <w:rFonts w:eastAsia="Times New Roman"/>
                <w:bCs/>
                <w:sz w:val="24"/>
                <w:szCs w:val="24"/>
                <w:lang w:val="lv-LV" w:eastAsia="lv-LV"/>
              </w:rPr>
            </w:pPr>
            <w:r>
              <w:rPr>
                <w:rFonts w:eastAsia="Times New Roman"/>
                <w:bCs/>
                <w:sz w:val="24"/>
                <w:szCs w:val="24"/>
                <w:lang w:val="lv-LV" w:eastAsia="lv-LV"/>
              </w:rPr>
              <w:t>P</w:t>
            </w:r>
            <w:r w:rsidR="00E0333C" w:rsidRPr="009B3F4A">
              <w:rPr>
                <w:rFonts w:eastAsia="Times New Roman"/>
                <w:bCs/>
                <w:sz w:val="24"/>
                <w:szCs w:val="24"/>
                <w:lang w:val="lv-LV" w:eastAsia="lv-LV"/>
              </w:rPr>
              <w:t>rojekts šo jomu neskar</w:t>
            </w:r>
          </w:p>
        </w:tc>
      </w:tr>
    </w:tbl>
    <w:p w14:paraId="7B2ECE92" w14:textId="77777777" w:rsidR="0067363A" w:rsidRPr="009B3F4A" w:rsidRDefault="0067363A" w:rsidP="0042180D">
      <w:pPr>
        <w:contextualSpacing/>
        <w:rPr>
          <w:rFonts w:eastAsia="Times New Roman"/>
          <w:sz w:val="24"/>
          <w:szCs w:val="24"/>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85" w:type="dxa"/>
          <w:bottom w:w="30" w:type="dxa"/>
          <w:right w:w="85" w:type="dxa"/>
        </w:tblCellMar>
        <w:tblLook w:val="04A0" w:firstRow="1" w:lastRow="0" w:firstColumn="1" w:lastColumn="0" w:noHBand="0" w:noVBand="1"/>
      </w:tblPr>
      <w:tblGrid>
        <w:gridCol w:w="418"/>
        <w:gridCol w:w="2691"/>
        <w:gridCol w:w="5946"/>
      </w:tblGrid>
      <w:tr w:rsidR="00844176" w:rsidRPr="004A61F8" w14:paraId="6C33CD82" w14:textId="77777777" w:rsidTr="008361A8">
        <w:trPr>
          <w:trHeight w:val="26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EF4B0E9" w14:textId="77777777" w:rsidR="00844176" w:rsidRPr="009B3F4A" w:rsidRDefault="00844176" w:rsidP="0042180D">
            <w:pPr>
              <w:ind w:firstLine="300"/>
              <w:contextualSpacing/>
              <w:jc w:val="center"/>
              <w:rPr>
                <w:rFonts w:eastAsia="Times New Roman"/>
                <w:b/>
                <w:bCs/>
                <w:sz w:val="24"/>
                <w:szCs w:val="24"/>
                <w:lang w:val="lv-LV" w:eastAsia="lv-LV"/>
              </w:rPr>
            </w:pPr>
            <w:r w:rsidRPr="009B3F4A">
              <w:rPr>
                <w:rFonts w:eastAsia="Times New Roman"/>
                <w:b/>
                <w:bCs/>
                <w:sz w:val="24"/>
                <w:szCs w:val="24"/>
                <w:lang w:val="lv-LV" w:eastAsia="lv-LV"/>
              </w:rPr>
              <w:t>IV. Tiesību akta projekta ietekme uz spēkā esošo tiesību normu sistēmu</w:t>
            </w:r>
          </w:p>
        </w:tc>
      </w:tr>
      <w:tr w:rsidR="00844176" w:rsidRPr="004A61F8" w14:paraId="57818953" w14:textId="77777777" w:rsidTr="008361A8">
        <w:tc>
          <w:tcPr>
            <w:tcW w:w="231" w:type="pct"/>
            <w:tcBorders>
              <w:top w:val="outset" w:sz="6" w:space="0" w:color="414142"/>
              <w:left w:val="outset" w:sz="6" w:space="0" w:color="414142"/>
              <w:bottom w:val="outset" w:sz="6" w:space="0" w:color="414142"/>
              <w:right w:val="outset" w:sz="6" w:space="0" w:color="414142"/>
            </w:tcBorders>
            <w:hideMark/>
          </w:tcPr>
          <w:p w14:paraId="1A5FDF87" w14:textId="77777777" w:rsidR="00844176" w:rsidRPr="009B3F4A" w:rsidRDefault="00844176" w:rsidP="0042180D">
            <w:pPr>
              <w:contextualSpacing/>
              <w:rPr>
                <w:rFonts w:eastAsia="Times New Roman"/>
                <w:sz w:val="24"/>
                <w:szCs w:val="24"/>
                <w:lang w:val="lv-LV" w:eastAsia="lv-LV"/>
              </w:rPr>
            </w:pPr>
            <w:r w:rsidRPr="009B3F4A">
              <w:rPr>
                <w:rFonts w:eastAsia="Times New Roman"/>
                <w:sz w:val="24"/>
                <w:szCs w:val="24"/>
                <w:lang w:val="lv-LV" w:eastAsia="lv-LV"/>
              </w:rPr>
              <w:t>1.</w:t>
            </w:r>
          </w:p>
        </w:tc>
        <w:tc>
          <w:tcPr>
            <w:tcW w:w="1486" w:type="pct"/>
            <w:tcBorders>
              <w:top w:val="outset" w:sz="6" w:space="0" w:color="414142"/>
              <w:left w:val="outset" w:sz="6" w:space="0" w:color="414142"/>
              <w:bottom w:val="outset" w:sz="6" w:space="0" w:color="414142"/>
              <w:right w:val="outset" w:sz="6" w:space="0" w:color="414142"/>
            </w:tcBorders>
            <w:hideMark/>
          </w:tcPr>
          <w:p w14:paraId="6B0EF5B6" w14:textId="0605E310" w:rsidR="00844176" w:rsidRPr="009B3F4A" w:rsidRDefault="00182635" w:rsidP="0042180D">
            <w:pPr>
              <w:contextualSpacing/>
              <w:rPr>
                <w:rFonts w:eastAsia="Times New Roman"/>
                <w:sz w:val="24"/>
                <w:szCs w:val="24"/>
                <w:lang w:val="lv-LV" w:eastAsia="lv-LV"/>
              </w:rPr>
            </w:pPr>
            <w:r>
              <w:rPr>
                <w:rFonts w:eastAsia="Times New Roman"/>
                <w:sz w:val="24"/>
                <w:szCs w:val="24"/>
                <w:lang w:val="lv-LV" w:eastAsia="lv-LV"/>
              </w:rPr>
              <w:t>S</w:t>
            </w:r>
            <w:r w:rsidR="00844176" w:rsidRPr="009B3F4A">
              <w:rPr>
                <w:rFonts w:eastAsia="Times New Roman"/>
                <w:sz w:val="24"/>
                <w:szCs w:val="24"/>
                <w:lang w:val="lv-LV" w:eastAsia="lv-LV"/>
              </w:rPr>
              <w:t>aistītie tiesību aktu projekti</w:t>
            </w:r>
          </w:p>
        </w:tc>
        <w:tc>
          <w:tcPr>
            <w:tcW w:w="3282" w:type="pct"/>
            <w:tcBorders>
              <w:top w:val="outset" w:sz="6" w:space="0" w:color="414142"/>
              <w:left w:val="outset" w:sz="6" w:space="0" w:color="414142"/>
              <w:bottom w:val="outset" w:sz="6" w:space="0" w:color="414142"/>
              <w:right w:val="outset" w:sz="6" w:space="0" w:color="414142"/>
            </w:tcBorders>
            <w:hideMark/>
          </w:tcPr>
          <w:p w14:paraId="7C4C87F6" w14:textId="62A2093B" w:rsidR="006F4B13" w:rsidRPr="009B3F4A" w:rsidRDefault="006F4B13" w:rsidP="0042180D">
            <w:pPr>
              <w:contextualSpacing/>
              <w:jc w:val="both"/>
              <w:rPr>
                <w:rFonts w:eastAsia="Times New Roman"/>
                <w:bCs/>
                <w:iCs/>
                <w:sz w:val="24"/>
                <w:szCs w:val="24"/>
                <w:lang w:val="lv-LV"/>
              </w:rPr>
            </w:pPr>
            <w:r w:rsidRPr="009B3F4A">
              <w:rPr>
                <w:rFonts w:eastAsia="Times New Roman"/>
                <w:bCs/>
                <w:iCs/>
                <w:sz w:val="24"/>
                <w:szCs w:val="24"/>
                <w:lang w:val="lv-LV"/>
              </w:rPr>
              <w:t>Līdz ar š</w:t>
            </w:r>
            <w:r w:rsidR="00B51190">
              <w:rPr>
                <w:rFonts w:eastAsia="Times New Roman"/>
                <w:bCs/>
                <w:iCs/>
                <w:sz w:val="24"/>
                <w:szCs w:val="24"/>
                <w:lang w:val="lv-LV"/>
              </w:rPr>
              <w:t>ī projekta</w:t>
            </w:r>
            <w:r w:rsidRPr="009B3F4A">
              <w:rPr>
                <w:rFonts w:eastAsia="Times New Roman"/>
                <w:bCs/>
                <w:iCs/>
                <w:sz w:val="24"/>
                <w:szCs w:val="24"/>
                <w:lang w:val="lv-LV"/>
              </w:rPr>
              <w:t xml:space="preserve"> virzību, būs nepieciešami </w:t>
            </w:r>
            <w:r w:rsidR="00AB4E1F" w:rsidRPr="009B3F4A">
              <w:rPr>
                <w:rFonts w:eastAsia="Times New Roman"/>
                <w:bCs/>
                <w:iCs/>
                <w:sz w:val="24"/>
                <w:szCs w:val="24"/>
                <w:lang w:val="lv-LV"/>
              </w:rPr>
              <w:t>grozījumi</w:t>
            </w:r>
            <w:r w:rsidR="00AB4E1F" w:rsidRPr="009B3F4A" w:rsidDel="00240F8F">
              <w:rPr>
                <w:rFonts w:eastAsia="Times New Roman"/>
                <w:bCs/>
                <w:iCs/>
                <w:sz w:val="24"/>
                <w:szCs w:val="24"/>
                <w:lang w:val="lv-LV"/>
              </w:rPr>
              <w:t xml:space="preserve"> </w:t>
            </w:r>
            <w:r w:rsidR="00240F8F">
              <w:rPr>
                <w:rFonts w:eastAsia="Times New Roman"/>
                <w:bCs/>
                <w:iCs/>
                <w:sz w:val="24"/>
                <w:szCs w:val="24"/>
                <w:lang w:val="lv-LV"/>
              </w:rPr>
              <w:t>šād</w:t>
            </w:r>
            <w:r w:rsidR="00AB4E1F">
              <w:rPr>
                <w:rFonts w:eastAsia="Times New Roman"/>
                <w:bCs/>
                <w:iCs/>
                <w:sz w:val="24"/>
                <w:szCs w:val="24"/>
                <w:lang w:val="lv-LV"/>
              </w:rPr>
              <w:t>os</w:t>
            </w:r>
            <w:r w:rsidR="00240F8F" w:rsidRPr="009B3F4A">
              <w:rPr>
                <w:rFonts w:eastAsia="Times New Roman"/>
                <w:bCs/>
                <w:iCs/>
                <w:sz w:val="24"/>
                <w:szCs w:val="24"/>
                <w:lang w:val="lv-LV"/>
              </w:rPr>
              <w:t xml:space="preserve"> </w:t>
            </w:r>
            <w:r w:rsidRPr="009B3F4A">
              <w:rPr>
                <w:rFonts w:eastAsia="Times New Roman"/>
                <w:bCs/>
                <w:iCs/>
                <w:sz w:val="24"/>
                <w:szCs w:val="24"/>
                <w:lang w:val="lv-LV"/>
              </w:rPr>
              <w:t>normatīv</w:t>
            </w:r>
            <w:r w:rsidR="00AB4E1F">
              <w:rPr>
                <w:rFonts w:eastAsia="Times New Roman"/>
                <w:bCs/>
                <w:iCs/>
                <w:sz w:val="24"/>
                <w:szCs w:val="24"/>
                <w:lang w:val="lv-LV"/>
              </w:rPr>
              <w:t>ajos</w:t>
            </w:r>
            <w:r w:rsidRPr="009B3F4A">
              <w:rPr>
                <w:rFonts w:eastAsia="Times New Roman"/>
                <w:bCs/>
                <w:iCs/>
                <w:sz w:val="24"/>
                <w:szCs w:val="24"/>
                <w:lang w:val="lv-LV"/>
              </w:rPr>
              <w:t xml:space="preserve"> akt</w:t>
            </w:r>
            <w:r w:rsidR="00AB4E1F">
              <w:rPr>
                <w:rFonts w:eastAsia="Times New Roman"/>
                <w:bCs/>
                <w:iCs/>
                <w:sz w:val="24"/>
                <w:szCs w:val="24"/>
                <w:lang w:val="lv-LV"/>
              </w:rPr>
              <w:t>os</w:t>
            </w:r>
            <w:r w:rsidRPr="009B3F4A">
              <w:rPr>
                <w:rFonts w:eastAsia="Times New Roman"/>
                <w:bCs/>
                <w:iCs/>
                <w:sz w:val="24"/>
                <w:szCs w:val="24"/>
                <w:lang w:val="lv-LV"/>
              </w:rPr>
              <w:t>:</w:t>
            </w:r>
          </w:p>
          <w:p w14:paraId="1F08D34B" w14:textId="77777777" w:rsidR="006F4B13" w:rsidRPr="009B3F4A" w:rsidRDefault="006F4B13" w:rsidP="0042180D">
            <w:pPr>
              <w:contextualSpacing/>
              <w:jc w:val="both"/>
              <w:rPr>
                <w:rFonts w:eastAsia="Times New Roman"/>
                <w:bCs/>
                <w:iCs/>
                <w:sz w:val="24"/>
                <w:szCs w:val="24"/>
                <w:lang w:val="lv-LV"/>
              </w:rPr>
            </w:pPr>
          </w:p>
          <w:p w14:paraId="309E9F84" w14:textId="59A951C9" w:rsidR="006F4B13" w:rsidRPr="009B3F4A" w:rsidRDefault="006F4B13" w:rsidP="0042180D">
            <w:pPr>
              <w:pStyle w:val="ListParagraph"/>
              <w:numPr>
                <w:ilvl w:val="0"/>
                <w:numId w:val="32"/>
              </w:numPr>
              <w:ind w:left="577"/>
              <w:jc w:val="both"/>
              <w:rPr>
                <w:bCs/>
                <w:iCs/>
                <w:sz w:val="24"/>
                <w:szCs w:val="24"/>
                <w:lang w:val="lv-LV"/>
              </w:rPr>
            </w:pPr>
            <w:r w:rsidRPr="009B3F4A">
              <w:rPr>
                <w:bCs/>
                <w:iCs/>
                <w:sz w:val="24"/>
                <w:szCs w:val="24"/>
                <w:lang w:val="lv-LV"/>
              </w:rPr>
              <w:t>Eiropas Savienības struktūrfondu un Kohēzijas fonda 2014.-2020.gada plānošanas perioda darbības programmā "</w:t>
            </w:r>
            <w:bookmarkStart w:id="6" w:name="_Hlk25836402"/>
            <w:r w:rsidRPr="009B3F4A">
              <w:rPr>
                <w:bCs/>
                <w:iCs/>
                <w:sz w:val="24"/>
                <w:szCs w:val="24"/>
                <w:lang w:val="lv-LV"/>
              </w:rPr>
              <w:t>Izaugsme un nodarbinātība</w:t>
            </w:r>
            <w:bookmarkEnd w:id="6"/>
            <w:r w:rsidRPr="009B3F4A">
              <w:rPr>
                <w:bCs/>
                <w:iCs/>
                <w:sz w:val="24"/>
                <w:szCs w:val="24"/>
                <w:lang w:val="lv-LV"/>
              </w:rPr>
              <w:t>";</w:t>
            </w:r>
          </w:p>
          <w:p w14:paraId="37F545BF" w14:textId="19B41739" w:rsidR="00844176" w:rsidRPr="004A61F8" w:rsidRDefault="00B0569D" w:rsidP="004A61F8">
            <w:pPr>
              <w:pStyle w:val="ListParagraph"/>
              <w:numPr>
                <w:ilvl w:val="0"/>
                <w:numId w:val="32"/>
              </w:numPr>
              <w:ind w:left="577"/>
              <w:jc w:val="both"/>
              <w:rPr>
                <w:bCs/>
                <w:iCs/>
                <w:sz w:val="24"/>
                <w:szCs w:val="24"/>
                <w:lang w:val="lv-LV"/>
              </w:rPr>
            </w:pPr>
            <w:r w:rsidRPr="009B3F4A">
              <w:rPr>
                <w:sz w:val="24"/>
                <w:szCs w:val="24"/>
                <w:lang w:val="lv-LV"/>
              </w:rPr>
              <w:t>Ministru kabineta 2016.gada 1.marta noteikumos Nr.118 “Noteikumi par finanšu instrumentu un fondu fonda īstenošanas kārtību darbības programmas “Izaugsme un nodarbinātība” 3.1.1. specifiskā atbalsta mērķa “Sekmēt mazo un vidējo komersantu izveidi un attīstību, īpaši apstrādes rūpniecībā un RIS3 prioritārajās nozarēs” un 3.1.2. specifiskā atbalsta mērķa “Palielināt straujas izaugsmes komersantu skaitu” pasākumu ieviešanai”;</w:t>
            </w:r>
            <w:bookmarkStart w:id="7" w:name="_GoBack"/>
            <w:bookmarkEnd w:id="7"/>
          </w:p>
        </w:tc>
      </w:tr>
      <w:tr w:rsidR="00844176" w:rsidRPr="009B3F4A" w14:paraId="3469659F" w14:textId="77777777" w:rsidTr="008361A8">
        <w:tc>
          <w:tcPr>
            <w:tcW w:w="231" w:type="pct"/>
            <w:tcBorders>
              <w:top w:val="outset" w:sz="6" w:space="0" w:color="414142"/>
              <w:left w:val="outset" w:sz="6" w:space="0" w:color="414142"/>
              <w:bottom w:val="outset" w:sz="6" w:space="0" w:color="414142"/>
              <w:right w:val="outset" w:sz="6" w:space="0" w:color="414142"/>
            </w:tcBorders>
            <w:hideMark/>
          </w:tcPr>
          <w:p w14:paraId="1F7E264C" w14:textId="77777777" w:rsidR="00844176" w:rsidRPr="009B3F4A" w:rsidRDefault="00844176" w:rsidP="0042180D">
            <w:pPr>
              <w:contextualSpacing/>
              <w:rPr>
                <w:rFonts w:eastAsia="Times New Roman"/>
                <w:sz w:val="24"/>
                <w:szCs w:val="24"/>
                <w:lang w:val="lv-LV" w:eastAsia="lv-LV"/>
              </w:rPr>
            </w:pPr>
            <w:r w:rsidRPr="009B3F4A">
              <w:rPr>
                <w:rFonts w:eastAsia="Times New Roman"/>
                <w:sz w:val="24"/>
                <w:szCs w:val="24"/>
                <w:lang w:val="lv-LV" w:eastAsia="lv-LV"/>
              </w:rPr>
              <w:t>2.</w:t>
            </w:r>
          </w:p>
        </w:tc>
        <w:tc>
          <w:tcPr>
            <w:tcW w:w="1486" w:type="pct"/>
            <w:tcBorders>
              <w:top w:val="outset" w:sz="6" w:space="0" w:color="414142"/>
              <w:left w:val="outset" w:sz="6" w:space="0" w:color="414142"/>
              <w:bottom w:val="outset" w:sz="6" w:space="0" w:color="414142"/>
              <w:right w:val="outset" w:sz="6" w:space="0" w:color="414142"/>
            </w:tcBorders>
            <w:hideMark/>
          </w:tcPr>
          <w:p w14:paraId="458FEFBA" w14:textId="77777777" w:rsidR="00844176" w:rsidRPr="009B3F4A" w:rsidRDefault="00844176" w:rsidP="0042180D">
            <w:pPr>
              <w:contextualSpacing/>
              <w:rPr>
                <w:rFonts w:eastAsia="Times New Roman"/>
                <w:sz w:val="24"/>
                <w:szCs w:val="24"/>
                <w:lang w:val="lv-LV" w:eastAsia="lv-LV"/>
              </w:rPr>
            </w:pPr>
            <w:r w:rsidRPr="009B3F4A">
              <w:rPr>
                <w:rFonts w:eastAsia="Times New Roman"/>
                <w:sz w:val="24"/>
                <w:szCs w:val="24"/>
                <w:lang w:val="lv-LV" w:eastAsia="lv-LV"/>
              </w:rPr>
              <w:t>Atbildīgā institūcija</w:t>
            </w:r>
          </w:p>
        </w:tc>
        <w:tc>
          <w:tcPr>
            <w:tcW w:w="3282" w:type="pct"/>
            <w:tcBorders>
              <w:top w:val="outset" w:sz="6" w:space="0" w:color="414142"/>
              <w:left w:val="outset" w:sz="6" w:space="0" w:color="414142"/>
              <w:bottom w:val="outset" w:sz="6" w:space="0" w:color="414142"/>
              <w:right w:val="outset" w:sz="6" w:space="0" w:color="414142"/>
            </w:tcBorders>
            <w:hideMark/>
          </w:tcPr>
          <w:p w14:paraId="3DEC7C4D" w14:textId="77777777" w:rsidR="00844176" w:rsidRPr="009B3F4A" w:rsidRDefault="007F6449" w:rsidP="0042180D">
            <w:pPr>
              <w:pStyle w:val="BodyText"/>
              <w:ind w:right="142"/>
              <w:contextualSpacing/>
              <w:rPr>
                <w:rFonts w:eastAsia="Calibri"/>
                <w:sz w:val="24"/>
                <w:szCs w:val="24"/>
                <w:lang w:eastAsia="en-US"/>
              </w:rPr>
            </w:pPr>
            <w:r w:rsidRPr="009B3F4A">
              <w:rPr>
                <w:rFonts w:eastAsia="Calibri"/>
                <w:sz w:val="24"/>
                <w:szCs w:val="24"/>
                <w:lang w:eastAsia="en-US"/>
              </w:rPr>
              <w:t>Ekonomikas ministrija</w:t>
            </w:r>
          </w:p>
        </w:tc>
      </w:tr>
      <w:tr w:rsidR="00844176" w:rsidRPr="009B3F4A" w14:paraId="32F2DD54" w14:textId="77777777" w:rsidTr="008361A8">
        <w:tc>
          <w:tcPr>
            <w:tcW w:w="231" w:type="pct"/>
            <w:tcBorders>
              <w:top w:val="outset" w:sz="6" w:space="0" w:color="414142"/>
              <w:left w:val="outset" w:sz="6" w:space="0" w:color="414142"/>
              <w:bottom w:val="outset" w:sz="6" w:space="0" w:color="414142"/>
              <w:right w:val="outset" w:sz="6" w:space="0" w:color="414142"/>
            </w:tcBorders>
            <w:hideMark/>
          </w:tcPr>
          <w:p w14:paraId="4A6C61D3" w14:textId="77777777" w:rsidR="00844176" w:rsidRPr="009B3F4A" w:rsidRDefault="00844176" w:rsidP="0042180D">
            <w:pPr>
              <w:contextualSpacing/>
              <w:rPr>
                <w:rFonts w:eastAsia="Times New Roman"/>
                <w:sz w:val="24"/>
                <w:szCs w:val="24"/>
                <w:lang w:val="lv-LV" w:eastAsia="lv-LV"/>
              </w:rPr>
            </w:pPr>
            <w:r w:rsidRPr="009B3F4A">
              <w:rPr>
                <w:rFonts w:eastAsia="Times New Roman"/>
                <w:sz w:val="24"/>
                <w:szCs w:val="24"/>
                <w:lang w:val="lv-LV" w:eastAsia="lv-LV"/>
              </w:rPr>
              <w:t>3.</w:t>
            </w:r>
          </w:p>
        </w:tc>
        <w:tc>
          <w:tcPr>
            <w:tcW w:w="1486" w:type="pct"/>
            <w:tcBorders>
              <w:top w:val="outset" w:sz="6" w:space="0" w:color="414142"/>
              <w:left w:val="outset" w:sz="6" w:space="0" w:color="414142"/>
              <w:bottom w:val="outset" w:sz="6" w:space="0" w:color="414142"/>
              <w:right w:val="outset" w:sz="6" w:space="0" w:color="414142"/>
            </w:tcBorders>
            <w:hideMark/>
          </w:tcPr>
          <w:p w14:paraId="3AF1A60F" w14:textId="77777777" w:rsidR="00844176" w:rsidRPr="009B3F4A" w:rsidRDefault="00844176" w:rsidP="0042180D">
            <w:pPr>
              <w:contextualSpacing/>
              <w:rPr>
                <w:rFonts w:eastAsia="Times New Roman"/>
                <w:sz w:val="24"/>
                <w:szCs w:val="24"/>
                <w:lang w:val="lv-LV" w:eastAsia="lv-LV"/>
              </w:rPr>
            </w:pPr>
            <w:r w:rsidRPr="009B3F4A">
              <w:rPr>
                <w:rFonts w:eastAsia="Times New Roman"/>
                <w:sz w:val="24"/>
                <w:szCs w:val="24"/>
                <w:lang w:val="lv-LV"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637C4F16" w14:textId="237FF4C2" w:rsidR="00844176" w:rsidRPr="009B3F4A" w:rsidRDefault="00D97622" w:rsidP="0042180D">
            <w:pPr>
              <w:contextualSpacing/>
              <w:jc w:val="both"/>
              <w:rPr>
                <w:sz w:val="24"/>
                <w:szCs w:val="24"/>
                <w:lang w:val="lv-LV"/>
              </w:rPr>
            </w:pPr>
            <w:r w:rsidRPr="009B3F4A">
              <w:rPr>
                <w:sz w:val="24"/>
                <w:szCs w:val="24"/>
                <w:lang w:val="lv-LV"/>
              </w:rPr>
              <w:t>Nav</w:t>
            </w:r>
          </w:p>
        </w:tc>
      </w:tr>
    </w:tbl>
    <w:p w14:paraId="2A21AD4B" w14:textId="77777777" w:rsidR="00844176" w:rsidRPr="009B3F4A" w:rsidRDefault="00844176" w:rsidP="0042180D">
      <w:pPr>
        <w:contextualSpacing/>
        <w:rPr>
          <w:rFonts w:eastAsia="Times New Roman"/>
          <w:sz w:val="24"/>
          <w:szCs w:val="24"/>
          <w:lang w:val="lv-LV" w:eastAsia="lv-LV"/>
        </w:rPr>
      </w:pPr>
    </w:p>
    <w:tbl>
      <w:tblPr>
        <w:tblW w:w="9072" w:type="dxa"/>
        <w:tblBorders>
          <w:top w:val="outset" w:sz="6" w:space="0" w:color="414142"/>
          <w:left w:val="outset" w:sz="6" w:space="0" w:color="414142"/>
          <w:bottom w:val="outset" w:sz="6" w:space="0" w:color="414142"/>
          <w:right w:val="outset" w:sz="6" w:space="0" w:color="414142"/>
        </w:tblBorders>
        <w:tblCellMar>
          <w:top w:w="30" w:type="dxa"/>
          <w:left w:w="57" w:type="dxa"/>
          <w:bottom w:w="30" w:type="dxa"/>
          <w:right w:w="57" w:type="dxa"/>
        </w:tblCellMar>
        <w:tblLook w:val="04A0" w:firstRow="1" w:lastRow="0" w:firstColumn="1" w:lastColumn="0" w:noHBand="0" w:noVBand="1"/>
      </w:tblPr>
      <w:tblGrid>
        <w:gridCol w:w="417"/>
        <w:gridCol w:w="2693"/>
        <w:gridCol w:w="5962"/>
      </w:tblGrid>
      <w:tr w:rsidR="00844176" w:rsidRPr="009B3F4A" w14:paraId="07C3ABEE" w14:textId="77777777" w:rsidTr="00C031F3">
        <w:tc>
          <w:tcPr>
            <w:tcW w:w="0" w:type="auto"/>
            <w:gridSpan w:val="3"/>
            <w:tcBorders>
              <w:top w:val="outset" w:sz="6" w:space="0" w:color="414142"/>
              <w:left w:val="outset" w:sz="6" w:space="0" w:color="414142"/>
              <w:bottom w:val="outset" w:sz="6" w:space="0" w:color="414142"/>
              <w:right w:val="outset" w:sz="6" w:space="0" w:color="414142"/>
            </w:tcBorders>
            <w:hideMark/>
          </w:tcPr>
          <w:p w14:paraId="6901DE8D" w14:textId="77777777" w:rsidR="00844176" w:rsidRPr="009B3F4A" w:rsidRDefault="00844176" w:rsidP="0042180D">
            <w:pPr>
              <w:ind w:firstLine="300"/>
              <w:contextualSpacing/>
              <w:jc w:val="center"/>
              <w:rPr>
                <w:rFonts w:eastAsia="Times New Roman"/>
                <w:sz w:val="24"/>
                <w:szCs w:val="24"/>
                <w:lang w:val="lv-LV" w:eastAsia="lv-LV"/>
              </w:rPr>
            </w:pPr>
            <w:r w:rsidRPr="009B3F4A">
              <w:rPr>
                <w:rFonts w:eastAsia="Times New Roman"/>
                <w:b/>
                <w:bCs/>
                <w:color w:val="000000"/>
                <w:sz w:val="24"/>
                <w:szCs w:val="24"/>
                <w:lang w:val="lv-LV" w:eastAsia="lv-LV"/>
              </w:rPr>
              <w:t>V. Tiesību akta projekta atbilstība Latvijas Republikas starptautiskajām saistībām</w:t>
            </w:r>
          </w:p>
        </w:tc>
      </w:tr>
      <w:tr w:rsidR="006F4B13" w:rsidRPr="004A61F8" w14:paraId="17F7F902" w14:textId="77777777" w:rsidTr="00C031F3">
        <w:tc>
          <w:tcPr>
            <w:tcW w:w="230" w:type="pct"/>
            <w:tcBorders>
              <w:top w:val="outset" w:sz="6" w:space="0" w:color="414142"/>
              <w:left w:val="outset" w:sz="6" w:space="0" w:color="414142"/>
              <w:bottom w:val="outset" w:sz="6" w:space="0" w:color="414142"/>
              <w:right w:val="outset" w:sz="6" w:space="0" w:color="414142"/>
            </w:tcBorders>
            <w:hideMark/>
          </w:tcPr>
          <w:p w14:paraId="78A781BB" w14:textId="77777777" w:rsidR="006F4B13" w:rsidRPr="009B3F4A" w:rsidRDefault="006F4B13" w:rsidP="0042180D">
            <w:pPr>
              <w:contextualSpacing/>
              <w:rPr>
                <w:rFonts w:eastAsia="Times New Roman"/>
                <w:sz w:val="24"/>
                <w:szCs w:val="24"/>
                <w:lang w:val="lv-LV" w:eastAsia="lv-LV"/>
              </w:rPr>
            </w:pPr>
            <w:r w:rsidRPr="009B3F4A">
              <w:rPr>
                <w:rFonts w:eastAsia="Times New Roman"/>
                <w:sz w:val="24"/>
                <w:szCs w:val="24"/>
                <w:lang w:val="lv-LV" w:eastAsia="lv-LV"/>
              </w:rPr>
              <w:t>1.</w:t>
            </w:r>
          </w:p>
        </w:tc>
        <w:tc>
          <w:tcPr>
            <w:tcW w:w="1484" w:type="pct"/>
            <w:tcBorders>
              <w:top w:val="outset" w:sz="6" w:space="0" w:color="414142"/>
              <w:left w:val="outset" w:sz="6" w:space="0" w:color="414142"/>
              <w:bottom w:val="outset" w:sz="6" w:space="0" w:color="414142"/>
              <w:right w:val="outset" w:sz="6" w:space="0" w:color="414142"/>
            </w:tcBorders>
            <w:hideMark/>
          </w:tcPr>
          <w:p w14:paraId="4D28CC95" w14:textId="77777777" w:rsidR="006F4B13" w:rsidRPr="009B3F4A" w:rsidRDefault="006F4B13" w:rsidP="0042180D">
            <w:pPr>
              <w:contextualSpacing/>
              <w:jc w:val="both"/>
              <w:rPr>
                <w:rFonts w:eastAsia="Times New Roman"/>
                <w:sz w:val="24"/>
                <w:szCs w:val="24"/>
                <w:lang w:val="lv-LV" w:eastAsia="lv-LV"/>
              </w:rPr>
            </w:pPr>
            <w:r w:rsidRPr="009B3F4A">
              <w:rPr>
                <w:rFonts w:eastAsia="Times New Roman"/>
                <w:sz w:val="24"/>
                <w:szCs w:val="24"/>
                <w:lang w:val="lv-LV" w:eastAsia="lv-LV"/>
              </w:rPr>
              <w:t>Saistības pret Eiropas Savienību</w:t>
            </w:r>
          </w:p>
        </w:tc>
        <w:tc>
          <w:tcPr>
            <w:tcW w:w="3285" w:type="pct"/>
            <w:tcBorders>
              <w:top w:val="outset" w:sz="6" w:space="0" w:color="414142"/>
              <w:left w:val="outset" w:sz="6" w:space="0" w:color="414142"/>
              <w:bottom w:val="outset" w:sz="6" w:space="0" w:color="414142"/>
              <w:right w:val="outset" w:sz="6" w:space="0" w:color="414142"/>
            </w:tcBorders>
            <w:hideMark/>
          </w:tcPr>
          <w:p w14:paraId="313D4E77" w14:textId="0FFA08E8" w:rsidR="006F4B13" w:rsidRPr="009B3F4A" w:rsidRDefault="006F4B13" w:rsidP="0042180D">
            <w:pPr>
              <w:contextualSpacing/>
              <w:jc w:val="both"/>
              <w:rPr>
                <w:rFonts w:eastAsia="Times New Roman"/>
                <w:sz w:val="24"/>
                <w:szCs w:val="24"/>
                <w:lang w:val="lv-LV" w:eastAsia="lv-LV"/>
              </w:rPr>
            </w:pPr>
            <w:r w:rsidRPr="009B3F4A">
              <w:rPr>
                <w:rFonts w:eastAsia="Times New Roman"/>
                <w:sz w:val="24"/>
                <w:szCs w:val="24"/>
                <w:lang w:val="lv-LV" w:eastAsia="lv-LV"/>
              </w:rPr>
              <w:t>Eiropas Parlamenta un Padomes 2013</w:t>
            </w:r>
            <w:r w:rsidR="00F95A7C" w:rsidRPr="009B3F4A">
              <w:rPr>
                <w:rFonts w:eastAsia="Times New Roman"/>
                <w:sz w:val="24"/>
                <w:szCs w:val="24"/>
                <w:lang w:val="lv-LV" w:eastAsia="lv-LV"/>
              </w:rPr>
              <w:t>.</w:t>
            </w:r>
            <w:r w:rsidR="00F95A7C">
              <w:rPr>
                <w:rFonts w:eastAsia="Times New Roman"/>
                <w:sz w:val="24"/>
                <w:szCs w:val="24"/>
                <w:lang w:val="lv-LV" w:eastAsia="lv-LV"/>
              </w:rPr>
              <w:t> </w:t>
            </w:r>
            <w:r w:rsidRPr="009B3F4A">
              <w:rPr>
                <w:rFonts w:eastAsia="Times New Roman"/>
                <w:sz w:val="24"/>
                <w:szCs w:val="24"/>
                <w:lang w:val="lv-LV" w:eastAsia="lv-LV"/>
              </w:rPr>
              <w:t>gada 17</w:t>
            </w:r>
            <w:r w:rsidR="00F95A7C" w:rsidRPr="009B3F4A">
              <w:rPr>
                <w:rFonts w:eastAsia="Times New Roman"/>
                <w:sz w:val="24"/>
                <w:szCs w:val="24"/>
                <w:lang w:val="lv-LV" w:eastAsia="lv-LV"/>
              </w:rPr>
              <w:t>.</w:t>
            </w:r>
            <w:r w:rsidR="00F95A7C">
              <w:rPr>
                <w:rFonts w:eastAsia="Times New Roman"/>
                <w:sz w:val="24"/>
                <w:szCs w:val="24"/>
                <w:lang w:val="lv-LV" w:eastAsia="lv-LV"/>
              </w:rPr>
              <w:t> </w:t>
            </w:r>
            <w:r w:rsidRPr="009B3F4A">
              <w:rPr>
                <w:rFonts w:eastAsia="Times New Roman"/>
                <w:sz w:val="24"/>
                <w:szCs w:val="24"/>
                <w:lang w:val="lv-LV" w:eastAsia="lv-LV"/>
              </w:rPr>
              <w:t>decembra Regula (ES) Nr</w:t>
            </w:r>
            <w:r w:rsidR="00F95A7C" w:rsidRPr="009B3F4A">
              <w:rPr>
                <w:rFonts w:eastAsia="Times New Roman"/>
                <w:sz w:val="24"/>
                <w:szCs w:val="24"/>
                <w:lang w:val="lv-LV" w:eastAsia="lv-LV"/>
              </w:rPr>
              <w:t>.</w:t>
            </w:r>
            <w:r w:rsidR="00F95A7C">
              <w:rPr>
                <w:rFonts w:eastAsia="Times New Roman"/>
                <w:sz w:val="24"/>
                <w:szCs w:val="24"/>
                <w:lang w:val="lv-LV" w:eastAsia="lv-LV"/>
              </w:rPr>
              <w:t> </w:t>
            </w:r>
            <w:r w:rsidRPr="009B3F4A">
              <w:rPr>
                <w:rFonts w:eastAsia="Times New Roman"/>
                <w:sz w:val="24"/>
                <w:szCs w:val="24"/>
                <w:lang w:val="lv-LV" w:eastAsia="lv-LV"/>
              </w:rPr>
              <w:t>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r w:rsidR="002E1F18">
              <w:rPr>
                <w:rFonts w:eastAsia="Times New Roman"/>
                <w:sz w:val="24"/>
                <w:szCs w:val="24"/>
                <w:lang w:val="lv-LV" w:eastAsia="lv-LV"/>
              </w:rPr>
              <w:t xml:space="preserve"> </w:t>
            </w:r>
            <w:r w:rsidR="002E1F18" w:rsidRPr="002E1F18">
              <w:rPr>
                <w:rFonts w:eastAsia="Times New Roman"/>
                <w:sz w:val="24"/>
                <w:szCs w:val="24"/>
                <w:lang w:val="lv-LV" w:eastAsia="lv-LV"/>
              </w:rPr>
              <w:t>un atceļ Padomes Regulu (EK) Nr.</w:t>
            </w:r>
            <w:r w:rsidR="000546E6">
              <w:rPr>
                <w:rFonts w:eastAsia="Times New Roman"/>
                <w:sz w:val="24"/>
                <w:szCs w:val="24"/>
                <w:lang w:val="lv-LV" w:eastAsia="lv-LV"/>
              </w:rPr>
              <w:t> </w:t>
            </w:r>
            <w:r w:rsidR="002E1F18" w:rsidRPr="002E1F18">
              <w:rPr>
                <w:rFonts w:eastAsia="Times New Roman"/>
                <w:sz w:val="24"/>
                <w:szCs w:val="24"/>
                <w:lang w:val="lv-LV" w:eastAsia="lv-LV"/>
              </w:rPr>
              <w:t>1083/2006</w:t>
            </w:r>
          </w:p>
        </w:tc>
      </w:tr>
      <w:tr w:rsidR="006F4B13" w:rsidRPr="009B3F4A" w14:paraId="2BF33DFD" w14:textId="77777777" w:rsidTr="00C031F3">
        <w:tc>
          <w:tcPr>
            <w:tcW w:w="230" w:type="pct"/>
            <w:tcBorders>
              <w:top w:val="outset" w:sz="6" w:space="0" w:color="414142"/>
              <w:left w:val="outset" w:sz="6" w:space="0" w:color="414142"/>
              <w:bottom w:val="outset" w:sz="6" w:space="0" w:color="414142"/>
              <w:right w:val="outset" w:sz="6" w:space="0" w:color="414142"/>
            </w:tcBorders>
            <w:hideMark/>
          </w:tcPr>
          <w:p w14:paraId="1F188A09" w14:textId="77777777" w:rsidR="006F4B13" w:rsidRPr="009B3F4A" w:rsidRDefault="006F4B13" w:rsidP="0042180D">
            <w:pPr>
              <w:contextualSpacing/>
              <w:rPr>
                <w:rFonts w:eastAsia="Times New Roman"/>
                <w:sz w:val="24"/>
                <w:szCs w:val="24"/>
                <w:lang w:val="lv-LV" w:eastAsia="lv-LV"/>
              </w:rPr>
            </w:pPr>
            <w:r w:rsidRPr="009B3F4A">
              <w:rPr>
                <w:rFonts w:eastAsia="Times New Roman"/>
                <w:sz w:val="24"/>
                <w:szCs w:val="24"/>
                <w:lang w:val="lv-LV" w:eastAsia="lv-LV"/>
              </w:rPr>
              <w:t>2.</w:t>
            </w:r>
          </w:p>
        </w:tc>
        <w:tc>
          <w:tcPr>
            <w:tcW w:w="1484" w:type="pct"/>
            <w:tcBorders>
              <w:top w:val="outset" w:sz="6" w:space="0" w:color="414142"/>
              <w:left w:val="outset" w:sz="6" w:space="0" w:color="414142"/>
              <w:bottom w:val="outset" w:sz="6" w:space="0" w:color="414142"/>
              <w:right w:val="outset" w:sz="6" w:space="0" w:color="414142"/>
            </w:tcBorders>
            <w:hideMark/>
          </w:tcPr>
          <w:p w14:paraId="0B74399D" w14:textId="77777777" w:rsidR="006F4B13" w:rsidRPr="009B3F4A" w:rsidRDefault="006F4B13" w:rsidP="0042180D">
            <w:pPr>
              <w:contextualSpacing/>
              <w:jc w:val="both"/>
              <w:rPr>
                <w:rFonts w:eastAsia="Times New Roman"/>
                <w:sz w:val="24"/>
                <w:szCs w:val="24"/>
                <w:lang w:val="lv-LV" w:eastAsia="lv-LV"/>
              </w:rPr>
            </w:pPr>
            <w:r w:rsidRPr="009B3F4A">
              <w:rPr>
                <w:rFonts w:eastAsia="Times New Roman"/>
                <w:sz w:val="24"/>
                <w:szCs w:val="24"/>
                <w:lang w:val="lv-LV" w:eastAsia="lv-LV"/>
              </w:rPr>
              <w:t>Citas starptautiskās saistības</w:t>
            </w:r>
          </w:p>
        </w:tc>
        <w:tc>
          <w:tcPr>
            <w:tcW w:w="3285" w:type="pct"/>
            <w:tcBorders>
              <w:top w:val="outset" w:sz="6" w:space="0" w:color="414142"/>
              <w:left w:val="outset" w:sz="6" w:space="0" w:color="414142"/>
              <w:bottom w:val="outset" w:sz="6" w:space="0" w:color="414142"/>
              <w:right w:val="outset" w:sz="6" w:space="0" w:color="414142"/>
            </w:tcBorders>
            <w:hideMark/>
          </w:tcPr>
          <w:p w14:paraId="04D2F44F" w14:textId="051A85A2" w:rsidR="006F4B13" w:rsidRPr="009B3F4A" w:rsidRDefault="006F4B13" w:rsidP="0042180D">
            <w:pPr>
              <w:contextualSpacing/>
              <w:jc w:val="both"/>
              <w:rPr>
                <w:rFonts w:eastAsia="Times New Roman"/>
                <w:sz w:val="24"/>
                <w:szCs w:val="24"/>
                <w:lang w:val="lv-LV" w:eastAsia="lv-LV"/>
              </w:rPr>
            </w:pPr>
            <w:r w:rsidRPr="009B3F4A">
              <w:rPr>
                <w:rFonts w:eastAsia="Times New Roman"/>
                <w:sz w:val="24"/>
                <w:szCs w:val="24"/>
                <w:lang w:val="lv-LV" w:eastAsia="lv-LV"/>
              </w:rPr>
              <w:t>Projekts šo jomu neskar</w:t>
            </w:r>
          </w:p>
        </w:tc>
      </w:tr>
      <w:tr w:rsidR="006F4B13" w:rsidRPr="009B3F4A" w14:paraId="64229F4B" w14:textId="77777777" w:rsidTr="00C031F3">
        <w:tc>
          <w:tcPr>
            <w:tcW w:w="230" w:type="pct"/>
            <w:tcBorders>
              <w:top w:val="outset" w:sz="6" w:space="0" w:color="414142"/>
              <w:left w:val="outset" w:sz="6" w:space="0" w:color="414142"/>
              <w:bottom w:val="outset" w:sz="6" w:space="0" w:color="414142"/>
              <w:right w:val="outset" w:sz="6" w:space="0" w:color="414142"/>
            </w:tcBorders>
            <w:hideMark/>
          </w:tcPr>
          <w:p w14:paraId="2D9DCABC" w14:textId="77777777" w:rsidR="006F4B13" w:rsidRPr="009B3F4A" w:rsidRDefault="006F4B13" w:rsidP="0042180D">
            <w:pPr>
              <w:contextualSpacing/>
              <w:rPr>
                <w:rFonts w:eastAsia="Times New Roman"/>
                <w:sz w:val="24"/>
                <w:szCs w:val="24"/>
                <w:lang w:val="lv-LV" w:eastAsia="lv-LV"/>
              </w:rPr>
            </w:pPr>
            <w:r w:rsidRPr="009B3F4A">
              <w:rPr>
                <w:rFonts w:eastAsia="Times New Roman"/>
                <w:sz w:val="24"/>
                <w:szCs w:val="24"/>
                <w:lang w:val="lv-LV" w:eastAsia="lv-LV"/>
              </w:rPr>
              <w:t>3.</w:t>
            </w:r>
          </w:p>
        </w:tc>
        <w:tc>
          <w:tcPr>
            <w:tcW w:w="1484" w:type="pct"/>
            <w:tcBorders>
              <w:top w:val="outset" w:sz="6" w:space="0" w:color="414142"/>
              <w:left w:val="outset" w:sz="6" w:space="0" w:color="414142"/>
              <w:bottom w:val="outset" w:sz="6" w:space="0" w:color="414142"/>
              <w:right w:val="outset" w:sz="6" w:space="0" w:color="414142"/>
            </w:tcBorders>
            <w:hideMark/>
          </w:tcPr>
          <w:p w14:paraId="19774E23" w14:textId="77777777" w:rsidR="006F4B13" w:rsidRPr="009B3F4A" w:rsidRDefault="006F4B13" w:rsidP="0042180D">
            <w:pPr>
              <w:contextualSpacing/>
              <w:jc w:val="both"/>
              <w:rPr>
                <w:rFonts w:eastAsia="Times New Roman"/>
                <w:sz w:val="24"/>
                <w:szCs w:val="24"/>
                <w:lang w:val="lv-LV" w:eastAsia="lv-LV"/>
              </w:rPr>
            </w:pPr>
            <w:r w:rsidRPr="009B3F4A">
              <w:rPr>
                <w:rFonts w:eastAsia="Times New Roman"/>
                <w:sz w:val="24"/>
                <w:szCs w:val="24"/>
                <w:lang w:val="lv-LV" w:eastAsia="lv-LV"/>
              </w:rPr>
              <w:t>Cita informācija</w:t>
            </w:r>
          </w:p>
        </w:tc>
        <w:tc>
          <w:tcPr>
            <w:tcW w:w="3285" w:type="pct"/>
            <w:tcBorders>
              <w:top w:val="outset" w:sz="6" w:space="0" w:color="414142"/>
              <w:left w:val="outset" w:sz="6" w:space="0" w:color="414142"/>
              <w:bottom w:val="outset" w:sz="6" w:space="0" w:color="414142"/>
              <w:right w:val="outset" w:sz="6" w:space="0" w:color="414142"/>
            </w:tcBorders>
            <w:hideMark/>
          </w:tcPr>
          <w:p w14:paraId="10FD6544" w14:textId="142F44A7" w:rsidR="006F4B13" w:rsidRPr="009B3F4A" w:rsidRDefault="006F4B13" w:rsidP="0042180D">
            <w:pPr>
              <w:contextualSpacing/>
              <w:jc w:val="both"/>
              <w:rPr>
                <w:rFonts w:eastAsia="Times New Roman"/>
                <w:sz w:val="24"/>
                <w:szCs w:val="24"/>
                <w:lang w:val="lv-LV" w:eastAsia="lv-LV"/>
              </w:rPr>
            </w:pPr>
            <w:r w:rsidRPr="009B3F4A">
              <w:rPr>
                <w:rFonts w:eastAsia="Times New Roman"/>
                <w:sz w:val="24"/>
                <w:szCs w:val="24"/>
                <w:lang w:val="lv-LV" w:eastAsia="lv-LV"/>
              </w:rPr>
              <w:t>Nav</w:t>
            </w:r>
          </w:p>
        </w:tc>
      </w:tr>
    </w:tbl>
    <w:p w14:paraId="1F45E5ED" w14:textId="4D1B0C02" w:rsidR="00844176" w:rsidRPr="009B3F4A" w:rsidRDefault="00844176" w:rsidP="0042180D">
      <w:pPr>
        <w:contextualSpacing/>
        <w:rPr>
          <w:rFonts w:eastAsia="Times New Roman"/>
          <w:color w:val="000000"/>
          <w:sz w:val="24"/>
          <w:szCs w:val="24"/>
          <w:lang w:val="lv-LV" w:eastAsia="lv-LV"/>
        </w:rPr>
      </w:pPr>
    </w:p>
    <w:tbl>
      <w:tblPr>
        <w:tblW w:w="90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6"/>
        <w:gridCol w:w="2693"/>
        <w:gridCol w:w="5963"/>
      </w:tblGrid>
      <w:tr w:rsidR="006F4B13" w:rsidRPr="004A61F8" w14:paraId="7EEC0F00" w14:textId="77777777" w:rsidTr="006F4B13">
        <w:trPr>
          <w:trHeight w:val="421"/>
        </w:trPr>
        <w:tc>
          <w:tcPr>
            <w:tcW w:w="9082" w:type="dxa"/>
            <w:gridSpan w:val="3"/>
            <w:tcBorders>
              <w:top w:val="single" w:sz="2" w:space="0" w:color="auto"/>
            </w:tcBorders>
            <w:vAlign w:val="center"/>
          </w:tcPr>
          <w:p w14:paraId="7BCCE7F8" w14:textId="77777777" w:rsidR="006F4B13" w:rsidRPr="009B3F4A" w:rsidRDefault="006F4B13" w:rsidP="0042180D">
            <w:pPr>
              <w:ind w:left="57" w:right="57"/>
              <w:contextualSpacing/>
              <w:jc w:val="center"/>
              <w:rPr>
                <w:rFonts w:eastAsia="Times New Roman"/>
                <w:sz w:val="24"/>
                <w:szCs w:val="24"/>
                <w:lang w:val="lv-LV"/>
              </w:rPr>
            </w:pPr>
            <w:r w:rsidRPr="009B3F4A">
              <w:rPr>
                <w:rFonts w:eastAsia="Times New Roman"/>
                <w:b/>
                <w:sz w:val="24"/>
                <w:szCs w:val="24"/>
                <w:lang w:val="lv-LV"/>
              </w:rPr>
              <w:t>VI. Sabiedrības līdzdalība un komunikācijas aktivitātes</w:t>
            </w:r>
          </w:p>
        </w:tc>
      </w:tr>
      <w:tr w:rsidR="006F4B13" w:rsidRPr="004A61F8" w14:paraId="6FEF54FD" w14:textId="77777777" w:rsidTr="008560D3">
        <w:trPr>
          <w:trHeight w:val="553"/>
        </w:trPr>
        <w:tc>
          <w:tcPr>
            <w:tcW w:w="426" w:type="dxa"/>
          </w:tcPr>
          <w:p w14:paraId="41086138" w14:textId="77777777" w:rsidR="006F4B13" w:rsidRPr="009B3F4A" w:rsidRDefault="006F4B13" w:rsidP="0042180D">
            <w:pPr>
              <w:ind w:left="57" w:right="57"/>
              <w:contextualSpacing/>
              <w:jc w:val="both"/>
              <w:rPr>
                <w:rFonts w:eastAsia="PMingLiU"/>
                <w:bCs/>
                <w:sz w:val="24"/>
                <w:szCs w:val="24"/>
                <w:lang w:eastAsia="ja-JP"/>
              </w:rPr>
            </w:pPr>
            <w:r w:rsidRPr="009B3F4A">
              <w:rPr>
                <w:rFonts w:eastAsia="PMingLiU"/>
                <w:bCs/>
                <w:sz w:val="24"/>
                <w:szCs w:val="24"/>
                <w:lang w:eastAsia="ja-JP"/>
              </w:rPr>
              <w:t>1.</w:t>
            </w:r>
          </w:p>
        </w:tc>
        <w:tc>
          <w:tcPr>
            <w:tcW w:w="2693" w:type="dxa"/>
          </w:tcPr>
          <w:p w14:paraId="798682AC" w14:textId="77777777" w:rsidR="006F4B13" w:rsidRPr="009B3F4A" w:rsidRDefault="006F4B13" w:rsidP="0042180D">
            <w:pPr>
              <w:tabs>
                <w:tab w:val="left" w:pos="170"/>
              </w:tabs>
              <w:ind w:left="57" w:right="57"/>
              <w:contextualSpacing/>
              <w:rPr>
                <w:rFonts w:eastAsia="PMingLiU"/>
                <w:sz w:val="24"/>
                <w:szCs w:val="24"/>
                <w:lang w:val="lv-LV" w:eastAsia="ja-JP"/>
              </w:rPr>
            </w:pPr>
            <w:r w:rsidRPr="009B3F4A">
              <w:rPr>
                <w:rFonts w:eastAsia="PMingLiU"/>
                <w:sz w:val="24"/>
                <w:szCs w:val="24"/>
                <w:lang w:val="lv-LV" w:eastAsia="ja-JP"/>
              </w:rPr>
              <w:t>Plānotās sabiedrības līdzdalības un komunikācijas aktivitātes saistībā ar projektu</w:t>
            </w:r>
          </w:p>
        </w:tc>
        <w:tc>
          <w:tcPr>
            <w:tcW w:w="5963" w:type="dxa"/>
          </w:tcPr>
          <w:p w14:paraId="384FFED0" w14:textId="5D9743A3" w:rsidR="006F4B13" w:rsidRPr="009B3F4A" w:rsidRDefault="00775334" w:rsidP="00D567F8">
            <w:pPr>
              <w:shd w:val="clear" w:color="auto" w:fill="FFFFFF"/>
              <w:ind w:left="57" w:right="113"/>
              <w:contextualSpacing/>
              <w:jc w:val="both"/>
              <w:rPr>
                <w:rFonts w:eastAsia="PMingLiU"/>
                <w:sz w:val="24"/>
                <w:szCs w:val="24"/>
                <w:lang w:val="lv-LV" w:eastAsia="ja-JP"/>
              </w:rPr>
            </w:pPr>
            <w:r>
              <w:rPr>
                <w:rFonts w:eastAsia="PMingLiU"/>
                <w:sz w:val="24"/>
                <w:szCs w:val="24"/>
                <w:lang w:val="lv-LV" w:eastAsia="ja-JP"/>
              </w:rPr>
              <w:t xml:space="preserve"> </w:t>
            </w:r>
            <w:r>
              <w:rPr>
                <w:rFonts w:eastAsia="PMingLiU"/>
                <w:sz w:val="26"/>
                <w:szCs w:val="26"/>
                <w:lang w:val="lv-LV" w:eastAsia="ja-JP"/>
              </w:rPr>
              <w:t>Lai gan</w:t>
            </w:r>
            <w:r w:rsidRPr="006F4B13">
              <w:rPr>
                <w:rFonts w:eastAsia="PMingLiU"/>
                <w:sz w:val="26"/>
                <w:szCs w:val="26"/>
                <w:lang w:val="lv-LV" w:eastAsia="ja-JP"/>
              </w:rPr>
              <w:t xml:space="preserve"> </w:t>
            </w:r>
            <w:r>
              <w:rPr>
                <w:rFonts w:eastAsia="PMingLiU"/>
                <w:sz w:val="26"/>
                <w:szCs w:val="26"/>
                <w:lang w:val="lv-LV" w:eastAsia="ja-JP"/>
              </w:rPr>
              <w:t>grozījumi attiecībā uz finansējuma izmaiņām un atbalstāmajām darbībām paredz atbalsta saņēmējiem labvēlīgākus nosacījumus, sabiedrības līdzdalība  tiek nodrošināta, ievietojot tiesību akta projektu Ekonomikas ministrijas mājas lapā sabiedriskajai apspriešanai</w:t>
            </w:r>
          </w:p>
        </w:tc>
      </w:tr>
      <w:tr w:rsidR="006F4B13" w:rsidRPr="009B3F4A" w14:paraId="3F5FD1CD" w14:textId="77777777" w:rsidTr="008560D3">
        <w:trPr>
          <w:trHeight w:val="339"/>
        </w:trPr>
        <w:tc>
          <w:tcPr>
            <w:tcW w:w="426" w:type="dxa"/>
          </w:tcPr>
          <w:p w14:paraId="4B9C6F89" w14:textId="77777777" w:rsidR="006F4B13" w:rsidRPr="009B3F4A" w:rsidRDefault="006F4B13" w:rsidP="0042180D">
            <w:pPr>
              <w:ind w:left="57" w:right="57"/>
              <w:contextualSpacing/>
              <w:jc w:val="both"/>
              <w:rPr>
                <w:rFonts w:eastAsia="PMingLiU"/>
                <w:bCs/>
                <w:sz w:val="24"/>
                <w:szCs w:val="24"/>
                <w:lang w:eastAsia="ja-JP"/>
              </w:rPr>
            </w:pPr>
            <w:r w:rsidRPr="009B3F4A">
              <w:rPr>
                <w:rFonts w:eastAsia="PMingLiU"/>
                <w:bCs/>
                <w:sz w:val="24"/>
                <w:szCs w:val="24"/>
                <w:lang w:eastAsia="ja-JP"/>
              </w:rPr>
              <w:lastRenderedPageBreak/>
              <w:t>2.</w:t>
            </w:r>
          </w:p>
        </w:tc>
        <w:tc>
          <w:tcPr>
            <w:tcW w:w="2693" w:type="dxa"/>
          </w:tcPr>
          <w:p w14:paraId="4B6FBDE6" w14:textId="77777777" w:rsidR="006F4B13" w:rsidRPr="009B3F4A" w:rsidRDefault="006F4B13" w:rsidP="0042180D">
            <w:pPr>
              <w:ind w:left="57" w:right="57"/>
              <w:contextualSpacing/>
              <w:rPr>
                <w:rFonts w:eastAsia="PMingLiU"/>
                <w:sz w:val="24"/>
                <w:szCs w:val="24"/>
                <w:lang w:val="lv-LV" w:eastAsia="ja-JP"/>
              </w:rPr>
            </w:pPr>
            <w:r w:rsidRPr="009B3F4A">
              <w:rPr>
                <w:rFonts w:eastAsia="PMingLiU"/>
                <w:sz w:val="24"/>
                <w:szCs w:val="24"/>
                <w:lang w:val="lv-LV" w:eastAsia="ja-JP"/>
              </w:rPr>
              <w:t>Sabiedrības līdzdalība projekta izstrādē</w:t>
            </w:r>
          </w:p>
        </w:tc>
        <w:tc>
          <w:tcPr>
            <w:tcW w:w="5963" w:type="dxa"/>
          </w:tcPr>
          <w:p w14:paraId="18D5064F" w14:textId="289FEB41" w:rsidR="006F4B13" w:rsidRPr="00DE60AD" w:rsidRDefault="00775334" w:rsidP="0042180D">
            <w:pPr>
              <w:shd w:val="clear" w:color="auto" w:fill="FFFFFF"/>
              <w:ind w:left="57" w:right="113"/>
              <w:contextualSpacing/>
              <w:jc w:val="both"/>
              <w:rPr>
                <w:rFonts w:eastAsia="PMingLiU"/>
                <w:sz w:val="24"/>
                <w:szCs w:val="24"/>
                <w:shd w:val="clear" w:color="auto" w:fill="FFFFFF"/>
                <w:lang w:eastAsia="ja-JP"/>
              </w:rPr>
            </w:pPr>
            <w:r>
              <w:rPr>
                <w:rFonts w:eastAsia="Times New Roman"/>
                <w:iCs/>
                <w:sz w:val="26"/>
                <w:szCs w:val="26"/>
                <w:lang w:val="lv-LV"/>
              </w:rPr>
              <w:t>Tiesību akta projekts ievietots Ekonomikas ministrijas mājas lapā.</w:t>
            </w:r>
          </w:p>
        </w:tc>
      </w:tr>
      <w:tr w:rsidR="006F4B13" w:rsidRPr="009B3F4A" w14:paraId="0F937EA3" w14:textId="77777777" w:rsidTr="008560D3">
        <w:trPr>
          <w:trHeight w:val="476"/>
        </w:trPr>
        <w:tc>
          <w:tcPr>
            <w:tcW w:w="426" w:type="dxa"/>
          </w:tcPr>
          <w:p w14:paraId="5A007BCA" w14:textId="77777777" w:rsidR="006F4B13" w:rsidRPr="009B3F4A" w:rsidRDefault="006F4B13" w:rsidP="0042180D">
            <w:pPr>
              <w:ind w:left="57" w:right="57"/>
              <w:contextualSpacing/>
              <w:jc w:val="both"/>
              <w:rPr>
                <w:rFonts w:eastAsia="PMingLiU"/>
                <w:bCs/>
                <w:sz w:val="24"/>
                <w:szCs w:val="24"/>
                <w:lang w:eastAsia="ja-JP"/>
              </w:rPr>
            </w:pPr>
            <w:r w:rsidRPr="009B3F4A">
              <w:rPr>
                <w:rFonts w:eastAsia="PMingLiU"/>
                <w:bCs/>
                <w:sz w:val="24"/>
                <w:szCs w:val="24"/>
                <w:lang w:eastAsia="ja-JP"/>
              </w:rPr>
              <w:t>3.</w:t>
            </w:r>
          </w:p>
        </w:tc>
        <w:tc>
          <w:tcPr>
            <w:tcW w:w="2693" w:type="dxa"/>
          </w:tcPr>
          <w:p w14:paraId="5F99D7D0" w14:textId="77777777" w:rsidR="006F4B13" w:rsidRPr="009B3F4A" w:rsidRDefault="006F4B13" w:rsidP="0042180D">
            <w:pPr>
              <w:ind w:left="57" w:right="57"/>
              <w:contextualSpacing/>
              <w:rPr>
                <w:rFonts w:eastAsia="PMingLiU"/>
                <w:sz w:val="24"/>
                <w:szCs w:val="24"/>
                <w:lang w:val="lv-LV" w:eastAsia="ja-JP"/>
              </w:rPr>
            </w:pPr>
            <w:r w:rsidRPr="009B3F4A">
              <w:rPr>
                <w:rFonts w:eastAsia="PMingLiU"/>
                <w:sz w:val="24"/>
                <w:szCs w:val="24"/>
                <w:lang w:val="lv-LV" w:eastAsia="ja-JP"/>
              </w:rPr>
              <w:t>Sabiedrības līdzdalības rezultāti</w:t>
            </w:r>
          </w:p>
        </w:tc>
        <w:tc>
          <w:tcPr>
            <w:tcW w:w="5963" w:type="dxa"/>
          </w:tcPr>
          <w:p w14:paraId="2BF921D4" w14:textId="57AFC746" w:rsidR="006F4B13" w:rsidRPr="009B3F4A" w:rsidRDefault="006F4B13" w:rsidP="0042180D">
            <w:pPr>
              <w:shd w:val="clear" w:color="auto" w:fill="FFFFFF"/>
              <w:ind w:left="57" w:right="113"/>
              <w:contextualSpacing/>
              <w:jc w:val="both"/>
              <w:rPr>
                <w:rFonts w:eastAsia="PMingLiU"/>
                <w:sz w:val="24"/>
                <w:szCs w:val="24"/>
                <w:shd w:val="clear" w:color="auto" w:fill="FFFFFF"/>
                <w:lang w:val="lv-LV" w:eastAsia="ja-JP"/>
              </w:rPr>
            </w:pPr>
            <w:r w:rsidRPr="009B3F4A">
              <w:rPr>
                <w:rFonts w:eastAsia="PMingLiU"/>
                <w:sz w:val="24"/>
                <w:szCs w:val="24"/>
                <w:shd w:val="clear" w:color="auto" w:fill="FFFFFF"/>
                <w:lang w:val="lv-LV" w:eastAsia="ja-JP"/>
              </w:rPr>
              <w:t>Nav</w:t>
            </w:r>
          </w:p>
        </w:tc>
      </w:tr>
      <w:tr w:rsidR="006F4B13" w:rsidRPr="009B3F4A" w14:paraId="13638F96" w14:textId="77777777" w:rsidTr="008560D3">
        <w:trPr>
          <w:trHeight w:val="205"/>
        </w:trPr>
        <w:tc>
          <w:tcPr>
            <w:tcW w:w="426" w:type="dxa"/>
          </w:tcPr>
          <w:p w14:paraId="286DE4AB" w14:textId="77777777" w:rsidR="006F4B13" w:rsidRPr="009B3F4A" w:rsidRDefault="006F4B13" w:rsidP="0042180D">
            <w:pPr>
              <w:ind w:left="57" w:right="57"/>
              <w:contextualSpacing/>
              <w:jc w:val="both"/>
              <w:rPr>
                <w:rFonts w:eastAsia="PMingLiU"/>
                <w:bCs/>
                <w:sz w:val="24"/>
                <w:szCs w:val="24"/>
                <w:lang w:eastAsia="ja-JP"/>
              </w:rPr>
            </w:pPr>
            <w:r w:rsidRPr="009B3F4A">
              <w:rPr>
                <w:rFonts w:eastAsia="PMingLiU"/>
                <w:bCs/>
                <w:sz w:val="24"/>
                <w:szCs w:val="24"/>
                <w:lang w:eastAsia="ja-JP"/>
              </w:rPr>
              <w:t>4.</w:t>
            </w:r>
          </w:p>
        </w:tc>
        <w:tc>
          <w:tcPr>
            <w:tcW w:w="2693" w:type="dxa"/>
          </w:tcPr>
          <w:p w14:paraId="1AEA4978" w14:textId="77777777" w:rsidR="006F4B13" w:rsidRPr="009B3F4A" w:rsidRDefault="006F4B13" w:rsidP="0042180D">
            <w:pPr>
              <w:ind w:left="57" w:right="57"/>
              <w:contextualSpacing/>
              <w:rPr>
                <w:rFonts w:eastAsia="PMingLiU"/>
                <w:sz w:val="24"/>
                <w:szCs w:val="24"/>
                <w:lang w:val="lv-LV" w:eastAsia="ja-JP"/>
              </w:rPr>
            </w:pPr>
            <w:r w:rsidRPr="009B3F4A">
              <w:rPr>
                <w:rFonts w:eastAsia="PMingLiU"/>
                <w:sz w:val="24"/>
                <w:szCs w:val="24"/>
                <w:lang w:val="lv-LV" w:eastAsia="ja-JP"/>
              </w:rPr>
              <w:t>Cita informācija</w:t>
            </w:r>
          </w:p>
        </w:tc>
        <w:tc>
          <w:tcPr>
            <w:tcW w:w="5963" w:type="dxa"/>
          </w:tcPr>
          <w:p w14:paraId="29112FCD" w14:textId="3E31505E" w:rsidR="006F4B13" w:rsidRPr="009B3F4A" w:rsidRDefault="006F4B13" w:rsidP="0042180D">
            <w:pPr>
              <w:ind w:left="57" w:right="113"/>
              <w:contextualSpacing/>
              <w:jc w:val="both"/>
              <w:rPr>
                <w:rFonts w:eastAsia="PMingLiU"/>
                <w:sz w:val="24"/>
                <w:szCs w:val="24"/>
                <w:lang w:val="lv-LV" w:eastAsia="ja-JP"/>
              </w:rPr>
            </w:pPr>
            <w:r w:rsidRPr="009B3F4A">
              <w:rPr>
                <w:rFonts w:eastAsia="PMingLiU"/>
                <w:sz w:val="24"/>
                <w:szCs w:val="24"/>
                <w:lang w:val="lv-LV" w:eastAsia="ja-JP"/>
              </w:rPr>
              <w:t>Nav</w:t>
            </w:r>
          </w:p>
        </w:tc>
      </w:tr>
    </w:tbl>
    <w:p w14:paraId="07B85D36" w14:textId="1E6EF1D8" w:rsidR="00844176" w:rsidRPr="009B3F4A" w:rsidRDefault="00844176" w:rsidP="0042180D">
      <w:pPr>
        <w:contextualSpacing/>
        <w:rPr>
          <w:rFonts w:eastAsia="Times New Roman"/>
          <w:sz w:val="24"/>
          <w:szCs w:val="24"/>
          <w:lang w:val="lv-LV" w:eastAsia="lv-LV"/>
        </w:rPr>
      </w:pPr>
    </w:p>
    <w:tbl>
      <w:tblPr>
        <w:tblW w:w="907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693"/>
        <w:gridCol w:w="5961"/>
      </w:tblGrid>
      <w:tr w:rsidR="00844176" w:rsidRPr="004A61F8" w14:paraId="72278BCA" w14:textId="77777777" w:rsidTr="004D5E85">
        <w:trPr>
          <w:trHeight w:val="375"/>
        </w:trPr>
        <w:tc>
          <w:tcPr>
            <w:tcW w:w="9072" w:type="dxa"/>
            <w:gridSpan w:val="3"/>
            <w:tcBorders>
              <w:top w:val="outset" w:sz="6" w:space="0" w:color="414142"/>
              <w:left w:val="outset" w:sz="6" w:space="0" w:color="414142"/>
              <w:bottom w:val="outset" w:sz="6" w:space="0" w:color="414142"/>
              <w:right w:val="outset" w:sz="6" w:space="0" w:color="414142"/>
            </w:tcBorders>
            <w:vAlign w:val="center"/>
            <w:hideMark/>
          </w:tcPr>
          <w:p w14:paraId="34C12EA7" w14:textId="53912CA3" w:rsidR="00844176" w:rsidRPr="009B3F4A" w:rsidRDefault="00844176" w:rsidP="004D5E85">
            <w:pPr>
              <w:ind w:firstLine="300"/>
              <w:contextualSpacing/>
              <w:jc w:val="center"/>
              <w:rPr>
                <w:rFonts w:eastAsia="Times New Roman"/>
                <w:sz w:val="24"/>
                <w:szCs w:val="24"/>
                <w:lang w:val="lv-LV" w:eastAsia="lv-LV"/>
              </w:rPr>
            </w:pPr>
            <w:r w:rsidRPr="009B3F4A">
              <w:rPr>
                <w:rFonts w:eastAsia="Times New Roman"/>
                <w:b/>
                <w:bCs/>
                <w:color w:val="000000"/>
                <w:sz w:val="24"/>
                <w:szCs w:val="24"/>
                <w:lang w:val="lv-LV" w:eastAsia="lv-LV"/>
              </w:rPr>
              <w:t>VII. Tiesību akta projekta izpildes nodrošināšana un tās ietekme uz institūcijām</w:t>
            </w:r>
          </w:p>
        </w:tc>
      </w:tr>
      <w:tr w:rsidR="00844176" w:rsidRPr="009B3F4A" w14:paraId="3BE578E7" w14:textId="77777777" w:rsidTr="00803A75">
        <w:trPr>
          <w:trHeight w:val="420"/>
        </w:trPr>
        <w:tc>
          <w:tcPr>
            <w:tcW w:w="418" w:type="dxa"/>
            <w:tcBorders>
              <w:top w:val="outset" w:sz="6" w:space="0" w:color="414142"/>
              <w:left w:val="outset" w:sz="6" w:space="0" w:color="414142"/>
              <w:bottom w:val="outset" w:sz="6" w:space="0" w:color="414142"/>
              <w:right w:val="outset" w:sz="6" w:space="0" w:color="414142"/>
            </w:tcBorders>
            <w:hideMark/>
          </w:tcPr>
          <w:p w14:paraId="722ABD64" w14:textId="77777777" w:rsidR="00844176" w:rsidRPr="009B3F4A" w:rsidRDefault="00844176" w:rsidP="0042180D">
            <w:pPr>
              <w:contextualSpacing/>
              <w:rPr>
                <w:rFonts w:eastAsia="Times New Roman"/>
                <w:sz w:val="24"/>
                <w:szCs w:val="24"/>
                <w:lang w:val="lv-LV" w:eastAsia="lv-LV"/>
              </w:rPr>
            </w:pPr>
            <w:r w:rsidRPr="009B3F4A">
              <w:rPr>
                <w:rFonts w:eastAsia="Times New Roman"/>
                <w:color w:val="000000"/>
                <w:sz w:val="24"/>
                <w:szCs w:val="24"/>
                <w:lang w:val="lv-LV" w:eastAsia="lv-LV"/>
              </w:rPr>
              <w:t>1.</w:t>
            </w:r>
          </w:p>
        </w:tc>
        <w:tc>
          <w:tcPr>
            <w:tcW w:w="2693" w:type="dxa"/>
            <w:tcBorders>
              <w:top w:val="outset" w:sz="6" w:space="0" w:color="414142"/>
              <w:left w:val="outset" w:sz="6" w:space="0" w:color="414142"/>
              <w:bottom w:val="outset" w:sz="6" w:space="0" w:color="414142"/>
              <w:right w:val="outset" w:sz="6" w:space="0" w:color="414142"/>
            </w:tcBorders>
            <w:hideMark/>
          </w:tcPr>
          <w:p w14:paraId="6CB08CA7" w14:textId="77777777" w:rsidR="00844176" w:rsidRPr="009B3F4A" w:rsidRDefault="00844176" w:rsidP="0042180D">
            <w:pPr>
              <w:ind w:right="112"/>
              <w:contextualSpacing/>
              <w:jc w:val="both"/>
              <w:rPr>
                <w:sz w:val="24"/>
                <w:szCs w:val="24"/>
                <w:lang w:val="lv-LV"/>
              </w:rPr>
            </w:pPr>
            <w:r w:rsidRPr="009B3F4A">
              <w:rPr>
                <w:sz w:val="24"/>
                <w:szCs w:val="24"/>
                <w:lang w:val="lv-LV"/>
              </w:rPr>
              <w:t>Projekta izpildē iesaistītās institūcijas</w:t>
            </w:r>
          </w:p>
        </w:tc>
        <w:tc>
          <w:tcPr>
            <w:tcW w:w="5961" w:type="dxa"/>
            <w:tcBorders>
              <w:top w:val="outset" w:sz="6" w:space="0" w:color="414142"/>
              <w:left w:val="outset" w:sz="6" w:space="0" w:color="414142"/>
              <w:bottom w:val="outset" w:sz="6" w:space="0" w:color="414142"/>
              <w:right w:val="outset" w:sz="6" w:space="0" w:color="414142"/>
            </w:tcBorders>
            <w:hideMark/>
          </w:tcPr>
          <w:p w14:paraId="4C10CF17" w14:textId="77777777" w:rsidR="00844176" w:rsidRPr="009B3F4A" w:rsidRDefault="00844176" w:rsidP="0042180D">
            <w:pPr>
              <w:ind w:left="82" w:right="161"/>
              <w:contextualSpacing/>
              <w:jc w:val="both"/>
              <w:rPr>
                <w:sz w:val="24"/>
                <w:szCs w:val="24"/>
                <w:lang w:val="lv-LV"/>
              </w:rPr>
            </w:pPr>
            <w:r w:rsidRPr="009B3F4A">
              <w:rPr>
                <w:sz w:val="24"/>
                <w:szCs w:val="24"/>
                <w:lang w:val="lv-LV"/>
              </w:rPr>
              <w:t>E</w:t>
            </w:r>
            <w:r w:rsidR="00733C32" w:rsidRPr="009B3F4A">
              <w:rPr>
                <w:sz w:val="24"/>
                <w:szCs w:val="24"/>
                <w:lang w:val="lv-LV"/>
              </w:rPr>
              <w:t>konomikas ministrija</w:t>
            </w:r>
            <w:r w:rsidR="0074545C" w:rsidRPr="009B3F4A">
              <w:rPr>
                <w:sz w:val="24"/>
                <w:szCs w:val="24"/>
                <w:lang w:val="lv-LV"/>
              </w:rPr>
              <w:t>, akciju sabiedrība</w:t>
            </w:r>
            <w:r w:rsidR="00733C32" w:rsidRPr="009B3F4A">
              <w:rPr>
                <w:sz w:val="24"/>
                <w:szCs w:val="24"/>
                <w:lang w:val="lv-LV"/>
              </w:rPr>
              <w:t xml:space="preserve"> “Attīstības finanšu institūcija Altum”</w:t>
            </w:r>
            <w:r w:rsidRPr="009B3F4A">
              <w:rPr>
                <w:sz w:val="24"/>
                <w:szCs w:val="24"/>
                <w:lang w:val="lv-LV"/>
              </w:rPr>
              <w:t>.</w:t>
            </w:r>
          </w:p>
        </w:tc>
      </w:tr>
      <w:tr w:rsidR="00844176" w:rsidRPr="004A61F8" w14:paraId="2CF2C3EA" w14:textId="77777777" w:rsidTr="00803A75">
        <w:trPr>
          <w:trHeight w:val="450"/>
        </w:trPr>
        <w:tc>
          <w:tcPr>
            <w:tcW w:w="418" w:type="dxa"/>
            <w:tcBorders>
              <w:top w:val="outset" w:sz="6" w:space="0" w:color="414142"/>
              <w:left w:val="outset" w:sz="6" w:space="0" w:color="414142"/>
              <w:bottom w:val="outset" w:sz="6" w:space="0" w:color="414142"/>
              <w:right w:val="outset" w:sz="6" w:space="0" w:color="414142"/>
            </w:tcBorders>
            <w:hideMark/>
          </w:tcPr>
          <w:p w14:paraId="6D5BFDB2" w14:textId="77777777" w:rsidR="00844176" w:rsidRPr="009B3F4A" w:rsidRDefault="00844176" w:rsidP="0042180D">
            <w:pPr>
              <w:contextualSpacing/>
              <w:rPr>
                <w:rFonts w:eastAsia="Times New Roman"/>
                <w:sz w:val="24"/>
                <w:szCs w:val="24"/>
                <w:lang w:val="lv-LV" w:eastAsia="lv-LV"/>
              </w:rPr>
            </w:pPr>
            <w:r w:rsidRPr="009B3F4A">
              <w:rPr>
                <w:rFonts w:eastAsia="Times New Roman"/>
                <w:color w:val="000000"/>
                <w:sz w:val="24"/>
                <w:szCs w:val="24"/>
                <w:lang w:val="lv-LV" w:eastAsia="lv-LV"/>
              </w:rPr>
              <w:t>2.</w:t>
            </w:r>
          </w:p>
        </w:tc>
        <w:tc>
          <w:tcPr>
            <w:tcW w:w="2693" w:type="dxa"/>
            <w:tcBorders>
              <w:top w:val="outset" w:sz="6" w:space="0" w:color="414142"/>
              <w:left w:val="outset" w:sz="6" w:space="0" w:color="414142"/>
              <w:bottom w:val="outset" w:sz="6" w:space="0" w:color="414142"/>
              <w:right w:val="outset" w:sz="6" w:space="0" w:color="414142"/>
            </w:tcBorders>
            <w:hideMark/>
          </w:tcPr>
          <w:p w14:paraId="7D209650" w14:textId="77777777" w:rsidR="00844176" w:rsidRPr="009B3F4A" w:rsidRDefault="00844176" w:rsidP="0042180D">
            <w:pPr>
              <w:ind w:right="112"/>
              <w:contextualSpacing/>
              <w:jc w:val="both"/>
              <w:rPr>
                <w:sz w:val="24"/>
                <w:szCs w:val="24"/>
                <w:lang w:val="lv-LV"/>
              </w:rPr>
            </w:pPr>
            <w:r w:rsidRPr="009B3F4A">
              <w:rPr>
                <w:sz w:val="24"/>
                <w:szCs w:val="24"/>
                <w:lang w:val="lv-LV"/>
              </w:rPr>
              <w:t>Projekta izpildes ietekme uz pārvaldes funkcijām un institucionālo struktūru. Jaunu institūciju izveide, esošu institūciju likvidācija vai reorganizācija, to ietekme uz institūcijas cilvēkresursiem.</w:t>
            </w:r>
          </w:p>
        </w:tc>
        <w:tc>
          <w:tcPr>
            <w:tcW w:w="5961" w:type="dxa"/>
            <w:tcBorders>
              <w:top w:val="outset" w:sz="6" w:space="0" w:color="414142"/>
              <w:left w:val="outset" w:sz="6" w:space="0" w:color="414142"/>
              <w:bottom w:val="outset" w:sz="6" w:space="0" w:color="414142"/>
              <w:right w:val="outset" w:sz="6" w:space="0" w:color="414142"/>
            </w:tcBorders>
            <w:hideMark/>
          </w:tcPr>
          <w:p w14:paraId="5F5A7977" w14:textId="0C3CAA12" w:rsidR="0083113E" w:rsidRPr="009B3F4A" w:rsidRDefault="00EB1F72" w:rsidP="006C3A78">
            <w:pPr>
              <w:ind w:left="82" w:right="161"/>
              <w:contextualSpacing/>
              <w:jc w:val="both"/>
              <w:rPr>
                <w:sz w:val="24"/>
                <w:szCs w:val="24"/>
                <w:lang w:val="lv-LV"/>
              </w:rPr>
            </w:pPr>
            <w:r>
              <w:rPr>
                <w:sz w:val="24"/>
                <w:szCs w:val="24"/>
                <w:lang w:val="lv-LV"/>
              </w:rPr>
              <w:t>P</w:t>
            </w:r>
            <w:r w:rsidR="00844176" w:rsidRPr="009B3F4A">
              <w:rPr>
                <w:sz w:val="24"/>
                <w:szCs w:val="24"/>
                <w:lang w:val="lv-LV"/>
              </w:rPr>
              <w:t>roj</w:t>
            </w:r>
            <w:r w:rsidR="00733C32" w:rsidRPr="009B3F4A">
              <w:rPr>
                <w:sz w:val="24"/>
                <w:szCs w:val="24"/>
                <w:lang w:val="lv-LV"/>
              </w:rPr>
              <w:t>ekta izpilde tiks nodrošināta Ekonomikas ministrijas</w:t>
            </w:r>
            <w:r w:rsidR="00844176" w:rsidRPr="009B3F4A">
              <w:rPr>
                <w:sz w:val="24"/>
                <w:szCs w:val="24"/>
                <w:lang w:val="lv-LV"/>
              </w:rPr>
              <w:t xml:space="preserve"> un </w:t>
            </w:r>
            <w:r w:rsidR="0074545C" w:rsidRPr="009B3F4A">
              <w:rPr>
                <w:sz w:val="24"/>
                <w:szCs w:val="24"/>
                <w:lang w:val="lv-LV"/>
              </w:rPr>
              <w:t>akciju sabiedrības</w:t>
            </w:r>
            <w:r w:rsidR="00733C32" w:rsidRPr="009B3F4A">
              <w:rPr>
                <w:sz w:val="24"/>
                <w:szCs w:val="24"/>
                <w:lang w:val="lv-LV"/>
              </w:rPr>
              <w:t xml:space="preserve"> “Attīstības finanšu institūcija Altum” </w:t>
            </w:r>
            <w:r w:rsidR="00844176" w:rsidRPr="009B3F4A">
              <w:rPr>
                <w:sz w:val="24"/>
                <w:szCs w:val="24"/>
                <w:lang w:val="lv-LV"/>
              </w:rPr>
              <w:t xml:space="preserve">esošo funkciju </w:t>
            </w:r>
            <w:r w:rsidR="006D6807">
              <w:rPr>
                <w:sz w:val="24"/>
                <w:szCs w:val="24"/>
                <w:lang w:val="lv-LV"/>
              </w:rPr>
              <w:t xml:space="preserve">un cilvēkresursu </w:t>
            </w:r>
            <w:r w:rsidR="00844176" w:rsidRPr="009B3F4A">
              <w:rPr>
                <w:sz w:val="24"/>
                <w:szCs w:val="24"/>
                <w:lang w:val="lv-LV"/>
              </w:rPr>
              <w:t>ietvaros</w:t>
            </w:r>
            <w:r w:rsidR="006C3A78">
              <w:rPr>
                <w:sz w:val="24"/>
                <w:szCs w:val="24"/>
                <w:lang w:val="lv-LV"/>
              </w:rPr>
              <w:t>, kā arī n</w:t>
            </w:r>
            <w:r w:rsidR="0083113E">
              <w:rPr>
                <w:sz w:val="24"/>
                <w:szCs w:val="24"/>
                <w:lang w:val="lv-LV"/>
              </w:rPr>
              <w:t xml:space="preserve">av paredzēta </w:t>
            </w:r>
            <w:r w:rsidR="00A6213E">
              <w:rPr>
                <w:sz w:val="24"/>
                <w:szCs w:val="24"/>
                <w:lang w:val="lv-LV"/>
              </w:rPr>
              <w:t>j</w:t>
            </w:r>
            <w:r w:rsidR="004B4635" w:rsidRPr="004B4635">
              <w:rPr>
                <w:sz w:val="24"/>
                <w:szCs w:val="24"/>
                <w:lang w:val="lv-LV"/>
              </w:rPr>
              <w:t>aunu institūciju izveide, esošu institūciju likvidācija vai reorganizācija</w:t>
            </w:r>
            <w:r w:rsidR="006C3A78">
              <w:rPr>
                <w:sz w:val="24"/>
                <w:szCs w:val="24"/>
                <w:lang w:val="lv-LV"/>
              </w:rPr>
              <w:t>.</w:t>
            </w:r>
          </w:p>
        </w:tc>
      </w:tr>
      <w:tr w:rsidR="00844176" w:rsidRPr="009B3F4A" w14:paraId="2EBACAF6" w14:textId="77777777" w:rsidTr="00803A75">
        <w:trPr>
          <w:trHeight w:val="311"/>
        </w:trPr>
        <w:tc>
          <w:tcPr>
            <w:tcW w:w="418" w:type="dxa"/>
            <w:tcBorders>
              <w:top w:val="outset" w:sz="6" w:space="0" w:color="414142"/>
              <w:left w:val="outset" w:sz="6" w:space="0" w:color="414142"/>
              <w:bottom w:val="outset" w:sz="6" w:space="0" w:color="414142"/>
              <w:right w:val="outset" w:sz="6" w:space="0" w:color="414142"/>
            </w:tcBorders>
            <w:hideMark/>
          </w:tcPr>
          <w:p w14:paraId="7852C13F" w14:textId="77777777" w:rsidR="00844176" w:rsidRPr="009B3F4A" w:rsidRDefault="00844176" w:rsidP="0042180D">
            <w:pPr>
              <w:contextualSpacing/>
              <w:rPr>
                <w:rFonts w:eastAsia="Times New Roman"/>
                <w:sz w:val="24"/>
                <w:szCs w:val="24"/>
                <w:lang w:val="lv-LV" w:eastAsia="lv-LV"/>
              </w:rPr>
            </w:pPr>
            <w:r w:rsidRPr="009B3F4A">
              <w:rPr>
                <w:rFonts w:eastAsia="Times New Roman"/>
                <w:color w:val="000000"/>
                <w:sz w:val="24"/>
                <w:szCs w:val="24"/>
                <w:lang w:val="lv-LV" w:eastAsia="lv-LV"/>
              </w:rPr>
              <w:t>3.</w:t>
            </w:r>
          </w:p>
        </w:tc>
        <w:tc>
          <w:tcPr>
            <w:tcW w:w="2693" w:type="dxa"/>
            <w:tcBorders>
              <w:top w:val="outset" w:sz="6" w:space="0" w:color="414142"/>
              <w:left w:val="outset" w:sz="6" w:space="0" w:color="414142"/>
              <w:bottom w:val="outset" w:sz="6" w:space="0" w:color="414142"/>
              <w:right w:val="outset" w:sz="6" w:space="0" w:color="414142"/>
            </w:tcBorders>
            <w:hideMark/>
          </w:tcPr>
          <w:p w14:paraId="19CC748B" w14:textId="77777777" w:rsidR="00844176" w:rsidRPr="009B3F4A" w:rsidRDefault="00844176" w:rsidP="0042180D">
            <w:pPr>
              <w:contextualSpacing/>
              <w:jc w:val="both"/>
              <w:rPr>
                <w:rFonts w:eastAsia="Times New Roman"/>
                <w:sz w:val="24"/>
                <w:szCs w:val="24"/>
                <w:lang w:val="lv-LV" w:eastAsia="lv-LV"/>
              </w:rPr>
            </w:pPr>
            <w:r w:rsidRPr="009B3F4A">
              <w:rPr>
                <w:rFonts w:eastAsia="Times New Roman"/>
                <w:sz w:val="24"/>
                <w:szCs w:val="24"/>
                <w:lang w:val="lv-LV" w:eastAsia="lv-LV"/>
              </w:rPr>
              <w:t>Cita informācija</w:t>
            </w:r>
          </w:p>
        </w:tc>
        <w:tc>
          <w:tcPr>
            <w:tcW w:w="5961" w:type="dxa"/>
            <w:tcBorders>
              <w:top w:val="outset" w:sz="6" w:space="0" w:color="414142"/>
              <w:left w:val="outset" w:sz="6" w:space="0" w:color="414142"/>
              <w:bottom w:val="outset" w:sz="6" w:space="0" w:color="414142"/>
              <w:right w:val="outset" w:sz="6" w:space="0" w:color="414142"/>
            </w:tcBorders>
            <w:hideMark/>
          </w:tcPr>
          <w:p w14:paraId="539FA647" w14:textId="77777777" w:rsidR="00844176" w:rsidRPr="009B3F4A" w:rsidRDefault="00844176" w:rsidP="0042180D">
            <w:pPr>
              <w:contextualSpacing/>
              <w:jc w:val="both"/>
              <w:rPr>
                <w:rFonts w:eastAsia="Times New Roman"/>
                <w:sz w:val="24"/>
                <w:szCs w:val="24"/>
                <w:lang w:val="lv-LV" w:eastAsia="lv-LV"/>
              </w:rPr>
            </w:pPr>
            <w:r w:rsidRPr="009B3F4A">
              <w:rPr>
                <w:rFonts w:eastAsia="Times New Roman"/>
                <w:sz w:val="24"/>
                <w:szCs w:val="24"/>
                <w:lang w:val="lv-LV" w:eastAsia="lv-LV"/>
              </w:rPr>
              <w:t>Nav</w:t>
            </w:r>
          </w:p>
        </w:tc>
      </w:tr>
    </w:tbl>
    <w:p w14:paraId="7FC0F3F0" w14:textId="1E3ACBC7" w:rsidR="000A0059" w:rsidRPr="009B3F4A" w:rsidRDefault="000A0059" w:rsidP="0042180D">
      <w:pPr>
        <w:tabs>
          <w:tab w:val="right" w:pos="9072"/>
        </w:tabs>
        <w:contextualSpacing/>
        <w:rPr>
          <w:sz w:val="24"/>
          <w:szCs w:val="24"/>
          <w:lang w:val="lv-LV"/>
        </w:rPr>
      </w:pPr>
    </w:p>
    <w:p w14:paraId="03EE94B5" w14:textId="77777777" w:rsidR="00862580" w:rsidRPr="009B3F4A" w:rsidRDefault="00862580" w:rsidP="0042180D">
      <w:pPr>
        <w:contextualSpacing/>
        <w:jc w:val="both"/>
        <w:rPr>
          <w:sz w:val="24"/>
          <w:szCs w:val="24"/>
        </w:rPr>
      </w:pPr>
    </w:p>
    <w:p w14:paraId="09558E83" w14:textId="758240E3" w:rsidR="00862580" w:rsidRPr="009B3F4A" w:rsidRDefault="0042180D" w:rsidP="0042180D">
      <w:pPr>
        <w:tabs>
          <w:tab w:val="left" w:pos="6237"/>
        </w:tabs>
        <w:ind w:firstLine="720"/>
        <w:contextualSpacing/>
        <w:rPr>
          <w:sz w:val="24"/>
          <w:szCs w:val="24"/>
          <w:lang w:val="lv-LV"/>
        </w:rPr>
      </w:pPr>
      <w:r w:rsidRPr="009B3F4A">
        <w:rPr>
          <w:sz w:val="24"/>
          <w:szCs w:val="24"/>
          <w:lang w:val="lv-LV"/>
        </w:rPr>
        <w:t>E</w:t>
      </w:r>
      <w:r w:rsidR="00862580" w:rsidRPr="009B3F4A">
        <w:rPr>
          <w:sz w:val="24"/>
          <w:szCs w:val="24"/>
          <w:lang w:val="lv-LV"/>
        </w:rPr>
        <w:t>konomikas ministrs</w:t>
      </w:r>
      <w:r w:rsidR="00862580" w:rsidRPr="009B3F4A">
        <w:rPr>
          <w:sz w:val="24"/>
          <w:szCs w:val="24"/>
          <w:lang w:val="lv-LV"/>
        </w:rPr>
        <w:tab/>
        <w:t>R.Nemiro</w:t>
      </w:r>
    </w:p>
    <w:p w14:paraId="3248ED04" w14:textId="5AABC4B9" w:rsidR="00862580" w:rsidRDefault="00862580" w:rsidP="0042180D">
      <w:pPr>
        <w:tabs>
          <w:tab w:val="left" w:pos="6237"/>
        </w:tabs>
        <w:ind w:firstLine="720"/>
        <w:contextualSpacing/>
        <w:rPr>
          <w:sz w:val="24"/>
          <w:szCs w:val="24"/>
          <w:lang w:val="lv-LV"/>
        </w:rPr>
      </w:pPr>
    </w:p>
    <w:p w14:paraId="0AA6C481" w14:textId="77777777" w:rsidR="004D17C7" w:rsidRPr="009B3F4A" w:rsidRDefault="004D17C7" w:rsidP="0042180D">
      <w:pPr>
        <w:tabs>
          <w:tab w:val="left" w:pos="6237"/>
        </w:tabs>
        <w:ind w:firstLine="720"/>
        <w:contextualSpacing/>
        <w:rPr>
          <w:sz w:val="24"/>
          <w:szCs w:val="24"/>
          <w:lang w:val="lv-LV"/>
        </w:rPr>
      </w:pPr>
    </w:p>
    <w:p w14:paraId="32B9797C" w14:textId="77777777" w:rsidR="00862580" w:rsidRPr="009B3F4A" w:rsidRDefault="00862580" w:rsidP="0042180D">
      <w:pPr>
        <w:tabs>
          <w:tab w:val="left" w:pos="6237"/>
        </w:tabs>
        <w:ind w:firstLine="720"/>
        <w:contextualSpacing/>
        <w:rPr>
          <w:sz w:val="24"/>
          <w:szCs w:val="24"/>
          <w:lang w:val="lv-LV"/>
        </w:rPr>
      </w:pPr>
      <w:r w:rsidRPr="009B3F4A">
        <w:rPr>
          <w:sz w:val="24"/>
          <w:szCs w:val="24"/>
          <w:lang w:val="lv-LV"/>
        </w:rPr>
        <w:t>Vīza:</w:t>
      </w:r>
    </w:p>
    <w:p w14:paraId="10766B62" w14:textId="77777777" w:rsidR="00862580" w:rsidRPr="009B3F4A" w:rsidRDefault="00862580" w:rsidP="0042180D">
      <w:pPr>
        <w:tabs>
          <w:tab w:val="left" w:pos="6237"/>
        </w:tabs>
        <w:ind w:firstLine="720"/>
        <w:contextualSpacing/>
        <w:rPr>
          <w:sz w:val="24"/>
          <w:szCs w:val="24"/>
          <w:lang w:val="lv-LV"/>
        </w:rPr>
      </w:pPr>
      <w:r w:rsidRPr="009B3F4A">
        <w:rPr>
          <w:sz w:val="24"/>
          <w:szCs w:val="24"/>
          <w:lang w:val="lv-LV"/>
        </w:rPr>
        <w:t xml:space="preserve">Valsts sekretārs </w:t>
      </w:r>
      <w:r w:rsidRPr="009B3F4A">
        <w:rPr>
          <w:sz w:val="24"/>
          <w:szCs w:val="24"/>
          <w:lang w:val="lv-LV"/>
        </w:rPr>
        <w:tab/>
        <w:t>Ē.Eglītis</w:t>
      </w:r>
    </w:p>
    <w:p w14:paraId="2A024035" w14:textId="77777777" w:rsidR="00862580" w:rsidRDefault="00862580" w:rsidP="0042180D">
      <w:pPr>
        <w:tabs>
          <w:tab w:val="left" w:pos="6237"/>
        </w:tabs>
        <w:contextualSpacing/>
      </w:pPr>
    </w:p>
    <w:p w14:paraId="3365EE2C" w14:textId="77777777" w:rsidR="00862580" w:rsidRPr="008A104F" w:rsidRDefault="00862580" w:rsidP="0042180D">
      <w:pPr>
        <w:tabs>
          <w:tab w:val="left" w:pos="6237"/>
        </w:tabs>
        <w:contextualSpacing/>
      </w:pPr>
    </w:p>
    <w:p w14:paraId="686EDB4F" w14:textId="77777777" w:rsidR="00862580" w:rsidRPr="008A104F" w:rsidRDefault="00862580" w:rsidP="0042180D">
      <w:pPr>
        <w:tabs>
          <w:tab w:val="left" w:pos="6237"/>
        </w:tabs>
        <w:contextualSpacing/>
      </w:pPr>
    </w:p>
    <w:p w14:paraId="7FE050EB" w14:textId="6B39DE82" w:rsidR="00862580" w:rsidRPr="00871792" w:rsidRDefault="000948CC" w:rsidP="0042180D">
      <w:pPr>
        <w:tabs>
          <w:tab w:val="left" w:pos="6840"/>
        </w:tabs>
        <w:contextualSpacing/>
        <w:jc w:val="both"/>
      </w:pPr>
      <w:r>
        <w:t>Bergholde</w:t>
      </w:r>
      <w:r w:rsidR="00862580" w:rsidRPr="00871792">
        <w:t>, 67013</w:t>
      </w:r>
      <w:r>
        <w:t>203</w:t>
      </w:r>
    </w:p>
    <w:p w14:paraId="30EAABC8" w14:textId="7D29343A" w:rsidR="000948CC" w:rsidRDefault="004A61F8" w:rsidP="0042180D">
      <w:pPr>
        <w:pStyle w:val="Header"/>
        <w:tabs>
          <w:tab w:val="clear" w:pos="4153"/>
          <w:tab w:val="clear" w:pos="8306"/>
        </w:tabs>
        <w:contextualSpacing/>
      </w:pPr>
      <w:hyperlink r:id="rId8" w:history="1">
        <w:r w:rsidR="000948CC" w:rsidRPr="00CC10EF">
          <w:rPr>
            <w:rStyle w:val="Hyperlink"/>
          </w:rPr>
          <w:t>Liene.Bergholde@em.gov.lv</w:t>
        </w:r>
      </w:hyperlink>
    </w:p>
    <w:sectPr w:rsidR="000948CC" w:rsidSect="009B3F4A">
      <w:headerReference w:type="default" r:id="rId9"/>
      <w:footerReference w:type="default" r:id="rId10"/>
      <w:footerReference w:type="first" r:id="rId11"/>
      <w:endnotePr>
        <w:numFmt w:val="decimal"/>
      </w:endnotePr>
      <w:type w:val="continuous"/>
      <w:pgSz w:w="11906" w:h="16838" w:code="9"/>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77779" w14:textId="77777777" w:rsidR="00C914BB" w:rsidRDefault="00C914BB" w:rsidP="006B2FEF">
      <w:r>
        <w:separator/>
      </w:r>
    </w:p>
  </w:endnote>
  <w:endnote w:type="continuationSeparator" w:id="0">
    <w:p w14:paraId="3BD27A06" w14:textId="77777777" w:rsidR="00C914BB" w:rsidRDefault="00C914BB" w:rsidP="006B2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7D52F" w14:textId="7B291E87" w:rsidR="0007156D" w:rsidRPr="00BB55EA" w:rsidRDefault="00F00E88" w:rsidP="00E37F50">
    <w:pPr>
      <w:pStyle w:val="Footer"/>
      <w:jc w:val="both"/>
      <w:rPr>
        <w:lang w:val="lv-LV"/>
      </w:rPr>
    </w:pPr>
    <w:r>
      <w:rPr>
        <w:noProof/>
      </w:rPr>
      <w:fldChar w:fldCharType="begin"/>
    </w:r>
    <w:r>
      <w:rPr>
        <w:noProof/>
      </w:rPr>
      <w:instrText xml:space="preserve"> FILENAME   \* MERGEFORMAT </w:instrText>
    </w:r>
    <w:r>
      <w:rPr>
        <w:noProof/>
      </w:rPr>
      <w:fldChar w:fldCharType="separate"/>
    </w:r>
    <w:r w:rsidR="0055025C">
      <w:rPr>
        <w:noProof/>
      </w:rPr>
      <w:t>EMAnot_Groz_MKN469_031219.docx</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FF2A6" w14:textId="210475A8" w:rsidR="0007156D" w:rsidRDefault="00F00E88" w:rsidP="003B7B62">
    <w:pPr>
      <w:pStyle w:val="Footer"/>
      <w:jc w:val="both"/>
    </w:pPr>
    <w:r>
      <w:rPr>
        <w:noProof/>
      </w:rPr>
      <w:fldChar w:fldCharType="begin"/>
    </w:r>
    <w:r>
      <w:rPr>
        <w:noProof/>
      </w:rPr>
      <w:instrText xml:space="preserve"> FILENAME   \* MERGEFORMAT </w:instrText>
    </w:r>
    <w:r>
      <w:rPr>
        <w:noProof/>
      </w:rPr>
      <w:fldChar w:fldCharType="separate"/>
    </w:r>
    <w:r w:rsidR="009D7828">
      <w:rPr>
        <w:noProof/>
      </w:rPr>
      <w:t>EMAnot_Groz_MKN469_031219.docx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BFCCA" w14:textId="77777777" w:rsidR="00C914BB" w:rsidRDefault="00C914BB" w:rsidP="006B2FEF">
      <w:r>
        <w:separator/>
      </w:r>
    </w:p>
  </w:footnote>
  <w:footnote w:type="continuationSeparator" w:id="0">
    <w:p w14:paraId="3F3BBC9E" w14:textId="77777777" w:rsidR="00C914BB" w:rsidRDefault="00C914BB" w:rsidP="006B2FEF">
      <w:r>
        <w:continuationSeparator/>
      </w:r>
    </w:p>
  </w:footnote>
  <w:footnote w:id="1">
    <w:p w14:paraId="54ADCFED" w14:textId="1446CB90" w:rsidR="00862F04" w:rsidRDefault="00862F04">
      <w:pPr>
        <w:pStyle w:val="FootnoteText"/>
      </w:pPr>
      <w:r>
        <w:rPr>
          <w:rStyle w:val="FootnoteReference"/>
        </w:rPr>
        <w:footnoteRef/>
      </w:r>
      <w:r>
        <w:t xml:space="preserve"> </w:t>
      </w:r>
      <w:r w:rsidRPr="0013064B">
        <w:rPr>
          <w:sz w:val="18"/>
          <w:szCs w:val="18"/>
        </w:rPr>
        <w:t>EK 2019.gada 16.augusta īstenošanas lēmums Nr.C(2019)6153 par darbības programmas starpposma mērķu sasniegšanu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627235"/>
      <w:docPartObj>
        <w:docPartGallery w:val="Page Numbers (Top of Page)"/>
        <w:docPartUnique/>
      </w:docPartObj>
    </w:sdtPr>
    <w:sdtEndPr>
      <w:rPr>
        <w:sz w:val="24"/>
        <w:szCs w:val="24"/>
      </w:rPr>
    </w:sdtEndPr>
    <w:sdtContent>
      <w:p w14:paraId="06079B9A" w14:textId="2A33C95A" w:rsidR="0007156D" w:rsidRPr="00B014C2" w:rsidRDefault="0007156D">
        <w:pPr>
          <w:pStyle w:val="Header"/>
          <w:jc w:val="center"/>
          <w:rPr>
            <w:sz w:val="24"/>
            <w:szCs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C136CD">
          <w:rPr>
            <w:noProof/>
            <w:sz w:val="24"/>
            <w:szCs w:val="24"/>
          </w:rPr>
          <w:t>7</w:t>
        </w:r>
        <w:r w:rsidRPr="00B014C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061A"/>
    <w:multiLevelType w:val="hybridMultilevel"/>
    <w:tmpl w:val="E90AB3D0"/>
    <w:lvl w:ilvl="0" w:tplc="69484720">
      <w:start w:val="5"/>
      <w:numFmt w:val="bullet"/>
      <w:lvlText w:val="-"/>
      <w:lvlJc w:val="left"/>
      <w:pPr>
        <w:ind w:left="359" w:hanging="360"/>
      </w:pPr>
      <w:rPr>
        <w:rFonts w:ascii="Times New Roman" w:eastAsia="Calibri" w:hAnsi="Times New Roman" w:cs="Times New Roman" w:hint="default"/>
      </w:rPr>
    </w:lvl>
    <w:lvl w:ilvl="1" w:tplc="04260003" w:tentative="1">
      <w:start w:val="1"/>
      <w:numFmt w:val="bullet"/>
      <w:lvlText w:val="o"/>
      <w:lvlJc w:val="left"/>
      <w:pPr>
        <w:ind w:left="1079" w:hanging="360"/>
      </w:pPr>
      <w:rPr>
        <w:rFonts w:ascii="Courier New" w:hAnsi="Courier New" w:cs="Courier New" w:hint="default"/>
      </w:rPr>
    </w:lvl>
    <w:lvl w:ilvl="2" w:tplc="04260005" w:tentative="1">
      <w:start w:val="1"/>
      <w:numFmt w:val="bullet"/>
      <w:lvlText w:val=""/>
      <w:lvlJc w:val="left"/>
      <w:pPr>
        <w:ind w:left="1799" w:hanging="360"/>
      </w:pPr>
      <w:rPr>
        <w:rFonts w:ascii="Wingdings" w:hAnsi="Wingdings" w:hint="default"/>
      </w:rPr>
    </w:lvl>
    <w:lvl w:ilvl="3" w:tplc="04260001" w:tentative="1">
      <w:start w:val="1"/>
      <w:numFmt w:val="bullet"/>
      <w:lvlText w:val=""/>
      <w:lvlJc w:val="left"/>
      <w:pPr>
        <w:ind w:left="2519" w:hanging="360"/>
      </w:pPr>
      <w:rPr>
        <w:rFonts w:ascii="Symbol" w:hAnsi="Symbol" w:hint="default"/>
      </w:rPr>
    </w:lvl>
    <w:lvl w:ilvl="4" w:tplc="04260003" w:tentative="1">
      <w:start w:val="1"/>
      <w:numFmt w:val="bullet"/>
      <w:lvlText w:val="o"/>
      <w:lvlJc w:val="left"/>
      <w:pPr>
        <w:ind w:left="3239" w:hanging="360"/>
      </w:pPr>
      <w:rPr>
        <w:rFonts w:ascii="Courier New" w:hAnsi="Courier New" w:cs="Courier New" w:hint="default"/>
      </w:rPr>
    </w:lvl>
    <w:lvl w:ilvl="5" w:tplc="04260005" w:tentative="1">
      <w:start w:val="1"/>
      <w:numFmt w:val="bullet"/>
      <w:lvlText w:val=""/>
      <w:lvlJc w:val="left"/>
      <w:pPr>
        <w:ind w:left="3959" w:hanging="360"/>
      </w:pPr>
      <w:rPr>
        <w:rFonts w:ascii="Wingdings" w:hAnsi="Wingdings" w:hint="default"/>
      </w:rPr>
    </w:lvl>
    <w:lvl w:ilvl="6" w:tplc="04260001" w:tentative="1">
      <w:start w:val="1"/>
      <w:numFmt w:val="bullet"/>
      <w:lvlText w:val=""/>
      <w:lvlJc w:val="left"/>
      <w:pPr>
        <w:ind w:left="4679" w:hanging="360"/>
      </w:pPr>
      <w:rPr>
        <w:rFonts w:ascii="Symbol" w:hAnsi="Symbol" w:hint="default"/>
      </w:rPr>
    </w:lvl>
    <w:lvl w:ilvl="7" w:tplc="04260003" w:tentative="1">
      <w:start w:val="1"/>
      <w:numFmt w:val="bullet"/>
      <w:lvlText w:val="o"/>
      <w:lvlJc w:val="left"/>
      <w:pPr>
        <w:ind w:left="5399" w:hanging="360"/>
      </w:pPr>
      <w:rPr>
        <w:rFonts w:ascii="Courier New" w:hAnsi="Courier New" w:cs="Courier New" w:hint="default"/>
      </w:rPr>
    </w:lvl>
    <w:lvl w:ilvl="8" w:tplc="04260005" w:tentative="1">
      <w:start w:val="1"/>
      <w:numFmt w:val="bullet"/>
      <w:lvlText w:val=""/>
      <w:lvlJc w:val="left"/>
      <w:pPr>
        <w:ind w:left="6119" w:hanging="360"/>
      </w:pPr>
      <w:rPr>
        <w:rFonts w:ascii="Wingdings" w:hAnsi="Wingdings" w:hint="default"/>
      </w:rPr>
    </w:lvl>
  </w:abstractNum>
  <w:abstractNum w:abstractNumId="1" w15:restartNumberingAfterBreak="0">
    <w:nsid w:val="051D5F0E"/>
    <w:multiLevelType w:val="hybridMultilevel"/>
    <w:tmpl w:val="4B546A86"/>
    <w:lvl w:ilvl="0" w:tplc="1D9AE45C">
      <w:numFmt w:val="bullet"/>
      <w:lvlText w:val="–"/>
      <w:lvlJc w:val="left"/>
      <w:pPr>
        <w:ind w:left="142" w:hanging="360"/>
      </w:pPr>
      <w:rPr>
        <w:rFonts w:ascii="Times New Roman" w:eastAsia="Calibri" w:hAnsi="Times New Roman" w:cs="Times New Roman" w:hint="default"/>
      </w:rPr>
    </w:lvl>
    <w:lvl w:ilvl="1" w:tplc="04260003" w:tentative="1">
      <w:start w:val="1"/>
      <w:numFmt w:val="bullet"/>
      <w:lvlText w:val="o"/>
      <w:lvlJc w:val="left"/>
      <w:pPr>
        <w:ind w:left="862" w:hanging="360"/>
      </w:pPr>
      <w:rPr>
        <w:rFonts w:ascii="Courier New" w:hAnsi="Courier New" w:cs="Courier New" w:hint="default"/>
      </w:rPr>
    </w:lvl>
    <w:lvl w:ilvl="2" w:tplc="04260005" w:tentative="1">
      <w:start w:val="1"/>
      <w:numFmt w:val="bullet"/>
      <w:lvlText w:val=""/>
      <w:lvlJc w:val="left"/>
      <w:pPr>
        <w:ind w:left="1582" w:hanging="360"/>
      </w:pPr>
      <w:rPr>
        <w:rFonts w:ascii="Wingdings" w:hAnsi="Wingdings" w:hint="default"/>
      </w:rPr>
    </w:lvl>
    <w:lvl w:ilvl="3" w:tplc="04260001" w:tentative="1">
      <w:start w:val="1"/>
      <w:numFmt w:val="bullet"/>
      <w:lvlText w:val=""/>
      <w:lvlJc w:val="left"/>
      <w:pPr>
        <w:ind w:left="2302" w:hanging="360"/>
      </w:pPr>
      <w:rPr>
        <w:rFonts w:ascii="Symbol" w:hAnsi="Symbol" w:hint="default"/>
      </w:rPr>
    </w:lvl>
    <w:lvl w:ilvl="4" w:tplc="04260003" w:tentative="1">
      <w:start w:val="1"/>
      <w:numFmt w:val="bullet"/>
      <w:lvlText w:val="o"/>
      <w:lvlJc w:val="left"/>
      <w:pPr>
        <w:ind w:left="3022" w:hanging="360"/>
      </w:pPr>
      <w:rPr>
        <w:rFonts w:ascii="Courier New" w:hAnsi="Courier New" w:cs="Courier New" w:hint="default"/>
      </w:rPr>
    </w:lvl>
    <w:lvl w:ilvl="5" w:tplc="04260005" w:tentative="1">
      <w:start w:val="1"/>
      <w:numFmt w:val="bullet"/>
      <w:lvlText w:val=""/>
      <w:lvlJc w:val="left"/>
      <w:pPr>
        <w:ind w:left="3742" w:hanging="360"/>
      </w:pPr>
      <w:rPr>
        <w:rFonts w:ascii="Wingdings" w:hAnsi="Wingdings" w:hint="default"/>
      </w:rPr>
    </w:lvl>
    <w:lvl w:ilvl="6" w:tplc="04260001" w:tentative="1">
      <w:start w:val="1"/>
      <w:numFmt w:val="bullet"/>
      <w:lvlText w:val=""/>
      <w:lvlJc w:val="left"/>
      <w:pPr>
        <w:ind w:left="4462" w:hanging="360"/>
      </w:pPr>
      <w:rPr>
        <w:rFonts w:ascii="Symbol" w:hAnsi="Symbol" w:hint="default"/>
      </w:rPr>
    </w:lvl>
    <w:lvl w:ilvl="7" w:tplc="04260003" w:tentative="1">
      <w:start w:val="1"/>
      <w:numFmt w:val="bullet"/>
      <w:lvlText w:val="o"/>
      <w:lvlJc w:val="left"/>
      <w:pPr>
        <w:ind w:left="5182" w:hanging="360"/>
      </w:pPr>
      <w:rPr>
        <w:rFonts w:ascii="Courier New" w:hAnsi="Courier New" w:cs="Courier New" w:hint="default"/>
      </w:rPr>
    </w:lvl>
    <w:lvl w:ilvl="8" w:tplc="04260005" w:tentative="1">
      <w:start w:val="1"/>
      <w:numFmt w:val="bullet"/>
      <w:lvlText w:val=""/>
      <w:lvlJc w:val="left"/>
      <w:pPr>
        <w:ind w:left="5902" w:hanging="360"/>
      </w:pPr>
      <w:rPr>
        <w:rFonts w:ascii="Wingdings" w:hAnsi="Wingdings" w:hint="default"/>
      </w:rPr>
    </w:lvl>
  </w:abstractNum>
  <w:abstractNum w:abstractNumId="2" w15:restartNumberingAfterBreak="0">
    <w:nsid w:val="063438F4"/>
    <w:multiLevelType w:val="hybridMultilevel"/>
    <w:tmpl w:val="FFCA72A0"/>
    <w:lvl w:ilvl="0" w:tplc="0FCC61A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0F8171BC"/>
    <w:multiLevelType w:val="hybridMultilevel"/>
    <w:tmpl w:val="6BAE6320"/>
    <w:lvl w:ilvl="0" w:tplc="46BAD366">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4" w15:restartNumberingAfterBreak="0">
    <w:nsid w:val="13555B1C"/>
    <w:multiLevelType w:val="hybridMultilevel"/>
    <w:tmpl w:val="35C08D2E"/>
    <w:lvl w:ilvl="0" w:tplc="5440773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5" w15:restartNumberingAfterBreak="0">
    <w:nsid w:val="19CF3FAE"/>
    <w:multiLevelType w:val="hybridMultilevel"/>
    <w:tmpl w:val="D0140E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DC60C8"/>
    <w:multiLevelType w:val="hybridMultilevel"/>
    <w:tmpl w:val="AC582DDE"/>
    <w:lvl w:ilvl="0" w:tplc="52EA642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7" w15:restartNumberingAfterBreak="0">
    <w:nsid w:val="1FA95D05"/>
    <w:multiLevelType w:val="hybridMultilevel"/>
    <w:tmpl w:val="77C41132"/>
    <w:lvl w:ilvl="0" w:tplc="37E0056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228D2668"/>
    <w:multiLevelType w:val="hybridMultilevel"/>
    <w:tmpl w:val="AAA4C9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9EE420C"/>
    <w:multiLevelType w:val="hybridMultilevel"/>
    <w:tmpl w:val="431E2A94"/>
    <w:lvl w:ilvl="0" w:tplc="0B2E20D0">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B2F58BF"/>
    <w:multiLevelType w:val="hybridMultilevel"/>
    <w:tmpl w:val="E6A269FE"/>
    <w:lvl w:ilvl="0" w:tplc="AA6C735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1" w15:restartNumberingAfterBreak="0">
    <w:nsid w:val="2C34708A"/>
    <w:multiLevelType w:val="hybridMultilevel"/>
    <w:tmpl w:val="E7E03FB6"/>
    <w:lvl w:ilvl="0" w:tplc="42DAF454">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12" w15:restartNumberingAfterBreak="0">
    <w:nsid w:val="315539C9"/>
    <w:multiLevelType w:val="hybridMultilevel"/>
    <w:tmpl w:val="3FF28906"/>
    <w:lvl w:ilvl="0" w:tplc="69484720">
      <w:start w:val="5"/>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3" w15:restartNumberingAfterBreak="0">
    <w:nsid w:val="338939FF"/>
    <w:multiLevelType w:val="hybridMultilevel"/>
    <w:tmpl w:val="E09A29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4991720"/>
    <w:multiLevelType w:val="hybridMultilevel"/>
    <w:tmpl w:val="5C242DD4"/>
    <w:lvl w:ilvl="0" w:tplc="9F2AC0A0">
      <w:start w:val="7"/>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5E60574"/>
    <w:multiLevelType w:val="hybridMultilevel"/>
    <w:tmpl w:val="626C33EE"/>
    <w:lvl w:ilvl="0" w:tplc="77765C2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366B6A2C"/>
    <w:multiLevelType w:val="hybridMultilevel"/>
    <w:tmpl w:val="1DE2ED08"/>
    <w:lvl w:ilvl="0" w:tplc="0AA833F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7" w15:restartNumberingAfterBreak="0">
    <w:nsid w:val="3BD17CA9"/>
    <w:multiLevelType w:val="hybridMultilevel"/>
    <w:tmpl w:val="CBA2BB18"/>
    <w:lvl w:ilvl="0" w:tplc="1C52F500">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2352863"/>
    <w:multiLevelType w:val="hybridMultilevel"/>
    <w:tmpl w:val="2F5EAFB6"/>
    <w:lvl w:ilvl="0" w:tplc="58D68196">
      <w:start w:val="1"/>
      <w:numFmt w:val="decimal"/>
      <w:lvlText w:val="(%1)"/>
      <w:lvlJc w:val="left"/>
      <w:pPr>
        <w:ind w:left="4122" w:hanging="360"/>
      </w:pPr>
      <w:rPr>
        <w:rFonts w:ascii="Times New Roman" w:hAnsi="Times New Roman" w:cs="Times New Roman" w:hint="default"/>
        <w:b w:val="0"/>
        <w:i w:val="0"/>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7E72288"/>
    <w:multiLevelType w:val="hybridMultilevel"/>
    <w:tmpl w:val="C624FC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5265F8E"/>
    <w:multiLevelType w:val="hybridMultilevel"/>
    <w:tmpl w:val="B5E8051A"/>
    <w:lvl w:ilvl="0" w:tplc="4B78912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5A510D38"/>
    <w:multiLevelType w:val="hybridMultilevel"/>
    <w:tmpl w:val="888CE90E"/>
    <w:lvl w:ilvl="0" w:tplc="04260001">
      <w:start w:val="1"/>
      <w:numFmt w:val="bullet"/>
      <w:lvlText w:val=""/>
      <w:lvlJc w:val="left"/>
      <w:pPr>
        <w:ind w:left="501" w:hanging="360"/>
      </w:pPr>
      <w:rPr>
        <w:rFonts w:ascii="Symbol" w:hAnsi="Symbol" w:hint="default"/>
        <w:b w:val="0"/>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1">
      <w:start w:val="1"/>
      <w:numFmt w:val="bullet"/>
      <w:lvlText w:val=""/>
      <w:lvlJc w:val="left"/>
      <w:pPr>
        <w:ind w:left="2661" w:hanging="360"/>
      </w:pPr>
      <w:rPr>
        <w:rFonts w:ascii="Symbol" w:hAnsi="Symbol" w:hint="default"/>
      </w:r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2" w15:restartNumberingAfterBreak="0">
    <w:nsid w:val="5A931078"/>
    <w:multiLevelType w:val="hybridMultilevel"/>
    <w:tmpl w:val="7CB21D14"/>
    <w:lvl w:ilvl="0" w:tplc="28746E5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2BD2601"/>
    <w:multiLevelType w:val="hybridMultilevel"/>
    <w:tmpl w:val="61B286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58A2F4E"/>
    <w:multiLevelType w:val="hybridMultilevel"/>
    <w:tmpl w:val="3508ED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7B72757"/>
    <w:multiLevelType w:val="hybridMultilevel"/>
    <w:tmpl w:val="A7FCEC66"/>
    <w:lvl w:ilvl="0" w:tplc="EFF408B0">
      <w:start w:val="2016"/>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6" w15:restartNumberingAfterBreak="0">
    <w:nsid w:val="6FED38EF"/>
    <w:multiLevelType w:val="hybridMultilevel"/>
    <w:tmpl w:val="C48CD6D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05E154F"/>
    <w:multiLevelType w:val="hybridMultilevel"/>
    <w:tmpl w:val="9168DF8E"/>
    <w:lvl w:ilvl="0" w:tplc="BEE0299C">
      <w:start w:val="2016"/>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8" w15:restartNumberingAfterBreak="0">
    <w:nsid w:val="75FD4EE1"/>
    <w:multiLevelType w:val="hybridMultilevel"/>
    <w:tmpl w:val="D6EE11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66266BE"/>
    <w:multiLevelType w:val="hybridMultilevel"/>
    <w:tmpl w:val="E154F6C2"/>
    <w:lvl w:ilvl="0" w:tplc="22EACA3E">
      <w:start w:val="30"/>
      <w:numFmt w:val="bullet"/>
      <w:lvlText w:val="-"/>
      <w:lvlJc w:val="left"/>
      <w:pPr>
        <w:ind w:left="720" w:hanging="360"/>
      </w:pPr>
      <w:rPr>
        <w:rFonts w:ascii="Times New Roman" w:eastAsia="Times New Roman" w:hAnsi="Times New Roman" w:cs="Times New Roman" w:hint="default"/>
        <w:strike w:val="0"/>
        <w:dstrike w:val="0"/>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77AE11B1"/>
    <w:multiLevelType w:val="hybridMultilevel"/>
    <w:tmpl w:val="60EA4F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7DE4F9C"/>
    <w:multiLevelType w:val="hybridMultilevel"/>
    <w:tmpl w:val="FADEBF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EE86341"/>
    <w:multiLevelType w:val="hybridMultilevel"/>
    <w:tmpl w:val="A698B94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
  </w:num>
  <w:num w:numId="2">
    <w:abstractNumId w:val="31"/>
  </w:num>
  <w:num w:numId="3">
    <w:abstractNumId w:val="20"/>
  </w:num>
  <w:num w:numId="4">
    <w:abstractNumId w:val="7"/>
  </w:num>
  <w:num w:numId="5">
    <w:abstractNumId w:val="11"/>
  </w:num>
  <w:num w:numId="6">
    <w:abstractNumId w:val="3"/>
  </w:num>
  <w:num w:numId="7">
    <w:abstractNumId w:val="17"/>
  </w:num>
  <w:num w:numId="8">
    <w:abstractNumId w:val="32"/>
  </w:num>
  <w:num w:numId="9">
    <w:abstractNumId w:val="21"/>
  </w:num>
  <w:num w:numId="10">
    <w:abstractNumId w:val="0"/>
  </w:num>
  <w:num w:numId="11">
    <w:abstractNumId w:val="1"/>
  </w:num>
  <w:num w:numId="12">
    <w:abstractNumId w:val="12"/>
  </w:num>
  <w:num w:numId="13">
    <w:abstractNumId w:val="24"/>
  </w:num>
  <w:num w:numId="14">
    <w:abstractNumId w:val="26"/>
  </w:num>
  <w:num w:numId="15">
    <w:abstractNumId w:val="10"/>
  </w:num>
  <w:num w:numId="16">
    <w:abstractNumId w:val="27"/>
  </w:num>
  <w:num w:numId="17">
    <w:abstractNumId w:val="22"/>
  </w:num>
  <w:num w:numId="18">
    <w:abstractNumId w:val="25"/>
  </w:num>
  <w:num w:numId="19">
    <w:abstractNumId w:val="16"/>
  </w:num>
  <w:num w:numId="20">
    <w:abstractNumId w:val="4"/>
  </w:num>
  <w:num w:numId="21">
    <w:abstractNumId w:val="6"/>
  </w:num>
  <w:num w:numId="22">
    <w:abstractNumId w:val="5"/>
  </w:num>
  <w:num w:numId="23">
    <w:abstractNumId w:val="15"/>
  </w:num>
  <w:num w:numId="24">
    <w:abstractNumId w:val="8"/>
  </w:num>
  <w:num w:numId="25">
    <w:abstractNumId w:val="13"/>
  </w:num>
  <w:num w:numId="26">
    <w:abstractNumId w:val="14"/>
  </w:num>
  <w:num w:numId="27">
    <w:abstractNumId w:val="19"/>
  </w:num>
  <w:num w:numId="28">
    <w:abstractNumId w:val="23"/>
  </w:num>
  <w:num w:numId="29">
    <w:abstractNumId w:val="9"/>
  </w:num>
  <w:num w:numId="3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18"/>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3"/>
    <w:rsid w:val="000008A9"/>
    <w:rsid w:val="000058AA"/>
    <w:rsid w:val="0001048C"/>
    <w:rsid w:val="00013B61"/>
    <w:rsid w:val="00014B9F"/>
    <w:rsid w:val="00016159"/>
    <w:rsid w:val="00017E98"/>
    <w:rsid w:val="0002003C"/>
    <w:rsid w:val="00023D3C"/>
    <w:rsid w:val="0002596F"/>
    <w:rsid w:val="00026F18"/>
    <w:rsid w:val="0003012D"/>
    <w:rsid w:val="00030B7E"/>
    <w:rsid w:val="0003245D"/>
    <w:rsid w:val="0003265E"/>
    <w:rsid w:val="000430AC"/>
    <w:rsid w:val="0004380E"/>
    <w:rsid w:val="00044743"/>
    <w:rsid w:val="00047095"/>
    <w:rsid w:val="000527A4"/>
    <w:rsid w:val="000546E6"/>
    <w:rsid w:val="000678CD"/>
    <w:rsid w:val="00070F56"/>
    <w:rsid w:val="00071082"/>
    <w:rsid w:val="0007156D"/>
    <w:rsid w:val="00071BC9"/>
    <w:rsid w:val="00072B02"/>
    <w:rsid w:val="0007330D"/>
    <w:rsid w:val="00074090"/>
    <w:rsid w:val="00076F3C"/>
    <w:rsid w:val="000773A5"/>
    <w:rsid w:val="00077D13"/>
    <w:rsid w:val="0008002B"/>
    <w:rsid w:val="00080352"/>
    <w:rsid w:val="00081EC5"/>
    <w:rsid w:val="0008515E"/>
    <w:rsid w:val="00085640"/>
    <w:rsid w:val="0009324B"/>
    <w:rsid w:val="000948CC"/>
    <w:rsid w:val="00094B1E"/>
    <w:rsid w:val="00095280"/>
    <w:rsid w:val="00096060"/>
    <w:rsid w:val="000964C6"/>
    <w:rsid w:val="000A0059"/>
    <w:rsid w:val="000A14E3"/>
    <w:rsid w:val="000A48D0"/>
    <w:rsid w:val="000B0748"/>
    <w:rsid w:val="000B1926"/>
    <w:rsid w:val="000B1B64"/>
    <w:rsid w:val="000B2240"/>
    <w:rsid w:val="000B2C54"/>
    <w:rsid w:val="000B3449"/>
    <w:rsid w:val="000B3FAB"/>
    <w:rsid w:val="000B492B"/>
    <w:rsid w:val="000C1EDF"/>
    <w:rsid w:val="000C33C1"/>
    <w:rsid w:val="000C4418"/>
    <w:rsid w:val="000D2474"/>
    <w:rsid w:val="000D3D56"/>
    <w:rsid w:val="000D43D9"/>
    <w:rsid w:val="000D74B9"/>
    <w:rsid w:val="000E257B"/>
    <w:rsid w:val="000E53C3"/>
    <w:rsid w:val="000E56F8"/>
    <w:rsid w:val="000E5DD2"/>
    <w:rsid w:val="000F0A62"/>
    <w:rsid w:val="000F4230"/>
    <w:rsid w:val="000F611C"/>
    <w:rsid w:val="00102922"/>
    <w:rsid w:val="00102B1D"/>
    <w:rsid w:val="00110128"/>
    <w:rsid w:val="0011606F"/>
    <w:rsid w:val="00123887"/>
    <w:rsid w:val="0012624C"/>
    <w:rsid w:val="00137388"/>
    <w:rsid w:val="00137F96"/>
    <w:rsid w:val="00143BB6"/>
    <w:rsid w:val="00145366"/>
    <w:rsid w:val="00146697"/>
    <w:rsid w:val="00151BBD"/>
    <w:rsid w:val="00152387"/>
    <w:rsid w:val="0015295F"/>
    <w:rsid w:val="00156C28"/>
    <w:rsid w:val="00161BA7"/>
    <w:rsid w:val="001650AC"/>
    <w:rsid w:val="001655DD"/>
    <w:rsid w:val="00165747"/>
    <w:rsid w:val="00165F5E"/>
    <w:rsid w:val="0016668A"/>
    <w:rsid w:val="00166A8B"/>
    <w:rsid w:val="0016744E"/>
    <w:rsid w:val="00172082"/>
    <w:rsid w:val="00177250"/>
    <w:rsid w:val="00177882"/>
    <w:rsid w:val="00177C69"/>
    <w:rsid w:val="00180E2B"/>
    <w:rsid w:val="00182635"/>
    <w:rsid w:val="00183B65"/>
    <w:rsid w:val="00186A4D"/>
    <w:rsid w:val="00187140"/>
    <w:rsid w:val="00190B3D"/>
    <w:rsid w:val="00192BEA"/>
    <w:rsid w:val="001935C8"/>
    <w:rsid w:val="001946C8"/>
    <w:rsid w:val="00195D43"/>
    <w:rsid w:val="001A1368"/>
    <w:rsid w:val="001A1439"/>
    <w:rsid w:val="001A3746"/>
    <w:rsid w:val="001A38EA"/>
    <w:rsid w:val="001A3ED2"/>
    <w:rsid w:val="001A5CA9"/>
    <w:rsid w:val="001A7C3A"/>
    <w:rsid w:val="001A7E1D"/>
    <w:rsid w:val="001B7454"/>
    <w:rsid w:val="001C0801"/>
    <w:rsid w:val="001C143C"/>
    <w:rsid w:val="001C1B72"/>
    <w:rsid w:val="001C2832"/>
    <w:rsid w:val="001C362D"/>
    <w:rsid w:val="001C5ED6"/>
    <w:rsid w:val="001C6208"/>
    <w:rsid w:val="001C68A2"/>
    <w:rsid w:val="001D0561"/>
    <w:rsid w:val="001D0800"/>
    <w:rsid w:val="001D3167"/>
    <w:rsid w:val="001D7397"/>
    <w:rsid w:val="001D7DC1"/>
    <w:rsid w:val="001E1B0F"/>
    <w:rsid w:val="001E3588"/>
    <w:rsid w:val="001E4C2F"/>
    <w:rsid w:val="001E5FBC"/>
    <w:rsid w:val="001E76BE"/>
    <w:rsid w:val="001F2BA2"/>
    <w:rsid w:val="001F6DBE"/>
    <w:rsid w:val="001F7086"/>
    <w:rsid w:val="001F7AAD"/>
    <w:rsid w:val="00200E7D"/>
    <w:rsid w:val="0020468C"/>
    <w:rsid w:val="0020655F"/>
    <w:rsid w:val="002107BF"/>
    <w:rsid w:val="00211315"/>
    <w:rsid w:val="00215C6A"/>
    <w:rsid w:val="002177B0"/>
    <w:rsid w:val="00217F5B"/>
    <w:rsid w:val="00224E84"/>
    <w:rsid w:val="002267E7"/>
    <w:rsid w:val="002300F7"/>
    <w:rsid w:val="00234AE6"/>
    <w:rsid w:val="0023582E"/>
    <w:rsid w:val="00237878"/>
    <w:rsid w:val="00240F8F"/>
    <w:rsid w:val="002438ED"/>
    <w:rsid w:val="00244A9E"/>
    <w:rsid w:val="00246849"/>
    <w:rsid w:val="00250127"/>
    <w:rsid w:val="0025023B"/>
    <w:rsid w:val="00252EEF"/>
    <w:rsid w:val="00253B6C"/>
    <w:rsid w:val="00254651"/>
    <w:rsid w:val="00254901"/>
    <w:rsid w:val="00255BAC"/>
    <w:rsid w:val="002601C7"/>
    <w:rsid w:val="00261B97"/>
    <w:rsid w:val="00262054"/>
    <w:rsid w:val="002651EA"/>
    <w:rsid w:val="0027369F"/>
    <w:rsid w:val="00273700"/>
    <w:rsid w:val="00273B21"/>
    <w:rsid w:val="00277D9D"/>
    <w:rsid w:val="0028133D"/>
    <w:rsid w:val="00281C0B"/>
    <w:rsid w:val="0028744A"/>
    <w:rsid w:val="00290EE2"/>
    <w:rsid w:val="00292062"/>
    <w:rsid w:val="002928BD"/>
    <w:rsid w:val="002932D2"/>
    <w:rsid w:val="002957B7"/>
    <w:rsid w:val="002A0435"/>
    <w:rsid w:val="002A0BC1"/>
    <w:rsid w:val="002A166A"/>
    <w:rsid w:val="002A3EC2"/>
    <w:rsid w:val="002A6400"/>
    <w:rsid w:val="002B3EAE"/>
    <w:rsid w:val="002B4900"/>
    <w:rsid w:val="002B6364"/>
    <w:rsid w:val="002B7F82"/>
    <w:rsid w:val="002C15A0"/>
    <w:rsid w:val="002C22CF"/>
    <w:rsid w:val="002C3E23"/>
    <w:rsid w:val="002C3E51"/>
    <w:rsid w:val="002C504B"/>
    <w:rsid w:val="002D6A10"/>
    <w:rsid w:val="002D6BDB"/>
    <w:rsid w:val="002D744A"/>
    <w:rsid w:val="002D7D0E"/>
    <w:rsid w:val="002E024D"/>
    <w:rsid w:val="002E1075"/>
    <w:rsid w:val="002E1F18"/>
    <w:rsid w:val="002E5643"/>
    <w:rsid w:val="002E678E"/>
    <w:rsid w:val="002E708A"/>
    <w:rsid w:val="002E7635"/>
    <w:rsid w:val="002F06CE"/>
    <w:rsid w:val="002F5587"/>
    <w:rsid w:val="002F741D"/>
    <w:rsid w:val="00300B84"/>
    <w:rsid w:val="00301A6D"/>
    <w:rsid w:val="0030247A"/>
    <w:rsid w:val="00303955"/>
    <w:rsid w:val="00303EEA"/>
    <w:rsid w:val="00304810"/>
    <w:rsid w:val="003061FB"/>
    <w:rsid w:val="00306270"/>
    <w:rsid w:val="0031008A"/>
    <w:rsid w:val="00310924"/>
    <w:rsid w:val="0031259B"/>
    <w:rsid w:val="00314298"/>
    <w:rsid w:val="003176D3"/>
    <w:rsid w:val="003228DE"/>
    <w:rsid w:val="00323C8A"/>
    <w:rsid w:val="00326096"/>
    <w:rsid w:val="003334FB"/>
    <w:rsid w:val="0033779C"/>
    <w:rsid w:val="00337AC6"/>
    <w:rsid w:val="00343A18"/>
    <w:rsid w:val="003440FE"/>
    <w:rsid w:val="0034476B"/>
    <w:rsid w:val="003469B5"/>
    <w:rsid w:val="00346CE0"/>
    <w:rsid w:val="00354ABE"/>
    <w:rsid w:val="00360657"/>
    <w:rsid w:val="00366AFE"/>
    <w:rsid w:val="00367B98"/>
    <w:rsid w:val="00374F73"/>
    <w:rsid w:val="00375F30"/>
    <w:rsid w:val="00376F09"/>
    <w:rsid w:val="00380AC5"/>
    <w:rsid w:val="00381382"/>
    <w:rsid w:val="003814A5"/>
    <w:rsid w:val="00381B26"/>
    <w:rsid w:val="00382FEC"/>
    <w:rsid w:val="00385772"/>
    <w:rsid w:val="00387734"/>
    <w:rsid w:val="0039139B"/>
    <w:rsid w:val="003913FB"/>
    <w:rsid w:val="00392998"/>
    <w:rsid w:val="00395460"/>
    <w:rsid w:val="00396152"/>
    <w:rsid w:val="00397D0E"/>
    <w:rsid w:val="003A1D77"/>
    <w:rsid w:val="003A24AD"/>
    <w:rsid w:val="003A40AD"/>
    <w:rsid w:val="003A4941"/>
    <w:rsid w:val="003A6A32"/>
    <w:rsid w:val="003B1693"/>
    <w:rsid w:val="003B32EC"/>
    <w:rsid w:val="003B3488"/>
    <w:rsid w:val="003B5E55"/>
    <w:rsid w:val="003B5F6A"/>
    <w:rsid w:val="003B63BE"/>
    <w:rsid w:val="003B7B62"/>
    <w:rsid w:val="003C072B"/>
    <w:rsid w:val="003C3D3D"/>
    <w:rsid w:val="003C7796"/>
    <w:rsid w:val="003D0448"/>
    <w:rsid w:val="003D131E"/>
    <w:rsid w:val="003D1A86"/>
    <w:rsid w:val="003D3E7E"/>
    <w:rsid w:val="003D7F0B"/>
    <w:rsid w:val="003E145E"/>
    <w:rsid w:val="003E171B"/>
    <w:rsid w:val="003E4132"/>
    <w:rsid w:val="003E58C7"/>
    <w:rsid w:val="003E5A6D"/>
    <w:rsid w:val="003E5D7B"/>
    <w:rsid w:val="003E637A"/>
    <w:rsid w:val="003F0341"/>
    <w:rsid w:val="003F288B"/>
    <w:rsid w:val="003F2B20"/>
    <w:rsid w:val="003F2C34"/>
    <w:rsid w:val="003F30FC"/>
    <w:rsid w:val="003F45CD"/>
    <w:rsid w:val="003F4CC7"/>
    <w:rsid w:val="003F7C94"/>
    <w:rsid w:val="00401397"/>
    <w:rsid w:val="004038BC"/>
    <w:rsid w:val="00406AE2"/>
    <w:rsid w:val="0041036A"/>
    <w:rsid w:val="0041316A"/>
    <w:rsid w:val="004158F6"/>
    <w:rsid w:val="00415A66"/>
    <w:rsid w:val="00416A31"/>
    <w:rsid w:val="00417136"/>
    <w:rsid w:val="00420760"/>
    <w:rsid w:val="0042180D"/>
    <w:rsid w:val="004224C2"/>
    <w:rsid w:val="00423B46"/>
    <w:rsid w:val="00425AA9"/>
    <w:rsid w:val="00426250"/>
    <w:rsid w:val="00426A69"/>
    <w:rsid w:val="00426B77"/>
    <w:rsid w:val="00431019"/>
    <w:rsid w:val="00433EC2"/>
    <w:rsid w:val="004352F7"/>
    <w:rsid w:val="0043554A"/>
    <w:rsid w:val="0043619D"/>
    <w:rsid w:val="004362D3"/>
    <w:rsid w:val="00442A8B"/>
    <w:rsid w:val="00442D1E"/>
    <w:rsid w:val="00443016"/>
    <w:rsid w:val="00444344"/>
    <w:rsid w:val="00445945"/>
    <w:rsid w:val="00450691"/>
    <w:rsid w:val="00450D9C"/>
    <w:rsid w:val="00452140"/>
    <w:rsid w:val="00453BB3"/>
    <w:rsid w:val="00454ABF"/>
    <w:rsid w:val="004619FE"/>
    <w:rsid w:val="00463574"/>
    <w:rsid w:val="004666F3"/>
    <w:rsid w:val="00467026"/>
    <w:rsid w:val="00467343"/>
    <w:rsid w:val="0047031A"/>
    <w:rsid w:val="004741BD"/>
    <w:rsid w:val="00481C20"/>
    <w:rsid w:val="00483B86"/>
    <w:rsid w:val="00485293"/>
    <w:rsid w:val="00485E47"/>
    <w:rsid w:val="00490499"/>
    <w:rsid w:val="00497AB8"/>
    <w:rsid w:val="004A2EE3"/>
    <w:rsid w:val="004A4356"/>
    <w:rsid w:val="004A5EEF"/>
    <w:rsid w:val="004A61F8"/>
    <w:rsid w:val="004B0B1D"/>
    <w:rsid w:val="004B4635"/>
    <w:rsid w:val="004C0738"/>
    <w:rsid w:val="004C0FE6"/>
    <w:rsid w:val="004C20F1"/>
    <w:rsid w:val="004C253C"/>
    <w:rsid w:val="004C2FC4"/>
    <w:rsid w:val="004D0B68"/>
    <w:rsid w:val="004D0F95"/>
    <w:rsid w:val="004D17C7"/>
    <w:rsid w:val="004D232B"/>
    <w:rsid w:val="004D3010"/>
    <w:rsid w:val="004D3ABB"/>
    <w:rsid w:val="004D5E85"/>
    <w:rsid w:val="004E4946"/>
    <w:rsid w:val="004E5D38"/>
    <w:rsid w:val="004E603B"/>
    <w:rsid w:val="004E626B"/>
    <w:rsid w:val="004E6C7D"/>
    <w:rsid w:val="004F13BD"/>
    <w:rsid w:val="004F478F"/>
    <w:rsid w:val="0050230D"/>
    <w:rsid w:val="0050364D"/>
    <w:rsid w:val="00503D17"/>
    <w:rsid w:val="005048FB"/>
    <w:rsid w:val="00504D6E"/>
    <w:rsid w:val="005116FB"/>
    <w:rsid w:val="00514B75"/>
    <w:rsid w:val="00515D44"/>
    <w:rsid w:val="00521A78"/>
    <w:rsid w:val="00531AFF"/>
    <w:rsid w:val="00532875"/>
    <w:rsid w:val="00534305"/>
    <w:rsid w:val="00535F9E"/>
    <w:rsid w:val="00537FF8"/>
    <w:rsid w:val="0054338A"/>
    <w:rsid w:val="005464E6"/>
    <w:rsid w:val="00546938"/>
    <w:rsid w:val="00547ACF"/>
    <w:rsid w:val="0055025C"/>
    <w:rsid w:val="00552639"/>
    <w:rsid w:val="00555557"/>
    <w:rsid w:val="00557AA8"/>
    <w:rsid w:val="005618E8"/>
    <w:rsid w:val="00566916"/>
    <w:rsid w:val="00566F71"/>
    <w:rsid w:val="00567FC5"/>
    <w:rsid w:val="00570EDA"/>
    <w:rsid w:val="00571CCF"/>
    <w:rsid w:val="00572180"/>
    <w:rsid w:val="00572337"/>
    <w:rsid w:val="00573FFE"/>
    <w:rsid w:val="00575FC3"/>
    <w:rsid w:val="0057625C"/>
    <w:rsid w:val="00576743"/>
    <w:rsid w:val="00577190"/>
    <w:rsid w:val="005771D5"/>
    <w:rsid w:val="00581784"/>
    <w:rsid w:val="00582219"/>
    <w:rsid w:val="00584453"/>
    <w:rsid w:val="00591838"/>
    <w:rsid w:val="00592809"/>
    <w:rsid w:val="00593343"/>
    <w:rsid w:val="00594A83"/>
    <w:rsid w:val="005A0C78"/>
    <w:rsid w:val="005A4807"/>
    <w:rsid w:val="005A5A80"/>
    <w:rsid w:val="005B297A"/>
    <w:rsid w:val="005B29EF"/>
    <w:rsid w:val="005B2DA5"/>
    <w:rsid w:val="005B476F"/>
    <w:rsid w:val="005B5F05"/>
    <w:rsid w:val="005B6095"/>
    <w:rsid w:val="005B60E5"/>
    <w:rsid w:val="005B65B8"/>
    <w:rsid w:val="005B6A0D"/>
    <w:rsid w:val="005B6D1C"/>
    <w:rsid w:val="005C04E5"/>
    <w:rsid w:val="005C1764"/>
    <w:rsid w:val="005C3B2C"/>
    <w:rsid w:val="005C3D03"/>
    <w:rsid w:val="005C4293"/>
    <w:rsid w:val="005C51FA"/>
    <w:rsid w:val="005C5413"/>
    <w:rsid w:val="005C63C7"/>
    <w:rsid w:val="005C6628"/>
    <w:rsid w:val="005C6B2C"/>
    <w:rsid w:val="005C73E4"/>
    <w:rsid w:val="005C7B1F"/>
    <w:rsid w:val="005D06E8"/>
    <w:rsid w:val="005D1195"/>
    <w:rsid w:val="005D2167"/>
    <w:rsid w:val="005D688E"/>
    <w:rsid w:val="005D6B98"/>
    <w:rsid w:val="005D794E"/>
    <w:rsid w:val="005E30B2"/>
    <w:rsid w:val="005E39B3"/>
    <w:rsid w:val="005E4164"/>
    <w:rsid w:val="005F3FC6"/>
    <w:rsid w:val="005F75C4"/>
    <w:rsid w:val="006002BF"/>
    <w:rsid w:val="00600301"/>
    <w:rsid w:val="006008D1"/>
    <w:rsid w:val="00604A3D"/>
    <w:rsid w:val="00611ADA"/>
    <w:rsid w:val="00611D8D"/>
    <w:rsid w:val="00611E18"/>
    <w:rsid w:val="00611FC0"/>
    <w:rsid w:val="00613A4A"/>
    <w:rsid w:val="00614157"/>
    <w:rsid w:val="00614A2A"/>
    <w:rsid w:val="00614ECD"/>
    <w:rsid w:val="006231D7"/>
    <w:rsid w:val="00624D78"/>
    <w:rsid w:val="00626031"/>
    <w:rsid w:val="00630C6C"/>
    <w:rsid w:val="00630ED2"/>
    <w:rsid w:val="00631935"/>
    <w:rsid w:val="00636B91"/>
    <w:rsid w:val="006373FF"/>
    <w:rsid w:val="00646A6F"/>
    <w:rsid w:val="00653397"/>
    <w:rsid w:val="006535C3"/>
    <w:rsid w:val="006553CD"/>
    <w:rsid w:val="006559F5"/>
    <w:rsid w:val="0065752A"/>
    <w:rsid w:val="00661782"/>
    <w:rsid w:val="00662C11"/>
    <w:rsid w:val="00665109"/>
    <w:rsid w:val="00672822"/>
    <w:rsid w:val="006729D2"/>
    <w:rsid w:val="0067363A"/>
    <w:rsid w:val="00673B07"/>
    <w:rsid w:val="00673BC6"/>
    <w:rsid w:val="006775B3"/>
    <w:rsid w:val="00684808"/>
    <w:rsid w:val="00690F72"/>
    <w:rsid w:val="006A37F7"/>
    <w:rsid w:val="006B2D92"/>
    <w:rsid w:val="006B2FEF"/>
    <w:rsid w:val="006B4B31"/>
    <w:rsid w:val="006B6581"/>
    <w:rsid w:val="006B6D6C"/>
    <w:rsid w:val="006C20C5"/>
    <w:rsid w:val="006C3A78"/>
    <w:rsid w:val="006C5ECD"/>
    <w:rsid w:val="006D1520"/>
    <w:rsid w:val="006D2482"/>
    <w:rsid w:val="006D2F0C"/>
    <w:rsid w:val="006D3604"/>
    <w:rsid w:val="006D536E"/>
    <w:rsid w:val="006D5EB4"/>
    <w:rsid w:val="006D6807"/>
    <w:rsid w:val="006D6BB5"/>
    <w:rsid w:val="006E2082"/>
    <w:rsid w:val="006E3BE5"/>
    <w:rsid w:val="006E5343"/>
    <w:rsid w:val="006E5D5B"/>
    <w:rsid w:val="006E5F08"/>
    <w:rsid w:val="006E67BA"/>
    <w:rsid w:val="006F2362"/>
    <w:rsid w:val="006F47EB"/>
    <w:rsid w:val="006F4B13"/>
    <w:rsid w:val="006F4DE9"/>
    <w:rsid w:val="006F61B5"/>
    <w:rsid w:val="006F71C2"/>
    <w:rsid w:val="007008B0"/>
    <w:rsid w:val="00700AC3"/>
    <w:rsid w:val="00700AD6"/>
    <w:rsid w:val="00700E68"/>
    <w:rsid w:val="00701065"/>
    <w:rsid w:val="0070175E"/>
    <w:rsid w:val="00703DC5"/>
    <w:rsid w:val="007040F2"/>
    <w:rsid w:val="007049DF"/>
    <w:rsid w:val="007109B8"/>
    <w:rsid w:val="007120EE"/>
    <w:rsid w:val="0071279F"/>
    <w:rsid w:val="007153C5"/>
    <w:rsid w:val="007161D3"/>
    <w:rsid w:val="00716FAA"/>
    <w:rsid w:val="00720C35"/>
    <w:rsid w:val="00720E7B"/>
    <w:rsid w:val="00722C94"/>
    <w:rsid w:val="007262F0"/>
    <w:rsid w:val="007314F1"/>
    <w:rsid w:val="00731BE9"/>
    <w:rsid w:val="00731E2B"/>
    <w:rsid w:val="00733005"/>
    <w:rsid w:val="00733C32"/>
    <w:rsid w:val="007420D7"/>
    <w:rsid w:val="007452F1"/>
    <w:rsid w:val="0074545C"/>
    <w:rsid w:val="00752DBC"/>
    <w:rsid w:val="00753FF4"/>
    <w:rsid w:val="0075411D"/>
    <w:rsid w:val="00756F8A"/>
    <w:rsid w:val="00757367"/>
    <w:rsid w:val="00760295"/>
    <w:rsid w:val="00760B97"/>
    <w:rsid w:val="00762675"/>
    <w:rsid w:val="00762FC8"/>
    <w:rsid w:val="00765825"/>
    <w:rsid w:val="007700D3"/>
    <w:rsid w:val="00770970"/>
    <w:rsid w:val="0077131C"/>
    <w:rsid w:val="0077138B"/>
    <w:rsid w:val="00775334"/>
    <w:rsid w:val="0077534E"/>
    <w:rsid w:val="0078045E"/>
    <w:rsid w:val="00780B70"/>
    <w:rsid w:val="00782847"/>
    <w:rsid w:val="00783777"/>
    <w:rsid w:val="00783D20"/>
    <w:rsid w:val="00785232"/>
    <w:rsid w:val="007862D0"/>
    <w:rsid w:val="0079247D"/>
    <w:rsid w:val="00794F2D"/>
    <w:rsid w:val="007954D3"/>
    <w:rsid w:val="00796159"/>
    <w:rsid w:val="00797AAD"/>
    <w:rsid w:val="00797AE3"/>
    <w:rsid w:val="007A2F02"/>
    <w:rsid w:val="007A5127"/>
    <w:rsid w:val="007A5C51"/>
    <w:rsid w:val="007A69A7"/>
    <w:rsid w:val="007B41D7"/>
    <w:rsid w:val="007C1A7D"/>
    <w:rsid w:val="007C4094"/>
    <w:rsid w:val="007C45C5"/>
    <w:rsid w:val="007C608D"/>
    <w:rsid w:val="007C6D2A"/>
    <w:rsid w:val="007D0C98"/>
    <w:rsid w:val="007D50AE"/>
    <w:rsid w:val="007D516C"/>
    <w:rsid w:val="007E1EA6"/>
    <w:rsid w:val="007E2FDE"/>
    <w:rsid w:val="007E4C1F"/>
    <w:rsid w:val="007E6943"/>
    <w:rsid w:val="007F0204"/>
    <w:rsid w:val="007F478B"/>
    <w:rsid w:val="007F5C3C"/>
    <w:rsid w:val="007F5C58"/>
    <w:rsid w:val="007F6449"/>
    <w:rsid w:val="007F6674"/>
    <w:rsid w:val="00803A75"/>
    <w:rsid w:val="0080630B"/>
    <w:rsid w:val="00806AB5"/>
    <w:rsid w:val="00807142"/>
    <w:rsid w:val="008074E3"/>
    <w:rsid w:val="00807802"/>
    <w:rsid w:val="0080799C"/>
    <w:rsid w:val="00810C18"/>
    <w:rsid w:val="00814421"/>
    <w:rsid w:val="00814AFC"/>
    <w:rsid w:val="00814B22"/>
    <w:rsid w:val="00822862"/>
    <w:rsid w:val="0082350A"/>
    <w:rsid w:val="00823D3C"/>
    <w:rsid w:val="0082597B"/>
    <w:rsid w:val="0083113E"/>
    <w:rsid w:val="00831A5D"/>
    <w:rsid w:val="00831DB4"/>
    <w:rsid w:val="008361A8"/>
    <w:rsid w:val="008365EC"/>
    <w:rsid w:val="00837390"/>
    <w:rsid w:val="00842E49"/>
    <w:rsid w:val="00844176"/>
    <w:rsid w:val="00846AF5"/>
    <w:rsid w:val="008503CA"/>
    <w:rsid w:val="0085318D"/>
    <w:rsid w:val="00855C4D"/>
    <w:rsid w:val="008560D3"/>
    <w:rsid w:val="008565FB"/>
    <w:rsid w:val="00862580"/>
    <w:rsid w:val="00862834"/>
    <w:rsid w:val="00862F04"/>
    <w:rsid w:val="00871516"/>
    <w:rsid w:val="00871E2F"/>
    <w:rsid w:val="008764DD"/>
    <w:rsid w:val="00877499"/>
    <w:rsid w:val="00877992"/>
    <w:rsid w:val="00881E4F"/>
    <w:rsid w:val="008841EB"/>
    <w:rsid w:val="0088688D"/>
    <w:rsid w:val="00891622"/>
    <w:rsid w:val="00891C00"/>
    <w:rsid w:val="00895E41"/>
    <w:rsid w:val="0089734D"/>
    <w:rsid w:val="008A0A32"/>
    <w:rsid w:val="008A1056"/>
    <w:rsid w:val="008A7CC5"/>
    <w:rsid w:val="008B1CC3"/>
    <w:rsid w:val="008B206C"/>
    <w:rsid w:val="008B4335"/>
    <w:rsid w:val="008B56DF"/>
    <w:rsid w:val="008B5B2C"/>
    <w:rsid w:val="008B5EFB"/>
    <w:rsid w:val="008B66FD"/>
    <w:rsid w:val="008C092C"/>
    <w:rsid w:val="008C4728"/>
    <w:rsid w:val="008C7959"/>
    <w:rsid w:val="008D4F09"/>
    <w:rsid w:val="008D539E"/>
    <w:rsid w:val="008D65D5"/>
    <w:rsid w:val="008D75EB"/>
    <w:rsid w:val="008D7F23"/>
    <w:rsid w:val="008E1F57"/>
    <w:rsid w:val="008E3DBB"/>
    <w:rsid w:val="008E5D85"/>
    <w:rsid w:val="008E751B"/>
    <w:rsid w:val="00900C33"/>
    <w:rsid w:val="0090193D"/>
    <w:rsid w:val="009034C7"/>
    <w:rsid w:val="00906ABE"/>
    <w:rsid w:val="00907DD7"/>
    <w:rsid w:val="00910BBC"/>
    <w:rsid w:val="009165D6"/>
    <w:rsid w:val="00917D6F"/>
    <w:rsid w:val="00921504"/>
    <w:rsid w:val="00922352"/>
    <w:rsid w:val="00926CE7"/>
    <w:rsid w:val="0092710C"/>
    <w:rsid w:val="009273CE"/>
    <w:rsid w:val="00930CC7"/>
    <w:rsid w:val="0093112B"/>
    <w:rsid w:val="00932313"/>
    <w:rsid w:val="0093298F"/>
    <w:rsid w:val="00937BB0"/>
    <w:rsid w:val="0094022B"/>
    <w:rsid w:val="00942D63"/>
    <w:rsid w:val="0094437B"/>
    <w:rsid w:val="009455DB"/>
    <w:rsid w:val="00951ED7"/>
    <w:rsid w:val="00953982"/>
    <w:rsid w:val="00954428"/>
    <w:rsid w:val="00954541"/>
    <w:rsid w:val="00954C0F"/>
    <w:rsid w:val="00956218"/>
    <w:rsid w:val="00956C4B"/>
    <w:rsid w:val="00957E64"/>
    <w:rsid w:val="00961605"/>
    <w:rsid w:val="00961C32"/>
    <w:rsid w:val="00963C88"/>
    <w:rsid w:val="00965995"/>
    <w:rsid w:val="00966814"/>
    <w:rsid w:val="00970D58"/>
    <w:rsid w:val="00973167"/>
    <w:rsid w:val="00985BCE"/>
    <w:rsid w:val="00993596"/>
    <w:rsid w:val="00993955"/>
    <w:rsid w:val="00995285"/>
    <w:rsid w:val="009A6766"/>
    <w:rsid w:val="009A692C"/>
    <w:rsid w:val="009A710E"/>
    <w:rsid w:val="009A7E10"/>
    <w:rsid w:val="009B06F7"/>
    <w:rsid w:val="009B186D"/>
    <w:rsid w:val="009B1CEB"/>
    <w:rsid w:val="009B2576"/>
    <w:rsid w:val="009B3508"/>
    <w:rsid w:val="009B3AE3"/>
    <w:rsid w:val="009B3F4A"/>
    <w:rsid w:val="009B43EB"/>
    <w:rsid w:val="009B584C"/>
    <w:rsid w:val="009B6613"/>
    <w:rsid w:val="009B7000"/>
    <w:rsid w:val="009B75D4"/>
    <w:rsid w:val="009C061A"/>
    <w:rsid w:val="009C108E"/>
    <w:rsid w:val="009C1FE8"/>
    <w:rsid w:val="009C228A"/>
    <w:rsid w:val="009C282F"/>
    <w:rsid w:val="009C2E2D"/>
    <w:rsid w:val="009C3257"/>
    <w:rsid w:val="009C7F6E"/>
    <w:rsid w:val="009D0A96"/>
    <w:rsid w:val="009D1051"/>
    <w:rsid w:val="009D43B2"/>
    <w:rsid w:val="009D7828"/>
    <w:rsid w:val="009E317E"/>
    <w:rsid w:val="009E5C84"/>
    <w:rsid w:val="009F0FC9"/>
    <w:rsid w:val="009F1A7E"/>
    <w:rsid w:val="00A03E32"/>
    <w:rsid w:val="00A13FC8"/>
    <w:rsid w:val="00A14369"/>
    <w:rsid w:val="00A154D5"/>
    <w:rsid w:val="00A2067E"/>
    <w:rsid w:val="00A21F19"/>
    <w:rsid w:val="00A229AC"/>
    <w:rsid w:val="00A23E8B"/>
    <w:rsid w:val="00A25225"/>
    <w:rsid w:val="00A26676"/>
    <w:rsid w:val="00A267B2"/>
    <w:rsid w:val="00A27A02"/>
    <w:rsid w:val="00A30DAB"/>
    <w:rsid w:val="00A32A3F"/>
    <w:rsid w:val="00A337C5"/>
    <w:rsid w:val="00A33B10"/>
    <w:rsid w:val="00A34EAB"/>
    <w:rsid w:val="00A37CD5"/>
    <w:rsid w:val="00A41FB2"/>
    <w:rsid w:val="00A468F1"/>
    <w:rsid w:val="00A541ED"/>
    <w:rsid w:val="00A562DC"/>
    <w:rsid w:val="00A56E9B"/>
    <w:rsid w:val="00A6213E"/>
    <w:rsid w:val="00A62823"/>
    <w:rsid w:val="00A66F1F"/>
    <w:rsid w:val="00A73448"/>
    <w:rsid w:val="00A86F1C"/>
    <w:rsid w:val="00A9174A"/>
    <w:rsid w:val="00A92A07"/>
    <w:rsid w:val="00A93054"/>
    <w:rsid w:val="00A94B68"/>
    <w:rsid w:val="00A969CC"/>
    <w:rsid w:val="00A96C8D"/>
    <w:rsid w:val="00A9708B"/>
    <w:rsid w:val="00AA33AB"/>
    <w:rsid w:val="00AA3A72"/>
    <w:rsid w:val="00AA3F88"/>
    <w:rsid w:val="00AB3EB4"/>
    <w:rsid w:val="00AB4E1F"/>
    <w:rsid w:val="00AB6AE8"/>
    <w:rsid w:val="00AC24BD"/>
    <w:rsid w:val="00AD3D79"/>
    <w:rsid w:val="00AD5B91"/>
    <w:rsid w:val="00AD5C75"/>
    <w:rsid w:val="00AD6AEF"/>
    <w:rsid w:val="00AE0055"/>
    <w:rsid w:val="00AE091D"/>
    <w:rsid w:val="00AE36C6"/>
    <w:rsid w:val="00AE5675"/>
    <w:rsid w:val="00AE57EC"/>
    <w:rsid w:val="00AE64F9"/>
    <w:rsid w:val="00AF1C04"/>
    <w:rsid w:val="00AF254A"/>
    <w:rsid w:val="00AF36C9"/>
    <w:rsid w:val="00AF5DF5"/>
    <w:rsid w:val="00AF60EF"/>
    <w:rsid w:val="00AF755E"/>
    <w:rsid w:val="00B02EDD"/>
    <w:rsid w:val="00B0569D"/>
    <w:rsid w:val="00B10B94"/>
    <w:rsid w:val="00B111A5"/>
    <w:rsid w:val="00B117F2"/>
    <w:rsid w:val="00B13379"/>
    <w:rsid w:val="00B13C6F"/>
    <w:rsid w:val="00B14D75"/>
    <w:rsid w:val="00B15DBA"/>
    <w:rsid w:val="00B17078"/>
    <w:rsid w:val="00B2297A"/>
    <w:rsid w:val="00B230F6"/>
    <w:rsid w:val="00B2313B"/>
    <w:rsid w:val="00B26202"/>
    <w:rsid w:val="00B300C7"/>
    <w:rsid w:val="00B32793"/>
    <w:rsid w:val="00B404B6"/>
    <w:rsid w:val="00B414FF"/>
    <w:rsid w:val="00B4164D"/>
    <w:rsid w:val="00B450C4"/>
    <w:rsid w:val="00B457C4"/>
    <w:rsid w:val="00B462F7"/>
    <w:rsid w:val="00B4697F"/>
    <w:rsid w:val="00B46A16"/>
    <w:rsid w:val="00B47FA7"/>
    <w:rsid w:val="00B50D88"/>
    <w:rsid w:val="00B51190"/>
    <w:rsid w:val="00B51427"/>
    <w:rsid w:val="00B5564B"/>
    <w:rsid w:val="00B5597C"/>
    <w:rsid w:val="00B55A30"/>
    <w:rsid w:val="00B618A9"/>
    <w:rsid w:val="00B621AF"/>
    <w:rsid w:val="00B652FE"/>
    <w:rsid w:val="00B65CF6"/>
    <w:rsid w:val="00B700CC"/>
    <w:rsid w:val="00B74B38"/>
    <w:rsid w:val="00B752D3"/>
    <w:rsid w:val="00B75435"/>
    <w:rsid w:val="00B762A0"/>
    <w:rsid w:val="00B77E56"/>
    <w:rsid w:val="00B80371"/>
    <w:rsid w:val="00B8269F"/>
    <w:rsid w:val="00B82B04"/>
    <w:rsid w:val="00B837AE"/>
    <w:rsid w:val="00B83EED"/>
    <w:rsid w:val="00B85A89"/>
    <w:rsid w:val="00B868AD"/>
    <w:rsid w:val="00B9742D"/>
    <w:rsid w:val="00BA2274"/>
    <w:rsid w:val="00BB0BAA"/>
    <w:rsid w:val="00BB1EA2"/>
    <w:rsid w:val="00BB328E"/>
    <w:rsid w:val="00BB480B"/>
    <w:rsid w:val="00BB4E62"/>
    <w:rsid w:val="00BB55EA"/>
    <w:rsid w:val="00BC608E"/>
    <w:rsid w:val="00BC69DC"/>
    <w:rsid w:val="00BC7045"/>
    <w:rsid w:val="00BD20AE"/>
    <w:rsid w:val="00BD7AE1"/>
    <w:rsid w:val="00BE15E4"/>
    <w:rsid w:val="00BE6127"/>
    <w:rsid w:val="00BF13E6"/>
    <w:rsid w:val="00BF15B9"/>
    <w:rsid w:val="00BF2D25"/>
    <w:rsid w:val="00BF7BD9"/>
    <w:rsid w:val="00BF7D60"/>
    <w:rsid w:val="00C017FE"/>
    <w:rsid w:val="00C031F3"/>
    <w:rsid w:val="00C0447C"/>
    <w:rsid w:val="00C04CAF"/>
    <w:rsid w:val="00C050AF"/>
    <w:rsid w:val="00C05EF2"/>
    <w:rsid w:val="00C12263"/>
    <w:rsid w:val="00C12CF8"/>
    <w:rsid w:val="00C136CD"/>
    <w:rsid w:val="00C15EB7"/>
    <w:rsid w:val="00C212B4"/>
    <w:rsid w:val="00C21746"/>
    <w:rsid w:val="00C220E6"/>
    <w:rsid w:val="00C23427"/>
    <w:rsid w:val="00C23F73"/>
    <w:rsid w:val="00C25016"/>
    <w:rsid w:val="00C2517F"/>
    <w:rsid w:val="00C26333"/>
    <w:rsid w:val="00C264E6"/>
    <w:rsid w:val="00C26E37"/>
    <w:rsid w:val="00C271E6"/>
    <w:rsid w:val="00C32C97"/>
    <w:rsid w:val="00C353F8"/>
    <w:rsid w:val="00C35A54"/>
    <w:rsid w:val="00C416DB"/>
    <w:rsid w:val="00C423B7"/>
    <w:rsid w:val="00C42887"/>
    <w:rsid w:val="00C42ACD"/>
    <w:rsid w:val="00C446A5"/>
    <w:rsid w:val="00C45150"/>
    <w:rsid w:val="00C45368"/>
    <w:rsid w:val="00C46737"/>
    <w:rsid w:val="00C52004"/>
    <w:rsid w:val="00C557BF"/>
    <w:rsid w:val="00C5756A"/>
    <w:rsid w:val="00C61B8E"/>
    <w:rsid w:val="00C6333E"/>
    <w:rsid w:val="00C633A8"/>
    <w:rsid w:val="00C64DE5"/>
    <w:rsid w:val="00C65AAE"/>
    <w:rsid w:val="00C66A4D"/>
    <w:rsid w:val="00C7141D"/>
    <w:rsid w:val="00C72945"/>
    <w:rsid w:val="00C77C68"/>
    <w:rsid w:val="00C85115"/>
    <w:rsid w:val="00C86896"/>
    <w:rsid w:val="00C86AE5"/>
    <w:rsid w:val="00C914BB"/>
    <w:rsid w:val="00C933DE"/>
    <w:rsid w:val="00CA0478"/>
    <w:rsid w:val="00CA082C"/>
    <w:rsid w:val="00CA0BCB"/>
    <w:rsid w:val="00CA373F"/>
    <w:rsid w:val="00CA6F3A"/>
    <w:rsid w:val="00CB2A80"/>
    <w:rsid w:val="00CB5A26"/>
    <w:rsid w:val="00CB6AC4"/>
    <w:rsid w:val="00CB7C01"/>
    <w:rsid w:val="00CD1C12"/>
    <w:rsid w:val="00CD1F7F"/>
    <w:rsid w:val="00CE0AC5"/>
    <w:rsid w:val="00CE1DD6"/>
    <w:rsid w:val="00CE35E1"/>
    <w:rsid w:val="00CE5541"/>
    <w:rsid w:val="00CF4607"/>
    <w:rsid w:val="00CF6767"/>
    <w:rsid w:val="00CF747C"/>
    <w:rsid w:val="00D00576"/>
    <w:rsid w:val="00D0207F"/>
    <w:rsid w:val="00D04299"/>
    <w:rsid w:val="00D0506F"/>
    <w:rsid w:val="00D05A7A"/>
    <w:rsid w:val="00D07B78"/>
    <w:rsid w:val="00D12B80"/>
    <w:rsid w:val="00D13BD0"/>
    <w:rsid w:val="00D13D6F"/>
    <w:rsid w:val="00D165F4"/>
    <w:rsid w:val="00D16C33"/>
    <w:rsid w:val="00D20CC5"/>
    <w:rsid w:val="00D217AC"/>
    <w:rsid w:val="00D269CF"/>
    <w:rsid w:val="00D31BE1"/>
    <w:rsid w:val="00D37973"/>
    <w:rsid w:val="00D41F46"/>
    <w:rsid w:val="00D421E6"/>
    <w:rsid w:val="00D42754"/>
    <w:rsid w:val="00D455A4"/>
    <w:rsid w:val="00D5265D"/>
    <w:rsid w:val="00D567F8"/>
    <w:rsid w:val="00D62E09"/>
    <w:rsid w:val="00D64101"/>
    <w:rsid w:val="00D64FFD"/>
    <w:rsid w:val="00D67CE9"/>
    <w:rsid w:val="00D70AAA"/>
    <w:rsid w:val="00D71684"/>
    <w:rsid w:val="00D75C37"/>
    <w:rsid w:val="00D767E6"/>
    <w:rsid w:val="00D76D7C"/>
    <w:rsid w:val="00D77A0C"/>
    <w:rsid w:val="00D80108"/>
    <w:rsid w:val="00D8131B"/>
    <w:rsid w:val="00D81D94"/>
    <w:rsid w:val="00D8420C"/>
    <w:rsid w:val="00D84DE0"/>
    <w:rsid w:val="00D96FBA"/>
    <w:rsid w:val="00D97622"/>
    <w:rsid w:val="00DA1FCE"/>
    <w:rsid w:val="00DA239C"/>
    <w:rsid w:val="00DB3228"/>
    <w:rsid w:val="00DB3721"/>
    <w:rsid w:val="00DB3D04"/>
    <w:rsid w:val="00DC64F8"/>
    <w:rsid w:val="00DC729E"/>
    <w:rsid w:val="00DC72F1"/>
    <w:rsid w:val="00DD00BE"/>
    <w:rsid w:val="00DD02D4"/>
    <w:rsid w:val="00DD0953"/>
    <w:rsid w:val="00DD1CB9"/>
    <w:rsid w:val="00DD1F77"/>
    <w:rsid w:val="00DD2637"/>
    <w:rsid w:val="00DD2F35"/>
    <w:rsid w:val="00DD696D"/>
    <w:rsid w:val="00DE2BEF"/>
    <w:rsid w:val="00DE60AD"/>
    <w:rsid w:val="00DF3993"/>
    <w:rsid w:val="00DF6E16"/>
    <w:rsid w:val="00E00218"/>
    <w:rsid w:val="00E018E1"/>
    <w:rsid w:val="00E0333C"/>
    <w:rsid w:val="00E0484E"/>
    <w:rsid w:val="00E07AC4"/>
    <w:rsid w:val="00E10305"/>
    <w:rsid w:val="00E1062C"/>
    <w:rsid w:val="00E1136D"/>
    <w:rsid w:val="00E116BA"/>
    <w:rsid w:val="00E11D29"/>
    <w:rsid w:val="00E140A6"/>
    <w:rsid w:val="00E15447"/>
    <w:rsid w:val="00E15B7B"/>
    <w:rsid w:val="00E20773"/>
    <w:rsid w:val="00E2107F"/>
    <w:rsid w:val="00E23059"/>
    <w:rsid w:val="00E231E0"/>
    <w:rsid w:val="00E30352"/>
    <w:rsid w:val="00E33146"/>
    <w:rsid w:val="00E36F53"/>
    <w:rsid w:val="00E37F50"/>
    <w:rsid w:val="00E40942"/>
    <w:rsid w:val="00E50E6F"/>
    <w:rsid w:val="00E539B3"/>
    <w:rsid w:val="00E55EC8"/>
    <w:rsid w:val="00E56469"/>
    <w:rsid w:val="00E56D02"/>
    <w:rsid w:val="00E57209"/>
    <w:rsid w:val="00E5727D"/>
    <w:rsid w:val="00E57FAB"/>
    <w:rsid w:val="00E62EE6"/>
    <w:rsid w:val="00E713A7"/>
    <w:rsid w:val="00E72404"/>
    <w:rsid w:val="00E73BE3"/>
    <w:rsid w:val="00E74A15"/>
    <w:rsid w:val="00E7567F"/>
    <w:rsid w:val="00E81F3E"/>
    <w:rsid w:val="00E85807"/>
    <w:rsid w:val="00E86211"/>
    <w:rsid w:val="00E86ACB"/>
    <w:rsid w:val="00E900E0"/>
    <w:rsid w:val="00E9122B"/>
    <w:rsid w:val="00E93CFE"/>
    <w:rsid w:val="00E93D58"/>
    <w:rsid w:val="00E947B7"/>
    <w:rsid w:val="00E953B9"/>
    <w:rsid w:val="00EA0EBB"/>
    <w:rsid w:val="00EA1619"/>
    <w:rsid w:val="00EA3969"/>
    <w:rsid w:val="00EA49CE"/>
    <w:rsid w:val="00EA4CBA"/>
    <w:rsid w:val="00EA6CD3"/>
    <w:rsid w:val="00EA7EDF"/>
    <w:rsid w:val="00EB184B"/>
    <w:rsid w:val="00EB1F72"/>
    <w:rsid w:val="00EC03E6"/>
    <w:rsid w:val="00EC218F"/>
    <w:rsid w:val="00ED053C"/>
    <w:rsid w:val="00ED0911"/>
    <w:rsid w:val="00ED0A46"/>
    <w:rsid w:val="00ED18C9"/>
    <w:rsid w:val="00ED2979"/>
    <w:rsid w:val="00ED377A"/>
    <w:rsid w:val="00ED3B0E"/>
    <w:rsid w:val="00ED4255"/>
    <w:rsid w:val="00ED5CF7"/>
    <w:rsid w:val="00ED603E"/>
    <w:rsid w:val="00EE44FE"/>
    <w:rsid w:val="00EE4A54"/>
    <w:rsid w:val="00EE4C51"/>
    <w:rsid w:val="00EE61BD"/>
    <w:rsid w:val="00EE7BA0"/>
    <w:rsid w:val="00EF156A"/>
    <w:rsid w:val="00EF2696"/>
    <w:rsid w:val="00EF37F7"/>
    <w:rsid w:val="00EF55B6"/>
    <w:rsid w:val="00EF78A6"/>
    <w:rsid w:val="00F00E88"/>
    <w:rsid w:val="00F019FA"/>
    <w:rsid w:val="00F02EB7"/>
    <w:rsid w:val="00F0540C"/>
    <w:rsid w:val="00F0662E"/>
    <w:rsid w:val="00F066C5"/>
    <w:rsid w:val="00F06F21"/>
    <w:rsid w:val="00F15773"/>
    <w:rsid w:val="00F30608"/>
    <w:rsid w:val="00F30A0A"/>
    <w:rsid w:val="00F32822"/>
    <w:rsid w:val="00F3306D"/>
    <w:rsid w:val="00F352DD"/>
    <w:rsid w:val="00F40762"/>
    <w:rsid w:val="00F40F20"/>
    <w:rsid w:val="00F418C2"/>
    <w:rsid w:val="00F42208"/>
    <w:rsid w:val="00F449A8"/>
    <w:rsid w:val="00F44B3E"/>
    <w:rsid w:val="00F51164"/>
    <w:rsid w:val="00F53217"/>
    <w:rsid w:val="00F542FA"/>
    <w:rsid w:val="00F64D33"/>
    <w:rsid w:val="00F652EB"/>
    <w:rsid w:val="00F70443"/>
    <w:rsid w:val="00F7097D"/>
    <w:rsid w:val="00F716EF"/>
    <w:rsid w:val="00F77D50"/>
    <w:rsid w:val="00F81A0A"/>
    <w:rsid w:val="00F838F0"/>
    <w:rsid w:val="00F83970"/>
    <w:rsid w:val="00F858D1"/>
    <w:rsid w:val="00F85A24"/>
    <w:rsid w:val="00F9016C"/>
    <w:rsid w:val="00F929ED"/>
    <w:rsid w:val="00F9305D"/>
    <w:rsid w:val="00F94D89"/>
    <w:rsid w:val="00F9522F"/>
    <w:rsid w:val="00F95A7C"/>
    <w:rsid w:val="00FA2346"/>
    <w:rsid w:val="00FA3AB1"/>
    <w:rsid w:val="00FA4EC5"/>
    <w:rsid w:val="00FA5EE1"/>
    <w:rsid w:val="00FB1472"/>
    <w:rsid w:val="00FB14FB"/>
    <w:rsid w:val="00FC3C7A"/>
    <w:rsid w:val="00FC6839"/>
    <w:rsid w:val="00FD01FC"/>
    <w:rsid w:val="00FD061B"/>
    <w:rsid w:val="00FD5F34"/>
    <w:rsid w:val="00FD5FEF"/>
    <w:rsid w:val="00FE041B"/>
    <w:rsid w:val="00FE2D33"/>
    <w:rsid w:val="00FE6FC3"/>
    <w:rsid w:val="00FE76B5"/>
    <w:rsid w:val="00FE76D2"/>
    <w:rsid w:val="00FF22AC"/>
    <w:rsid w:val="00FF3664"/>
    <w:rsid w:val="00FF3F78"/>
    <w:rsid w:val="00FF42CE"/>
    <w:rsid w:val="00FF5967"/>
    <w:rsid w:val="00FF6B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049DE3"/>
  <w15:docId w15:val="{FFC5070A-869C-45D7-974A-330AE733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EA6CD3"/>
    <w:pPr>
      <w:tabs>
        <w:tab w:val="center" w:pos="4153"/>
        <w:tab w:val="right" w:pos="8306"/>
      </w:tabs>
    </w:pPr>
  </w:style>
  <w:style w:type="character" w:customStyle="1" w:styleId="HeaderChar">
    <w:name w:val="Header Char"/>
    <w:basedOn w:val="DefaultParagraphFont"/>
    <w:link w:val="Header"/>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
    <w:basedOn w:val="Normal"/>
    <w:link w:val="ListParagraphChar"/>
    <w:uiPriority w:val="34"/>
    <w:qFormat/>
    <w:rsid w:val="00166A8B"/>
    <w:pPr>
      <w:ind w:left="720"/>
      <w:contextualSpacing/>
    </w:pPr>
  </w:style>
  <w:style w:type="character" w:styleId="CommentReference">
    <w:name w:val="annotation reference"/>
    <w:basedOn w:val="DefaultParagraphFont"/>
    <w:uiPriority w:val="99"/>
    <w:unhideWhenUsed/>
    <w:rsid w:val="00961605"/>
    <w:rPr>
      <w:sz w:val="16"/>
      <w:szCs w:val="16"/>
    </w:rPr>
  </w:style>
  <w:style w:type="paragraph" w:styleId="CommentText">
    <w:name w:val="annotation text"/>
    <w:basedOn w:val="Normal"/>
    <w:link w:val="CommentTextChar"/>
    <w:unhideWhenUsed/>
    <w:rsid w:val="00961605"/>
  </w:style>
  <w:style w:type="character" w:customStyle="1" w:styleId="CommentTextChar">
    <w:name w:val="Comment Text Char"/>
    <w:basedOn w:val="DefaultParagraphFont"/>
    <w:link w:val="CommentText"/>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rsid w:val="00AD6AEF"/>
    <w:pPr>
      <w:jc w:val="both"/>
    </w:pPr>
    <w:rPr>
      <w:rFonts w:eastAsia="Times New Roman"/>
      <w:lang w:val="lv-LV"/>
    </w:rPr>
  </w:style>
  <w:style w:type="character" w:customStyle="1" w:styleId="FootnoteTextChar">
    <w:name w:val="Footnote Text Char"/>
    <w:basedOn w:val="DefaultParagraphFont"/>
    <w:link w:val="FootnoteText"/>
    <w:rsid w:val="00AD6AE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styleId="UnresolvedMention">
    <w:name w:val="Unresolved Mention"/>
    <w:basedOn w:val="DefaultParagraphFont"/>
    <w:uiPriority w:val="99"/>
    <w:semiHidden/>
    <w:unhideWhenUsed/>
    <w:rsid w:val="005A0C78"/>
    <w:rPr>
      <w:color w:val="808080"/>
      <w:shd w:val="clear" w:color="auto" w:fill="E6E6E6"/>
    </w:rPr>
  </w:style>
  <w:style w:type="paragraph" w:styleId="EndnoteText">
    <w:name w:val="endnote text"/>
    <w:basedOn w:val="Normal"/>
    <w:link w:val="EndnoteTextChar"/>
    <w:uiPriority w:val="99"/>
    <w:semiHidden/>
    <w:unhideWhenUsed/>
    <w:rsid w:val="00E81F3E"/>
  </w:style>
  <w:style w:type="character" w:customStyle="1" w:styleId="EndnoteTextChar">
    <w:name w:val="Endnote Text Char"/>
    <w:basedOn w:val="DefaultParagraphFont"/>
    <w:link w:val="EndnoteText"/>
    <w:uiPriority w:val="99"/>
    <w:semiHidden/>
    <w:rsid w:val="00E81F3E"/>
    <w:rPr>
      <w:rFonts w:ascii="Times New Roman" w:eastAsia="Calibri" w:hAnsi="Times New Roman" w:cs="Times New Roman"/>
      <w:sz w:val="20"/>
      <w:szCs w:val="20"/>
      <w:lang w:val="en-AU"/>
    </w:rPr>
  </w:style>
  <w:style w:type="character" w:styleId="EndnoteReference">
    <w:name w:val="endnote reference"/>
    <w:basedOn w:val="DefaultParagraphFont"/>
    <w:uiPriority w:val="99"/>
    <w:semiHidden/>
    <w:unhideWhenUsed/>
    <w:rsid w:val="00E81F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1052000633">
      <w:bodyDiv w:val="1"/>
      <w:marLeft w:val="0"/>
      <w:marRight w:val="0"/>
      <w:marTop w:val="0"/>
      <w:marBottom w:val="0"/>
      <w:divBdr>
        <w:top w:val="none" w:sz="0" w:space="0" w:color="auto"/>
        <w:left w:val="none" w:sz="0" w:space="0" w:color="auto"/>
        <w:bottom w:val="none" w:sz="0" w:space="0" w:color="auto"/>
        <w:right w:val="none" w:sz="0" w:space="0" w:color="auto"/>
      </w:divBdr>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ne.Bergholde@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87CD8-FC91-4BE9-93EF-8DBB3DB03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4963</Words>
  <Characters>2830</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Ministru kabineta noteikumu projekta ,, Grozījumi Ministru kabineta 2016.gada 15.jūlija noteikumos Nr.469 „Noteikumi par paralēlajiem aizdevumiem saimnieciskās darbības veicējiem konkurētspējas uzlabošanai”” sākotnējās ietekmes novērtējuma ziņojums (anotā</vt:lpstr>
    </vt:vector>
  </TitlesOfParts>
  <Company>Altum</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 Grozījumi Ministru kabineta 2016.gada 15.jūlija noteikumos Nr.469 „Noteikumi par paralēlajiem aizdevumiem saimnieciskās darbības veicējiem konkurētspējas uzlabošanai”” sākotnējās ietekmes novērtējuma ziņojums (anotācija)</dc:title>
  <dc:subject>Anotācija</dc:subject>
  <dc:creator>Dita.Tetere@em.gov.lv</dc:creator>
  <cp:keywords>Anotācija</cp:keywords>
  <dc:description>67013203
Liene.Bergholde@em.gov.lv</dc:description>
  <cp:lastModifiedBy>Liene Bergholde</cp:lastModifiedBy>
  <cp:revision>5</cp:revision>
  <cp:lastPrinted>2019-11-27T15:24:00Z</cp:lastPrinted>
  <dcterms:created xsi:type="dcterms:W3CDTF">2019-12-02T14:02:00Z</dcterms:created>
  <dcterms:modified xsi:type="dcterms:W3CDTF">2019-12-17T13:19:00Z</dcterms:modified>
</cp:coreProperties>
</file>