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2E173" w14:textId="77777777" w:rsidR="007116C7" w:rsidRPr="007132C5" w:rsidRDefault="007116C7" w:rsidP="007441FF">
      <w:pPr>
        <w:pStyle w:val="naislab"/>
        <w:spacing w:before="0" w:after="0"/>
        <w:ind w:firstLine="720"/>
        <w:rPr>
          <w:sz w:val="28"/>
          <w:szCs w:val="28"/>
        </w:rPr>
      </w:pPr>
      <w:r w:rsidRPr="007132C5">
        <w:rPr>
          <w:sz w:val="28"/>
          <w:szCs w:val="28"/>
        </w:rPr>
        <w:t> </w:t>
      </w:r>
    </w:p>
    <w:p w14:paraId="33AFF097" w14:textId="77777777" w:rsidR="007116C7" w:rsidRPr="000B0643" w:rsidRDefault="007116C7" w:rsidP="007441FF">
      <w:pPr>
        <w:pStyle w:val="naisnod"/>
        <w:spacing w:before="0" w:after="0"/>
        <w:ind w:firstLine="720"/>
        <w:rPr>
          <w:sz w:val="28"/>
          <w:szCs w:val="28"/>
        </w:rPr>
      </w:pPr>
      <w:r w:rsidRPr="000B0643">
        <w:rPr>
          <w:sz w:val="28"/>
          <w:szCs w:val="28"/>
        </w:rPr>
        <w:t>Izziņa par atzinumos sniegtajiem iebildumiem</w:t>
      </w:r>
    </w:p>
    <w:p w14:paraId="7FAD9569" w14:textId="77777777" w:rsidR="007116C7" w:rsidRPr="000B0643" w:rsidRDefault="007116C7" w:rsidP="00CE6E4E">
      <w:pPr>
        <w:pStyle w:val="naisf"/>
        <w:spacing w:before="0" w:after="0"/>
        <w:ind w:firstLine="720"/>
        <w:jc w:val="center"/>
        <w:rPr>
          <w:bCs/>
        </w:rPr>
      </w:pPr>
    </w:p>
    <w:tbl>
      <w:tblPr>
        <w:tblW w:w="0" w:type="auto"/>
        <w:jc w:val="center"/>
        <w:tblLook w:val="00A0" w:firstRow="1" w:lastRow="0" w:firstColumn="1" w:lastColumn="0" w:noHBand="0" w:noVBand="0"/>
      </w:tblPr>
      <w:tblGrid>
        <w:gridCol w:w="10188"/>
      </w:tblGrid>
      <w:tr w:rsidR="007132C5" w:rsidRPr="000B0643" w14:paraId="4AE583D5" w14:textId="77777777">
        <w:trPr>
          <w:jc w:val="center"/>
        </w:trPr>
        <w:tc>
          <w:tcPr>
            <w:tcW w:w="10188" w:type="dxa"/>
            <w:tcBorders>
              <w:bottom w:val="single" w:sz="6" w:space="0" w:color="000000"/>
            </w:tcBorders>
          </w:tcPr>
          <w:p w14:paraId="4149E511" w14:textId="06DF4AEC" w:rsidR="007116C7" w:rsidRPr="000B0643" w:rsidRDefault="008D0BFC" w:rsidP="00CE6E4E">
            <w:pPr>
              <w:ind w:firstLine="720"/>
              <w:jc w:val="center"/>
              <w:rPr>
                <w:bCs/>
              </w:rPr>
            </w:pPr>
            <w:r w:rsidRPr="000B0643">
              <w:rPr>
                <w:bCs/>
              </w:rPr>
              <w:t>Grozījumi Ministru kabineta 2017. gada 11. aprīļa noteikumos Nr. 202 “Noteikumi par energoefektivitātes nodevas apmēru un tās aprēķināšanas, piemērošanas, maksāšanas un kontroles kārtību”</w:t>
            </w:r>
          </w:p>
        </w:tc>
      </w:tr>
    </w:tbl>
    <w:p w14:paraId="61FF673B" w14:textId="77777777" w:rsidR="007116C7" w:rsidRPr="000B0643" w:rsidRDefault="007116C7" w:rsidP="007441FF">
      <w:pPr>
        <w:pStyle w:val="naisc"/>
        <w:spacing w:before="0" w:after="0"/>
        <w:ind w:firstLine="1080"/>
      </w:pPr>
      <w:r w:rsidRPr="000B0643">
        <w:t>(dokumenta veids un nosaukums)</w:t>
      </w:r>
    </w:p>
    <w:p w14:paraId="1E282F02" w14:textId="77777777" w:rsidR="007B4C0F" w:rsidRPr="000B0643" w:rsidRDefault="007B4C0F" w:rsidP="007441FF">
      <w:pPr>
        <w:pStyle w:val="naisf"/>
        <w:spacing w:before="0" w:after="0"/>
        <w:ind w:firstLine="720"/>
      </w:pPr>
    </w:p>
    <w:p w14:paraId="06A01AC6" w14:textId="77777777" w:rsidR="007B4C0F" w:rsidRPr="000B0643" w:rsidRDefault="007B4C0F" w:rsidP="007441FF">
      <w:pPr>
        <w:pStyle w:val="naisf"/>
        <w:spacing w:before="0" w:after="0"/>
        <w:ind w:firstLine="0"/>
        <w:jc w:val="center"/>
        <w:rPr>
          <w:b/>
        </w:rPr>
      </w:pPr>
      <w:r w:rsidRPr="000B0643">
        <w:rPr>
          <w:b/>
        </w:rPr>
        <w:t xml:space="preserve">I. Jautājumi, par kuriem saskaņošanā </w:t>
      </w:r>
      <w:r w:rsidR="00134188" w:rsidRPr="000B0643">
        <w:rPr>
          <w:b/>
        </w:rPr>
        <w:t xml:space="preserve">vienošanās </w:t>
      </w:r>
      <w:r w:rsidRPr="000B0643">
        <w:rPr>
          <w:b/>
        </w:rPr>
        <w:t>nav panākta</w:t>
      </w:r>
    </w:p>
    <w:p w14:paraId="472FD680" w14:textId="77777777" w:rsidR="007B4C0F" w:rsidRPr="000B0643" w:rsidRDefault="007B4C0F" w:rsidP="007441FF">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7132C5" w:rsidRPr="000B0643" w14:paraId="2CEBCB9A"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1144CBA9" w14:textId="77777777" w:rsidR="005F4BFD" w:rsidRPr="000B0643" w:rsidRDefault="005F4BFD" w:rsidP="007441FF">
            <w:pPr>
              <w:pStyle w:val="naisc"/>
              <w:spacing w:before="0" w:after="0"/>
            </w:pPr>
            <w:r w:rsidRPr="000B0643">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1745E019" w14:textId="77777777" w:rsidR="005F4BFD" w:rsidRPr="000B0643" w:rsidRDefault="005F4BFD" w:rsidP="007441FF">
            <w:pPr>
              <w:pStyle w:val="naisc"/>
              <w:spacing w:before="0" w:after="0"/>
              <w:ind w:firstLine="12"/>
            </w:pPr>
            <w:r w:rsidRPr="000B0643">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6EB2E06B" w14:textId="77777777" w:rsidR="005F4BFD" w:rsidRPr="000B0643" w:rsidRDefault="005F4BFD" w:rsidP="007441FF">
            <w:pPr>
              <w:pStyle w:val="naisc"/>
              <w:spacing w:before="0" w:after="0"/>
              <w:ind w:right="3"/>
            </w:pPr>
            <w:r w:rsidRPr="000B0643">
              <w:t>Atzinumā norādītais ministrijas (citas institūcijas) iebildums</w:t>
            </w:r>
            <w:r w:rsidR="00184479" w:rsidRPr="000B0643">
              <w:t>,</w:t>
            </w:r>
            <w:r w:rsidR="000E5509" w:rsidRPr="000B0643">
              <w:t xml:space="preserve"> kā arī saskaņošanā papildus izteiktais iebildums</w:t>
            </w:r>
            <w:r w:rsidRPr="000B0643">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5F5851B2" w14:textId="77777777" w:rsidR="005F4BFD" w:rsidRPr="000B0643" w:rsidRDefault="005F4BFD" w:rsidP="007441FF">
            <w:pPr>
              <w:pStyle w:val="naisc"/>
              <w:spacing w:before="0" w:after="0"/>
              <w:ind w:firstLine="21"/>
            </w:pPr>
            <w:r w:rsidRPr="000B0643">
              <w:t>Atbildīgās ministrijas pamatojums</w:t>
            </w:r>
            <w:r w:rsidR="009307F2" w:rsidRPr="000B0643">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5A42F7FF" w14:textId="77777777" w:rsidR="005F4BFD" w:rsidRPr="000B0643" w:rsidRDefault="005F4BFD" w:rsidP="007441FF">
            <w:pPr>
              <w:jc w:val="center"/>
            </w:pPr>
            <w:r w:rsidRPr="000B0643">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5630E5C6" w14:textId="77777777" w:rsidR="005F4BFD" w:rsidRPr="000B0643" w:rsidRDefault="005F4BFD" w:rsidP="007441FF">
            <w:pPr>
              <w:jc w:val="center"/>
            </w:pPr>
            <w:r w:rsidRPr="000B0643">
              <w:t>Projekta attiecīgā punkta (panta) galīgā redakcija</w:t>
            </w:r>
          </w:p>
        </w:tc>
      </w:tr>
      <w:tr w:rsidR="007132C5" w:rsidRPr="000B0643" w14:paraId="3FD3968F" w14:textId="77777777" w:rsidTr="00A6469E">
        <w:trPr>
          <w:trHeight w:val="65"/>
        </w:trPr>
        <w:tc>
          <w:tcPr>
            <w:tcW w:w="708" w:type="dxa"/>
            <w:tcBorders>
              <w:top w:val="single" w:sz="6" w:space="0" w:color="000000"/>
              <w:left w:val="single" w:sz="6" w:space="0" w:color="000000"/>
              <w:bottom w:val="single" w:sz="6" w:space="0" w:color="000000"/>
              <w:right w:val="single" w:sz="6" w:space="0" w:color="000000"/>
            </w:tcBorders>
          </w:tcPr>
          <w:p w14:paraId="6CEE9149" w14:textId="77777777" w:rsidR="005F4BFD" w:rsidRPr="000B0643" w:rsidRDefault="008A36C9" w:rsidP="007441FF">
            <w:pPr>
              <w:pStyle w:val="naisc"/>
              <w:spacing w:before="0" w:after="0"/>
              <w:rPr>
                <w:sz w:val="20"/>
                <w:szCs w:val="20"/>
              </w:rPr>
            </w:pPr>
            <w:r w:rsidRPr="000B0643">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17487C28" w14:textId="17E2BD3A" w:rsidR="00C24627" w:rsidRPr="000B0643" w:rsidRDefault="008A36C9" w:rsidP="007441FF">
            <w:pPr>
              <w:pStyle w:val="naisc"/>
              <w:spacing w:before="0" w:after="0"/>
            </w:pPr>
            <w:r w:rsidRPr="000B0643">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52CFCDE4" w14:textId="2ED4FDFF" w:rsidR="005F4BFD" w:rsidRPr="000B0643" w:rsidRDefault="008A36C9" w:rsidP="007441FF">
            <w:pPr>
              <w:pStyle w:val="naisc"/>
              <w:spacing w:before="0" w:after="0"/>
              <w:rPr>
                <w:sz w:val="20"/>
                <w:szCs w:val="20"/>
              </w:rPr>
            </w:pPr>
            <w:r w:rsidRPr="000B0643">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091A88FC" w14:textId="77777777" w:rsidR="005F4BFD" w:rsidRPr="000B0643" w:rsidRDefault="008A36C9" w:rsidP="007441FF">
            <w:pPr>
              <w:pStyle w:val="naisc"/>
              <w:spacing w:before="0" w:after="0"/>
              <w:rPr>
                <w:sz w:val="20"/>
                <w:szCs w:val="20"/>
              </w:rPr>
            </w:pPr>
            <w:r w:rsidRPr="000B0643">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5A05E743" w14:textId="77777777" w:rsidR="005F4BFD" w:rsidRPr="000B0643" w:rsidRDefault="008A36C9" w:rsidP="007441FF">
            <w:pPr>
              <w:jc w:val="center"/>
              <w:rPr>
                <w:sz w:val="20"/>
                <w:szCs w:val="20"/>
              </w:rPr>
            </w:pPr>
            <w:r w:rsidRPr="000B0643">
              <w:rPr>
                <w:sz w:val="20"/>
                <w:szCs w:val="20"/>
              </w:rPr>
              <w:t>5</w:t>
            </w:r>
          </w:p>
        </w:tc>
        <w:tc>
          <w:tcPr>
            <w:tcW w:w="1920" w:type="dxa"/>
            <w:tcBorders>
              <w:top w:val="single" w:sz="4" w:space="0" w:color="auto"/>
              <w:left w:val="single" w:sz="4" w:space="0" w:color="auto"/>
              <w:bottom w:val="single" w:sz="4" w:space="0" w:color="auto"/>
            </w:tcBorders>
          </w:tcPr>
          <w:p w14:paraId="2F85ECA1" w14:textId="77777777" w:rsidR="005F4BFD" w:rsidRPr="000B0643" w:rsidRDefault="008A36C9" w:rsidP="007441FF">
            <w:pPr>
              <w:jc w:val="center"/>
              <w:rPr>
                <w:sz w:val="20"/>
                <w:szCs w:val="20"/>
              </w:rPr>
            </w:pPr>
            <w:r w:rsidRPr="000B0643">
              <w:rPr>
                <w:sz w:val="20"/>
                <w:szCs w:val="20"/>
              </w:rPr>
              <w:t>6</w:t>
            </w:r>
          </w:p>
        </w:tc>
      </w:tr>
      <w:tr w:rsidR="007132C5" w:rsidRPr="000B0643" w14:paraId="379BA6E7" w14:textId="77777777">
        <w:tc>
          <w:tcPr>
            <w:tcW w:w="708" w:type="dxa"/>
            <w:tcBorders>
              <w:left w:val="single" w:sz="6" w:space="0" w:color="000000"/>
              <w:bottom w:val="single" w:sz="4" w:space="0" w:color="auto"/>
              <w:right w:val="single" w:sz="6" w:space="0" w:color="000000"/>
            </w:tcBorders>
          </w:tcPr>
          <w:p w14:paraId="3343BD06" w14:textId="77777777" w:rsidR="005F4BFD" w:rsidRPr="000B0643" w:rsidRDefault="005F4BFD" w:rsidP="007441FF">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48B75730" w14:textId="77777777" w:rsidR="005F4BFD" w:rsidRPr="000B0643" w:rsidRDefault="005F4BFD" w:rsidP="007441FF">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3C989545" w14:textId="77777777" w:rsidR="005F4BFD" w:rsidRPr="000B0643" w:rsidRDefault="005F4BFD" w:rsidP="007441FF">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44A340D2" w14:textId="77777777" w:rsidR="005F4BFD" w:rsidRPr="000B0643" w:rsidRDefault="005F4BFD" w:rsidP="007441FF">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45FAA070" w14:textId="77777777" w:rsidR="005F4BFD" w:rsidRPr="000B0643" w:rsidRDefault="005F4BFD" w:rsidP="007441FF"/>
        </w:tc>
        <w:tc>
          <w:tcPr>
            <w:tcW w:w="1920" w:type="dxa"/>
            <w:tcBorders>
              <w:top w:val="single" w:sz="4" w:space="0" w:color="auto"/>
              <w:left w:val="single" w:sz="4" w:space="0" w:color="auto"/>
              <w:bottom w:val="single" w:sz="4" w:space="0" w:color="auto"/>
            </w:tcBorders>
          </w:tcPr>
          <w:p w14:paraId="3AE9D4F6" w14:textId="77777777" w:rsidR="005F4BFD" w:rsidRPr="000B0643" w:rsidRDefault="005F4BFD" w:rsidP="007441FF"/>
        </w:tc>
      </w:tr>
      <w:tr w:rsidR="008A36C9" w:rsidRPr="000B0643" w14:paraId="1DB025CC" w14:textId="77777777">
        <w:tc>
          <w:tcPr>
            <w:tcW w:w="708" w:type="dxa"/>
            <w:tcBorders>
              <w:left w:val="single" w:sz="6" w:space="0" w:color="000000"/>
              <w:bottom w:val="single" w:sz="4" w:space="0" w:color="auto"/>
              <w:right w:val="single" w:sz="6" w:space="0" w:color="000000"/>
            </w:tcBorders>
          </w:tcPr>
          <w:p w14:paraId="695EB4F9" w14:textId="77777777" w:rsidR="008A36C9" w:rsidRPr="000B0643" w:rsidRDefault="008A36C9" w:rsidP="007441FF">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7151921D" w14:textId="77777777" w:rsidR="008A36C9" w:rsidRPr="000B0643" w:rsidRDefault="008A36C9" w:rsidP="007441FF">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615F64AF" w14:textId="77777777" w:rsidR="008A36C9" w:rsidRPr="000B0643" w:rsidRDefault="008A36C9" w:rsidP="007441FF">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23A67B0C" w14:textId="77777777" w:rsidR="008A36C9" w:rsidRPr="000B0643" w:rsidRDefault="008A36C9" w:rsidP="007441FF">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44CB3D4C" w14:textId="77777777" w:rsidR="008A36C9" w:rsidRPr="000B0643" w:rsidRDefault="008A36C9" w:rsidP="007441FF"/>
        </w:tc>
        <w:tc>
          <w:tcPr>
            <w:tcW w:w="1920" w:type="dxa"/>
            <w:tcBorders>
              <w:top w:val="single" w:sz="4" w:space="0" w:color="auto"/>
              <w:left w:val="single" w:sz="4" w:space="0" w:color="auto"/>
              <w:bottom w:val="single" w:sz="4" w:space="0" w:color="auto"/>
              <w:right w:val="single" w:sz="4" w:space="0" w:color="auto"/>
            </w:tcBorders>
          </w:tcPr>
          <w:p w14:paraId="43FB6074" w14:textId="77777777" w:rsidR="008A36C9" w:rsidRPr="000B0643" w:rsidRDefault="008A36C9" w:rsidP="007441FF"/>
        </w:tc>
      </w:tr>
    </w:tbl>
    <w:p w14:paraId="09A6CCEB" w14:textId="77777777" w:rsidR="007B4C0F" w:rsidRPr="000B0643" w:rsidRDefault="007B4C0F" w:rsidP="007441FF">
      <w:pPr>
        <w:pStyle w:val="naisf"/>
        <w:spacing w:before="0" w:after="0"/>
        <w:ind w:firstLine="0"/>
      </w:pPr>
    </w:p>
    <w:p w14:paraId="5F1003A0" w14:textId="71C0CFAE" w:rsidR="005D67F7" w:rsidRPr="000B0643" w:rsidRDefault="005D67F7" w:rsidP="007441FF">
      <w:pPr>
        <w:pStyle w:val="naisf"/>
        <w:spacing w:before="0" w:after="0"/>
        <w:ind w:firstLine="0"/>
        <w:rPr>
          <w:b/>
        </w:rPr>
      </w:pPr>
      <w:r w:rsidRPr="000B0643">
        <w:rPr>
          <w:b/>
        </w:rPr>
        <w:t xml:space="preserve">Informācija par </w:t>
      </w:r>
      <w:proofErr w:type="spellStart"/>
      <w:r w:rsidRPr="000B0643">
        <w:rPr>
          <w:b/>
        </w:rPr>
        <w:t>starpministriju</w:t>
      </w:r>
      <w:proofErr w:type="spellEnd"/>
      <w:r w:rsidRPr="000B0643">
        <w:rPr>
          <w:b/>
        </w:rPr>
        <w:t xml:space="preserve"> (starpinstitūciju) sanāksmi vai elektronisko saskaņošanu</w:t>
      </w:r>
    </w:p>
    <w:p w14:paraId="0CEC4DC2" w14:textId="77777777" w:rsidR="00A6469E" w:rsidRPr="000B0643" w:rsidRDefault="00A6469E" w:rsidP="007441FF">
      <w:pPr>
        <w:pStyle w:val="naisf"/>
        <w:spacing w:before="0" w:after="0"/>
        <w:ind w:firstLine="0"/>
        <w:rPr>
          <w:b/>
        </w:rPr>
      </w:pPr>
    </w:p>
    <w:tbl>
      <w:tblPr>
        <w:tblW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8"/>
        <w:gridCol w:w="5874"/>
      </w:tblGrid>
      <w:tr w:rsidR="007132C5" w:rsidRPr="000B0643" w14:paraId="31C707FE" w14:textId="77777777" w:rsidTr="007132C5">
        <w:tc>
          <w:tcPr>
            <w:tcW w:w="6708" w:type="dxa"/>
            <w:tcBorders>
              <w:top w:val="nil"/>
              <w:left w:val="nil"/>
              <w:bottom w:val="nil"/>
              <w:right w:val="nil"/>
            </w:tcBorders>
          </w:tcPr>
          <w:p w14:paraId="218B58F5" w14:textId="77777777" w:rsidR="007B4C0F" w:rsidRPr="000B0643" w:rsidRDefault="005D67F7" w:rsidP="007441FF">
            <w:pPr>
              <w:pStyle w:val="naisf"/>
              <w:spacing w:before="0" w:after="0"/>
              <w:ind w:firstLine="0"/>
            </w:pPr>
            <w:r w:rsidRPr="000B0643">
              <w:t>D</w:t>
            </w:r>
            <w:r w:rsidR="007B4C0F" w:rsidRPr="000B0643">
              <w:t>atums</w:t>
            </w:r>
          </w:p>
        </w:tc>
        <w:tc>
          <w:tcPr>
            <w:tcW w:w="5874" w:type="dxa"/>
            <w:tcBorders>
              <w:top w:val="nil"/>
              <w:left w:val="nil"/>
              <w:right w:val="nil"/>
            </w:tcBorders>
          </w:tcPr>
          <w:p w14:paraId="79E06D1E" w14:textId="6F07B0CB" w:rsidR="007B4C0F" w:rsidRPr="000B0643" w:rsidRDefault="000B0643" w:rsidP="007441FF">
            <w:pPr>
              <w:pStyle w:val="NormalWeb"/>
              <w:spacing w:before="0" w:beforeAutospacing="0" w:after="0" w:afterAutospacing="0"/>
            </w:pPr>
            <w:r>
              <w:t>0</w:t>
            </w:r>
            <w:r w:rsidR="009875E0">
              <w:t>8</w:t>
            </w:r>
            <w:r w:rsidR="003E0C78" w:rsidRPr="000B0643">
              <w:t>.</w:t>
            </w:r>
            <w:r w:rsidR="009A0F6F" w:rsidRPr="000B0643">
              <w:t>1</w:t>
            </w:r>
            <w:r>
              <w:t>1</w:t>
            </w:r>
            <w:r w:rsidR="007132C5" w:rsidRPr="000B0643">
              <w:t>.2019.</w:t>
            </w:r>
            <w:r>
              <w:t>-1</w:t>
            </w:r>
            <w:r w:rsidR="00824F0E">
              <w:t>4</w:t>
            </w:r>
            <w:r>
              <w:t>.11.2019.</w:t>
            </w:r>
          </w:p>
        </w:tc>
      </w:tr>
      <w:tr w:rsidR="007132C5" w:rsidRPr="000B0643" w14:paraId="2AEE2194" w14:textId="77777777" w:rsidTr="007132C5">
        <w:tc>
          <w:tcPr>
            <w:tcW w:w="6708" w:type="dxa"/>
            <w:tcBorders>
              <w:top w:val="nil"/>
              <w:left w:val="nil"/>
              <w:bottom w:val="nil"/>
              <w:right w:val="nil"/>
            </w:tcBorders>
          </w:tcPr>
          <w:p w14:paraId="4DBC9197" w14:textId="77777777" w:rsidR="007B4C0F" w:rsidRPr="000B0643" w:rsidRDefault="00365CC0" w:rsidP="007441FF">
            <w:pPr>
              <w:pStyle w:val="naiskr"/>
              <w:spacing w:before="0" w:after="0"/>
            </w:pPr>
            <w:r w:rsidRPr="000B0643">
              <w:t>Saskaņošanas dalībnieki</w:t>
            </w:r>
          </w:p>
        </w:tc>
        <w:tc>
          <w:tcPr>
            <w:tcW w:w="5874" w:type="dxa"/>
            <w:tcBorders>
              <w:left w:val="nil"/>
              <w:right w:val="nil"/>
            </w:tcBorders>
          </w:tcPr>
          <w:p w14:paraId="562A2C30" w14:textId="65E5DAA7" w:rsidR="00A6469E" w:rsidRPr="000B0643" w:rsidRDefault="008D0BFC" w:rsidP="007441FF">
            <w:pPr>
              <w:jc w:val="both"/>
            </w:pPr>
            <w:r w:rsidRPr="000B0643">
              <w:rPr>
                <w:color w:val="2A2A2A"/>
                <w:shd w:val="clear" w:color="auto" w:fill="FFFFFF"/>
              </w:rPr>
              <w:t>Tieslietu ministrija, Finanšu ministrija, Latvijas Darba devēju konfederācija, Sabiedrisko pakalpojumu regulēšanas komisija, Latvijas Tirdzniecības un rūpniecības kamera</w:t>
            </w:r>
            <w:r w:rsidR="00C97F40">
              <w:rPr>
                <w:color w:val="2A2A2A"/>
                <w:shd w:val="clear" w:color="auto" w:fill="FFFFFF"/>
              </w:rPr>
              <w:t xml:space="preserve">, </w:t>
            </w:r>
            <w:r w:rsidR="00C97F40" w:rsidRPr="00C97F40">
              <w:rPr>
                <w:color w:val="2A2A2A"/>
                <w:shd w:val="clear" w:color="auto" w:fill="FFFFFF"/>
              </w:rPr>
              <w:t>Vides aizsardzības un reģionālās attīstības ministrija</w:t>
            </w:r>
          </w:p>
        </w:tc>
      </w:tr>
      <w:tr w:rsidR="007132C5" w:rsidRPr="000B0643" w14:paraId="19FED45C" w14:textId="77777777" w:rsidTr="007132C5">
        <w:trPr>
          <w:trHeight w:val="285"/>
        </w:trPr>
        <w:tc>
          <w:tcPr>
            <w:tcW w:w="6708" w:type="dxa"/>
            <w:tcBorders>
              <w:top w:val="nil"/>
              <w:left w:val="nil"/>
              <w:bottom w:val="nil"/>
              <w:right w:val="nil"/>
            </w:tcBorders>
          </w:tcPr>
          <w:p w14:paraId="449613F3" w14:textId="77777777" w:rsidR="007132C5" w:rsidRPr="000B0643" w:rsidRDefault="007132C5" w:rsidP="007441FF">
            <w:pPr>
              <w:pStyle w:val="naiskr"/>
              <w:spacing w:before="0" w:after="0"/>
            </w:pPr>
            <w:r w:rsidRPr="000B0643">
              <w:t>Saskaņošanas dalībnieki izskatīja šādu ministriju (citu institūciju) iebildumus</w:t>
            </w:r>
          </w:p>
        </w:tc>
        <w:tc>
          <w:tcPr>
            <w:tcW w:w="5874" w:type="dxa"/>
            <w:tcBorders>
              <w:left w:val="nil"/>
              <w:right w:val="nil"/>
            </w:tcBorders>
          </w:tcPr>
          <w:p w14:paraId="21497449" w14:textId="04CDA483" w:rsidR="007132C5" w:rsidRPr="000B0643" w:rsidRDefault="007132C5" w:rsidP="007441FF">
            <w:pPr>
              <w:pStyle w:val="naiskr"/>
              <w:spacing w:before="0" w:after="0"/>
              <w:ind w:firstLine="12"/>
              <w:jc w:val="both"/>
            </w:pPr>
            <w:r w:rsidRPr="000B0643">
              <w:t>Tieslietu ministrija</w:t>
            </w:r>
          </w:p>
        </w:tc>
      </w:tr>
      <w:tr w:rsidR="007132C5" w:rsidRPr="000B0643" w14:paraId="5C8CD070" w14:textId="77777777" w:rsidTr="007132C5">
        <w:tc>
          <w:tcPr>
            <w:tcW w:w="6708" w:type="dxa"/>
            <w:tcBorders>
              <w:top w:val="nil"/>
              <w:left w:val="nil"/>
              <w:bottom w:val="nil"/>
              <w:right w:val="nil"/>
            </w:tcBorders>
          </w:tcPr>
          <w:p w14:paraId="280E99A3" w14:textId="36EE5B27" w:rsidR="00F44B1B" w:rsidRPr="00F44B1B" w:rsidRDefault="007132C5" w:rsidP="00F44B1B">
            <w:pPr>
              <w:pStyle w:val="naiskr"/>
              <w:spacing w:before="0" w:after="0"/>
            </w:pPr>
            <w:r w:rsidRPr="000B0643">
              <w:t>Ministrijas (citas institūcijas), kuras nav ieradušās uz sanāksmi vai kuras nav atbildējušas uz uzaicinājumu piedalīties elektroniskajā saskaņošanā</w:t>
            </w:r>
          </w:p>
        </w:tc>
        <w:tc>
          <w:tcPr>
            <w:tcW w:w="5874" w:type="dxa"/>
            <w:tcBorders>
              <w:left w:val="nil"/>
              <w:right w:val="nil"/>
            </w:tcBorders>
          </w:tcPr>
          <w:p w14:paraId="5328BAA3" w14:textId="774DCB94" w:rsidR="007132C5" w:rsidRPr="000B0643" w:rsidRDefault="006A0ABD" w:rsidP="007441FF">
            <w:pPr>
              <w:pStyle w:val="naiskr"/>
              <w:spacing w:before="0" w:after="0"/>
              <w:jc w:val="both"/>
            </w:pPr>
            <w:r w:rsidRPr="000B0643">
              <w:rPr>
                <w:color w:val="2A2A2A"/>
                <w:shd w:val="clear" w:color="auto" w:fill="FFFFFF"/>
              </w:rPr>
              <w:t>Latvijas Tirdzniecības un rūpniecības kamera</w:t>
            </w:r>
          </w:p>
        </w:tc>
      </w:tr>
    </w:tbl>
    <w:p w14:paraId="2FE5DB7B" w14:textId="77777777" w:rsidR="007B4C0F" w:rsidRPr="000B0643" w:rsidRDefault="007B4C0F" w:rsidP="007441FF">
      <w:pPr>
        <w:pStyle w:val="naisf"/>
        <w:spacing w:before="0" w:after="0"/>
        <w:ind w:firstLine="0"/>
        <w:jc w:val="center"/>
        <w:rPr>
          <w:b/>
        </w:rPr>
      </w:pPr>
      <w:r w:rsidRPr="000B0643">
        <w:rPr>
          <w:b/>
        </w:rPr>
        <w:lastRenderedPageBreak/>
        <w:t>II. </w:t>
      </w:r>
      <w:r w:rsidR="00134188" w:rsidRPr="000B0643">
        <w:rPr>
          <w:b/>
        </w:rPr>
        <w:t>Jautājumi, par kuriem saskaņošanā vienošan</w:t>
      </w:r>
      <w:r w:rsidR="00144622" w:rsidRPr="000B0643">
        <w:rPr>
          <w:b/>
        </w:rPr>
        <w:t>ā</w:t>
      </w:r>
      <w:r w:rsidR="00134188" w:rsidRPr="000B0643">
        <w:rPr>
          <w:b/>
        </w:rPr>
        <w:t>s ir panākta</w:t>
      </w:r>
    </w:p>
    <w:p w14:paraId="2021C5D8" w14:textId="77777777" w:rsidR="007B4C0F" w:rsidRPr="000B0643" w:rsidRDefault="007B4C0F" w:rsidP="007441FF">
      <w:pPr>
        <w:pStyle w:val="naisf"/>
        <w:spacing w:before="0" w:after="0"/>
        <w:ind w:firstLine="720"/>
      </w:pPr>
    </w:p>
    <w:tbl>
      <w:tblPr>
        <w:tblW w:w="14111" w:type="dxa"/>
        <w:tblInd w:w="-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
        <w:gridCol w:w="685"/>
        <w:gridCol w:w="2902"/>
        <w:gridCol w:w="4122"/>
        <w:gridCol w:w="551"/>
        <w:gridCol w:w="2931"/>
        <w:gridCol w:w="2912"/>
      </w:tblGrid>
      <w:tr w:rsidR="007132C5" w:rsidRPr="000B0643" w14:paraId="17BACFE2" w14:textId="77777777" w:rsidTr="006F54BD">
        <w:trPr>
          <w:gridBefore w:val="1"/>
          <w:wBefore w:w="8" w:type="dxa"/>
        </w:trPr>
        <w:tc>
          <w:tcPr>
            <w:tcW w:w="685" w:type="dxa"/>
            <w:tcBorders>
              <w:top w:val="single" w:sz="6" w:space="0" w:color="000000"/>
              <w:left w:val="single" w:sz="6" w:space="0" w:color="000000"/>
              <w:bottom w:val="single" w:sz="6" w:space="0" w:color="000000"/>
              <w:right w:val="single" w:sz="6" w:space="0" w:color="000000"/>
            </w:tcBorders>
            <w:vAlign w:val="center"/>
          </w:tcPr>
          <w:p w14:paraId="4AAF9FDF" w14:textId="77777777" w:rsidR="00134188" w:rsidRPr="000B0643" w:rsidRDefault="00134188" w:rsidP="007441FF">
            <w:pPr>
              <w:pStyle w:val="naisc"/>
              <w:spacing w:before="0" w:after="0"/>
            </w:pPr>
            <w:r w:rsidRPr="000B0643">
              <w:t>Nr. p.k.</w:t>
            </w:r>
          </w:p>
        </w:tc>
        <w:tc>
          <w:tcPr>
            <w:tcW w:w="2902" w:type="dxa"/>
            <w:tcBorders>
              <w:top w:val="single" w:sz="6" w:space="0" w:color="000000"/>
              <w:left w:val="single" w:sz="6" w:space="0" w:color="000000"/>
              <w:bottom w:val="single" w:sz="6" w:space="0" w:color="000000"/>
              <w:right w:val="single" w:sz="6" w:space="0" w:color="000000"/>
            </w:tcBorders>
            <w:vAlign w:val="center"/>
          </w:tcPr>
          <w:p w14:paraId="4E9514E3" w14:textId="77777777" w:rsidR="00134188" w:rsidRPr="000B0643" w:rsidRDefault="00134188" w:rsidP="007441FF">
            <w:pPr>
              <w:pStyle w:val="naisc"/>
              <w:spacing w:before="0" w:after="0"/>
              <w:ind w:firstLine="12"/>
            </w:pPr>
            <w:r w:rsidRPr="000B0643">
              <w:t>Saskaņošanai nosūtītā projekta redakcija (konkrēta punkta (panta) redakcija)</w:t>
            </w:r>
          </w:p>
        </w:tc>
        <w:tc>
          <w:tcPr>
            <w:tcW w:w="4122" w:type="dxa"/>
            <w:tcBorders>
              <w:top w:val="single" w:sz="6" w:space="0" w:color="000000"/>
              <w:left w:val="single" w:sz="6" w:space="0" w:color="000000"/>
              <w:bottom w:val="single" w:sz="6" w:space="0" w:color="000000"/>
              <w:right w:val="single" w:sz="6" w:space="0" w:color="000000"/>
            </w:tcBorders>
            <w:vAlign w:val="center"/>
          </w:tcPr>
          <w:p w14:paraId="484F315D" w14:textId="77777777" w:rsidR="00134188" w:rsidRPr="000B0643" w:rsidRDefault="00134188" w:rsidP="007441FF">
            <w:pPr>
              <w:pStyle w:val="naisc"/>
              <w:spacing w:before="0" w:after="0"/>
              <w:ind w:right="3"/>
            </w:pPr>
            <w:r w:rsidRPr="000B0643">
              <w:t>Atzinumā norādītais ministrijas (citas institūcijas) iebildums, kā arī saskaņošanā papildus izteiktais iebildums par projekta konkrēto punktu (pantu)</w:t>
            </w:r>
          </w:p>
        </w:tc>
        <w:tc>
          <w:tcPr>
            <w:tcW w:w="3482" w:type="dxa"/>
            <w:gridSpan w:val="2"/>
            <w:tcBorders>
              <w:top w:val="single" w:sz="6" w:space="0" w:color="000000"/>
              <w:left w:val="single" w:sz="6" w:space="0" w:color="000000"/>
              <w:bottom w:val="single" w:sz="6" w:space="0" w:color="000000"/>
              <w:right w:val="single" w:sz="6" w:space="0" w:color="000000"/>
            </w:tcBorders>
            <w:vAlign w:val="center"/>
          </w:tcPr>
          <w:p w14:paraId="2125A204" w14:textId="77777777" w:rsidR="00134188" w:rsidRPr="000B0643" w:rsidRDefault="00134188" w:rsidP="007441FF">
            <w:pPr>
              <w:pStyle w:val="naisc"/>
              <w:spacing w:before="0" w:after="0"/>
              <w:ind w:firstLine="21"/>
            </w:pPr>
            <w:r w:rsidRPr="000B0643">
              <w:t>Atbildīgās ministrijas norāde</w:t>
            </w:r>
            <w:r w:rsidR="006C1C48" w:rsidRPr="000B0643">
              <w:t xml:space="preserve"> par to, ka </w:t>
            </w:r>
            <w:r w:rsidRPr="000B0643">
              <w:t>iebildums ir ņemts vērā</w:t>
            </w:r>
            <w:r w:rsidR="006455E7" w:rsidRPr="000B0643">
              <w:t>,</w:t>
            </w:r>
            <w:r w:rsidRPr="000B0643">
              <w:t xml:space="preserve"> vai </w:t>
            </w:r>
            <w:r w:rsidR="006C1C48" w:rsidRPr="000B0643">
              <w:t xml:space="preserve">informācija par saskaņošanā </w:t>
            </w:r>
            <w:r w:rsidR="00022B0F" w:rsidRPr="000B0643">
              <w:t>panākto alternatīvo risinājumu</w:t>
            </w:r>
          </w:p>
        </w:tc>
        <w:tc>
          <w:tcPr>
            <w:tcW w:w="2912" w:type="dxa"/>
            <w:tcBorders>
              <w:top w:val="single" w:sz="4" w:space="0" w:color="auto"/>
              <w:left w:val="single" w:sz="4" w:space="0" w:color="auto"/>
              <w:bottom w:val="single" w:sz="4" w:space="0" w:color="auto"/>
            </w:tcBorders>
            <w:vAlign w:val="center"/>
          </w:tcPr>
          <w:p w14:paraId="3BC53624" w14:textId="77777777" w:rsidR="00134188" w:rsidRPr="000B0643" w:rsidRDefault="00134188" w:rsidP="007441FF">
            <w:pPr>
              <w:jc w:val="center"/>
            </w:pPr>
            <w:r w:rsidRPr="000B0643">
              <w:t>Projekta attiecīgā punkta (panta) galīgā redakcija</w:t>
            </w:r>
          </w:p>
        </w:tc>
      </w:tr>
      <w:tr w:rsidR="007132C5" w:rsidRPr="000B0643" w14:paraId="35DA4086" w14:textId="77777777" w:rsidTr="006F54BD">
        <w:trPr>
          <w:gridBefore w:val="1"/>
          <w:wBefore w:w="8" w:type="dxa"/>
        </w:trPr>
        <w:tc>
          <w:tcPr>
            <w:tcW w:w="685" w:type="dxa"/>
            <w:tcBorders>
              <w:top w:val="single" w:sz="6" w:space="0" w:color="000000"/>
              <w:left w:val="single" w:sz="6" w:space="0" w:color="000000"/>
              <w:bottom w:val="single" w:sz="6" w:space="0" w:color="000000"/>
              <w:right w:val="single" w:sz="6" w:space="0" w:color="000000"/>
            </w:tcBorders>
          </w:tcPr>
          <w:p w14:paraId="74C5CB8B" w14:textId="77777777" w:rsidR="00134188" w:rsidRPr="000B0643" w:rsidRDefault="003B71E0" w:rsidP="007441FF">
            <w:pPr>
              <w:pStyle w:val="naisc"/>
              <w:spacing w:before="0" w:after="0"/>
              <w:rPr>
                <w:sz w:val="20"/>
                <w:szCs w:val="20"/>
              </w:rPr>
            </w:pPr>
            <w:r w:rsidRPr="000B0643">
              <w:rPr>
                <w:sz w:val="20"/>
                <w:szCs w:val="20"/>
              </w:rPr>
              <w:t>1</w:t>
            </w:r>
          </w:p>
        </w:tc>
        <w:tc>
          <w:tcPr>
            <w:tcW w:w="2902" w:type="dxa"/>
            <w:tcBorders>
              <w:top w:val="single" w:sz="6" w:space="0" w:color="000000"/>
              <w:left w:val="single" w:sz="6" w:space="0" w:color="000000"/>
              <w:bottom w:val="single" w:sz="6" w:space="0" w:color="000000"/>
              <w:right w:val="single" w:sz="6" w:space="0" w:color="000000"/>
            </w:tcBorders>
          </w:tcPr>
          <w:p w14:paraId="631E8769" w14:textId="77777777" w:rsidR="00134188" w:rsidRPr="000B0643" w:rsidRDefault="00F34AAB" w:rsidP="007441FF">
            <w:pPr>
              <w:pStyle w:val="naisc"/>
              <w:spacing w:before="0" w:after="0"/>
              <w:ind w:firstLine="720"/>
              <w:rPr>
                <w:sz w:val="20"/>
                <w:szCs w:val="20"/>
              </w:rPr>
            </w:pPr>
            <w:r w:rsidRPr="000B0643">
              <w:rPr>
                <w:sz w:val="20"/>
                <w:szCs w:val="20"/>
              </w:rPr>
              <w:t>2</w:t>
            </w:r>
          </w:p>
        </w:tc>
        <w:tc>
          <w:tcPr>
            <w:tcW w:w="4122" w:type="dxa"/>
            <w:tcBorders>
              <w:top w:val="single" w:sz="6" w:space="0" w:color="000000"/>
              <w:left w:val="single" w:sz="6" w:space="0" w:color="000000"/>
              <w:bottom w:val="single" w:sz="6" w:space="0" w:color="000000"/>
              <w:right w:val="single" w:sz="6" w:space="0" w:color="000000"/>
            </w:tcBorders>
          </w:tcPr>
          <w:p w14:paraId="253DA0FC" w14:textId="77777777" w:rsidR="00134188" w:rsidRPr="000B0643" w:rsidRDefault="003B71E0" w:rsidP="007441FF">
            <w:pPr>
              <w:pStyle w:val="naisc"/>
              <w:spacing w:before="0" w:after="0"/>
              <w:ind w:firstLine="720"/>
              <w:rPr>
                <w:sz w:val="20"/>
                <w:szCs w:val="20"/>
              </w:rPr>
            </w:pPr>
            <w:r w:rsidRPr="000B0643">
              <w:rPr>
                <w:sz w:val="20"/>
                <w:szCs w:val="20"/>
              </w:rPr>
              <w:t>3</w:t>
            </w:r>
          </w:p>
        </w:tc>
        <w:tc>
          <w:tcPr>
            <w:tcW w:w="3482" w:type="dxa"/>
            <w:gridSpan w:val="2"/>
            <w:tcBorders>
              <w:top w:val="single" w:sz="6" w:space="0" w:color="000000"/>
              <w:left w:val="single" w:sz="6" w:space="0" w:color="000000"/>
              <w:bottom w:val="single" w:sz="6" w:space="0" w:color="000000"/>
              <w:right w:val="single" w:sz="6" w:space="0" w:color="000000"/>
            </w:tcBorders>
          </w:tcPr>
          <w:p w14:paraId="4855B538" w14:textId="77777777" w:rsidR="00134188" w:rsidRPr="000B0643" w:rsidRDefault="003B71E0" w:rsidP="007441FF">
            <w:pPr>
              <w:pStyle w:val="naisc"/>
              <w:spacing w:before="0" w:after="0"/>
              <w:ind w:firstLine="720"/>
            </w:pPr>
            <w:r w:rsidRPr="000B0643">
              <w:t>4</w:t>
            </w:r>
          </w:p>
        </w:tc>
        <w:tc>
          <w:tcPr>
            <w:tcW w:w="2912" w:type="dxa"/>
            <w:tcBorders>
              <w:top w:val="single" w:sz="4" w:space="0" w:color="auto"/>
              <w:left w:val="single" w:sz="4" w:space="0" w:color="auto"/>
              <w:bottom w:val="single" w:sz="4" w:space="0" w:color="auto"/>
            </w:tcBorders>
          </w:tcPr>
          <w:p w14:paraId="1B15FEBC" w14:textId="77777777" w:rsidR="00134188" w:rsidRPr="000B0643" w:rsidRDefault="003B71E0" w:rsidP="007441FF">
            <w:pPr>
              <w:jc w:val="center"/>
              <w:rPr>
                <w:sz w:val="20"/>
                <w:szCs w:val="20"/>
              </w:rPr>
            </w:pPr>
            <w:r w:rsidRPr="000B0643">
              <w:rPr>
                <w:sz w:val="20"/>
                <w:szCs w:val="20"/>
              </w:rPr>
              <w:t>5</w:t>
            </w:r>
          </w:p>
        </w:tc>
      </w:tr>
      <w:tr w:rsidR="000B0643" w:rsidRPr="000B0643" w14:paraId="20315EDD" w14:textId="77777777" w:rsidTr="003C403F">
        <w:trPr>
          <w:gridBefore w:val="1"/>
          <w:wBefore w:w="8" w:type="dxa"/>
        </w:trPr>
        <w:tc>
          <w:tcPr>
            <w:tcW w:w="685" w:type="dxa"/>
            <w:tcBorders>
              <w:left w:val="single" w:sz="6" w:space="0" w:color="000000"/>
              <w:bottom w:val="single" w:sz="4" w:space="0" w:color="auto"/>
              <w:right w:val="single" w:sz="6" w:space="0" w:color="000000"/>
            </w:tcBorders>
          </w:tcPr>
          <w:p w14:paraId="6339F13C" w14:textId="77777777" w:rsidR="000B0643" w:rsidRPr="000B0643" w:rsidRDefault="000B0643" w:rsidP="000B0643">
            <w:r w:rsidRPr="000B0643">
              <w:t>1.</w:t>
            </w:r>
          </w:p>
        </w:tc>
        <w:tc>
          <w:tcPr>
            <w:tcW w:w="2902" w:type="dxa"/>
            <w:tcBorders>
              <w:left w:val="single" w:sz="6" w:space="0" w:color="000000"/>
              <w:bottom w:val="single" w:sz="4" w:space="0" w:color="auto"/>
              <w:right w:val="single" w:sz="6" w:space="0" w:color="000000"/>
            </w:tcBorders>
          </w:tcPr>
          <w:p w14:paraId="40E87DE3" w14:textId="77777777" w:rsidR="000B0643" w:rsidRPr="000B0643" w:rsidRDefault="000B0643" w:rsidP="000B0643">
            <w:pPr>
              <w:contextualSpacing/>
              <w:jc w:val="both"/>
            </w:pPr>
            <w:r w:rsidRPr="000B0643">
              <w:t>Noteikumu projekts</w:t>
            </w:r>
          </w:p>
        </w:tc>
        <w:tc>
          <w:tcPr>
            <w:tcW w:w="4122" w:type="dxa"/>
            <w:tcBorders>
              <w:left w:val="single" w:sz="6" w:space="0" w:color="000000"/>
              <w:bottom w:val="single" w:sz="4" w:space="0" w:color="auto"/>
              <w:right w:val="single" w:sz="6" w:space="0" w:color="000000"/>
            </w:tcBorders>
          </w:tcPr>
          <w:p w14:paraId="3232474E" w14:textId="739A30A3" w:rsidR="000B0643" w:rsidRPr="000B0643" w:rsidRDefault="000B0643" w:rsidP="000B0643">
            <w:pPr>
              <w:pStyle w:val="naisc"/>
              <w:spacing w:before="0" w:after="0"/>
              <w:jc w:val="both"/>
              <w:rPr>
                <w:b/>
                <w:bCs/>
              </w:rPr>
            </w:pPr>
            <w:r w:rsidRPr="000B0643">
              <w:rPr>
                <w:b/>
                <w:bCs/>
              </w:rPr>
              <w:t>Tieslietu ministrijas 02.10.2019. iebildums:</w:t>
            </w:r>
          </w:p>
          <w:p w14:paraId="06279021" w14:textId="411E184C" w:rsidR="000B0643" w:rsidRPr="000B0643" w:rsidRDefault="000B0643" w:rsidP="000B0643">
            <w:pPr>
              <w:jc w:val="both"/>
            </w:pPr>
            <w:r w:rsidRPr="000B0643">
              <w:t xml:space="preserve">“1. Saskaņā ar Valsts iestāžu juridisko dienestu 2010. gada 12. marta sanāksmes </w:t>
            </w:r>
            <w:proofErr w:type="spellStart"/>
            <w:r w:rsidRPr="000B0643">
              <w:t>protokollēmuma</w:t>
            </w:r>
            <w:proofErr w:type="spellEnd"/>
            <w:r w:rsidRPr="000B0643">
              <w:t xml:space="preserve"> "Par grozījumiem Ministru kabineta 2009. gada 7. aprīļa noteikumos Nr. 300 "Ministru kabineta kārtības rullis" (Ministru kabineta 2010. gada 23. februāra noteikumi Nr. 170)" (prot. Nr. 2 1. §) 8. punktā noteikto ir atbalstāma Ministru kabineta noteikumu projektu izsludināšana Valsts sekretāru sanāksmē, kad likumprojekts Saeimā izskatīts otrajā lasījumā, kā arī šādi Ministru kabineta noteikumu projekti var tikt izskatīti Ministru kabinetā, kad likumprojekts pieņemts Saeimā. Energoefektivitātes likuma 13. panta ceturtā daļa paredz, ka energoefektivitātes nodevu administrē Ekonomikas ministrija. Ekonomikas ministrija ir izstrādājusi likumprojektu "Grozījumi Energoefektivitātes likumā", lai noteiktu, ka energoefektivitātes </w:t>
            </w:r>
            <w:r w:rsidRPr="000B0643">
              <w:lastRenderedPageBreak/>
              <w:t>nodevu administrē Būvniecības valsts kontroles birojs. Šobrīd norit likumprojekta "Grozījumi Energoefektivitātes likumā" saskaņošanas process un tas vēl nav atbalstīts Ministru kabinetā. Ņemot vērā minēto, norādām, ka, ņemot vērā to, ka likumprojekts "Grozījumi Energoefektivitātes likumā" tiks virzīts valsts budžeta likumprojektu paketē izskatīšanai divos lasījumos.”</w:t>
            </w:r>
          </w:p>
        </w:tc>
        <w:tc>
          <w:tcPr>
            <w:tcW w:w="3482" w:type="dxa"/>
            <w:gridSpan w:val="2"/>
            <w:tcBorders>
              <w:left w:val="single" w:sz="6" w:space="0" w:color="000000"/>
              <w:bottom w:val="single" w:sz="4" w:space="0" w:color="auto"/>
              <w:right w:val="single" w:sz="6" w:space="0" w:color="000000"/>
            </w:tcBorders>
          </w:tcPr>
          <w:p w14:paraId="191BBA79" w14:textId="77777777" w:rsidR="000B0643" w:rsidRPr="004405D0" w:rsidRDefault="000B0643" w:rsidP="000B0643">
            <w:pPr>
              <w:pStyle w:val="naisc"/>
              <w:spacing w:before="0" w:after="0"/>
              <w:rPr>
                <w:b/>
              </w:rPr>
            </w:pPr>
            <w:r w:rsidRPr="004405D0">
              <w:rPr>
                <w:b/>
              </w:rPr>
              <w:lastRenderedPageBreak/>
              <w:t>Ņemts vērā</w:t>
            </w:r>
          </w:p>
          <w:p w14:paraId="57CD65DC" w14:textId="77777777" w:rsidR="000B0643" w:rsidRPr="004405D0" w:rsidRDefault="000B0643" w:rsidP="000B0643">
            <w:pPr>
              <w:jc w:val="center"/>
            </w:pPr>
            <w:r w:rsidRPr="004405D0">
              <w:t>Ministru kabineta noteikumu projekts tiek virzīts izskatīšanai Ministru kabinetā pēc tam, kad saistītais likumprojekts ir izskatīts Ministru kabinetā un pieņemts Saeimā otrajā lasījumā.</w:t>
            </w:r>
          </w:p>
          <w:p w14:paraId="36D0E761" w14:textId="699C75FB" w:rsidR="000B0643" w:rsidRPr="000B0643" w:rsidRDefault="000B0643" w:rsidP="000B0643">
            <w:pPr>
              <w:pStyle w:val="naisc"/>
              <w:spacing w:before="0" w:after="0"/>
              <w:rPr>
                <w:b/>
                <w:bCs/>
              </w:rPr>
            </w:pPr>
            <w:r w:rsidRPr="004405D0">
              <w:t>Likumprojekts “Grozījumi Energoefektivitātes likumā” tika izskatīts  Ministru kabineta 2019. gada 8. oktobra sēdē un pieņemts Saeimā otrajā lasījumā 2019. gada 14. novembrī.</w:t>
            </w:r>
          </w:p>
        </w:tc>
        <w:tc>
          <w:tcPr>
            <w:tcW w:w="2912" w:type="dxa"/>
            <w:tcBorders>
              <w:top w:val="single" w:sz="4" w:space="0" w:color="auto"/>
              <w:left w:val="single" w:sz="4" w:space="0" w:color="auto"/>
              <w:bottom w:val="single" w:sz="4" w:space="0" w:color="auto"/>
            </w:tcBorders>
          </w:tcPr>
          <w:p w14:paraId="07494038" w14:textId="24EF62E6" w:rsidR="000B0643" w:rsidRPr="000B0643" w:rsidRDefault="000B0643" w:rsidP="000B0643">
            <w:pPr>
              <w:pStyle w:val="tv213"/>
              <w:shd w:val="clear" w:color="auto" w:fill="FFFFFF"/>
              <w:spacing w:before="0" w:beforeAutospacing="0" w:after="0" w:afterAutospacing="0"/>
              <w:jc w:val="both"/>
            </w:pPr>
            <w:r>
              <w:t>-</w:t>
            </w:r>
          </w:p>
        </w:tc>
      </w:tr>
      <w:tr w:rsidR="00CD6C2C" w:rsidRPr="000B0643" w14:paraId="23B49E47" w14:textId="77777777" w:rsidTr="003C403F">
        <w:trPr>
          <w:gridBefore w:val="1"/>
          <w:wBefore w:w="8" w:type="dxa"/>
        </w:trPr>
        <w:tc>
          <w:tcPr>
            <w:tcW w:w="685" w:type="dxa"/>
            <w:tcBorders>
              <w:left w:val="single" w:sz="6" w:space="0" w:color="000000"/>
              <w:bottom w:val="single" w:sz="4" w:space="0" w:color="auto"/>
              <w:right w:val="single" w:sz="6" w:space="0" w:color="000000"/>
            </w:tcBorders>
          </w:tcPr>
          <w:p w14:paraId="44927472" w14:textId="77777777" w:rsidR="00CD6C2C" w:rsidRPr="000B0643" w:rsidRDefault="00CD6C2C" w:rsidP="007441FF">
            <w:r w:rsidRPr="000B0643">
              <w:t>2.</w:t>
            </w:r>
          </w:p>
        </w:tc>
        <w:tc>
          <w:tcPr>
            <w:tcW w:w="2902" w:type="dxa"/>
            <w:tcBorders>
              <w:left w:val="single" w:sz="6" w:space="0" w:color="000000"/>
              <w:bottom w:val="single" w:sz="4" w:space="0" w:color="auto"/>
              <w:right w:val="single" w:sz="6" w:space="0" w:color="000000"/>
            </w:tcBorders>
          </w:tcPr>
          <w:p w14:paraId="418A0BE9" w14:textId="77777777" w:rsidR="00CD6C2C" w:rsidRPr="000B0643" w:rsidRDefault="00CD6C2C" w:rsidP="007441FF">
            <w:pPr>
              <w:contextualSpacing/>
              <w:jc w:val="both"/>
            </w:pPr>
            <w:r w:rsidRPr="000B0643">
              <w:t>Noteikumu projekts</w:t>
            </w:r>
          </w:p>
        </w:tc>
        <w:tc>
          <w:tcPr>
            <w:tcW w:w="4122" w:type="dxa"/>
            <w:tcBorders>
              <w:left w:val="single" w:sz="6" w:space="0" w:color="000000"/>
              <w:bottom w:val="single" w:sz="4" w:space="0" w:color="auto"/>
              <w:right w:val="single" w:sz="6" w:space="0" w:color="000000"/>
            </w:tcBorders>
          </w:tcPr>
          <w:p w14:paraId="67F7C2F5" w14:textId="77777777" w:rsidR="00CD6C2C" w:rsidRPr="000B0643" w:rsidRDefault="00CD6C2C" w:rsidP="007441FF">
            <w:pPr>
              <w:pStyle w:val="naisc"/>
              <w:spacing w:before="0" w:after="0"/>
              <w:jc w:val="both"/>
              <w:rPr>
                <w:b/>
                <w:bCs/>
              </w:rPr>
            </w:pPr>
            <w:r w:rsidRPr="000B0643">
              <w:rPr>
                <w:b/>
                <w:bCs/>
              </w:rPr>
              <w:t>Tieslietu ministrijas 02.10.2019. iebildums:</w:t>
            </w:r>
          </w:p>
          <w:p w14:paraId="2446B000" w14:textId="1E5988EB" w:rsidR="00CD6C2C" w:rsidRPr="000B0643" w:rsidRDefault="00CD6C2C" w:rsidP="00824F0E">
            <w:pPr>
              <w:jc w:val="both"/>
            </w:pPr>
            <w:r w:rsidRPr="000B0643">
              <w:t>“2. Ministru kabineta 2009. gada 3. februāra noteikumu Nr. 108 "Normatīvo aktu projektu sagatavošanas noteikumi" 97. punkts nosaka, ka aiz noteikumu projekta nosaukuma raksta norādi, uz kāda likuma pamata noteikumu projekts sagatavots. Ņemot vērā minēto, lūdzam papildināt projektu ar norādi, uz kāda likuma pamata projekts sagatavots.”</w:t>
            </w:r>
          </w:p>
        </w:tc>
        <w:tc>
          <w:tcPr>
            <w:tcW w:w="3482" w:type="dxa"/>
            <w:gridSpan w:val="2"/>
            <w:tcBorders>
              <w:left w:val="single" w:sz="6" w:space="0" w:color="000000"/>
              <w:bottom w:val="single" w:sz="4" w:space="0" w:color="auto"/>
              <w:right w:val="single" w:sz="6" w:space="0" w:color="000000"/>
            </w:tcBorders>
          </w:tcPr>
          <w:p w14:paraId="46DABB9A" w14:textId="77777777" w:rsidR="00CD6C2C" w:rsidRPr="000B0643" w:rsidRDefault="00CD6C2C" w:rsidP="007441FF">
            <w:pPr>
              <w:pStyle w:val="naisc"/>
              <w:spacing w:before="0" w:after="0"/>
              <w:rPr>
                <w:b/>
                <w:bCs/>
              </w:rPr>
            </w:pPr>
            <w:r w:rsidRPr="000B0643">
              <w:rPr>
                <w:b/>
              </w:rPr>
              <w:t>Ņemts vērā</w:t>
            </w:r>
          </w:p>
        </w:tc>
        <w:tc>
          <w:tcPr>
            <w:tcW w:w="2912" w:type="dxa"/>
            <w:tcBorders>
              <w:top w:val="single" w:sz="4" w:space="0" w:color="auto"/>
              <w:left w:val="single" w:sz="4" w:space="0" w:color="auto"/>
              <w:bottom w:val="single" w:sz="4" w:space="0" w:color="auto"/>
            </w:tcBorders>
          </w:tcPr>
          <w:p w14:paraId="505BE759" w14:textId="4DBCCA08" w:rsidR="00CD6C2C" w:rsidRPr="000B0643" w:rsidRDefault="00CD6C2C" w:rsidP="007441FF">
            <w:pPr>
              <w:pStyle w:val="tv213"/>
              <w:shd w:val="clear" w:color="auto" w:fill="FFFFFF"/>
              <w:spacing w:before="0" w:beforeAutospacing="0" w:after="0" w:afterAutospacing="0"/>
              <w:jc w:val="both"/>
            </w:pPr>
            <w:r w:rsidRPr="000B0643">
              <w:t xml:space="preserve">Noteikumu projekts papildināts </w:t>
            </w:r>
            <w:r w:rsidR="007441FF" w:rsidRPr="000B0643">
              <w:t>a</w:t>
            </w:r>
            <w:r w:rsidR="007441FF" w:rsidRPr="000B0643">
              <w:rPr>
                <w:color w:val="414142"/>
                <w:shd w:val="clear" w:color="auto" w:fill="FFFFFF"/>
              </w:rPr>
              <w:t xml:space="preserve">iz noteikumu projekta nosaukuma </w:t>
            </w:r>
            <w:r w:rsidRPr="000B0643">
              <w:t>ar norādi šādā redakcijā:</w:t>
            </w:r>
          </w:p>
          <w:p w14:paraId="70C72A74" w14:textId="5739580D" w:rsidR="00CD6C2C" w:rsidRPr="000B0643" w:rsidRDefault="00CD6C2C" w:rsidP="007441FF">
            <w:pPr>
              <w:shd w:val="clear" w:color="auto" w:fill="FFFFFF"/>
              <w:contextualSpacing/>
              <w:jc w:val="both"/>
            </w:pPr>
            <w:r w:rsidRPr="000B0643">
              <w:t>“</w:t>
            </w:r>
            <w:r w:rsidR="007441FF" w:rsidRPr="000B0643">
              <w:rPr>
                <w:i/>
                <w:iCs/>
              </w:rPr>
              <w:t xml:space="preserve">Izdoti saskaņā ar </w:t>
            </w:r>
            <w:hyperlink r:id="rId7" w:tgtFrame="_blank" w:history="1">
              <w:r w:rsidR="007441FF" w:rsidRPr="000B0643">
                <w:rPr>
                  <w:i/>
                  <w:iCs/>
                </w:rPr>
                <w:t>Energoefektivitātes likuma</w:t>
              </w:r>
            </w:hyperlink>
            <w:r w:rsidR="007441FF" w:rsidRPr="000B0643">
              <w:rPr>
                <w:i/>
                <w:iCs/>
              </w:rPr>
              <w:t xml:space="preserve"> 13</w:t>
            </w:r>
            <w:r w:rsidR="00AF6EE1" w:rsidRPr="000B0643">
              <w:rPr>
                <w:i/>
                <w:iCs/>
              </w:rPr>
              <w:t xml:space="preserve">. </w:t>
            </w:r>
            <w:r w:rsidR="007441FF" w:rsidRPr="000B0643">
              <w:rPr>
                <w:i/>
                <w:iCs/>
              </w:rPr>
              <w:t>panta trešo daļu</w:t>
            </w:r>
            <w:r w:rsidRPr="000B0643">
              <w:t>”</w:t>
            </w:r>
          </w:p>
        </w:tc>
      </w:tr>
      <w:tr w:rsidR="00475826" w:rsidRPr="000B0643" w14:paraId="3A575BF0" w14:textId="77777777" w:rsidTr="006F54BD">
        <w:trPr>
          <w:gridBefore w:val="1"/>
          <w:wBefore w:w="8" w:type="dxa"/>
        </w:trPr>
        <w:tc>
          <w:tcPr>
            <w:tcW w:w="685" w:type="dxa"/>
            <w:tcBorders>
              <w:left w:val="single" w:sz="6" w:space="0" w:color="000000"/>
              <w:bottom w:val="single" w:sz="4" w:space="0" w:color="auto"/>
              <w:right w:val="single" w:sz="6" w:space="0" w:color="000000"/>
            </w:tcBorders>
          </w:tcPr>
          <w:p w14:paraId="10EA206F" w14:textId="2D64CC91" w:rsidR="00475826" w:rsidRPr="000B0643" w:rsidRDefault="00CD6C2C" w:rsidP="007441FF">
            <w:r w:rsidRPr="000B0643">
              <w:t>3</w:t>
            </w:r>
            <w:r w:rsidR="00475826" w:rsidRPr="000B0643">
              <w:t>.</w:t>
            </w:r>
          </w:p>
        </w:tc>
        <w:tc>
          <w:tcPr>
            <w:tcW w:w="2902" w:type="dxa"/>
            <w:tcBorders>
              <w:left w:val="single" w:sz="6" w:space="0" w:color="000000"/>
              <w:bottom w:val="single" w:sz="4" w:space="0" w:color="auto"/>
              <w:right w:val="single" w:sz="6" w:space="0" w:color="000000"/>
            </w:tcBorders>
          </w:tcPr>
          <w:p w14:paraId="132A99DC" w14:textId="431F6903" w:rsidR="00475826" w:rsidRPr="000B0643" w:rsidRDefault="00CD6C2C" w:rsidP="007441FF">
            <w:pPr>
              <w:contextualSpacing/>
              <w:jc w:val="both"/>
            </w:pPr>
            <w:r w:rsidRPr="000B0643">
              <w:t>Noteikumu projekt</w:t>
            </w:r>
            <w:r w:rsidR="009F2CAD" w:rsidRPr="000B0643">
              <w:t>a 1.6. apakšpunkts:</w:t>
            </w:r>
          </w:p>
          <w:p w14:paraId="55AE59B5" w14:textId="77777777" w:rsidR="007441FF" w:rsidRPr="000B0643" w:rsidRDefault="009F2CAD" w:rsidP="007441FF">
            <w:pPr>
              <w:shd w:val="clear" w:color="auto" w:fill="FFFFFF"/>
              <w:tabs>
                <w:tab w:val="left" w:pos="1134"/>
              </w:tabs>
              <w:jc w:val="both"/>
            </w:pPr>
            <w:r w:rsidRPr="000B0643">
              <w:t xml:space="preserve">“1.6. Papildināt noteikumus ar </w:t>
            </w:r>
            <w:bookmarkStart w:id="0" w:name="_Hlk17357069"/>
            <w:r w:rsidRPr="000B0643">
              <w:t>12.</w:t>
            </w:r>
            <w:r w:rsidRPr="000B0643">
              <w:rPr>
                <w:vertAlign w:val="superscript"/>
              </w:rPr>
              <w:t>1</w:t>
            </w:r>
            <w:r w:rsidRPr="000B0643">
              <w:t xml:space="preserve"> </w:t>
            </w:r>
            <w:bookmarkEnd w:id="0"/>
            <w:r w:rsidRPr="000B0643">
              <w:t>punktu šādā redakcijā:</w:t>
            </w:r>
          </w:p>
          <w:p w14:paraId="00EB0E4E" w14:textId="22E210E1" w:rsidR="00CD6C2C" w:rsidRPr="000B0643" w:rsidRDefault="009F2CAD" w:rsidP="007441FF">
            <w:pPr>
              <w:shd w:val="clear" w:color="auto" w:fill="FFFFFF"/>
              <w:tabs>
                <w:tab w:val="left" w:pos="1134"/>
              </w:tabs>
              <w:jc w:val="both"/>
            </w:pPr>
            <w:r w:rsidRPr="000B0643">
              <w:t>“12.</w:t>
            </w:r>
            <w:r w:rsidRPr="000B0643">
              <w:rPr>
                <w:vertAlign w:val="superscript"/>
              </w:rPr>
              <w:t>1</w:t>
            </w:r>
            <w:r w:rsidRPr="000B0643">
              <w:t xml:space="preserve"> Ekonomikas ministrija nodrošina energoefektivitātes nodevas ieņēmumu pārskaitīšanu </w:t>
            </w:r>
            <w:r w:rsidRPr="000B0643">
              <w:lastRenderedPageBreak/>
              <w:t>valsts energoefektivitātes fondā.</w:t>
            </w:r>
            <w:r w:rsidR="007441FF" w:rsidRPr="000B0643">
              <w:t>””</w:t>
            </w:r>
          </w:p>
        </w:tc>
        <w:tc>
          <w:tcPr>
            <w:tcW w:w="4122" w:type="dxa"/>
            <w:tcBorders>
              <w:left w:val="single" w:sz="6" w:space="0" w:color="000000"/>
              <w:bottom w:val="single" w:sz="4" w:space="0" w:color="auto"/>
              <w:right w:val="single" w:sz="6" w:space="0" w:color="000000"/>
            </w:tcBorders>
          </w:tcPr>
          <w:p w14:paraId="28DECEBB" w14:textId="5BED3623" w:rsidR="004E7CD2" w:rsidRPr="000B0643" w:rsidRDefault="00475826" w:rsidP="007441FF">
            <w:pPr>
              <w:pStyle w:val="naisc"/>
              <w:spacing w:before="0" w:after="0"/>
              <w:jc w:val="both"/>
              <w:rPr>
                <w:b/>
                <w:bCs/>
              </w:rPr>
            </w:pPr>
            <w:r w:rsidRPr="000B0643">
              <w:rPr>
                <w:b/>
                <w:bCs/>
              </w:rPr>
              <w:lastRenderedPageBreak/>
              <w:t xml:space="preserve">Tieslietu ministrijas </w:t>
            </w:r>
            <w:r w:rsidR="00CD6C2C" w:rsidRPr="000B0643">
              <w:rPr>
                <w:b/>
                <w:bCs/>
              </w:rPr>
              <w:t>02.10</w:t>
            </w:r>
            <w:r w:rsidRPr="000B0643">
              <w:rPr>
                <w:b/>
                <w:bCs/>
              </w:rPr>
              <w:t>.2019. iebildums:</w:t>
            </w:r>
          </w:p>
          <w:p w14:paraId="549080DB" w14:textId="0F08A4AE" w:rsidR="00475826" w:rsidRPr="000B0643" w:rsidRDefault="00CD6C2C" w:rsidP="007441FF">
            <w:pPr>
              <w:jc w:val="both"/>
            </w:pPr>
            <w:r w:rsidRPr="000B0643">
              <w:t>“3. Lūdzam svītrot projekta 1.6. apakšpunktu, jo tas dublē Energoefektivitātes likuma 13. panta septīto daļu</w:t>
            </w:r>
            <w:r w:rsidR="004E7CD2" w:rsidRPr="000B0643">
              <w:t>.</w:t>
            </w:r>
            <w:r w:rsidR="00475826" w:rsidRPr="000B0643">
              <w:t>”</w:t>
            </w:r>
          </w:p>
        </w:tc>
        <w:tc>
          <w:tcPr>
            <w:tcW w:w="3482" w:type="dxa"/>
            <w:gridSpan w:val="2"/>
            <w:tcBorders>
              <w:left w:val="single" w:sz="6" w:space="0" w:color="000000"/>
              <w:bottom w:val="single" w:sz="4" w:space="0" w:color="auto"/>
              <w:right w:val="single" w:sz="6" w:space="0" w:color="000000"/>
            </w:tcBorders>
          </w:tcPr>
          <w:p w14:paraId="46A16549" w14:textId="77777777" w:rsidR="00475826" w:rsidRDefault="00475826" w:rsidP="007441FF">
            <w:pPr>
              <w:pStyle w:val="naisc"/>
              <w:spacing w:before="0" w:after="0"/>
              <w:rPr>
                <w:b/>
              </w:rPr>
            </w:pPr>
            <w:r w:rsidRPr="000B0643">
              <w:rPr>
                <w:b/>
              </w:rPr>
              <w:t>Ņemts vērā</w:t>
            </w:r>
          </w:p>
          <w:p w14:paraId="46AC2614" w14:textId="5EEABA64" w:rsidR="004E7E0F" w:rsidRPr="000B0643" w:rsidRDefault="004E7E0F" w:rsidP="00604785">
            <w:pPr>
              <w:pStyle w:val="naisc"/>
              <w:spacing w:before="0" w:after="0"/>
              <w:jc w:val="both"/>
              <w:rPr>
                <w:b/>
                <w:bCs/>
              </w:rPr>
            </w:pPr>
            <w:r w:rsidRPr="000B0643">
              <w:t>Noteikum</w:t>
            </w:r>
            <w:bookmarkStart w:id="1" w:name="_GoBack"/>
            <w:bookmarkEnd w:id="1"/>
            <w:r w:rsidRPr="000B0643">
              <w:t>u projekta</w:t>
            </w:r>
            <w:r>
              <w:t xml:space="preserve"> </w:t>
            </w:r>
            <w:r w:rsidRPr="000B0643">
              <w:t>punkts ir svītrots.</w:t>
            </w:r>
          </w:p>
        </w:tc>
        <w:tc>
          <w:tcPr>
            <w:tcW w:w="2912" w:type="dxa"/>
            <w:tcBorders>
              <w:top w:val="single" w:sz="4" w:space="0" w:color="auto"/>
              <w:left w:val="single" w:sz="4" w:space="0" w:color="auto"/>
              <w:bottom w:val="single" w:sz="4" w:space="0" w:color="auto"/>
            </w:tcBorders>
          </w:tcPr>
          <w:p w14:paraId="553DAE5F" w14:textId="6DFD6F95" w:rsidR="00CD6C2C" w:rsidRPr="000B0643" w:rsidRDefault="004E7E0F" w:rsidP="007441FF">
            <w:pPr>
              <w:pStyle w:val="tv213"/>
              <w:shd w:val="clear" w:color="auto" w:fill="FFFFFF"/>
              <w:spacing w:before="0" w:beforeAutospacing="0" w:after="0" w:afterAutospacing="0"/>
              <w:jc w:val="both"/>
            </w:pPr>
            <w:r>
              <w:t>-</w:t>
            </w:r>
          </w:p>
        </w:tc>
      </w:tr>
      <w:tr w:rsidR="007132C5" w:rsidRPr="000B0643" w14:paraId="43B6CF7C" w14:textId="77777777" w:rsidTr="006F54BD">
        <w:tblPrEx>
          <w:tblBorders>
            <w:top w:val="none" w:sz="0" w:space="0" w:color="auto"/>
            <w:left w:val="none" w:sz="0" w:space="0" w:color="auto"/>
            <w:bottom w:val="none" w:sz="0" w:space="0" w:color="auto"/>
            <w:right w:val="none" w:sz="0" w:space="0" w:color="auto"/>
          </w:tblBorders>
        </w:tblPrEx>
        <w:trPr>
          <w:gridAfter w:val="2"/>
          <w:wAfter w:w="5843" w:type="dxa"/>
        </w:trPr>
        <w:tc>
          <w:tcPr>
            <w:tcW w:w="8268" w:type="dxa"/>
            <w:gridSpan w:val="5"/>
            <w:tcBorders>
              <w:bottom w:val="single" w:sz="4" w:space="0" w:color="000000"/>
            </w:tcBorders>
          </w:tcPr>
          <w:p w14:paraId="255E2DF2" w14:textId="77777777" w:rsidR="00CD6C2C" w:rsidRPr="000B0643" w:rsidRDefault="00CD6C2C" w:rsidP="007441FF"/>
          <w:p w14:paraId="40B03A3B" w14:textId="208B919E" w:rsidR="007132C5" w:rsidRPr="000B0643" w:rsidRDefault="003B71E0" w:rsidP="007441FF">
            <w:r w:rsidRPr="000B0643">
              <w:br w:type="page"/>
            </w:r>
            <w:r w:rsidR="007132C5" w:rsidRPr="000B0643">
              <w:t>Līga Mičule</w:t>
            </w:r>
          </w:p>
        </w:tc>
      </w:tr>
      <w:tr w:rsidR="007132C5" w:rsidRPr="000B0643" w14:paraId="11C8094E" w14:textId="77777777" w:rsidTr="006F54BD">
        <w:tblPrEx>
          <w:tblBorders>
            <w:top w:val="none" w:sz="0" w:space="0" w:color="auto"/>
            <w:left w:val="none" w:sz="0" w:space="0" w:color="auto"/>
            <w:bottom w:val="none" w:sz="0" w:space="0" w:color="auto"/>
            <w:right w:val="none" w:sz="0" w:space="0" w:color="auto"/>
          </w:tblBorders>
        </w:tblPrEx>
        <w:trPr>
          <w:gridAfter w:val="2"/>
          <w:wAfter w:w="5843" w:type="dxa"/>
        </w:trPr>
        <w:tc>
          <w:tcPr>
            <w:tcW w:w="8268" w:type="dxa"/>
            <w:gridSpan w:val="5"/>
            <w:tcBorders>
              <w:top w:val="single" w:sz="4" w:space="0" w:color="000000"/>
            </w:tcBorders>
          </w:tcPr>
          <w:p w14:paraId="30499439" w14:textId="77777777" w:rsidR="008655A2" w:rsidRPr="000B0643" w:rsidRDefault="00184479" w:rsidP="007441FF">
            <w:pPr>
              <w:jc w:val="center"/>
            </w:pPr>
            <w:r w:rsidRPr="000B0643">
              <w:t>(</w:t>
            </w:r>
            <w:r w:rsidR="008655A2" w:rsidRPr="000B0643">
              <w:t xml:space="preserve">par projektu atbildīgās amatpersonas </w:t>
            </w:r>
            <w:r w:rsidRPr="000B0643">
              <w:t xml:space="preserve">vārds un </w:t>
            </w:r>
            <w:r w:rsidR="008655A2" w:rsidRPr="000B0643">
              <w:t>uzvārds</w:t>
            </w:r>
            <w:r w:rsidRPr="000B0643">
              <w:t>)</w:t>
            </w:r>
          </w:p>
        </w:tc>
      </w:tr>
      <w:tr w:rsidR="007132C5" w:rsidRPr="000B0643" w14:paraId="6DAD4263" w14:textId="77777777" w:rsidTr="006F54BD">
        <w:tblPrEx>
          <w:tblBorders>
            <w:top w:val="none" w:sz="0" w:space="0" w:color="auto"/>
            <w:left w:val="none" w:sz="0" w:space="0" w:color="auto"/>
            <w:bottom w:val="none" w:sz="0" w:space="0" w:color="auto"/>
            <w:right w:val="none" w:sz="0" w:space="0" w:color="auto"/>
          </w:tblBorders>
        </w:tblPrEx>
        <w:trPr>
          <w:gridAfter w:val="2"/>
          <w:wAfter w:w="5843" w:type="dxa"/>
        </w:trPr>
        <w:tc>
          <w:tcPr>
            <w:tcW w:w="8268" w:type="dxa"/>
            <w:gridSpan w:val="5"/>
            <w:tcBorders>
              <w:bottom w:val="single" w:sz="4" w:space="0" w:color="000000"/>
            </w:tcBorders>
          </w:tcPr>
          <w:p w14:paraId="4219AA76" w14:textId="6EB07493" w:rsidR="008655A2" w:rsidRPr="000B0643" w:rsidRDefault="007132C5" w:rsidP="007441FF">
            <w:r w:rsidRPr="000B0643">
              <w:t>Vecākā eksperte</w:t>
            </w:r>
          </w:p>
        </w:tc>
      </w:tr>
      <w:tr w:rsidR="007132C5" w:rsidRPr="000B0643" w14:paraId="588EEC32" w14:textId="77777777" w:rsidTr="006F54BD">
        <w:tblPrEx>
          <w:tblBorders>
            <w:top w:val="none" w:sz="0" w:space="0" w:color="auto"/>
            <w:left w:val="none" w:sz="0" w:space="0" w:color="auto"/>
            <w:bottom w:val="none" w:sz="0" w:space="0" w:color="auto"/>
            <w:right w:val="none" w:sz="0" w:space="0" w:color="auto"/>
          </w:tblBorders>
        </w:tblPrEx>
        <w:trPr>
          <w:gridAfter w:val="2"/>
          <w:wAfter w:w="5843" w:type="dxa"/>
        </w:trPr>
        <w:tc>
          <w:tcPr>
            <w:tcW w:w="8268" w:type="dxa"/>
            <w:gridSpan w:val="5"/>
            <w:tcBorders>
              <w:top w:val="single" w:sz="4" w:space="0" w:color="000000"/>
            </w:tcBorders>
          </w:tcPr>
          <w:p w14:paraId="2AD8C1C8" w14:textId="77777777" w:rsidR="008655A2" w:rsidRPr="000B0643" w:rsidRDefault="00184479" w:rsidP="007441FF">
            <w:pPr>
              <w:jc w:val="center"/>
            </w:pPr>
            <w:r w:rsidRPr="000B0643">
              <w:t>(</w:t>
            </w:r>
            <w:r w:rsidR="008655A2" w:rsidRPr="000B0643">
              <w:t>amats</w:t>
            </w:r>
            <w:r w:rsidRPr="000B0643">
              <w:t>)</w:t>
            </w:r>
          </w:p>
        </w:tc>
      </w:tr>
      <w:tr w:rsidR="007132C5" w:rsidRPr="000B0643" w14:paraId="1B862767" w14:textId="77777777" w:rsidTr="006F54BD">
        <w:tblPrEx>
          <w:tblBorders>
            <w:top w:val="none" w:sz="0" w:space="0" w:color="auto"/>
            <w:left w:val="none" w:sz="0" w:space="0" w:color="auto"/>
            <w:bottom w:val="none" w:sz="0" w:space="0" w:color="auto"/>
            <w:right w:val="none" w:sz="0" w:space="0" w:color="auto"/>
          </w:tblBorders>
        </w:tblPrEx>
        <w:trPr>
          <w:gridAfter w:val="2"/>
          <w:wAfter w:w="5843" w:type="dxa"/>
        </w:trPr>
        <w:tc>
          <w:tcPr>
            <w:tcW w:w="8268" w:type="dxa"/>
            <w:gridSpan w:val="5"/>
            <w:tcBorders>
              <w:bottom w:val="single" w:sz="4" w:space="0" w:color="000000"/>
            </w:tcBorders>
          </w:tcPr>
          <w:p w14:paraId="7E08327F" w14:textId="540CE8E7" w:rsidR="008655A2" w:rsidRPr="000B0643" w:rsidRDefault="007132C5" w:rsidP="007441FF">
            <w:r w:rsidRPr="000B0643">
              <w:t>67013030</w:t>
            </w:r>
          </w:p>
        </w:tc>
      </w:tr>
      <w:tr w:rsidR="007132C5" w:rsidRPr="000B0643" w14:paraId="631FCA04" w14:textId="77777777" w:rsidTr="006F54BD">
        <w:tblPrEx>
          <w:tblBorders>
            <w:top w:val="none" w:sz="0" w:space="0" w:color="auto"/>
            <w:left w:val="none" w:sz="0" w:space="0" w:color="auto"/>
            <w:bottom w:val="none" w:sz="0" w:space="0" w:color="auto"/>
            <w:right w:val="none" w:sz="0" w:space="0" w:color="auto"/>
          </w:tblBorders>
        </w:tblPrEx>
        <w:trPr>
          <w:gridAfter w:val="2"/>
          <w:wAfter w:w="5843" w:type="dxa"/>
        </w:trPr>
        <w:tc>
          <w:tcPr>
            <w:tcW w:w="8268" w:type="dxa"/>
            <w:gridSpan w:val="5"/>
            <w:tcBorders>
              <w:top w:val="single" w:sz="4" w:space="0" w:color="000000"/>
            </w:tcBorders>
          </w:tcPr>
          <w:p w14:paraId="04A2583D" w14:textId="77777777" w:rsidR="008655A2" w:rsidRPr="000B0643" w:rsidRDefault="00184479" w:rsidP="007441FF">
            <w:pPr>
              <w:jc w:val="center"/>
            </w:pPr>
            <w:r w:rsidRPr="000B0643">
              <w:t>(</w:t>
            </w:r>
            <w:r w:rsidR="008655A2" w:rsidRPr="000B0643">
              <w:t>tālruņa un faksa numurs</w:t>
            </w:r>
            <w:r w:rsidRPr="000B0643">
              <w:t>)</w:t>
            </w:r>
          </w:p>
        </w:tc>
      </w:tr>
      <w:tr w:rsidR="007132C5" w:rsidRPr="000B0643" w14:paraId="7115E50D" w14:textId="77777777" w:rsidTr="006F54BD">
        <w:tblPrEx>
          <w:tblBorders>
            <w:top w:val="none" w:sz="0" w:space="0" w:color="auto"/>
            <w:left w:val="none" w:sz="0" w:space="0" w:color="auto"/>
            <w:bottom w:val="none" w:sz="0" w:space="0" w:color="auto"/>
            <w:right w:val="none" w:sz="0" w:space="0" w:color="auto"/>
          </w:tblBorders>
        </w:tblPrEx>
        <w:trPr>
          <w:gridAfter w:val="2"/>
          <w:wAfter w:w="5843" w:type="dxa"/>
        </w:trPr>
        <w:tc>
          <w:tcPr>
            <w:tcW w:w="8268" w:type="dxa"/>
            <w:gridSpan w:val="5"/>
            <w:tcBorders>
              <w:bottom w:val="single" w:sz="4" w:space="0" w:color="000000"/>
            </w:tcBorders>
          </w:tcPr>
          <w:p w14:paraId="5595DB96" w14:textId="446111AD" w:rsidR="008655A2" w:rsidRPr="000B0643" w:rsidRDefault="007132C5" w:rsidP="007441FF">
            <w:r w:rsidRPr="000B0643">
              <w:t>Liga.Micule@em.gov.lv</w:t>
            </w:r>
          </w:p>
        </w:tc>
      </w:tr>
      <w:tr w:rsidR="008655A2" w:rsidRPr="00CE6E4E" w14:paraId="76984F2B" w14:textId="77777777" w:rsidTr="006F54BD">
        <w:tblPrEx>
          <w:tblBorders>
            <w:top w:val="none" w:sz="0" w:space="0" w:color="auto"/>
            <w:left w:val="none" w:sz="0" w:space="0" w:color="auto"/>
            <w:bottom w:val="none" w:sz="0" w:space="0" w:color="auto"/>
            <w:right w:val="none" w:sz="0" w:space="0" w:color="auto"/>
          </w:tblBorders>
        </w:tblPrEx>
        <w:trPr>
          <w:gridAfter w:val="2"/>
          <w:wAfter w:w="5843" w:type="dxa"/>
        </w:trPr>
        <w:tc>
          <w:tcPr>
            <w:tcW w:w="8268" w:type="dxa"/>
            <w:gridSpan w:val="5"/>
            <w:tcBorders>
              <w:top w:val="single" w:sz="4" w:space="0" w:color="000000"/>
            </w:tcBorders>
          </w:tcPr>
          <w:p w14:paraId="70012293" w14:textId="77777777" w:rsidR="008655A2" w:rsidRPr="00CE6E4E" w:rsidRDefault="00184479" w:rsidP="007441FF">
            <w:pPr>
              <w:jc w:val="center"/>
            </w:pPr>
            <w:r w:rsidRPr="000B0643">
              <w:t>(</w:t>
            </w:r>
            <w:r w:rsidR="008655A2" w:rsidRPr="000B0643">
              <w:t>e-pasta adrese</w:t>
            </w:r>
            <w:r w:rsidRPr="000B0643">
              <w:t>)</w:t>
            </w:r>
          </w:p>
        </w:tc>
      </w:tr>
    </w:tbl>
    <w:p w14:paraId="2D1D7382" w14:textId="77777777" w:rsidR="003B71E0" w:rsidRPr="007132C5" w:rsidRDefault="003B71E0" w:rsidP="007441FF">
      <w:pPr>
        <w:pStyle w:val="naisf"/>
        <w:spacing w:before="0" w:after="0"/>
        <w:ind w:firstLine="0"/>
        <w:jc w:val="left"/>
        <w:rPr>
          <w:sz w:val="28"/>
          <w:szCs w:val="28"/>
        </w:rPr>
      </w:pPr>
    </w:p>
    <w:sectPr w:rsidR="003B71E0" w:rsidRPr="007132C5" w:rsidSect="00364BB6">
      <w:headerReference w:type="even" r:id="rId8"/>
      <w:headerReference w:type="default" r:id="rId9"/>
      <w:footerReference w:type="default" r:id="rId10"/>
      <w:footerReference w:type="first" r:id="rId11"/>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78E0E" w14:textId="77777777" w:rsidR="001A0A84" w:rsidRDefault="001A0A84">
      <w:r>
        <w:separator/>
      </w:r>
    </w:p>
  </w:endnote>
  <w:endnote w:type="continuationSeparator" w:id="0">
    <w:p w14:paraId="5C7C4579" w14:textId="77777777" w:rsidR="001A0A84" w:rsidRDefault="001A0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65D4C" w14:textId="3CBBB1B5" w:rsidR="006455E7" w:rsidRPr="00F44B1B" w:rsidRDefault="001A0A84" w:rsidP="00BD78BA">
    <w:pPr>
      <w:pStyle w:val="Footer"/>
    </w:pPr>
    <w:r>
      <w:fldChar w:fldCharType="begin"/>
    </w:r>
    <w:r>
      <w:instrText xml:space="preserve"> FILENAME   \* MERGEFORMAT </w:instrText>
    </w:r>
    <w:r>
      <w:fldChar w:fldCharType="separate"/>
    </w:r>
    <w:r w:rsidR="00BD78BA" w:rsidRPr="00F44B1B">
      <w:rPr>
        <w:noProof/>
      </w:rPr>
      <w:t>EMIzz_261119_groz202.docx</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3D788" w14:textId="6DDAA790" w:rsidR="00BD78BA" w:rsidRPr="00F44B1B" w:rsidRDefault="008B2E0B" w:rsidP="00BD78BA">
    <w:pPr>
      <w:pStyle w:val="Footer"/>
    </w:pPr>
    <w:fldSimple w:instr=" FILENAME   \* MERGEFORMAT ">
      <w:r w:rsidR="00BD78BA" w:rsidRPr="00F44B1B">
        <w:rPr>
          <w:noProof/>
        </w:rPr>
        <w:t>EMIzz_261119_groz202.docx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E2113" w14:textId="77777777" w:rsidR="001A0A84" w:rsidRDefault="001A0A84">
      <w:r>
        <w:separator/>
      </w:r>
    </w:p>
  </w:footnote>
  <w:footnote w:type="continuationSeparator" w:id="0">
    <w:p w14:paraId="0761F88B" w14:textId="77777777" w:rsidR="001A0A84" w:rsidRDefault="001A0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E9EFC"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A60D81" w14:textId="77777777" w:rsidR="006455E7" w:rsidRDefault="0064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C23D8"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2CC6">
      <w:rPr>
        <w:rStyle w:val="PageNumber"/>
        <w:noProof/>
      </w:rPr>
      <w:t>3</w:t>
    </w:r>
    <w:r>
      <w:rPr>
        <w:rStyle w:val="PageNumber"/>
      </w:rPr>
      <w:fldChar w:fldCharType="end"/>
    </w:r>
  </w:p>
  <w:p w14:paraId="3CE7FB5F" w14:textId="77777777" w:rsidR="006455E7" w:rsidRDefault="00645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AC21B44"/>
    <w:multiLevelType w:val="hybridMultilevel"/>
    <w:tmpl w:val="90E2D65C"/>
    <w:lvl w:ilvl="0" w:tplc="B7B29F94">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634A4CC3"/>
    <w:multiLevelType w:val="multilevel"/>
    <w:tmpl w:val="27C8AE3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6"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1F89"/>
    <w:rsid w:val="00003C53"/>
    <w:rsid w:val="0000456E"/>
    <w:rsid w:val="000055EA"/>
    <w:rsid w:val="00006773"/>
    <w:rsid w:val="00006BF1"/>
    <w:rsid w:val="0001118D"/>
    <w:rsid w:val="0001131F"/>
    <w:rsid w:val="00011663"/>
    <w:rsid w:val="0001249F"/>
    <w:rsid w:val="000125C0"/>
    <w:rsid w:val="0001270C"/>
    <w:rsid w:val="000136AA"/>
    <w:rsid w:val="00013B4C"/>
    <w:rsid w:val="00013BF6"/>
    <w:rsid w:val="0001554C"/>
    <w:rsid w:val="00015B94"/>
    <w:rsid w:val="00015DE5"/>
    <w:rsid w:val="00016E0F"/>
    <w:rsid w:val="000172E2"/>
    <w:rsid w:val="00017449"/>
    <w:rsid w:val="00020249"/>
    <w:rsid w:val="00022338"/>
    <w:rsid w:val="0002296A"/>
    <w:rsid w:val="00022B0F"/>
    <w:rsid w:val="00022B9A"/>
    <w:rsid w:val="00023FD6"/>
    <w:rsid w:val="0002416A"/>
    <w:rsid w:val="00024CCD"/>
    <w:rsid w:val="00024D20"/>
    <w:rsid w:val="000253DB"/>
    <w:rsid w:val="000258AF"/>
    <w:rsid w:val="000278E7"/>
    <w:rsid w:val="00027A63"/>
    <w:rsid w:val="00027E2D"/>
    <w:rsid w:val="00027F9D"/>
    <w:rsid w:val="000307B5"/>
    <w:rsid w:val="00032457"/>
    <w:rsid w:val="0003413A"/>
    <w:rsid w:val="000349CA"/>
    <w:rsid w:val="0003557A"/>
    <w:rsid w:val="000358B5"/>
    <w:rsid w:val="00035C06"/>
    <w:rsid w:val="000366DF"/>
    <w:rsid w:val="000376CD"/>
    <w:rsid w:val="00040A5C"/>
    <w:rsid w:val="00040B69"/>
    <w:rsid w:val="00043005"/>
    <w:rsid w:val="0004345F"/>
    <w:rsid w:val="00044026"/>
    <w:rsid w:val="00046075"/>
    <w:rsid w:val="00046CAD"/>
    <w:rsid w:val="00046F5C"/>
    <w:rsid w:val="00047385"/>
    <w:rsid w:val="00050554"/>
    <w:rsid w:val="00053706"/>
    <w:rsid w:val="00053E04"/>
    <w:rsid w:val="000579E6"/>
    <w:rsid w:val="00060E03"/>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B0F"/>
    <w:rsid w:val="0008283D"/>
    <w:rsid w:val="00083090"/>
    <w:rsid w:val="00083214"/>
    <w:rsid w:val="000836FE"/>
    <w:rsid w:val="00083B8F"/>
    <w:rsid w:val="00084B11"/>
    <w:rsid w:val="00085322"/>
    <w:rsid w:val="0008656F"/>
    <w:rsid w:val="00086AB9"/>
    <w:rsid w:val="00086BCE"/>
    <w:rsid w:val="00086F36"/>
    <w:rsid w:val="00090168"/>
    <w:rsid w:val="00090C76"/>
    <w:rsid w:val="00091033"/>
    <w:rsid w:val="0009136A"/>
    <w:rsid w:val="00091F10"/>
    <w:rsid w:val="0009302B"/>
    <w:rsid w:val="00093EC2"/>
    <w:rsid w:val="000958A2"/>
    <w:rsid w:val="000965E7"/>
    <w:rsid w:val="000A0041"/>
    <w:rsid w:val="000A06FC"/>
    <w:rsid w:val="000A1A02"/>
    <w:rsid w:val="000A4035"/>
    <w:rsid w:val="000A483A"/>
    <w:rsid w:val="000A55D2"/>
    <w:rsid w:val="000A64D3"/>
    <w:rsid w:val="000A77B9"/>
    <w:rsid w:val="000A7EA7"/>
    <w:rsid w:val="000B0403"/>
    <w:rsid w:val="000B057B"/>
    <w:rsid w:val="000B0643"/>
    <w:rsid w:val="000B06E7"/>
    <w:rsid w:val="000B0C94"/>
    <w:rsid w:val="000B15E5"/>
    <w:rsid w:val="000B2382"/>
    <w:rsid w:val="000B3171"/>
    <w:rsid w:val="000B34A5"/>
    <w:rsid w:val="000B4746"/>
    <w:rsid w:val="000B5F83"/>
    <w:rsid w:val="000B7966"/>
    <w:rsid w:val="000B7CB1"/>
    <w:rsid w:val="000C0AE6"/>
    <w:rsid w:val="000C0D0D"/>
    <w:rsid w:val="000C2555"/>
    <w:rsid w:val="000C3545"/>
    <w:rsid w:val="000C41AA"/>
    <w:rsid w:val="000C498A"/>
    <w:rsid w:val="000C4C16"/>
    <w:rsid w:val="000C56FC"/>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CA8"/>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6C2"/>
    <w:rsid w:val="00187F73"/>
    <w:rsid w:val="00187FB0"/>
    <w:rsid w:val="0019008A"/>
    <w:rsid w:val="001902E9"/>
    <w:rsid w:val="00190327"/>
    <w:rsid w:val="00190A0A"/>
    <w:rsid w:val="001926F2"/>
    <w:rsid w:val="00193BCE"/>
    <w:rsid w:val="00194B87"/>
    <w:rsid w:val="0019569A"/>
    <w:rsid w:val="00195962"/>
    <w:rsid w:val="00197533"/>
    <w:rsid w:val="001977E7"/>
    <w:rsid w:val="00197CCA"/>
    <w:rsid w:val="001A0A84"/>
    <w:rsid w:val="001A0D8A"/>
    <w:rsid w:val="001A0F78"/>
    <w:rsid w:val="001A192D"/>
    <w:rsid w:val="001A7BA3"/>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1CB1"/>
    <w:rsid w:val="001D2AC0"/>
    <w:rsid w:val="001D2DBA"/>
    <w:rsid w:val="001D2DCB"/>
    <w:rsid w:val="001D2FD0"/>
    <w:rsid w:val="001D3830"/>
    <w:rsid w:val="001D3BA6"/>
    <w:rsid w:val="001D5564"/>
    <w:rsid w:val="001D6FAA"/>
    <w:rsid w:val="001D70FA"/>
    <w:rsid w:val="001D7BA9"/>
    <w:rsid w:val="001E039D"/>
    <w:rsid w:val="001E04CA"/>
    <w:rsid w:val="001E22E7"/>
    <w:rsid w:val="001E2714"/>
    <w:rsid w:val="001E398C"/>
    <w:rsid w:val="001E4456"/>
    <w:rsid w:val="001E4DDC"/>
    <w:rsid w:val="001E64E7"/>
    <w:rsid w:val="001E774F"/>
    <w:rsid w:val="001E7B4C"/>
    <w:rsid w:val="001E7C1D"/>
    <w:rsid w:val="001F073F"/>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07058"/>
    <w:rsid w:val="00211793"/>
    <w:rsid w:val="00211C11"/>
    <w:rsid w:val="00212345"/>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0DC6"/>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790"/>
    <w:rsid w:val="00274826"/>
    <w:rsid w:val="00275005"/>
    <w:rsid w:val="002752AB"/>
    <w:rsid w:val="002756D6"/>
    <w:rsid w:val="0027573C"/>
    <w:rsid w:val="002815D0"/>
    <w:rsid w:val="002820A7"/>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C2892"/>
    <w:rsid w:val="002C58AB"/>
    <w:rsid w:val="002C6D84"/>
    <w:rsid w:val="002C7D21"/>
    <w:rsid w:val="002D1564"/>
    <w:rsid w:val="002D1CA4"/>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6368"/>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4A7B"/>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0186"/>
    <w:rsid w:val="00331193"/>
    <w:rsid w:val="003333D4"/>
    <w:rsid w:val="00334951"/>
    <w:rsid w:val="00336411"/>
    <w:rsid w:val="0033678D"/>
    <w:rsid w:val="0033720D"/>
    <w:rsid w:val="003373E8"/>
    <w:rsid w:val="003443DD"/>
    <w:rsid w:val="00344D5A"/>
    <w:rsid w:val="00346376"/>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952"/>
    <w:rsid w:val="00364BB6"/>
    <w:rsid w:val="00364D6B"/>
    <w:rsid w:val="00365408"/>
    <w:rsid w:val="00365CC0"/>
    <w:rsid w:val="003668DF"/>
    <w:rsid w:val="00367688"/>
    <w:rsid w:val="00372221"/>
    <w:rsid w:val="00372CF2"/>
    <w:rsid w:val="00374C7E"/>
    <w:rsid w:val="00377353"/>
    <w:rsid w:val="0037736B"/>
    <w:rsid w:val="00381F57"/>
    <w:rsid w:val="0038216E"/>
    <w:rsid w:val="003822E5"/>
    <w:rsid w:val="003830B8"/>
    <w:rsid w:val="00383262"/>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6376"/>
    <w:rsid w:val="003E0C78"/>
    <w:rsid w:val="003E1235"/>
    <w:rsid w:val="003E2A35"/>
    <w:rsid w:val="003E2B56"/>
    <w:rsid w:val="003E2CE1"/>
    <w:rsid w:val="003E2DCB"/>
    <w:rsid w:val="003E345F"/>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6277"/>
    <w:rsid w:val="00416E24"/>
    <w:rsid w:val="0042063D"/>
    <w:rsid w:val="00422B23"/>
    <w:rsid w:val="00423A60"/>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826"/>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D3A"/>
    <w:rsid w:val="004A6897"/>
    <w:rsid w:val="004A692B"/>
    <w:rsid w:val="004A6EB6"/>
    <w:rsid w:val="004A794C"/>
    <w:rsid w:val="004B3C39"/>
    <w:rsid w:val="004B3EC7"/>
    <w:rsid w:val="004B5664"/>
    <w:rsid w:val="004C2107"/>
    <w:rsid w:val="004C5FC6"/>
    <w:rsid w:val="004C6435"/>
    <w:rsid w:val="004C649B"/>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35E8"/>
    <w:rsid w:val="004E50F0"/>
    <w:rsid w:val="004E6A03"/>
    <w:rsid w:val="004E7CD2"/>
    <w:rsid w:val="004E7E0F"/>
    <w:rsid w:val="004F0070"/>
    <w:rsid w:val="004F0468"/>
    <w:rsid w:val="004F0C51"/>
    <w:rsid w:val="004F263C"/>
    <w:rsid w:val="004F2BB1"/>
    <w:rsid w:val="004F2EC7"/>
    <w:rsid w:val="004F3CE8"/>
    <w:rsid w:val="004F6BFB"/>
    <w:rsid w:val="004F7E4A"/>
    <w:rsid w:val="0050147C"/>
    <w:rsid w:val="0050182B"/>
    <w:rsid w:val="00502579"/>
    <w:rsid w:val="005029F7"/>
    <w:rsid w:val="00503D4C"/>
    <w:rsid w:val="00504C0C"/>
    <w:rsid w:val="00504E48"/>
    <w:rsid w:val="005070FF"/>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D28"/>
    <w:rsid w:val="005372C5"/>
    <w:rsid w:val="00537A26"/>
    <w:rsid w:val="00540E47"/>
    <w:rsid w:val="00543283"/>
    <w:rsid w:val="0054364C"/>
    <w:rsid w:val="00546747"/>
    <w:rsid w:val="00547510"/>
    <w:rsid w:val="00547ECC"/>
    <w:rsid w:val="00551D5A"/>
    <w:rsid w:val="00551EC3"/>
    <w:rsid w:val="00554A44"/>
    <w:rsid w:val="00554C53"/>
    <w:rsid w:val="00554F18"/>
    <w:rsid w:val="00555220"/>
    <w:rsid w:val="005555F0"/>
    <w:rsid w:val="00555739"/>
    <w:rsid w:val="00556E75"/>
    <w:rsid w:val="0056069A"/>
    <w:rsid w:val="00560C3B"/>
    <w:rsid w:val="00561EA1"/>
    <w:rsid w:val="00562799"/>
    <w:rsid w:val="00564804"/>
    <w:rsid w:val="00565598"/>
    <w:rsid w:val="00565B5A"/>
    <w:rsid w:val="00567E8F"/>
    <w:rsid w:val="00567FBF"/>
    <w:rsid w:val="005702D6"/>
    <w:rsid w:val="00572588"/>
    <w:rsid w:val="00573A50"/>
    <w:rsid w:val="005746D2"/>
    <w:rsid w:val="00574E8A"/>
    <w:rsid w:val="00576996"/>
    <w:rsid w:val="00577775"/>
    <w:rsid w:val="0058121A"/>
    <w:rsid w:val="00581863"/>
    <w:rsid w:val="00581EA3"/>
    <w:rsid w:val="0058205A"/>
    <w:rsid w:val="0058260B"/>
    <w:rsid w:val="00584D1E"/>
    <w:rsid w:val="00586795"/>
    <w:rsid w:val="00586B82"/>
    <w:rsid w:val="00587E13"/>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4A4B"/>
    <w:rsid w:val="005B5AA4"/>
    <w:rsid w:val="005B656B"/>
    <w:rsid w:val="005B71B3"/>
    <w:rsid w:val="005B76A4"/>
    <w:rsid w:val="005C04A7"/>
    <w:rsid w:val="005C17A4"/>
    <w:rsid w:val="005C27CC"/>
    <w:rsid w:val="005C28A3"/>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A64"/>
    <w:rsid w:val="00601E55"/>
    <w:rsid w:val="00602037"/>
    <w:rsid w:val="006029DD"/>
    <w:rsid w:val="00602C6A"/>
    <w:rsid w:val="00603AF5"/>
    <w:rsid w:val="00604785"/>
    <w:rsid w:val="00606C66"/>
    <w:rsid w:val="00610145"/>
    <w:rsid w:val="00610D1F"/>
    <w:rsid w:val="006123C6"/>
    <w:rsid w:val="00612C02"/>
    <w:rsid w:val="00612CDD"/>
    <w:rsid w:val="0061562E"/>
    <w:rsid w:val="00616203"/>
    <w:rsid w:val="00616D41"/>
    <w:rsid w:val="00617292"/>
    <w:rsid w:val="006200A9"/>
    <w:rsid w:val="00622225"/>
    <w:rsid w:val="00622D03"/>
    <w:rsid w:val="00622DCD"/>
    <w:rsid w:val="00622F57"/>
    <w:rsid w:val="00623DD5"/>
    <w:rsid w:val="00624269"/>
    <w:rsid w:val="00624A34"/>
    <w:rsid w:val="0062568D"/>
    <w:rsid w:val="006256D3"/>
    <w:rsid w:val="006267F5"/>
    <w:rsid w:val="00627337"/>
    <w:rsid w:val="00630069"/>
    <w:rsid w:val="00630583"/>
    <w:rsid w:val="00630D2E"/>
    <w:rsid w:val="00630D39"/>
    <w:rsid w:val="00631E19"/>
    <w:rsid w:val="00633E76"/>
    <w:rsid w:val="00633EC9"/>
    <w:rsid w:val="006340F5"/>
    <w:rsid w:val="00634542"/>
    <w:rsid w:val="00635E4D"/>
    <w:rsid w:val="0063620C"/>
    <w:rsid w:val="00637B8F"/>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0F6F"/>
    <w:rsid w:val="0065198B"/>
    <w:rsid w:val="006525AF"/>
    <w:rsid w:val="0065266A"/>
    <w:rsid w:val="00653F9C"/>
    <w:rsid w:val="006550E6"/>
    <w:rsid w:val="00655470"/>
    <w:rsid w:val="00656FEE"/>
    <w:rsid w:val="0065758F"/>
    <w:rsid w:val="00660897"/>
    <w:rsid w:val="00661028"/>
    <w:rsid w:val="0066125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1ED5"/>
    <w:rsid w:val="006920E6"/>
    <w:rsid w:val="00692555"/>
    <w:rsid w:val="00696566"/>
    <w:rsid w:val="006966BA"/>
    <w:rsid w:val="0069722D"/>
    <w:rsid w:val="006A0052"/>
    <w:rsid w:val="006A0A9E"/>
    <w:rsid w:val="006A0ABD"/>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322"/>
    <w:rsid w:val="006C1C48"/>
    <w:rsid w:val="006C3C1D"/>
    <w:rsid w:val="006C41FF"/>
    <w:rsid w:val="006C4905"/>
    <w:rsid w:val="006C5145"/>
    <w:rsid w:val="006C65A8"/>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242"/>
    <w:rsid w:val="006E1B01"/>
    <w:rsid w:val="006E3E3D"/>
    <w:rsid w:val="006E4836"/>
    <w:rsid w:val="006E5BC0"/>
    <w:rsid w:val="006E5DDD"/>
    <w:rsid w:val="006E7811"/>
    <w:rsid w:val="006F04DA"/>
    <w:rsid w:val="006F0557"/>
    <w:rsid w:val="006F0EA3"/>
    <w:rsid w:val="006F1B5D"/>
    <w:rsid w:val="006F212B"/>
    <w:rsid w:val="006F37F7"/>
    <w:rsid w:val="006F4A61"/>
    <w:rsid w:val="006F4ADC"/>
    <w:rsid w:val="006F54BD"/>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2C9"/>
    <w:rsid w:val="007116C7"/>
    <w:rsid w:val="00711C5A"/>
    <w:rsid w:val="00712B66"/>
    <w:rsid w:val="007132C5"/>
    <w:rsid w:val="00713C31"/>
    <w:rsid w:val="0071428D"/>
    <w:rsid w:val="007144C9"/>
    <w:rsid w:val="00716B3C"/>
    <w:rsid w:val="007170C2"/>
    <w:rsid w:val="00717EE4"/>
    <w:rsid w:val="00717F2D"/>
    <w:rsid w:val="00720453"/>
    <w:rsid w:val="00720853"/>
    <w:rsid w:val="00722129"/>
    <w:rsid w:val="00724173"/>
    <w:rsid w:val="00726730"/>
    <w:rsid w:val="00727624"/>
    <w:rsid w:val="00730598"/>
    <w:rsid w:val="00731C24"/>
    <w:rsid w:val="0073257E"/>
    <w:rsid w:val="00732A32"/>
    <w:rsid w:val="00733066"/>
    <w:rsid w:val="00733469"/>
    <w:rsid w:val="00733539"/>
    <w:rsid w:val="00735557"/>
    <w:rsid w:val="00737108"/>
    <w:rsid w:val="007379CE"/>
    <w:rsid w:val="00741041"/>
    <w:rsid w:val="007419A7"/>
    <w:rsid w:val="00741B21"/>
    <w:rsid w:val="00741DD8"/>
    <w:rsid w:val="00741E49"/>
    <w:rsid w:val="0074250D"/>
    <w:rsid w:val="007441FF"/>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467D"/>
    <w:rsid w:val="00766D90"/>
    <w:rsid w:val="00767C19"/>
    <w:rsid w:val="00767D4E"/>
    <w:rsid w:val="00771067"/>
    <w:rsid w:val="007722ED"/>
    <w:rsid w:val="0077408B"/>
    <w:rsid w:val="0077474F"/>
    <w:rsid w:val="00774AF6"/>
    <w:rsid w:val="00774EC8"/>
    <w:rsid w:val="00776781"/>
    <w:rsid w:val="007776CC"/>
    <w:rsid w:val="00777CE9"/>
    <w:rsid w:val="00780D05"/>
    <w:rsid w:val="0078117E"/>
    <w:rsid w:val="00783432"/>
    <w:rsid w:val="00783C7B"/>
    <w:rsid w:val="0078556C"/>
    <w:rsid w:val="007855C5"/>
    <w:rsid w:val="007856D3"/>
    <w:rsid w:val="00785ABD"/>
    <w:rsid w:val="007860C6"/>
    <w:rsid w:val="00786254"/>
    <w:rsid w:val="00786DB0"/>
    <w:rsid w:val="00787D47"/>
    <w:rsid w:val="0079014E"/>
    <w:rsid w:val="0079148B"/>
    <w:rsid w:val="0079160C"/>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1D1"/>
    <w:rsid w:val="007A75B5"/>
    <w:rsid w:val="007A7985"/>
    <w:rsid w:val="007A7ABE"/>
    <w:rsid w:val="007B03C5"/>
    <w:rsid w:val="007B26E1"/>
    <w:rsid w:val="007B3045"/>
    <w:rsid w:val="007B4C0F"/>
    <w:rsid w:val="007B5A80"/>
    <w:rsid w:val="007B5E25"/>
    <w:rsid w:val="007B6E0E"/>
    <w:rsid w:val="007C27FB"/>
    <w:rsid w:val="007C2CBB"/>
    <w:rsid w:val="007C309C"/>
    <w:rsid w:val="007C4209"/>
    <w:rsid w:val="007C5EB9"/>
    <w:rsid w:val="007C6958"/>
    <w:rsid w:val="007C7449"/>
    <w:rsid w:val="007C7EA5"/>
    <w:rsid w:val="007D016D"/>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68E"/>
    <w:rsid w:val="007E5C4A"/>
    <w:rsid w:val="007E6915"/>
    <w:rsid w:val="007E74CA"/>
    <w:rsid w:val="007E7AD3"/>
    <w:rsid w:val="007F0070"/>
    <w:rsid w:val="007F0441"/>
    <w:rsid w:val="007F0E99"/>
    <w:rsid w:val="007F20F1"/>
    <w:rsid w:val="007F4224"/>
    <w:rsid w:val="007F4DD2"/>
    <w:rsid w:val="007F4FB9"/>
    <w:rsid w:val="007F7022"/>
    <w:rsid w:val="007F7690"/>
    <w:rsid w:val="008011CC"/>
    <w:rsid w:val="00801404"/>
    <w:rsid w:val="008017AA"/>
    <w:rsid w:val="00801CBA"/>
    <w:rsid w:val="00801D92"/>
    <w:rsid w:val="00803845"/>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4F0E"/>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9C5"/>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57C58"/>
    <w:rsid w:val="00860F4D"/>
    <w:rsid w:val="008611DE"/>
    <w:rsid w:val="00861375"/>
    <w:rsid w:val="00861C56"/>
    <w:rsid w:val="00861F29"/>
    <w:rsid w:val="008620A2"/>
    <w:rsid w:val="00862677"/>
    <w:rsid w:val="00862741"/>
    <w:rsid w:val="00862BBD"/>
    <w:rsid w:val="00863C9F"/>
    <w:rsid w:val="008645D6"/>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1692"/>
    <w:rsid w:val="00883143"/>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D2"/>
    <w:rsid w:val="008A5AF9"/>
    <w:rsid w:val="008B16DE"/>
    <w:rsid w:val="008B251F"/>
    <w:rsid w:val="008B2602"/>
    <w:rsid w:val="008B2727"/>
    <w:rsid w:val="008B2E0B"/>
    <w:rsid w:val="008B316B"/>
    <w:rsid w:val="008B5059"/>
    <w:rsid w:val="008B5BF2"/>
    <w:rsid w:val="008B6934"/>
    <w:rsid w:val="008B6CF8"/>
    <w:rsid w:val="008B72F6"/>
    <w:rsid w:val="008B7B4F"/>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0BFC"/>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12CC"/>
    <w:rsid w:val="0094388B"/>
    <w:rsid w:val="00943D09"/>
    <w:rsid w:val="00944826"/>
    <w:rsid w:val="00944FD1"/>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5E0"/>
    <w:rsid w:val="00987BAB"/>
    <w:rsid w:val="009906BF"/>
    <w:rsid w:val="009913F3"/>
    <w:rsid w:val="00991DA1"/>
    <w:rsid w:val="009927F1"/>
    <w:rsid w:val="009936C4"/>
    <w:rsid w:val="009948ED"/>
    <w:rsid w:val="00995ADA"/>
    <w:rsid w:val="0099643A"/>
    <w:rsid w:val="00997959"/>
    <w:rsid w:val="009A0BAF"/>
    <w:rsid w:val="009A0F6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F2CAD"/>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84"/>
    <w:rsid w:val="00A16D6D"/>
    <w:rsid w:val="00A17C75"/>
    <w:rsid w:val="00A211C8"/>
    <w:rsid w:val="00A2121E"/>
    <w:rsid w:val="00A21EAC"/>
    <w:rsid w:val="00A221DE"/>
    <w:rsid w:val="00A22CB2"/>
    <w:rsid w:val="00A23138"/>
    <w:rsid w:val="00A236A7"/>
    <w:rsid w:val="00A23940"/>
    <w:rsid w:val="00A23ECC"/>
    <w:rsid w:val="00A24CD3"/>
    <w:rsid w:val="00A25461"/>
    <w:rsid w:val="00A26367"/>
    <w:rsid w:val="00A2678A"/>
    <w:rsid w:val="00A269E1"/>
    <w:rsid w:val="00A27C1C"/>
    <w:rsid w:val="00A30F6A"/>
    <w:rsid w:val="00A3244F"/>
    <w:rsid w:val="00A32AEA"/>
    <w:rsid w:val="00A32F32"/>
    <w:rsid w:val="00A33E80"/>
    <w:rsid w:val="00A33EFE"/>
    <w:rsid w:val="00A4148D"/>
    <w:rsid w:val="00A44D0E"/>
    <w:rsid w:val="00A4621D"/>
    <w:rsid w:val="00A47CB3"/>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69E"/>
    <w:rsid w:val="00A64B5F"/>
    <w:rsid w:val="00A65EA0"/>
    <w:rsid w:val="00A66517"/>
    <w:rsid w:val="00A67B0E"/>
    <w:rsid w:val="00A718EF"/>
    <w:rsid w:val="00A72134"/>
    <w:rsid w:val="00A726A8"/>
    <w:rsid w:val="00A72951"/>
    <w:rsid w:val="00A73505"/>
    <w:rsid w:val="00A75E02"/>
    <w:rsid w:val="00A76E79"/>
    <w:rsid w:val="00A7771B"/>
    <w:rsid w:val="00A77B53"/>
    <w:rsid w:val="00A811F1"/>
    <w:rsid w:val="00A82887"/>
    <w:rsid w:val="00A83010"/>
    <w:rsid w:val="00A83BF5"/>
    <w:rsid w:val="00A84CD1"/>
    <w:rsid w:val="00A85E2E"/>
    <w:rsid w:val="00A861F3"/>
    <w:rsid w:val="00A8728F"/>
    <w:rsid w:val="00A8756A"/>
    <w:rsid w:val="00A87684"/>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02A5"/>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F0157"/>
    <w:rsid w:val="00AF2EC7"/>
    <w:rsid w:val="00AF3AC0"/>
    <w:rsid w:val="00AF4F4A"/>
    <w:rsid w:val="00AF6EE1"/>
    <w:rsid w:val="00B00C24"/>
    <w:rsid w:val="00B00F93"/>
    <w:rsid w:val="00B01BBE"/>
    <w:rsid w:val="00B03F92"/>
    <w:rsid w:val="00B055D8"/>
    <w:rsid w:val="00B06CD6"/>
    <w:rsid w:val="00B06EBC"/>
    <w:rsid w:val="00B11D2D"/>
    <w:rsid w:val="00B123F0"/>
    <w:rsid w:val="00B12891"/>
    <w:rsid w:val="00B132B8"/>
    <w:rsid w:val="00B146C1"/>
    <w:rsid w:val="00B146E7"/>
    <w:rsid w:val="00B14D81"/>
    <w:rsid w:val="00B156DF"/>
    <w:rsid w:val="00B15ABB"/>
    <w:rsid w:val="00B16973"/>
    <w:rsid w:val="00B176D9"/>
    <w:rsid w:val="00B2036A"/>
    <w:rsid w:val="00B21057"/>
    <w:rsid w:val="00B2202B"/>
    <w:rsid w:val="00B23422"/>
    <w:rsid w:val="00B24948"/>
    <w:rsid w:val="00B24CBD"/>
    <w:rsid w:val="00B25CA3"/>
    <w:rsid w:val="00B30028"/>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6957"/>
    <w:rsid w:val="00B47B54"/>
    <w:rsid w:val="00B50E99"/>
    <w:rsid w:val="00B51926"/>
    <w:rsid w:val="00B51F9A"/>
    <w:rsid w:val="00B54DA7"/>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BD2"/>
    <w:rsid w:val="00B814CB"/>
    <w:rsid w:val="00B81B6A"/>
    <w:rsid w:val="00B820F4"/>
    <w:rsid w:val="00B835E0"/>
    <w:rsid w:val="00B8396D"/>
    <w:rsid w:val="00B90331"/>
    <w:rsid w:val="00B903ED"/>
    <w:rsid w:val="00B90B2D"/>
    <w:rsid w:val="00B935A1"/>
    <w:rsid w:val="00B95DAD"/>
    <w:rsid w:val="00B96C0C"/>
    <w:rsid w:val="00B9734D"/>
    <w:rsid w:val="00B97732"/>
    <w:rsid w:val="00BA27F4"/>
    <w:rsid w:val="00BA2E40"/>
    <w:rsid w:val="00BA3CB7"/>
    <w:rsid w:val="00BA41DE"/>
    <w:rsid w:val="00BA556C"/>
    <w:rsid w:val="00BB0F31"/>
    <w:rsid w:val="00BB15AB"/>
    <w:rsid w:val="00BB189B"/>
    <w:rsid w:val="00BB1D21"/>
    <w:rsid w:val="00BB2E51"/>
    <w:rsid w:val="00BB4BEA"/>
    <w:rsid w:val="00BB4C1A"/>
    <w:rsid w:val="00BB50AB"/>
    <w:rsid w:val="00BB6664"/>
    <w:rsid w:val="00BC01FC"/>
    <w:rsid w:val="00BC1F79"/>
    <w:rsid w:val="00BC2201"/>
    <w:rsid w:val="00BC3C7A"/>
    <w:rsid w:val="00BC7DC6"/>
    <w:rsid w:val="00BD1039"/>
    <w:rsid w:val="00BD13B5"/>
    <w:rsid w:val="00BD2EFC"/>
    <w:rsid w:val="00BD340E"/>
    <w:rsid w:val="00BD5A91"/>
    <w:rsid w:val="00BD60AD"/>
    <w:rsid w:val="00BD62D4"/>
    <w:rsid w:val="00BD6C02"/>
    <w:rsid w:val="00BD78BA"/>
    <w:rsid w:val="00BE1244"/>
    <w:rsid w:val="00BE165D"/>
    <w:rsid w:val="00BE2394"/>
    <w:rsid w:val="00BE2702"/>
    <w:rsid w:val="00BE4326"/>
    <w:rsid w:val="00BE5F4F"/>
    <w:rsid w:val="00BE60DB"/>
    <w:rsid w:val="00BF0191"/>
    <w:rsid w:val="00BF13EC"/>
    <w:rsid w:val="00BF1C07"/>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270"/>
    <w:rsid w:val="00C239ED"/>
    <w:rsid w:val="00C24627"/>
    <w:rsid w:val="00C24D9D"/>
    <w:rsid w:val="00C25CF3"/>
    <w:rsid w:val="00C263E9"/>
    <w:rsid w:val="00C2775A"/>
    <w:rsid w:val="00C3063A"/>
    <w:rsid w:val="00C30BAD"/>
    <w:rsid w:val="00C31E8F"/>
    <w:rsid w:val="00C335DA"/>
    <w:rsid w:val="00C33D3E"/>
    <w:rsid w:val="00C362E0"/>
    <w:rsid w:val="00C36ED4"/>
    <w:rsid w:val="00C376CC"/>
    <w:rsid w:val="00C400F7"/>
    <w:rsid w:val="00C40EC6"/>
    <w:rsid w:val="00C419AD"/>
    <w:rsid w:val="00C41B5F"/>
    <w:rsid w:val="00C437BA"/>
    <w:rsid w:val="00C44395"/>
    <w:rsid w:val="00C443B3"/>
    <w:rsid w:val="00C45CE8"/>
    <w:rsid w:val="00C46F06"/>
    <w:rsid w:val="00C47DA6"/>
    <w:rsid w:val="00C47FEA"/>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78C4"/>
    <w:rsid w:val="00C71215"/>
    <w:rsid w:val="00C7216B"/>
    <w:rsid w:val="00C727BE"/>
    <w:rsid w:val="00C732A9"/>
    <w:rsid w:val="00C73448"/>
    <w:rsid w:val="00C73E2E"/>
    <w:rsid w:val="00C74205"/>
    <w:rsid w:val="00C74546"/>
    <w:rsid w:val="00C748E2"/>
    <w:rsid w:val="00C7726E"/>
    <w:rsid w:val="00C7776C"/>
    <w:rsid w:val="00C8398D"/>
    <w:rsid w:val="00C84BC2"/>
    <w:rsid w:val="00C85139"/>
    <w:rsid w:val="00C85657"/>
    <w:rsid w:val="00C91C88"/>
    <w:rsid w:val="00C939C3"/>
    <w:rsid w:val="00C94228"/>
    <w:rsid w:val="00C96D56"/>
    <w:rsid w:val="00C977E6"/>
    <w:rsid w:val="00C97F40"/>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D0E6E"/>
    <w:rsid w:val="00CD23AE"/>
    <w:rsid w:val="00CD27DF"/>
    <w:rsid w:val="00CD2D8A"/>
    <w:rsid w:val="00CD3BAC"/>
    <w:rsid w:val="00CD3FF2"/>
    <w:rsid w:val="00CD4A65"/>
    <w:rsid w:val="00CD531F"/>
    <w:rsid w:val="00CD6C2C"/>
    <w:rsid w:val="00CD6FA3"/>
    <w:rsid w:val="00CE2184"/>
    <w:rsid w:val="00CE3B7F"/>
    <w:rsid w:val="00CE3FA2"/>
    <w:rsid w:val="00CE41A0"/>
    <w:rsid w:val="00CE4958"/>
    <w:rsid w:val="00CE68E2"/>
    <w:rsid w:val="00CE6E4E"/>
    <w:rsid w:val="00CE706E"/>
    <w:rsid w:val="00CE70B1"/>
    <w:rsid w:val="00CE7AE4"/>
    <w:rsid w:val="00CF0A4C"/>
    <w:rsid w:val="00CF150A"/>
    <w:rsid w:val="00CF2225"/>
    <w:rsid w:val="00CF25E7"/>
    <w:rsid w:val="00CF3C77"/>
    <w:rsid w:val="00CF45A2"/>
    <w:rsid w:val="00CF52E7"/>
    <w:rsid w:val="00CF64B5"/>
    <w:rsid w:val="00CF7853"/>
    <w:rsid w:val="00D004ED"/>
    <w:rsid w:val="00D021E6"/>
    <w:rsid w:val="00D0260F"/>
    <w:rsid w:val="00D03708"/>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7563"/>
    <w:rsid w:val="00D37747"/>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A024A"/>
    <w:rsid w:val="00DA07A5"/>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4441"/>
    <w:rsid w:val="00E05403"/>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4287"/>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D76"/>
    <w:rsid w:val="00E61E25"/>
    <w:rsid w:val="00E61E28"/>
    <w:rsid w:val="00E628E4"/>
    <w:rsid w:val="00E647F7"/>
    <w:rsid w:val="00E65FF5"/>
    <w:rsid w:val="00E66857"/>
    <w:rsid w:val="00E67556"/>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B5F"/>
    <w:rsid w:val="00E87D05"/>
    <w:rsid w:val="00E91F96"/>
    <w:rsid w:val="00E92E99"/>
    <w:rsid w:val="00E968FD"/>
    <w:rsid w:val="00E96D55"/>
    <w:rsid w:val="00E97993"/>
    <w:rsid w:val="00EA0D5D"/>
    <w:rsid w:val="00EA1192"/>
    <w:rsid w:val="00EA153F"/>
    <w:rsid w:val="00EA2788"/>
    <w:rsid w:val="00EA2C6E"/>
    <w:rsid w:val="00EA4964"/>
    <w:rsid w:val="00EA4F1A"/>
    <w:rsid w:val="00EB02DE"/>
    <w:rsid w:val="00EB0A07"/>
    <w:rsid w:val="00EB1B69"/>
    <w:rsid w:val="00EB1C78"/>
    <w:rsid w:val="00EB1FD1"/>
    <w:rsid w:val="00EB31F1"/>
    <w:rsid w:val="00EB3B46"/>
    <w:rsid w:val="00EB4F08"/>
    <w:rsid w:val="00EC2E07"/>
    <w:rsid w:val="00EC43C7"/>
    <w:rsid w:val="00EC465D"/>
    <w:rsid w:val="00EC5C89"/>
    <w:rsid w:val="00EC66D2"/>
    <w:rsid w:val="00EC67E7"/>
    <w:rsid w:val="00ED0A1B"/>
    <w:rsid w:val="00ED21BC"/>
    <w:rsid w:val="00ED2FEC"/>
    <w:rsid w:val="00ED3F67"/>
    <w:rsid w:val="00ED440A"/>
    <w:rsid w:val="00ED7971"/>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1F8C"/>
    <w:rsid w:val="00F035A6"/>
    <w:rsid w:val="00F04AD0"/>
    <w:rsid w:val="00F10033"/>
    <w:rsid w:val="00F10848"/>
    <w:rsid w:val="00F10B68"/>
    <w:rsid w:val="00F11F55"/>
    <w:rsid w:val="00F12DEC"/>
    <w:rsid w:val="00F13151"/>
    <w:rsid w:val="00F15523"/>
    <w:rsid w:val="00F16391"/>
    <w:rsid w:val="00F2062B"/>
    <w:rsid w:val="00F21A18"/>
    <w:rsid w:val="00F21E61"/>
    <w:rsid w:val="00F220EA"/>
    <w:rsid w:val="00F222CD"/>
    <w:rsid w:val="00F24EA4"/>
    <w:rsid w:val="00F2625A"/>
    <w:rsid w:val="00F305FF"/>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4B1B"/>
    <w:rsid w:val="00F4512F"/>
    <w:rsid w:val="00F45763"/>
    <w:rsid w:val="00F45BCF"/>
    <w:rsid w:val="00F45BEA"/>
    <w:rsid w:val="00F45CFE"/>
    <w:rsid w:val="00F46877"/>
    <w:rsid w:val="00F47F3E"/>
    <w:rsid w:val="00F530E6"/>
    <w:rsid w:val="00F532C7"/>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2FA8"/>
    <w:rsid w:val="00F75415"/>
    <w:rsid w:val="00F773F9"/>
    <w:rsid w:val="00F8101C"/>
    <w:rsid w:val="00F817B9"/>
    <w:rsid w:val="00F81CB7"/>
    <w:rsid w:val="00F82280"/>
    <w:rsid w:val="00F8235F"/>
    <w:rsid w:val="00F83A22"/>
    <w:rsid w:val="00F83A97"/>
    <w:rsid w:val="00F844F0"/>
    <w:rsid w:val="00F84895"/>
    <w:rsid w:val="00F84E9D"/>
    <w:rsid w:val="00F86420"/>
    <w:rsid w:val="00F8659E"/>
    <w:rsid w:val="00F86CE4"/>
    <w:rsid w:val="00F86F42"/>
    <w:rsid w:val="00F91941"/>
    <w:rsid w:val="00F92E3F"/>
    <w:rsid w:val="00F938D2"/>
    <w:rsid w:val="00F96389"/>
    <w:rsid w:val="00F9650E"/>
    <w:rsid w:val="00F96B73"/>
    <w:rsid w:val="00F977C7"/>
    <w:rsid w:val="00FA0890"/>
    <w:rsid w:val="00FA164A"/>
    <w:rsid w:val="00FA2B08"/>
    <w:rsid w:val="00FA3F3E"/>
    <w:rsid w:val="00FA4272"/>
    <w:rsid w:val="00FA4855"/>
    <w:rsid w:val="00FA4ACD"/>
    <w:rsid w:val="00FA6428"/>
    <w:rsid w:val="00FA7144"/>
    <w:rsid w:val="00FA7184"/>
    <w:rsid w:val="00FB0983"/>
    <w:rsid w:val="00FB1D9D"/>
    <w:rsid w:val="00FB2CC6"/>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4876"/>
    <w:rsid w:val="00FD52A3"/>
    <w:rsid w:val="00FD5F1E"/>
    <w:rsid w:val="00FD68D4"/>
    <w:rsid w:val="00FE00D9"/>
    <w:rsid w:val="00FE0741"/>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B67290"/>
  <w15:chartTrackingRefBased/>
  <w15:docId w15:val="{E587918D-2B7E-4B12-8568-CD4E5AE3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Saraksta rindkopa1"/>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NoSpacing">
    <w:name w:val="No Spacing"/>
    <w:uiPriority w:val="1"/>
    <w:qFormat/>
    <w:rsid w:val="00230DC6"/>
    <w:pPr>
      <w:widowControl w:val="0"/>
      <w:ind w:firstLine="720"/>
      <w:jc w:val="both"/>
    </w:pPr>
    <w:rPr>
      <w:sz w:val="26"/>
      <w:lang w:eastAsia="en-US"/>
    </w:rPr>
  </w:style>
  <w:style w:type="paragraph" w:customStyle="1" w:styleId="tv213">
    <w:name w:val="tv213"/>
    <w:basedOn w:val="Normal"/>
    <w:rsid w:val="0079160C"/>
    <w:pPr>
      <w:spacing w:before="100" w:beforeAutospacing="1" w:after="100" w:afterAutospacing="1"/>
    </w:pPr>
  </w:style>
  <w:style w:type="character" w:customStyle="1" w:styleId="ListParagraphChar">
    <w:name w:val="List Paragraph Char"/>
    <w:aliases w:val="2 Char,Saraksta rindkopa1 Char"/>
    <w:link w:val="ListParagraph"/>
    <w:uiPriority w:val="34"/>
    <w:locked/>
    <w:rsid w:val="009F2CAD"/>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50366107">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280932-energoefektivitates-liku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4</Pages>
  <Words>3098</Words>
  <Characters>1767</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Grozījumi ministru kabineta 2017. gada 11. aprīļa noteikumos Nr. 202 "Noteikumi par energoefektivitātes nodevas apmēru un tās aprēķināšanas, piemērošanas, maksāšanas un kontroles kārtību"</vt:lpstr>
    </vt:vector>
  </TitlesOfParts>
  <Company>Ekonomikas ministrija</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 gada 11. aprīļa noteikumos Nr. 202 "Noteikumi par energoefektivitātes nodevas apmēru un tās aprēķināšanas, piemērošanas, maksāšanas un kontroles kārtību"</dc:title>
  <dc:subject>Izziņa par atzinumos sniegtajiem iebildumiem</dc:subject>
  <dc:creator>Līga Mičule</dc:creator>
  <cp:keywords/>
  <dc:description>67013030, Liga.Micule@em.gov.lv</dc:description>
  <cp:lastModifiedBy>Līga Mičule</cp:lastModifiedBy>
  <cp:revision>28</cp:revision>
  <cp:lastPrinted>2009-04-08T08:39:00Z</cp:lastPrinted>
  <dcterms:created xsi:type="dcterms:W3CDTF">2019-10-01T12:48:00Z</dcterms:created>
  <dcterms:modified xsi:type="dcterms:W3CDTF">2019-12-02T09:51:00Z</dcterms:modified>
</cp:coreProperties>
</file>