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5293" w14:textId="77777777" w:rsidR="002A247F" w:rsidRPr="00E55A74" w:rsidRDefault="002A247F" w:rsidP="001464A5">
      <w:pPr>
        <w:jc w:val="center"/>
        <w:rPr>
          <w:rFonts w:cs="Times New Roman"/>
          <w:b/>
          <w:i/>
          <w:sz w:val="24"/>
          <w:szCs w:val="24"/>
        </w:rPr>
      </w:pPr>
      <w:r w:rsidRPr="00E55A74">
        <w:rPr>
          <w:rFonts w:cs="Times New Roman"/>
          <w:b/>
          <w:sz w:val="24"/>
          <w:szCs w:val="24"/>
        </w:rPr>
        <w:t>LATVIJAS REPUBLIKAS MINISTRU KABINETS</w:t>
      </w:r>
    </w:p>
    <w:p w14:paraId="5CB02DBE" w14:textId="77777777" w:rsidR="00A87313" w:rsidRPr="00E55A74" w:rsidRDefault="00A87313" w:rsidP="001464A5">
      <w:pPr>
        <w:rPr>
          <w:rFonts w:cs="Times New Roman"/>
          <w:sz w:val="24"/>
          <w:szCs w:val="24"/>
        </w:rPr>
      </w:pPr>
    </w:p>
    <w:p w14:paraId="6DD7CB2E" w14:textId="0D515974" w:rsidR="00A87313" w:rsidRPr="00E55A74" w:rsidRDefault="00522D5A" w:rsidP="001464A5">
      <w:pPr>
        <w:tabs>
          <w:tab w:val="left" w:pos="6804"/>
        </w:tabs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2019</w:t>
      </w:r>
      <w:r w:rsidR="00A87313" w:rsidRPr="00E55A74">
        <w:rPr>
          <w:rFonts w:cs="Times New Roman"/>
          <w:sz w:val="24"/>
          <w:szCs w:val="24"/>
        </w:rPr>
        <w:t xml:space="preserve">. gada            </w:t>
      </w:r>
      <w:r w:rsidR="00A87313" w:rsidRPr="00E55A74">
        <w:rPr>
          <w:rFonts w:cs="Times New Roman"/>
          <w:sz w:val="24"/>
          <w:szCs w:val="24"/>
        </w:rPr>
        <w:tab/>
        <w:t>Noteikumi Nr.</w:t>
      </w:r>
    </w:p>
    <w:p w14:paraId="0A9A98E7" w14:textId="5BFE9669" w:rsidR="00A87313" w:rsidRDefault="00A87313" w:rsidP="001464A5">
      <w:pPr>
        <w:tabs>
          <w:tab w:val="left" w:pos="6804"/>
        </w:tabs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Rīgā</w:t>
      </w:r>
      <w:r w:rsidRPr="00E55A74">
        <w:rPr>
          <w:rFonts w:cs="Times New Roman"/>
          <w:sz w:val="24"/>
          <w:szCs w:val="24"/>
        </w:rPr>
        <w:tab/>
        <w:t>(prot. Nr.            . §)</w:t>
      </w:r>
    </w:p>
    <w:p w14:paraId="50DD187B" w14:textId="77777777" w:rsidR="00407CCF" w:rsidRPr="00E55A74" w:rsidRDefault="00407CCF" w:rsidP="001464A5">
      <w:pPr>
        <w:tabs>
          <w:tab w:val="left" w:pos="6804"/>
        </w:tabs>
        <w:rPr>
          <w:rFonts w:cs="Times New Roman"/>
          <w:sz w:val="24"/>
          <w:szCs w:val="24"/>
        </w:rPr>
      </w:pPr>
    </w:p>
    <w:p w14:paraId="5F6A33AC" w14:textId="1D2E9C0E" w:rsidR="002A247F" w:rsidRDefault="002A247F" w:rsidP="001464A5">
      <w:pPr>
        <w:pStyle w:val="naislab"/>
        <w:spacing w:before="0" w:after="0"/>
        <w:jc w:val="center"/>
        <w:rPr>
          <w:b/>
        </w:rPr>
      </w:pPr>
      <w:bookmarkStart w:id="0" w:name="_Hlk24100509"/>
      <w:bookmarkStart w:id="1" w:name="OLE_LINK1"/>
      <w:bookmarkStart w:id="2" w:name="OLE_LINK2"/>
      <w:r w:rsidRPr="00E55A74">
        <w:rPr>
          <w:b/>
        </w:rPr>
        <w:t xml:space="preserve">Grozījumi Ministru kabineta </w:t>
      </w:r>
      <w:r w:rsidR="00577598" w:rsidRPr="00E55A74">
        <w:rPr>
          <w:b/>
        </w:rPr>
        <w:t xml:space="preserve">2005. gada 18. oktobra noteikumos Nr. 772 </w:t>
      </w:r>
      <w:r w:rsidR="007F65AA" w:rsidRPr="00E55A74">
        <w:rPr>
          <w:b/>
        </w:rPr>
        <w:t>“</w:t>
      </w:r>
      <w:r w:rsidR="00577598" w:rsidRPr="00E55A74">
        <w:rPr>
          <w:b/>
        </w:rPr>
        <w:t>Noteikumi par biodegvielas kvalitātes prasībām, atbilstības novērtēšanu, tirgus uzraudzību un patērētāju informēšanas kārtību</w:t>
      </w:r>
      <w:r w:rsidR="007F65AA" w:rsidRPr="00E55A74">
        <w:rPr>
          <w:b/>
        </w:rPr>
        <w:t>”</w:t>
      </w:r>
      <w:bookmarkEnd w:id="0"/>
    </w:p>
    <w:p w14:paraId="20258F7E" w14:textId="77777777" w:rsidR="00407CCF" w:rsidRPr="00E55A74" w:rsidRDefault="00407CCF" w:rsidP="001464A5">
      <w:pPr>
        <w:pStyle w:val="naislab"/>
        <w:spacing w:before="0" w:after="0"/>
        <w:jc w:val="center"/>
        <w:rPr>
          <w:b/>
        </w:rPr>
      </w:pPr>
    </w:p>
    <w:p w14:paraId="146B9B7F" w14:textId="4E810446" w:rsidR="002A247F" w:rsidRPr="00E55A74" w:rsidRDefault="002A247F" w:rsidP="001464A5">
      <w:pPr>
        <w:pStyle w:val="naislab"/>
        <w:spacing w:before="0" w:after="0"/>
        <w:ind w:left="4536" w:firstLine="709"/>
      </w:pPr>
      <w:r w:rsidRPr="00E55A74">
        <w:t xml:space="preserve">Izdoti saskaņā </w:t>
      </w:r>
      <w:bookmarkStart w:id="3" w:name="p-317659"/>
      <w:bookmarkStart w:id="4" w:name="p1"/>
      <w:bookmarkEnd w:id="3"/>
      <w:bookmarkEnd w:id="4"/>
      <w:r w:rsidR="009164D6" w:rsidRPr="00E55A74">
        <w:t xml:space="preserve">ar </w:t>
      </w:r>
      <w:r w:rsidR="00577598" w:rsidRPr="00E55A74">
        <w:t>Biodegvielas likuma 6.</w:t>
      </w:r>
      <w:r w:rsidR="0085786B" w:rsidRPr="00E55A74">
        <w:t xml:space="preserve"> </w:t>
      </w:r>
      <w:r w:rsidR="00577598" w:rsidRPr="00E55A74">
        <w:t>panta otro daļu, 7.</w:t>
      </w:r>
      <w:r w:rsidR="0085786B" w:rsidRPr="00E55A74">
        <w:t xml:space="preserve"> </w:t>
      </w:r>
      <w:r w:rsidR="00577598" w:rsidRPr="00E55A74">
        <w:t xml:space="preserve">panta otro daļu un likuma </w:t>
      </w:r>
      <w:r w:rsidR="007F65AA" w:rsidRPr="00E55A74">
        <w:t>“</w:t>
      </w:r>
      <w:r w:rsidR="00577598" w:rsidRPr="00E55A74">
        <w:t>Par atbilstības novērtēšanu</w:t>
      </w:r>
      <w:r w:rsidR="007F65AA" w:rsidRPr="00E55A74">
        <w:t>”</w:t>
      </w:r>
      <w:r w:rsidR="00577598" w:rsidRPr="00E55A74">
        <w:t xml:space="preserve"> 7.</w:t>
      </w:r>
      <w:r w:rsidR="0085786B" w:rsidRPr="00E55A74">
        <w:t xml:space="preserve"> </w:t>
      </w:r>
      <w:r w:rsidR="00577598" w:rsidRPr="00E55A74">
        <w:t>pantu</w:t>
      </w:r>
    </w:p>
    <w:p w14:paraId="7F392163" w14:textId="77777777" w:rsidR="000F049E" w:rsidRPr="00E55A74" w:rsidRDefault="000F049E" w:rsidP="001464A5">
      <w:pPr>
        <w:pStyle w:val="naislab"/>
        <w:spacing w:before="0" w:after="0"/>
        <w:ind w:firstLine="709"/>
      </w:pPr>
    </w:p>
    <w:p w14:paraId="7C949269" w14:textId="2111573B" w:rsidR="00672B76" w:rsidRDefault="004566D1" w:rsidP="001464A5">
      <w:pPr>
        <w:ind w:firstLine="709"/>
        <w:jc w:val="both"/>
        <w:rPr>
          <w:rFonts w:cs="Times New Roman"/>
          <w:sz w:val="24"/>
          <w:szCs w:val="24"/>
        </w:rPr>
      </w:pPr>
      <w:bookmarkStart w:id="5" w:name="p-317661"/>
      <w:bookmarkStart w:id="6" w:name="p3"/>
      <w:bookmarkEnd w:id="1"/>
      <w:bookmarkEnd w:id="2"/>
      <w:bookmarkEnd w:id="5"/>
      <w:bookmarkEnd w:id="6"/>
      <w:r w:rsidRPr="00E55A74">
        <w:rPr>
          <w:rFonts w:cs="Times New Roman"/>
          <w:sz w:val="24"/>
          <w:szCs w:val="24"/>
        </w:rPr>
        <w:t>1.</w:t>
      </w:r>
      <w:r w:rsidR="000F049E" w:rsidRPr="00E55A74">
        <w:rPr>
          <w:rFonts w:cs="Times New Roman"/>
          <w:sz w:val="24"/>
          <w:szCs w:val="24"/>
        </w:rPr>
        <w:t xml:space="preserve"> </w:t>
      </w:r>
      <w:r w:rsidR="00577598" w:rsidRPr="00E55A74">
        <w:rPr>
          <w:rFonts w:cs="Times New Roman"/>
          <w:sz w:val="24"/>
          <w:szCs w:val="24"/>
        </w:rPr>
        <w:t>Izdarīt Ministru kabineta 2005. gada 18. oktobra noteikumos Nr. 772 "Noteikumi par biodegvielas kvalitātes prasībām, atbilstības novērtēšanu, tirgus uzraudzību un patērētāju informēšanas kārtību" (</w:t>
      </w:r>
      <w:r w:rsidR="00413696" w:rsidRPr="00E55A74">
        <w:rPr>
          <w:rFonts w:cs="Times New Roman"/>
          <w:sz w:val="24"/>
          <w:szCs w:val="24"/>
        </w:rPr>
        <w:t>Latvijas Republikas Saeimas un Ministru Kabineta Ziņotājs</w:t>
      </w:r>
      <w:r w:rsidR="00577598" w:rsidRPr="00E55A74">
        <w:rPr>
          <w:rFonts w:cs="Times New Roman"/>
          <w:sz w:val="24"/>
          <w:szCs w:val="24"/>
        </w:rPr>
        <w:t xml:space="preserve">, 2005, 168. nr.; 2007, 121. nr.; 2009, 102., 177. nr.; </w:t>
      </w:r>
      <w:r w:rsidR="00413696" w:rsidRPr="00E55A74">
        <w:rPr>
          <w:rFonts w:cs="Times New Roman"/>
          <w:sz w:val="24"/>
          <w:szCs w:val="24"/>
        </w:rPr>
        <w:t xml:space="preserve">Latvijas Vēstnesis, </w:t>
      </w:r>
      <w:r w:rsidR="00577598" w:rsidRPr="00E55A74">
        <w:rPr>
          <w:rFonts w:cs="Times New Roman"/>
          <w:sz w:val="24"/>
          <w:szCs w:val="24"/>
        </w:rPr>
        <w:t>2011, 100. nr.; 2014, 67. nr.) šādus grozījumus:</w:t>
      </w:r>
    </w:p>
    <w:p w14:paraId="314C3412" w14:textId="77777777" w:rsidR="001464A5" w:rsidRPr="00E55A74" w:rsidRDefault="001464A5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5E7C7B2C" w14:textId="465FC0D9" w:rsidR="008A341F" w:rsidRPr="00E55A74" w:rsidRDefault="00B1527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6E3AEB" w:rsidRPr="00E55A74">
        <w:rPr>
          <w:rFonts w:cs="Times New Roman"/>
          <w:sz w:val="24"/>
          <w:szCs w:val="24"/>
        </w:rPr>
        <w:t>1</w:t>
      </w:r>
      <w:r w:rsidRPr="00E55A74">
        <w:rPr>
          <w:rFonts w:cs="Times New Roman"/>
          <w:sz w:val="24"/>
          <w:szCs w:val="24"/>
        </w:rPr>
        <w:t xml:space="preserve">. </w:t>
      </w:r>
      <w:r w:rsidR="00A9549E" w:rsidRPr="00E55A74">
        <w:rPr>
          <w:rFonts w:cs="Times New Roman"/>
          <w:sz w:val="24"/>
          <w:szCs w:val="24"/>
        </w:rPr>
        <w:t xml:space="preserve">izteikt </w:t>
      </w:r>
      <w:r w:rsidR="008E4EA1" w:rsidRPr="00E55A74">
        <w:rPr>
          <w:rFonts w:cs="Times New Roman"/>
          <w:sz w:val="24"/>
          <w:szCs w:val="24"/>
        </w:rPr>
        <w:t>2</w:t>
      </w:r>
      <w:r w:rsidR="00432299" w:rsidRPr="00E55A74">
        <w:rPr>
          <w:rFonts w:cs="Times New Roman"/>
          <w:sz w:val="24"/>
          <w:szCs w:val="24"/>
        </w:rPr>
        <w:t>. punkt</w:t>
      </w:r>
      <w:r w:rsidR="00C96584" w:rsidRPr="00E55A74">
        <w:rPr>
          <w:rFonts w:cs="Times New Roman"/>
          <w:sz w:val="24"/>
          <w:szCs w:val="24"/>
        </w:rPr>
        <w:t>a ievaddaļu</w:t>
      </w:r>
      <w:r w:rsidR="00A9549E" w:rsidRPr="00E55A74">
        <w:rPr>
          <w:rFonts w:cs="Times New Roman"/>
          <w:sz w:val="24"/>
          <w:szCs w:val="24"/>
        </w:rPr>
        <w:t xml:space="preserve"> šādā redakcijā:</w:t>
      </w:r>
    </w:p>
    <w:p w14:paraId="5C77676F" w14:textId="6BC7E823" w:rsidR="008E4EA1" w:rsidRPr="00E55A74" w:rsidRDefault="008E4EA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6F21663F" w14:textId="048F9AB2" w:rsidR="008E4EA1" w:rsidRPr="00E55A74" w:rsidRDefault="008E4EA1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“2. Latvijā atļauts realizēt šādas iekšdedzes dzinējos izmantojamas biodegvielas </w:t>
      </w:r>
      <w:bookmarkStart w:id="7" w:name="_Hlk11063184"/>
      <w:r w:rsidRPr="00E55A74">
        <w:rPr>
          <w:rFonts w:cs="Times New Roman"/>
          <w:sz w:val="24"/>
          <w:szCs w:val="24"/>
        </w:rPr>
        <w:t>un fosilās degvielas maisījumus ar biodegvielas saturu augstā koncentrācijā</w:t>
      </w:r>
      <w:bookmarkEnd w:id="7"/>
      <w:r w:rsidRPr="00E55A74">
        <w:rPr>
          <w:rFonts w:cs="Times New Roman"/>
          <w:sz w:val="24"/>
          <w:szCs w:val="24"/>
        </w:rPr>
        <w:t>, kas atbilst šo noteikumu II nodaļā noteiktajām prasībām:”;</w:t>
      </w:r>
    </w:p>
    <w:p w14:paraId="6997F107" w14:textId="05067B41" w:rsidR="00A9549E" w:rsidRPr="00E55A74" w:rsidRDefault="00A9549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C5C4A43" w14:textId="62760FE9" w:rsidR="00A9549E" w:rsidRPr="00E55A74" w:rsidRDefault="00A9549E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6E3AEB" w:rsidRPr="00E55A74">
        <w:rPr>
          <w:rFonts w:cs="Times New Roman"/>
          <w:sz w:val="24"/>
          <w:szCs w:val="24"/>
        </w:rPr>
        <w:t>2</w:t>
      </w:r>
      <w:r w:rsidRPr="00E55A74">
        <w:rPr>
          <w:rFonts w:cs="Times New Roman"/>
          <w:sz w:val="24"/>
          <w:szCs w:val="24"/>
        </w:rPr>
        <w:t xml:space="preserve">. </w:t>
      </w:r>
      <w:r w:rsidR="00121DCA" w:rsidRPr="00E55A74">
        <w:rPr>
          <w:rFonts w:cs="Times New Roman"/>
          <w:sz w:val="24"/>
          <w:szCs w:val="24"/>
        </w:rPr>
        <w:t>izteikt 2.1.</w:t>
      </w:r>
      <w:r w:rsidR="007F53EB" w:rsidRPr="00E55A74">
        <w:rPr>
          <w:rFonts w:cs="Times New Roman"/>
          <w:sz w:val="24"/>
          <w:szCs w:val="24"/>
        </w:rPr>
        <w:t xml:space="preserve"> </w:t>
      </w:r>
      <w:r w:rsidR="00121DCA" w:rsidRPr="00E55A74">
        <w:rPr>
          <w:rFonts w:cs="Times New Roman"/>
          <w:sz w:val="24"/>
          <w:szCs w:val="24"/>
        </w:rPr>
        <w:t>apakšpunktu šādā redakcijā:</w:t>
      </w:r>
    </w:p>
    <w:p w14:paraId="6C1AB863" w14:textId="30B3D28D" w:rsidR="00121DCA" w:rsidRPr="00E55A74" w:rsidRDefault="00121DCA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7DA127B0" w14:textId="1DE9CE07" w:rsidR="002A1819" w:rsidRPr="00E55A74" w:rsidRDefault="002A1819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“2.1. </w:t>
      </w:r>
      <w:r w:rsidR="00263D40" w:rsidRPr="00E55A74">
        <w:rPr>
          <w:rFonts w:cs="Times New Roman"/>
          <w:sz w:val="24"/>
          <w:szCs w:val="24"/>
        </w:rPr>
        <w:t xml:space="preserve">biodīzeļdegvielu </w:t>
      </w:r>
      <w:r w:rsidR="00833ACA" w:rsidRPr="00E55A74">
        <w:rPr>
          <w:rFonts w:cs="Times New Roman"/>
          <w:sz w:val="24"/>
          <w:szCs w:val="24"/>
        </w:rPr>
        <w:t>-</w:t>
      </w:r>
      <w:r w:rsidR="00263D40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 xml:space="preserve">taukskābju </w:t>
      </w:r>
      <w:proofErr w:type="spellStart"/>
      <w:r w:rsidRPr="00E55A74">
        <w:rPr>
          <w:rFonts w:cs="Times New Roman"/>
          <w:sz w:val="24"/>
          <w:szCs w:val="24"/>
        </w:rPr>
        <w:t>metilesteri</w:t>
      </w:r>
      <w:proofErr w:type="spellEnd"/>
      <w:r w:rsidRPr="00E55A74">
        <w:rPr>
          <w:rFonts w:cs="Times New Roman"/>
          <w:sz w:val="24"/>
          <w:szCs w:val="24"/>
        </w:rPr>
        <w:t xml:space="preserve"> (FAME)”; </w:t>
      </w:r>
    </w:p>
    <w:p w14:paraId="433F7A41" w14:textId="7F612B1D" w:rsidR="0086276C" w:rsidRPr="00E55A74" w:rsidRDefault="00F66061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  <w:r w:rsidRPr="00E55A74">
        <w:rPr>
          <w:sz w:val="24"/>
          <w:szCs w:val="24"/>
        </w:rPr>
        <w:t xml:space="preserve"> </w:t>
      </w:r>
    </w:p>
    <w:p w14:paraId="5DCFB2CF" w14:textId="77777777" w:rsidR="0028703B" w:rsidRPr="00E55A74" w:rsidRDefault="0086276C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6E3AEB" w:rsidRPr="00E55A74">
        <w:rPr>
          <w:rFonts w:cs="Times New Roman"/>
          <w:sz w:val="24"/>
          <w:szCs w:val="24"/>
        </w:rPr>
        <w:t>3</w:t>
      </w:r>
      <w:r w:rsidRPr="00E55A74">
        <w:rPr>
          <w:rFonts w:cs="Times New Roman"/>
          <w:sz w:val="24"/>
          <w:szCs w:val="24"/>
        </w:rPr>
        <w:t xml:space="preserve">. </w:t>
      </w:r>
      <w:r w:rsidR="007A5817" w:rsidRPr="00E55A74">
        <w:rPr>
          <w:rFonts w:cs="Times New Roman"/>
          <w:sz w:val="24"/>
          <w:szCs w:val="24"/>
        </w:rPr>
        <w:t xml:space="preserve">svītrot </w:t>
      </w:r>
      <w:r w:rsidR="00D86183" w:rsidRPr="00E55A74">
        <w:rPr>
          <w:rFonts w:cs="Times New Roman"/>
          <w:sz w:val="24"/>
          <w:szCs w:val="24"/>
        </w:rPr>
        <w:t>2.2.</w:t>
      </w:r>
      <w:r w:rsidR="007A5817" w:rsidRPr="00E55A74">
        <w:rPr>
          <w:rFonts w:cs="Times New Roman"/>
          <w:sz w:val="24"/>
          <w:szCs w:val="24"/>
        </w:rPr>
        <w:t xml:space="preserve"> un</w:t>
      </w:r>
      <w:r w:rsidR="00D86183" w:rsidRPr="00E55A74">
        <w:rPr>
          <w:rFonts w:cs="Times New Roman"/>
          <w:sz w:val="24"/>
          <w:szCs w:val="24"/>
        </w:rPr>
        <w:t xml:space="preserve"> 2.3.</w:t>
      </w:r>
      <w:r w:rsidR="007A5817" w:rsidRPr="00E55A74">
        <w:rPr>
          <w:rFonts w:cs="Times New Roman"/>
          <w:sz w:val="24"/>
          <w:szCs w:val="24"/>
        </w:rPr>
        <w:t xml:space="preserve"> apakšpunktu;</w:t>
      </w:r>
    </w:p>
    <w:p w14:paraId="4C4CB702" w14:textId="77777777" w:rsidR="0028703B" w:rsidRPr="00E55A74" w:rsidRDefault="0028703B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3693036B" w14:textId="76D889DD" w:rsidR="00B00C6A" w:rsidRPr="00E55A74" w:rsidRDefault="00B00C6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4</w:t>
      </w:r>
      <w:r w:rsidRPr="00E55A74">
        <w:rPr>
          <w:rFonts w:cs="Times New Roman"/>
          <w:sz w:val="24"/>
          <w:szCs w:val="24"/>
        </w:rPr>
        <w:t>. izteikt 2.4. apakšpunktu šādā redakcijā:</w:t>
      </w:r>
    </w:p>
    <w:p w14:paraId="40F7015A" w14:textId="77777777" w:rsidR="00B00C6A" w:rsidRPr="00E55A74" w:rsidRDefault="00B00C6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5EFBBF99" w14:textId="75B38BE0" w:rsidR="00B00C6A" w:rsidRPr="00E55A74" w:rsidRDefault="00B00C6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</w:t>
      </w:r>
      <w:r w:rsidR="008C1985" w:rsidRPr="00E55A74">
        <w:rPr>
          <w:rFonts w:cs="Times New Roman"/>
          <w:sz w:val="24"/>
          <w:szCs w:val="24"/>
        </w:rPr>
        <w:t>2</w:t>
      </w:r>
      <w:r w:rsidRPr="00E55A74">
        <w:rPr>
          <w:rFonts w:cs="Times New Roman"/>
          <w:sz w:val="24"/>
          <w:szCs w:val="24"/>
        </w:rPr>
        <w:t>.</w:t>
      </w:r>
      <w:r w:rsidR="008C1985" w:rsidRPr="00E55A74">
        <w:rPr>
          <w:rFonts w:cs="Times New Roman"/>
          <w:sz w:val="24"/>
          <w:szCs w:val="24"/>
        </w:rPr>
        <w:t xml:space="preserve">4. dīzeļdegvielu ar paaugstinātu </w:t>
      </w:r>
      <w:r w:rsidR="00F20ED3" w:rsidRPr="00E55A74">
        <w:rPr>
          <w:rFonts w:cs="Times New Roman"/>
          <w:sz w:val="24"/>
          <w:szCs w:val="24"/>
        </w:rPr>
        <w:t>taukskāb</w:t>
      </w:r>
      <w:r w:rsidR="00F20ED3">
        <w:rPr>
          <w:rFonts w:cs="Times New Roman"/>
          <w:sz w:val="24"/>
          <w:szCs w:val="24"/>
        </w:rPr>
        <w:t>ju</w:t>
      </w:r>
      <w:r w:rsidR="00F20ED3" w:rsidRPr="00E55A74">
        <w:rPr>
          <w:rFonts w:cs="Times New Roman"/>
          <w:sz w:val="24"/>
          <w:szCs w:val="24"/>
        </w:rPr>
        <w:t xml:space="preserve"> </w:t>
      </w:r>
      <w:proofErr w:type="spellStart"/>
      <w:r w:rsidR="008C1985" w:rsidRPr="00E55A74">
        <w:rPr>
          <w:rFonts w:cs="Times New Roman"/>
          <w:sz w:val="24"/>
          <w:szCs w:val="24"/>
        </w:rPr>
        <w:t>metilesteru</w:t>
      </w:r>
      <w:proofErr w:type="spellEnd"/>
      <w:r w:rsidR="008C1985" w:rsidRPr="00E55A74">
        <w:rPr>
          <w:rFonts w:cs="Times New Roman"/>
          <w:sz w:val="24"/>
          <w:szCs w:val="24"/>
        </w:rPr>
        <w:t xml:space="preserve"> (FAME) saturu (B20 vai B30)</w:t>
      </w:r>
      <w:r w:rsidR="008C1985" w:rsidRPr="00E55A74">
        <w:rPr>
          <w:rFonts w:cs="Times New Roman"/>
          <w:color w:val="414142"/>
          <w:sz w:val="24"/>
          <w:szCs w:val="24"/>
          <w:shd w:val="clear" w:color="auto" w:fill="FFFFFF"/>
        </w:rPr>
        <w:t>;</w:t>
      </w:r>
      <w:r w:rsidRPr="00E55A74">
        <w:rPr>
          <w:rFonts w:cs="Times New Roman"/>
          <w:sz w:val="24"/>
          <w:szCs w:val="24"/>
          <w:vertAlign w:val="superscript"/>
        </w:rPr>
        <w:t xml:space="preserve"> </w:t>
      </w:r>
      <w:r w:rsidRPr="00E55A74">
        <w:rPr>
          <w:rFonts w:cs="Times New Roman"/>
          <w:sz w:val="24"/>
          <w:szCs w:val="24"/>
        </w:rPr>
        <w:t>”;</w:t>
      </w:r>
    </w:p>
    <w:p w14:paraId="67D8803E" w14:textId="77777777" w:rsidR="007A5817" w:rsidRPr="00E55A74" w:rsidRDefault="007A5817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7E3846B4" w14:textId="4D5B7BF9" w:rsidR="0086276C" w:rsidRPr="00E55A74" w:rsidRDefault="007A5817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  <w:r w:rsidRPr="00E55A74">
        <w:rPr>
          <w:sz w:val="24"/>
          <w:szCs w:val="24"/>
        </w:rPr>
        <w:t>1.</w:t>
      </w:r>
      <w:r w:rsidR="0028703B" w:rsidRPr="00E55A74">
        <w:rPr>
          <w:sz w:val="24"/>
          <w:szCs w:val="24"/>
        </w:rPr>
        <w:t>5</w:t>
      </w:r>
      <w:r w:rsidRPr="00E55A74">
        <w:rPr>
          <w:sz w:val="24"/>
          <w:szCs w:val="24"/>
        </w:rPr>
        <w:t xml:space="preserve">. svītrot </w:t>
      </w:r>
      <w:r w:rsidR="00D86183" w:rsidRPr="00E55A74">
        <w:rPr>
          <w:sz w:val="24"/>
          <w:szCs w:val="24"/>
        </w:rPr>
        <w:t>2.8. un 2.9. apakš</w:t>
      </w:r>
      <w:r w:rsidR="0086276C" w:rsidRPr="00E55A74">
        <w:rPr>
          <w:sz w:val="24"/>
          <w:szCs w:val="24"/>
        </w:rPr>
        <w:t>punktu</w:t>
      </w:r>
      <w:r w:rsidR="00D86183" w:rsidRPr="00E55A74">
        <w:rPr>
          <w:sz w:val="24"/>
          <w:szCs w:val="24"/>
        </w:rPr>
        <w:t>;</w:t>
      </w:r>
    </w:p>
    <w:p w14:paraId="1F862BEC" w14:textId="794FC779" w:rsidR="00AC366C" w:rsidRPr="00E55A74" w:rsidRDefault="00AC366C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04A46123" w14:textId="49AFD5ED" w:rsidR="00AC366C" w:rsidRPr="00E55A74" w:rsidRDefault="00AC366C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  <w:r w:rsidRPr="00E55A74">
        <w:rPr>
          <w:sz w:val="24"/>
          <w:szCs w:val="24"/>
        </w:rPr>
        <w:t>1.</w:t>
      </w:r>
      <w:r w:rsidR="0028703B" w:rsidRPr="00E55A74">
        <w:rPr>
          <w:sz w:val="24"/>
          <w:szCs w:val="24"/>
        </w:rPr>
        <w:t>6</w:t>
      </w:r>
      <w:r w:rsidRPr="00E55A74">
        <w:rPr>
          <w:sz w:val="24"/>
          <w:szCs w:val="24"/>
        </w:rPr>
        <w:t>. papildināt noteikumu 2.</w:t>
      </w:r>
      <w:r w:rsidR="008C2995" w:rsidRPr="00E55A74">
        <w:rPr>
          <w:sz w:val="24"/>
          <w:szCs w:val="24"/>
        </w:rPr>
        <w:t xml:space="preserve"> </w:t>
      </w:r>
      <w:r w:rsidRPr="00E55A74">
        <w:rPr>
          <w:sz w:val="24"/>
          <w:szCs w:val="24"/>
        </w:rPr>
        <w:t>punktu ar 2.10.</w:t>
      </w:r>
      <w:r w:rsidR="008C2995" w:rsidRPr="00E55A74">
        <w:rPr>
          <w:sz w:val="24"/>
          <w:szCs w:val="24"/>
        </w:rPr>
        <w:t xml:space="preserve"> </w:t>
      </w:r>
      <w:r w:rsidRPr="00E55A74">
        <w:rPr>
          <w:sz w:val="24"/>
          <w:szCs w:val="24"/>
        </w:rPr>
        <w:t>apakšpunktu šādā redakcijā:</w:t>
      </w:r>
    </w:p>
    <w:p w14:paraId="5B174FDD" w14:textId="77777777" w:rsidR="00AC366C" w:rsidRPr="00E55A74" w:rsidRDefault="00AC366C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52F9DD33" w14:textId="19E6AB85" w:rsidR="00AC366C" w:rsidRPr="00E55A74" w:rsidRDefault="00AC366C" w:rsidP="001464A5">
      <w:pPr>
        <w:pStyle w:val="Title"/>
        <w:ind w:firstLine="709"/>
        <w:jc w:val="both"/>
        <w:outlineLvl w:val="0"/>
        <w:rPr>
          <w:sz w:val="24"/>
          <w:szCs w:val="24"/>
        </w:rPr>
      </w:pPr>
      <w:r w:rsidRPr="00E55A74">
        <w:rPr>
          <w:sz w:val="24"/>
          <w:szCs w:val="24"/>
        </w:rPr>
        <w:t xml:space="preserve">“2.10. </w:t>
      </w:r>
      <w:proofErr w:type="spellStart"/>
      <w:r w:rsidRPr="00E55A74">
        <w:rPr>
          <w:sz w:val="24"/>
          <w:szCs w:val="24"/>
        </w:rPr>
        <w:t>parafinizētu</w:t>
      </w:r>
      <w:proofErr w:type="spellEnd"/>
      <w:r w:rsidRPr="00E55A74">
        <w:rPr>
          <w:sz w:val="24"/>
          <w:szCs w:val="24"/>
        </w:rPr>
        <w:t xml:space="preserve"> dīzeļdegvielu, kas iegūta no biomasas.”</w:t>
      </w:r>
      <w:r w:rsidR="006A789C">
        <w:rPr>
          <w:sz w:val="24"/>
          <w:szCs w:val="24"/>
        </w:rPr>
        <w:t>;</w:t>
      </w:r>
    </w:p>
    <w:p w14:paraId="4CBA6213" w14:textId="25515596" w:rsidR="00D86183" w:rsidRPr="00E55A74" w:rsidRDefault="00D86183" w:rsidP="001464A5">
      <w:pPr>
        <w:pStyle w:val="Title"/>
        <w:ind w:firstLine="720"/>
        <w:jc w:val="both"/>
        <w:outlineLvl w:val="0"/>
        <w:rPr>
          <w:sz w:val="24"/>
          <w:szCs w:val="24"/>
        </w:rPr>
      </w:pPr>
    </w:p>
    <w:p w14:paraId="747B967E" w14:textId="79AEB019" w:rsidR="00280C34" w:rsidRPr="00E55A74" w:rsidRDefault="00280C34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7</w:t>
      </w:r>
      <w:r w:rsidRPr="00E55A74">
        <w:rPr>
          <w:rFonts w:cs="Times New Roman"/>
          <w:sz w:val="24"/>
          <w:szCs w:val="24"/>
        </w:rPr>
        <w:t xml:space="preserve">. izteikt </w:t>
      </w:r>
      <w:r w:rsidR="00D86183" w:rsidRPr="00E55A74">
        <w:rPr>
          <w:rFonts w:cs="Times New Roman"/>
          <w:sz w:val="24"/>
          <w:szCs w:val="24"/>
        </w:rPr>
        <w:t xml:space="preserve">II nodaļas nosaukumu </w:t>
      </w:r>
      <w:r w:rsidRPr="00E55A74">
        <w:rPr>
          <w:rFonts w:cs="Times New Roman"/>
          <w:sz w:val="24"/>
          <w:szCs w:val="24"/>
        </w:rPr>
        <w:t>šādā redakcijā:</w:t>
      </w:r>
    </w:p>
    <w:p w14:paraId="7630E55F" w14:textId="4CDC779B" w:rsidR="00D86183" w:rsidRPr="00E55A74" w:rsidRDefault="00D8618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0E54628" w14:textId="513D1313" w:rsidR="00D86183" w:rsidRPr="00E55A74" w:rsidRDefault="00D8618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</w:t>
      </w:r>
      <w:r w:rsidRPr="00E55A74">
        <w:rPr>
          <w:rFonts w:cs="Times New Roman"/>
          <w:b/>
          <w:bCs/>
          <w:sz w:val="24"/>
          <w:szCs w:val="24"/>
        </w:rPr>
        <w:t xml:space="preserve">II. </w:t>
      </w:r>
      <w:r w:rsidR="00CB7B31" w:rsidRPr="00E55A74">
        <w:rPr>
          <w:rFonts w:cs="Times New Roman"/>
          <w:b/>
          <w:bCs/>
          <w:sz w:val="24"/>
          <w:szCs w:val="24"/>
        </w:rPr>
        <w:t>K</w:t>
      </w:r>
      <w:r w:rsidRPr="00E55A74">
        <w:rPr>
          <w:rFonts w:cs="Times New Roman"/>
          <w:b/>
          <w:bCs/>
          <w:sz w:val="24"/>
          <w:szCs w:val="24"/>
        </w:rPr>
        <w:t>valitātes prasības</w:t>
      </w:r>
      <w:r w:rsidR="00466A79" w:rsidRPr="00E55A74">
        <w:rPr>
          <w:rFonts w:cs="Times New Roman"/>
          <w:b/>
          <w:bCs/>
          <w:sz w:val="24"/>
          <w:szCs w:val="24"/>
        </w:rPr>
        <w:t xml:space="preserve"> un atbilstības novērtēšanas kārtība</w:t>
      </w:r>
      <w:r w:rsidRPr="00E55A74">
        <w:rPr>
          <w:rFonts w:cs="Times New Roman"/>
          <w:b/>
          <w:bCs/>
          <w:sz w:val="24"/>
          <w:szCs w:val="24"/>
        </w:rPr>
        <w:t xml:space="preserve"> biodegvielai un fosilās degvielas maisījumiem ar biodegvielas saturu augstā koncentrācijā</w:t>
      </w:r>
      <w:r w:rsidRPr="00E55A74">
        <w:rPr>
          <w:rFonts w:cs="Times New Roman"/>
          <w:sz w:val="24"/>
          <w:szCs w:val="24"/>
        </w:rPr>
        <w:t>”</w:t>
      </w:r>
      <w:r w:rsidR="00175874" w:rsidRPr="00E55A74">
        <w:rPr>
          <w:rFonts w:cs="Times New Roman"/>
          <w:sz w:val="24"/>
          <w:szCs w:val="24"/>
        </w:rPr>
        <w:t>;</w:t>
      </w:r>
      <w:r w:rsidR="00466A79" w:rsidRPr="00E55A74">
        <w:rPr>
          <w:rFonts w:cs="Times New Roman"/>
          <w:sz w:val="24"/>
          <w:szCs w:val="24"/>
        </w:rPr>
        <w:t xml:space="preserve"> </w:t>
      </w:r>
    </w:p>
    <w:p w14:paraId="0E7B127E" w14:textId="3E496ABF" w:rsidR="00280C34" w:rsidRPr="00E55A74" w:rsidRDefault="00280C34" w:rsidP="001464A5">
      <w:pPr>
        <w:shd w:val="clear" w:color="auto" w:fill="FFFFFF"/>
        <w:ind w:firstLine="709"/>
        <w:jc w:val="both"/>
        <w:rPr>
          <w:rFonts w:eastAsiaTheme="minorEastAsia" w:cs="Times New Roman"/>
          <w:sz w:val="24"/>
          <w:szCs w:val="24"/>
        </w:rPr>
      </w:pPr>
    </w:p>
    <w:p w14:paraId="3DCE2968" w14:textId="3DA6A877" w:rsidR="000B0DE8" w:rsidRPr="00E55A74" w:rsidRDefault="000B0DE8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8</w:t>
      </w:r>
      <w:r w:rsidRPr="00E55A74">
        <w:rPr>
          <w:rFonts w:cs="Times New Roman"/>
          <w:sz w:val="24"/>
          <w:szCs w:val="24"/>
        </w:rPr>
        <w:t xml:space="preserve">. izteikt </w:t>
      </w:r>
      <w:r w:rsidR="00854B5E" w:rsidRPr="00E55A74">
        <w:rPr>
          <w:rFonts w:cs="Times New Roman"/>
          <w:sz w:val="24"/>
          <w:szCs w:val="24"/>
        </w:rPr>
        <w:t>3</w:t>
      </w:r>
      <w:r w:rsidRPr="00E55A74">
        <w:rPr>
          <w:rFonts w:cs="Times New Roman"/>
          <w:sz w:val="24"/>
          <w:szCs w:val="24"/>
        </w:rPr>
        <w:t>.</w:t>
      </w:r>
      <w:r w:rsidRPr="00E55A74">
        <w:rPr>
          <w:rFonts w:cs="Times New Roman"/>
          <w:sz w:val="24"/>
          <w:szCs w:val="24"/>
          <w:vertAlign w:val="superscript"/>
        </w:rPr>
        <w:t xml:space="preserve"> </w:t>
      </w:r>
      <w:r w:rsidRPr="00E55A74">
        <w:rPr>
          <w:rFonts w:cs="Times New Roman"/>
          <w:sz w:val="24"/>
          <w:szCs w:val="24"/>
        </w:rPr>
        <w:t>punktu šādā redakcijā:</w:t>
      </w:r>
    </w:p>
    <w:p w14:paraId="13D7DB6A" w14:textId="5B0933F8" w:rsidR="00175874" w:rsidRPr="00E55A74" w:rsidRDefault="00175874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0B1B8F5B" w14:textId="75BB1712" w:rsidR="00175874" w:rsidRPr="00E55A74" w:rsidRDefault="00175874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lastRenderedPageBreak/>
        <w:t>“3. Šo noteikumu 2.1.</w:t>
      </w:r>
      <w:r w:rsidR="001B7C5C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 minētā produkta kvalitātes prasīb</w:t>
      </w:r>
      <w:r w:rsidR="001B7C5C" w:rsidRPr="00E55A74">
        <w:rPr>
          <w:rFonts w:cs="Times New Roman"/>
          <w:sz w:val="24"/>
          <w:szCs w:val="24"/>
        </w:rPr>
        <w:t>as</w:t>
      </w:r>
      <w:r w:rsidRPr="00E55A74">
        <w:rPr>
          <w:rFonts w:cs="Times New Roman"/>
          <w:sz w:val="24"/>
          <w:szCs w:val="24"/>
        </w:rPr>
        <w:t xml:space="preserve"> atbilst standart</w:t>
      </w:r>
      <w:r w:rsidR="001B7C5C" w:rsidRPr="00E55A74">
        <w:rPr>
          <w:rFonts w:cs="Times New Roman"/>
          <w:sz w:val="24"/>
          <w:szCs w:val="24"/>
        </w:rPr>
        <w:t>am</w:t>
      </w:r>
      <w:r w:rsidRPr="00E55A74">
        <w:rPr>
          <w:rFonts w:cs="Times New Roman"/>
          <w:sz w:val="24"/>
          <w:szCs w:val="24"/>
        </w:rPr>
        <w:t xml:space="preserve"> LVS EN 14214+A2:2019 "Šķidrie naftas produkti. Taukskābju </w:t>
      </w:r>
      <w:proofErr w:type="spellStart"/>
      <w:r w:rsidRPr="00E55A74">
        <w:rPr>
          <w:rFonts w:cs="Times New Roman"/>
          <w:sz w:val="24"/>
          <w:szCs w:val="24"/>
        </w:rPr>
        <w:t>metilesteri</w:t>
      </w:r>
      <w:proofErr w:type="spellEnd"/>
      <w:r w:rsidRPr="00E55A74">
        <w:rPr>
          <w:rFonts w:cs="Times New Roman"/>
          <w:sz w:val="24"/>
          <w:szCs w:val="24"/>
        </w:rPr>
        <w:t xml:space="preserve"> (FAME) dīzeļdzinējiem un apkurei. Prasības un testa metodes".”;</w:t>
      </w:r>
    </w:p>
    <w:p w14:paraId="5CD3E3C1" w14:textId="4638C1E2" w:rsidR="000B0DE8" w:rsidRPr="00E55A74" w:rsidRDefault="000B0DE8" w:rsidP="001464A5">
      <w:pPr>
        <w:shd w:val="clear" w:color="auto" w:fill="FFFFFF"/>
        <w:ind w:firstLine="709"/>
        <w:jc w:val="both"/>
        <w:rPr>
          <w:rFonts w:eastAsiaTheme="minorEastAsia" w:cs="Times New Roman"/>
          <w:sz w:val="24"/>
          <w:szCs w:val="24"/>
        </w:rPr>
      </w:pPr>
    </w:p>
    <w:p w14:paraId="47E4DDAD" w14:textId="3D99C0F6" w:rsidR="00007EA4" w:rsidRPr="00E55A74" w:rsidRDefault="00E741BD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bookmarkStart w:id="8" w:name="_Hlk10560580"/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9</w:t>
      </w:r>
      <w:r w:rsidRPr="00E55A74">
        <w:rPr>
          <w:rFonts w:cs="Times New Roman"/>
          <w:sz w:val="24"/>
          <w:szCs w:val="24"/>
        </w:rPr>
        <w:t xml:space="preserve">. </w:t>
      </w:r>
      <w:r w:rsidR="001B4D60" w:rsidRPr="00E55A74">
        <w:rPr>
          <w:rFonts w:cs="Times New Roman"/>
          <w:sz w:val="24"/>
          <w:szCs w:val="24"/>
        </w:rPr>
        <w:t>svītrot 4.</w:t>
      </w:r>
      <w:r w:rsidR="00425D98" w:rsidRPr="00E55A74">
        <w:rPr>
          <w:rFonts w:cs="Times New Roman"/>
          <w:sz w:val="24"/>
          <w:szCs w:val="24"/>
        </w:rPr>
        <w:t xml:space="preserve"> </w:t>
      </w:r>
      <w:r w:rsidR="001B4D60" w:rsidRPr="00E55A74">
        <w:rPr>
          <w:rFonts w:cs="Times New Roman"/>
          <w:sz w:val="24"/>
          <w:szCs w:val="24"/>
        </w:rPr>
        <w:t>punktu;</w:t>
      </w:r>
    </w:p>
    <w:bookmarkEnd w:id="8"/>
    <w:p w14:paraId="098FDC56" w14:textId="78BC4DAE" w:rsidR="00007EA4" w:rsidRPr="00E55A74" w:rsidRDefault="00007EA4" w:rsidP="001464A5">
      <w:pPr>
        <w:shd w:val="clear" w:color="auto" w:fill="FFFFFF"/>
        <w:jc w:val="both"/>
        <w:rPr>
          <w:rFonts w:eastAsiaTheme="minorEastAsia" w:cs="Times New Roman"/>
          <w:sz w:val="24"/>
          <w:szCs w:val="24"/>
        </w:rPr>
      </w:pPr>
    </w:p>
    <w:p w14:paraId="61095BCC" w14:textId="106339B8" w:rsidR="00831B7A" w:rsidRPr="00E55A74" w:rsidRDefault="000A378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8C1985" w:rsidRPr="00E55A74">
        <w:rPr>
          <w:rFonts w:cs="Times New Roman"/>
          <w:sz w:val="24"/>
          <w:szCs w:val="24"/>
        </w:rPr>
        <w:t>1</w:t>
      </w:r>
      <w:r w:rsidR="0028703B" w:rsidRPr="00E55A74">
        <w:rPr>
          <w:rFonts w:cs="Times New Roman"/>
          <w:sz w:val="24"/>
          <w:szCs w:val="24"/>
        </w:rPr>
        <w:t>0</w:t>
      </w:r>
      <w:r w:rsidRPr="00E55A74">
        <w:rPr>
          <w:rFonts w:cs="Times New Roman"/>
          <w:sz w:val="24"/>
          <w:szCs w:val="24"/>
        </w:rPr>
        <w:t>.</w:t>
      </w:r>
      <w:r w:rsidR="000C1FE2" w:rsidRPr="00E55A74">
        <w:rPr>
          <w:rFonts w:cs="Times New Roman"/>
          <w:sz w:val="24"/>
          <w:szCs w:val="24"/>
        </w:rPr>
        <w:t xml:space="preserve"> izteikt 4.</w:t>
      </w:r>
      <w:r w:rsidR="000C1FE2" w:rsidRPr="00E55A74">
        <w:rPr>
          <w:rFonts w:cs="Times New Roman"/>
          <w:sz w:val="24"/>
          <w:szCs w:val="24"/>
          <w:vertAlign w:val="superscript"/>
        </w:rPr>
        <w:t>1</w:t>
      </w:r>
      <w:r w:rsidR="000C1FE2" w:rsidRPr="00E55A74">
        <w:rPr>
          <w:rFonts w:cs="Times New Roman"/>
          <w:sz w:val="24"/>
          <w:szCs w:val="24"/>
        </w:rPr>
        <w:t xml:space="preserve"> punktu šādā redakcijā:</w:t>
      </w:r>
    </w:p>
    <w:p w14:paraId="0AF3E53A" w14:textId="4AB285BA" w:rsidR="000C1FE2" w:rsidRPr="00E55A74" w:rsidRDefault="000C1FE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3DC0FB6D" w14:textId="0F6B9BF5" w:rsidR="000C1FE2" w:rsidRPr="00E55A74" w:rsidRDefault="000C1FE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</w:t>
      </w:r>
      <w:r w:rsidR="00FB36A0" w:rsidRPr="00E55A74">
        <w:rPr>
          <w:rFonts w:cs="Times New Roman"/>
          <w:sz w:val="24"/>
          <w:szCs w:val="24"/>
        </w:rPr>
        <w:t>4.</w:t>
      </w:r>
      <w:r w:rsidR="00FB36A0" w:rsidRPr="00E55A74">
        <w:rPr>
          <w:rFonts w:cs="Times New Roman"/>
          <w:sz w:val="24"/>
          <w:szCs w:val="24"/>
          <w:vertAlign w:val="superscript"/>
        </w:rPr>
        <w:t xml:space="preserve">1 </w:t>
      </w:r>
      <w:r w:rsidRPr="00E55A74">
        <w:rPr>
          <w:rFonts w:cs="Times New Roman"/>
          <w:sz w:val="24"/>
          <w:szCs w:val="24"/>
        </w:rPr>
        <w:t>Šo noteikumu 2.6.</w:t>
      </w:r>
      <w:r w:rsidR="00E608D9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 xml:space="preserve">apakšpunktā </w:t>
      </w:r>
      <w:r w:rsidR="00092421" w:rsidRPr="00E55A74">
        <w:rPr>
          <w:rFonts w:cs="Times New Roman"/>
          <w:sz w:val="24"/>
          <w:szCs w:val="24"/>
        </w:rPr>
        <w:t>minētā produkta kvalitātes prasīb</w:t>
      </w:r>
      <w:r w:rsidR="00E608D9" w:rsidRPr="00E55A74">
        <w:rPr>
          <w:rFonts w:cs="Times New Roman"/>
          <w:sz w:val="24"/>
          <w:szCs w:val="24"/>
        </w:rPr>
        <w:t>as</w:t>
      </w:r>
      <w:r w:rsidR="00092421" w:rsidRPr="00E55A74">
        <w:rPr>
          <w:rFonts w:cs="Times New Roman"/>
          <w:sz w:val="24"/>
          <w:szCs w:val="24"/>
        </w:rPr>
        <w:t xml:space="preserve"> atbilst  </w:t>
      </w:r>
      <w:r w:rsidRPr="00E55A74">
        <w:rPr>
          <w:rFonts w:cs="Times New Roman"/>
          <w:sz w:val="24"/>
          <w:szCs w:val="24"/>
        </w:rPr>
        <w:t>standart</w:t>
      </w:r>
      <w:r w:rsidR="00E608D9" w:rsidRPr="00E55A74">
        <w:rPr>
          <w:rFonts w:cs="Times New Roman"/>
          <w:sz w:val="24"/>
          <w:szCs w:val="24"/>
        </w:rPr>
        <w:t>am</w:t>
      </w:r>
      <w:r w:rsidRPr="00E55A74">
        <w:rPr>
          <w:rFonts w:cs="Times New Roman"/>
          <w:sz w:val="24"/>
          <w:szCs w:val="24"/>
        </w:rPr>
        <w:t xml:space="preserve"> </w:t>
      </w:r>
      <w:bookmarkStart w:id="9" w:name="_Hlk11323621"/>
      <w:r w:rsidRPr="00E55A74">
        <w:rPr>
          <w:rFonts w:cs="Times New Roman"/>
          <w:sz w:val="24"/>
          <w:szCs w:val="24"/>
        </w:rPr>
        <w:t xml:space="preserve">LVS EN 15293:2018 "Automobiļu degvielas. Automobiļu degviela – </w:t>
      </w:r>
      <w:proofErr w:type="spellStart"/>
      <w:r w:rsidRPr="00E55A74">
        <w:rPr>
          <w:rFonts w:cs="Times New Roman"/>
          <w:sz w:val="24"/>
          <w:szCs w:val="24"/>
        </w:rPr>
        <w:t>etanols</w:t>
      </w:r>
      <w:proofErr w:type="spellEnd"/>
      <w:r w:rsidRPr="00E55A74">
        <w:rPr>
          <w:rFonts w:cs="Times New Roman"/>
          <w:sz w:val="24"/>
          <w:szCs w:val="24"/>
        </w:rPr>
        <w:t xml:space="preserve"> E85. Prasības un testa metodes"</w:t>
      </w:r>
      <w:bookmarkEnd w:id="9"/>
      <w:r w:rsidR="00092421" w:rsidRPr="00E55A74">
        <w:rPr>
          <w:rFonts w:cs="Times New Roman"/>
          <w:sz w:val="24"/>
          <w:szCs w:val="24"/>
        </w:rPr>
        <w:t>.</w:t>
      </w:r>
      <w:r w:rsidRPr="00E55A74">
        <w:rPr>
          <w:rFonts w:cs="Times New Roman"/>
          <w:sz w:val="24"/>
          <w:szCs w:val="24"/>
        </w:rPr>
        <w:t xml:space="preserve">”; </w:t>
      </w:r>
    </w:p>
    <w:p w14:paraId="28C4C545" w14:textId="1FD0A6B5" w:rsidR="00092421" w:rsidRPr="00E55A74" w:rsidRDefault="00092421" w:rsidP="001464A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14:paraId="4624EDB8" w14:textId="49AA0F1A" w:rsidR="00092421" w:rsidRPr="00E55A74" w:rsidRDefault="0009242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7A5817" w:rsidRPr="00E55A74">
        <w:rPr>
          <w:rFonts w:cs="Times New Roman"/>
          <w:sz w:val="24"/>
          <w:szCs w:val="24"/>
        </w:rPr>
        <w:t>1</w:t>
      </w:r>
      <w:r w:rsidR="0028703B" w:rsidRPr="00E55A74">
        <w:rPr>
          <w:rFonts w:cs="Times New Roman"/>
          <w:sz w:val="24"/>
          <w:szCs w:val="24"/>
        </w:rPr>
        <w:t>1</w:t>
      </w:r>
      <w:r w:rsidRPr="00E55A74">
        <w:rPr>
          <w:rFonts w:cs="Times New Roman"/>
          <w:sz w:val="24"/>
          <w:szCs w:val="24"/>
        </w:rPr>
        <w:t>.  izteikt 6. punktu šādā redakcijā:</w:t>
      </w:r>
    </w:p>
    <w:p w14:paraId="7AA13E2A" w14:textId="16DABB80" w:rsidR="00092421" w:rsidRPr="00E55A74" w:rsidRDefault="0009242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6B713253" w14:textId="56795F7F" w:rsidR="00092421" w:rsidRPr="00E55A74" w:rsidRDefault="0009242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“6.</w:t>
      </w:r>
      <w:r w:rsidRPr="00E55A74">
        <w:rPr>
          <w:rFonts w:cs="Times New Roman"/>
          <w:sz w:val="24"/>
          <w:szCs w:val="24"/>
          <w:vertAlign w:val="superscript"/>
        </w:rPr>
        <w:t xml:space="preserve"> </w:t>
      </w:r>
      <w:r w:rsidRPr="00E55A74">
        <w:rPr>
          <w:rFonts w:cs="Times New Roman"/>
          <w:sz w:val="24"/>
          <w:szCs w:val="24"/>
        </w:rPr>
        <w:t>Šo noteikumu 2.4.</w:t>
      </w:r>
      <w:r w:rsidR="003155BD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 minētā produkta kvalitātes prasīb</w:t>
      </w:r>
      <w:r w:rsidR="003155BD" w:rsidRPr="00E55A74">
        <w:rPr>
          <w:rFonts w:cs="Times New Roman"/>
          <w:sz w:val="24"/>
          <w:szCs w:val="24"/>
        </w:rPr>
        <w:t>as</w:t>
      </w:r>
      <w:r w:rsidRPr="00E55A74">
        <w:rPr>
          <w:rFonts w:cs="Times New Roman"/>
          <w:sz w:val="24"/>
          <w:szCs w:val="24"/>
        </w:rPr>
        <w:t xml:space="preserve"> atbilst standart</w:t>
      </w:r>
      <w:r w:rsidR="003155BD" w:rsidRPr="00E55A74">
        <w:rPr>
          <w:rFonts w:cs="Times New Roman"/>
          <w:sz w:val="24"/>
          <w:szCs w:val="24"/>
        </w:rPr>
        <w:t>am</w:t>
      </w:r>
      <w:r w:rsidRPr="00E55A74">
        <w:rPr>
          <w:rFonts w:cs="Times New Roman"/>
          <w:sz w:val="24"/>
          <w:szCs w:val="24"/>
        </w:rPr>
        <w:t xml:space="preserve"> </w:t>
      </w:r>
      <w:r w:rsidR="007E1BFA" w:rsidRPr="00E55A74">
        <w:rPr>
          <w:rFonts w:cs="Times New Roman"/>
          <w:sz w:val="24"/>
          <w:szCs w:val="24"/>
        </w:rPr>
        <w:t xml:space="preserve">LVS EN 16709+A1:2019 </w:t>
      </w:r>
      <w:r w:rsidRPr="00E55A74">
        <w:rPr>
          <w:rFonts w:cs="Times New Roman"/>
          <w:sz w:val="24"/>
          <w:szCs w:val="24"/>
        </w:rPr>
        <w:t>"</w:t>
      </w:r>
      <w:r w:rsidR="007E1BFA" w:rsidRPr="00E55A74">
        <w:rPr>
          <w:rFonts w:cs="Times New Roman"/>
          <w:sz w:val="24"/>
          <w:szCs w:val="24"/>
        </w:rPr>
        <w:t xml:space="preserve">Automobiļu degvielas. Dīzeļdegviela ar paaugstinātu taukskābes </w:t>
      </w:r>
      <w:proofErr w:type="spellStart"/>
      <w:r w:rsidR="007E1BFA" w:rsidRPr="00E55A74">
        <w:rPr>
          <w:rFonts w:cs="Times New Roman"/>
          <w:sz w:val="24"/>
          <w:szCs w:val="24"/>
        </w:rPr>
        <w:t>metilesteru</w:t>
      </w:r>
      <w:proofErr w:type="spellEnd"/>
      <w:r w:rsidR="007E1BFA" w:rsidRPr="00E55A74">
        <w:rPr>
          <w:rFonts w:cs="Times New Roman"/>
          <w:sz w:val="24"/>
          <w:szCs w:val="24"/>
        </w:rPr>
        <w:t xml:space="preserve"> (FAME) saturu (B20 vai B30). Prasības un testa metodes</w:t>
      </w:r>
      <w:r w:rsidRPr="00E55A74">
        <w:rPr>
          <w:rFonts w:cs="Times New Roman"/>
          <w:sz w:val="24"/>
          <w:szCs w:val="24"/>
        </w:rPr>
        <w:t xml:space="preserve">".”; </w:t>
      </w:r>
    </w:p>
    <w:p w14:paraId="229841E7" w14:textId="11C08B88" w:rsidR="00092421" w:rsidRPr="00E55A74" w:rsidRDefault="00092421" w:rsidP="001464A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14:paraId="2AB4F9C0" w14:textId="1C122852" w:rsidR="00092421" w:rsidRPr="00E55A74" w:rsidRDefault="0009242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AC366C" w:rsidRPr="00E55A74">
        <w:rPr>
          <w:rFonts w:cs="Times New Roman"/>
          <w:sz w:val="24"/>
          <w:szCs w:val="24"/>
        </w:rPr>
        <w:t>1</w:t>
      </w:r>
      <w:r w:rsidR="0028703B" w:rsidRPr="00E55A74">
        <w:rPr>
          <w:rFonts w:cs="Times New Roman"/>
          <w:sz w:val="24"/>
          <w:szCs w:val="24"/>
        </w:rPr>
        <w:t>2</w:t>
      </w:r>
      <w:r w:rsidRPr="00E55A74">
        <w:rPr>
          <w:rFonts w:cs="Times New Roman"/>
          <w:sz w:val="24"/>
          <w:szCs w:val="24"/>
        </w:rPr>
        <w:t xml:space="preserve">.  </w:t>
      </w:r>
      <w:r w:rsidR="00436429" w:rsidRPr="00E55A74">
        <w:rPr>
          <w:rFonts w:cs="Times New Roman"/>
          <w:sz w:val="24"/>
          <w:szCs w:val="24"/>
        </w:rPr>
        <w:t>izteikt 6.</w:t>
      </w:r>
      <w:r w:rsidR="00436429" w:rsidRPr="00E55A74">
        <w:rPr>
          <w:rFonts w:cs="Times New Roman"/>
          <w:sz w:val="24"/>
          <w:szCs w:val="24"/>
          <w:vertAlign w:val="superscript"/>
        </w:rPr>
        <w:t>2</w:t>
      </w:r>
      <w:r w:rsidR="00436429" w:rsidRPr="00E55A74">
        <w:rPr>
          <w:rFonts w:cs="Times New Roman"/>
          <w:sz w:val="24"/>
          <w:szCs w:val="24"/>
        </w:rPr>
        <w:t xml:space="preserve"> punktu šādā redakcijā:</w:t>
      </w:r>
    </w:p>
    <w:p w14:paraId="084426EB" w14:textId="3995CC7B" w:rsidR="00436429" w:rsidRPr="00E55A74" w:rsidRDefault="00436429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18D2439C" w14:textId="1890300D" w:rsidR="00436429" w:rsidRPr="00E55A74" w:rsidRDefault="00436429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“6.</w:t>
      </w:r>
      <w:r w:rsidRPr="00E55A74">
        <w:rPr>
          <w:rFonts w:cs="Times New Roman"/>
          <w:sz w:val="24"/>
          <w:szCs w:val="24"/>
          <w:vertAlign w:val="superscript"/>
        </w:rPr>
        <w:t xml:space="preserve">2 </w:t>
      </w:r>
      <w:r w:rsidRPr="00E55A74">
        <w:rPr>
          <w:rFonts w:cs="Times New Roman"/>
          <w:sz w:val="24"/>
          <w:szCs w:val="24"/>
        </w:rPr>
        <w:t>Šo noteikumu 2.7.</w:t>
      </w:r>
      <w:r w:rsidR="00150F8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 minētā produkta kvalitātes prasīb</w:t>
      </w:r>
      <w:r w:rsidR="00150F86" w:rsidRPr="00E55A74">
        <w:rPr>
          <w:rFonts w:cs="Times New Roman"/>
          <w:sz w:val="24"/>
          <w:szCs w:val="24"/>
        </w:rPr>
        <w:t>as</w:t>
      </w:r>
      <w:r w:rsidRPr="00E55A74">
        <w:rPr>
          <w:rFonts w:cs="Times New Roman"/>
          <w:sz w:val="24"/>
          <w:szCs w:val="24"/>
        </w:rPr>
        <w:t xml:space="preserve"> atbilst standart</w:t>
      </w:r>
      <w:r w:rsidR="00150F86" w:rsidRPr="00E55A74">
        <w:rPr>
          <w:rFonts w:cs="Times New Roman"/>
          <w:sz w:val="24"/>
          <w:szCs w:val="24"/>
        </w:rPr>
        <w:t>am</w:t>
      </w:r>
      <w:r w:rsidRPr="00E55A74">
        <w:rPr>
          <w:rFonts w:cs="Times New Roman"/>
          <w:sz w:val="24"/>
          <w:szCs w:val="24"/>
        </w:rPr>
        <w:t xml:space="preserve"> </w:t>
      </w:r>
      <w:r w:rsidR="00094E58" w:rsidRPr="00E55A74">
        <w:rPr>
          <w:rFonts w:cs="Times New Roman"/>
          <w:sz w:val="24"/>
          <w:szCs w:val="24"/>
        </w:rPr>
        <w:t xml:space="preserve">LVS EN 16723-2:2017 "Dabasgāze un </w:t>
      </w:r>
      <w:proofErr w:type="spellStart"/>
      <w:r w:rsidR="00094E58" w:rsidRPr="00E55A74">
        <w:rPr>
          <w:rFonts w:cs="Times New Roman"/>
          <w:sz w:val="24"/>
          <w:szCs w:val="24"/>
        </w:rPr>
        <w:t>biometāns</w:t>
      </w:r>
      <w:proofErr w:type="spellEnd"/>
      <w:r w:rsidR="00094E58" w:rsidRPr="00E55A74">
        <w:rPr>
          <w:rFonts w:cs="Times New Roman"/>
          <w:sz w:val="24"/>
          <w:szCs w:val="24"/>
        </w:rPr>
        <w:t xml:space="preserve"> lietošanai transportā un </w:t>
      </w:r>
      <w:proofErr w:type="spellStart"/>
      <w:r w:rsidR="00094E58" w:rsidRPr="00E55A74">
        <w:rPr>
          <w:rFonts w:cs="Times New Roman"/>
          <w:sz w:val="24"/>
          <w:szCs w:val="24"/>
        </w:rPr>
        <w:t>biometāns</w:t>
      </w:r>
      <w:proofErr w:type="spellEnd"/>
      <w:r w:rsidR="00094E58" w:rsidRPr="00E55A74">
        <w:rPr>
          <w:rFonts w:cs="Times New Roman"/>
          <w:sz w:val="24"/>
          <w:szCs w:val="24"/>
        </w:rPr>
        <w:t xml:space="preserve"> ievadei dabasgāzes tīklā. 2.daļa: Automobiļu degvielas specifikācija"</w:t>
      </w:r>
      <w:r w:rsidRPr="00E55A74">
        <w:rPr>
          <w:rFonts w:cs="Times New Roman"/>
          <w:sz w:val="24"/>
          <w:szCs w:val="24"/>
        </w:rPr>
        <w:t>.”;</w:t>
      </w:r>
    </w:p>
    <w:p w14:paraId="22B59229" w14:textId="77777777" w:rsidR="00092421" w:rsidRPr="00E55A74" w:rsidRDefault="00092421" w:rsidP="001464A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14:paraId="09DE9ECC" w14:textId="7FA19D63" w:rsidR="00092421" w:rsidRPr="00E55A74" w:rsidRDefault="0009242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AC366C" w:rsidRPr="00E55A74">
        <w:rPr>
          <w:rFonts w:cs="Times New Roman"/>
          <w:sz w:val="24"/>
          <w:szCs w:val="24"/>
        </w:rPr>
        <w:t>1</w:t>
      </w:r>
      <w:r w:rsidR="0028703B" w:rsidRPr="00E55A74">
        <w:rPr>
          <w:rFonts w:cs="Times New Roman"/>
          <w:sz w:val="24"/>
          <w:szCs w:val="24"/>
        </w:rPr>
        <w:t>3</w:t>
      </w:r>
      <w:r w:rsidRPr="00E55A74">
        <w:rPr>
          <w:rFonts w:cs="Times New Roman"/>
          <w:sz w:val="24"/>
          <w:szCs w:val="24"/>
        </w:rPr>
        <w:t xml:space="preserve">. </w:t>
      </w:r>
      <w:r w:rsidR="00094E58" w:rsidRPr="00E55A74">
        <w:rPr>
          <w:rFonts w:cs="Times New Roman"/>
          <w:sz w:val="24"/>
          <w:szCs w:val="24"/>
        </w:rPr>
        <w:t>svītrot 6.</w:t>
      </w:r>
      <w:r w:rsidR="00094E58" w:rsidRPr="00E55A74">
        <w:rPr>
          <w:rFonts w:cs="Times New Roman"/>
          <w:sz w:val="24"/>
          <w:szCs w:val="24"/>
          <w:vertAlign w:val="superscript"/>
        </w:rPr>
        <w:t>3</w:t>
      </w:r>
      <w:r w:rsidR="00094E58" w:rsidRPr="00E55A74">
        <w:rPr>
          <w:rFonts w:cs="Times New Roman"/>
          <w:sz w:val="24"/>
          <w:szCs w:val="24"/>
        </w:rPr>
        <w:t xml:space="preserve"> un 6.</w:t>
      </w:r>
      <w:r w:rsidR="00094E58" w:rsidRPr="00E55A74">
        <w:rPr>
          <w:rFonts w:cs="Times New Roman"/>
          <w:sz w:val="24"/>
          <w:szCs w:val="24"/>
          <w:vertAlign w:val="superscript"/>
        </w:rPr>
        <w:t>4</w:t>
      </w:r>
      <w:r w:rsidR="00094E58" w:rsidRPr="00E55A74">
        <w:rPr>
          <w:rFonts w:cs="Times New Roman"/>
          <w:sz w:val="24"/>
          <w:szCs w:val="24"/>
        </w:rPr>
        <w:t xml:space="preserve"> punktu;</w:t>
      </w:r>
    </w:p>
    <w:p w14:paraId="03D0D66D" w14:textId="7DBEC4F9" w:rsidR="005C2ACD" w:rsidRPr="00E55A74" w:rsidRDefault="005C2ACD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9C06B4E" w14:textId="761FE9BB" w:rsidR="005C2ACD" w:rsidRPr="00E55A74" w:rsidRDefault="005C2ACD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1.1</w:t>
      </w:r>
      <w:r w:rsidR="0028703B" w:rsidRPr="00E55A74">
        <w:rPr>
          <w:rFonts w:cs="Times New Roman"/>
          <w:sz w:val="24"/>
          <w:szCs w:val="24"/>
        </w:rPr>
        <w:t>4</w:t>
      </w:r>
      <w:r w:rsidRPr="00E55A74">
        <w:rPr>
          <w:rFonts w:cs="Times New Roman"/>
          <w:sz w:val="24"/>
          <w:szCs w:val="24"/>
        </w:rPr>
        <w:t>. papilināt noteikumus ar 6.</w:t>
      </w:r>
      <w:r w:rsidRPr="00E55A74">
        <w:rPr>
          <w:rFonts w:cs="Times New Roman"/>
          <w:sz w:val="24"/>
          <w:szCs w:val="24"/>
          <w:vertAlign w:val="superscript"/>
        </w:rPr>
        <w:t>5</w:t>
      </w:r>
      <w:r w:rsidRPr="00E55A74">
        <w:rPr>
          <w:rFonts w:cs="Times New Roman"/>
          <w:sz w:val="24"/>
          <w:szCs w:val="24"/>
        </w:rPr>
        <w:t xml:space="preserve"> punktu šādā redakcijā:</w:t>
      </w:r>
    </w:p>
    <w:p w14:paraId="066FD631" w14:textId="0B78D8DD" w:rsidR="005C2ACD" w:rsidRPr="00E55A74" w:rsidRDefault="005C2ACD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36245F91" w14:textId="7C1E3FE0" w:rsidR="005C2ACD" w:rsidRPr="00E55A74" w:rsidRDefault="005C2ACD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“6.</w:t>
      </w:r>
      <w:bookmarkStart w:id="10" w:name="_GoBack"/>
      <w:r w:rsidRPr="00701E8B">
        <w:rPr>
          <w:rFonts w:cs="Times New Roman"/>
          <w:sz w:val="24"/>
          <w:szCs w:val="24"/>
          <w:vertAlign w:val="superscript"/>
        </w:rPr>
        <w:t>5</w:t>
      </w:r>
      <w:bookmarkEnd w:id="10"/>
      <w:r w:rsidRPr="00E55A74">
        <w:rPr>
          <w:rFonts w:cs="Times New Roman"/>
          <w:sz w:val="24"/>
          <w:szCs w:val="24"/>
        </w:rPr>
        <w:t xml:space="preserve"> Šo noteikumu 2.</w:t>
      </w:r>
      <w:r w:rsidR="00BD1B47" w:rsidRPr="00E55A74">
        <w:rPr>
          <w:rFonts w:cs="Times New Roman"/>
          <w:sz w:val="24"/>
          <w:szCs w:val="24"/>
        </w:rPr>
        <w:t>10</w:t>
      </w:r>
      <w:r w:rsidRPr="00E55A74">
        <w:rPr>
          <w:rFonts w:cs="Times New Roman"/>
          <w:sz w:val="24"/>
          <w:szCs w:val="24"/>
        </w:rPr>
        <w:t>.</w:t>
      </w:r>
      <w:r w:rsidR="00A37574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 minētā produkta kvalitātes prasīb</w:t>
      </w:r>
      <w:r w:rsidR="00A37574" w:rsidRPr="00E55A74">
        <w:rPr>
          <w:rFonts w:cs="Times New Roman"/>
          <w:sz w:val="24"/>
          <w:szCs w:val="24"/>
        </w:rPr>
        <w:t>as</w:t>
      </w:r>
      <w:r w:rsidRPr="00E55A74">
        <w:rPr>
          <w:rFonts w:cs="Times New Roman"/>
          <w:sz w:val="24"/>
          <w:szCs w:val="24"/>
        </w:rPr>
        <w:t xml:space="preserve"> atbilst standart</w:t>
      </w:r>
      <w:r w:rsidR="00A37574" w:rsidRPr="00E55A74">
        <w:rPr>
          <w:rFonts w:cs="Times New Roman"/>
          <w:sz w:val="24"/>
          <w:szCs w:val="24"/>
        </w:rPr>
        <w:t>am</w:t>
      </w:r>
      <w:r w:rsidRPr="00E55A74">
        <w:rPr>
          <w:rFonts w:cs="Times New Roman"/>
          <w:sz w:val="24"/>
          <w:szCs w:val="24"/>
        </w:rPr>
        <w:t xml:space="preserve"> </w:t>
      </w:r>
      <w:r w:rsidR="00893D0D" w:rsidRPr="00FF2E36">
        <w:rPr>
          <w:rFonts w:cs="Times New Roman"/>
          <w:sz w:val="24"/>
          <w:szCs w:val="24"/>
        </w:rPr>
        <w:t>LVS EN 15940+A1+AC:2019</w:t>
      </w:r>
      <w:r w:rsidR="00244198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"</w:t>
      </w:r>
      <w:r w:rsidR="00893D0D" w:rsidRPr="00FF2E36">
        <w:rPr>
          <w:rFonts w:cs="Times New Roman"/>
          <w:sz w:val="24"/>
          <w:szCs w:val="24"/>
        </w:rPr>
        <w:t>Automobi</w:t>
      </w:r>
      <w:r w:rsidR="00893D0D" w:rsidRPr="00FF2E36">
        <w:rPr>
          <w:rFonts w:cs="Times New Roman" w:hint="eastAsia"/>
          <w:sz w:val="24"/>
          <w:szCs w:val="24"/>
        </w:rPr>
        <w:t>ļ</w:t>
      </w:r>
      <w:r w:rsidR="00893D0D" w:rsidRPr="00FF2E36">
        <w:rPr>
          <w:rFonts w:cs="Times New Roman"/>
          <w:sz w:val="24"/>
          <w:szCs w:val="24"/>
        </w:rPr>
        <w:t>u degvielas. Sint</w:t>
      </w:r>
      <w:r w:rsidR="00893D0D" w:rsidRPr="00FF2E36">
        <w:rPr>
          <w:rFonts w:cs="Times New Roman" w:hint="eastAsia"/>
          <w:sz w:val="24"/>
          <w:szCs w:val="24"/>
        </w:rPr>
        <w:t>ē</w:t>
      </w:r>
      <w:r w:rsidR="00893D0D" w:rsidRPr="00FF2E36">
        <w:rPr>
          <w:rFonts w:cs="Times New Roman"/>
          <w:sz w:val="24"/>
          <w:szCs w:val="24"/>
        </w:rPr>
        <w:t xml:space="preserve">tiski vai ar </w:t>
      </w:r>
      <w:proofErr w:type="spellStart"/>
      <w:r w:rsidR="00893D0D" w:rsidRPr="00FF2E36">
        <w:rPr>
          <w:rFonts w:cs="Times New Roman"/>
          <w:sz w:val="24"/>
          <w:szCs w:val="24"/>
        </w:rPr>
        <w:t>hidroatt</w:t>
      </w:r>
      <w:r w:rsidR="00893D0D" w:rsidRPr="00FF2E36">
        <w:rPr>
          <w:rFonts w:cs="Times New Roman" w:hint="eastAsia"/>
          <w:sz w:val="24"/>
          <w:szCs w:val="24"/>
        </w:rPr>
        <w:t>ī</w:t>
      </w:r>
      <w:r w:rsidR="00893D0D" w:rsidRPr="00FF2E36">
        <w:rPr>
          <w:rFonts w:cs="Times New Roman"/>
          <w:sz w:val="24"/>
          <w:szCs w:val="24"/>
        </w:rPr>
        <w:t>r</w:t>
      </w:r>
      <w:r w:rsidR="00893D0D" w:rsidRPr="00FF2E36">
        <w:rPr>
          <w:rFonts w:cs="Times New Roman" w:hint="eastAsia"/>
          <w:sz w:val="24"/>
          <w:szCs w:val="24"/>
        </w:rPr>
        <w:t>īš</w:t>
      </w:r>
      <w:r w:rsidR="00893D0D" w:rsidRPr="00FF2E36">
        <w:rPr>
          <w:rFonts w:cs="Times New Roman"/>
          <w:sz w:val="24"/>
          <w:szCs w:val="24"/>
        </w:rPr>
        <w:t>anas</w:t>
      </w:r>
      <w:proofErr w:type="spellEnd"/>
      <w:r w:rsidR="00893D0D" w:rsidRPr="00FF2E36">
        <w:rPr>
          <w:rFonts w:cs="Times New Roman"/>
          <w:sz w:val="24"/>
          <w:szCs w:val="24"/>
        </w:rPr>
        <w:t xml:space="preserve"> pa</w:t>
      </w:r>
      <w:r w:rsidR="00893D0D" w:rsidRPr="00FF2E36">
        <w:rPr>
          <w:rFonts w:cs="Times New Roman" w:hint="eastAsia"/>
          <w:sz w:val="24"/>
          <w:szCs w:val="24"/>
        </w:rPr>
        <w:t>ņē</w:t>
      </w:r>
      <w:r w:rsidR="00893D0D" w:rsidRPr="00FF2E36">
        <w:rPr>
          <w:rFonts w:cs="Times New Roman"/>
          <w:sz w:val="24"/>
          <w:szCs w:val="24"/>
        </w:rPr>
        <w:t>mienu ieg</w:t>
      </w:r>
      <w:r w:rsidR="00893D0D" w:rsidRPr="00FF2E36">
        <w:rPr>
          <w:rFonts w:cs="Times New Roman" w:hint="eastAsia"/>
          <w:sz w:val="24"/>
          <w:szCs w:val="24"/>
        </w:rPr>
        <w:t>ū</w:t>
      </w:r>
      <w:r w:rsidR="00893D0D" w:rsidRPr="00FF2E36">
        <w:rPr>
          <w:rFonts w:cs="Times New Roman"/>
          <w:sz w:val="24"/>
          <w:szCs w:val="24"/>
        </w:rPr>
        <w:t xml:space="preserve">ta </w:t>
      </w:r>
      <w:proofErr w:type="spellStart"/>
      <w:r w:rsidR="00893D0D" w:rsidRPr="00FF2E36">
        <w:rPr>
          <w:rFonts w:cs="Times New Roman"/>
          <w:sz w:val="24"/>
          <w:szCs w:val="24"/>
        </w:rPr>
        <w:t>parafiniz</w:t>
      </w:r>
      <w:r w:rsidR="00893D0D" w:rsidRPr="00FF2E36">
        <w:rPr>
          <w:rFonts w:cs="Times New Roman" w:hint="eastAsia"/>
          <w:sz w:val="24"/>
          <w:szCs w:val="24"/>
        </w:rPr>
        <w:t>ē</w:t>
      </w:r>
      <w:r w:rsidR="00893D0D" w:rsidRPr="00FF2E36">
        <w:rPr>
          <w:rFonts w:cs="Times New Roman"/>
          <w:sz w:val="24"/>
          <w:szCs w:val="24"/>
        </w:rPr>
        <w:t>t</w:t>
      </w:r>
      <w:r w:rsidR="00893D0D" w:rsidRPr="00FF2E36">
        <w:rPr>
          <w:rFonts w:cs="Times New Roman" w:hint="eastAsia"/>
          <w:sz w:val="24"/>
          <w:szCs w:val="24"/>
        </w:rPr>
        <w:t>ā</w:t>
      </w:r>
      <w:proofErr w:type="spellEnd"/>
      <w:r w:rsidR="00893D0D" w:rsidRPr="00FF2E36">
        <w:rPr>
          <w:rFonts w:cs="Times New Roman"/>
          <w:sz w:val="24"/>
          <w:szCs w:val="24"/>
        </w:rPr>
        <w:t xml:space="preserve"> d</w:t>
      </w:r>
      <w:r w:rsidR="00893D0D" w:rsidRPr="00FF2E36">
        <w:rPr>
          <w:rFonts w:cs="Times New Roman" w:hint="eastAsia"/>
          <w:sz w:val="24"/>
          <w:szCs w:val="24"/>
        </w:rPr>
        <w:t>ī</w:t>
      </w:r>
      <w:r w:rsidR="00893D0D" w:rsidRPr="00FF2E36">
        <w:rPr>
          <w:rFonts w:cs="Times New Roman"/>
          <w:sz w:val="24"/>
          <w:szCs w:val="24"/>
        </w:rPr>
        <w:t>ze</w:t>
      </w:r>
      <w:r w:rsidR="00893D0D" w:rsidRPr="00FF2E36">
        <w:rPr>
          <w:rFonts w:cs="Times New Roman" w:hint="eastAsia"/>
          <w:sz w:val="24"/>
          <w:szCs w:val="24"/>
        </w:rPr>
        <w:t>ļ</w:t>
      </w:r>
      <w:r w:rsidR="00893D0D" w:rsidRPr="00FF2E36">
        <w:rPr>
          <w:rFonts w:cs="Times New Roman"/>
          <w:sz w:val="24"/>
          <w:szCs w:val="24"/>
        </w:rPr>
        <w:t>degviela. Pras</w:t>
      </w:r>
      <w:r w:rsidR="00893D0D" w:rsidRPr="00FF2E36">
        <w:rPr>
          <w:rFonts w:cs="Times New Roman" w:hint="eastAsia"/>
          <w:sz w:val="24"/>
          <w:szCs w:val="24"/>
        </w:rPr>
        <w:t>ī</w:t>
      </w:r>
      <w:r w:rsidR="00893D0D" w:rsidRPr="00FF2E36">
        <w:rPr>
          <w:rFonts w:cs="Times New Roman"/>
          <w:sz w:val="24"/>
          <w:szCs w:val="24"/>
        </w:rPr>
        <w:t>bas un test</w:t>
      </w:r>
      <w:r w:rsidR="00893D0D" w:rsidRPr="00FF2E36">
        <w:rPr>
          <w:rFonts w:cs="Times New Roman" w:hint="eastAsia"/>
          <w:sz w:val="24"/>
          <w:szCs w:val="24"/>
        </w:rPr>
        <w:t>ēš</w:t>
      </w:r>
      <w:r w:rsidR="00893D0D" w:rsidRPr="00FF2E36">
        <w:rPr>
          <w:rFonts w:cs="Times New Roman"/>
          <w:sz w:val="24"/>
          <w:szCs w:val="24"/>
        </w:rPr>
        <w:t>anas metodes</w:t>
      </w:r>
      <w:bookmarkStart w:id="11" w:name="_Hlk24623420"/>
      <w:r w:rsidRPr="00E55A74">
        <w:rPr>
          <w:rFonts w:cs="Times New Roman"/>
          <w:sz w:val="24"/>
          <w:szCs w:val="24"/>
        </w:rPr>
        <w:t>"</w:t>
      </w:r>
      <w:bookmarkEnd w:id="11"/>
      <w:r w:rsidRPr="00E55A74">
        <w:rPr>
          <w:rFonts w:cs="Times New Roman"/>
          <w:sz w:val="24"/>
          <w:szCs w:val="24"/>
        </w:rPr>
        <w:t>.”</w:t>
      </w:r>
      <w:r w:rsidR="00E83E01">
        <w:rPr>
          <w:rFonts w:cs="Times New Roman"/>
          <w:sz w:val="24"/>
          <w:szCs w:val="24"/>
        </w:rPr>
        <w:t>;</w:t>
      </w:r>
    </w:p>
    <w:p w14:paraId="4BF0484A" w14:textId="5C121726" w:rsidR="00EB41EE" w:rsidRPr="00E55A74" w:rsidRDefault="00EB41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006AB71" w14:textId="2A0C448D" w:rsidR="00117BA9" w:rsidRPr="00E55A74" w:rsidRDefault="00EB41EE" w:rsidP="001464A5">
      <w:pPr>
        <w:pStyle w:val="tv213"/>
        <w:shd w:val="clear" w:color="auto" w:fill="FFFFFF"/>
        <w:spacing w:before="0" w:beforeAutospacing="0" w:after="0" w:afterAutospacing="0"/>
        <w:ind w:left="600"/>
        <w:jc w:val="both"/>
      </w:pPr>
      <w:r w:rsidRPr="00E55A74">
        <w:t>1.</w:t>
      </w:r>
      <w:r w:rsidR="00AC366C" w:rsidRPr="00E55A74">
        <w:t>1</w:t>
      </w:r>
      <w:r w:rsidR="0028703B" w:rsidRPr="00E55A74">
        <w:t>5</w:t>
      </w:r>
      <w:r w:rsidRPr="00E55A74">
        <w:t>.  izteikt 7. punkt</w:t>
      </w:r>
      <w:r w:rsidR="00EF7A07" w:rsidRPr="00E55A74">
        <w:t xml:space="preserve">u </w:t>
      </w:r>
      <w:r w:rsidRPr="00E55A74">
        <w:t>šādā redakcijā:</w:t>
      </w:r>
    </w:p>
    <w:p w14:paraId="202B8372" w14:textId="405E6DD4" w:rsidR="00EB41EE" w:rsidRPr="00E55A74" w:rsidRDefault="00EB41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01A82773" w14:textId="4F734B00" w:rsidR="00EB41EE" w:rsidRPr="00E55A74" w:rsidRDefault="00EB41EE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“7. Šo noteikumu 2.1., 2.4., 2.5., 2.6.</w:t>
      </w:r>
      <w:r w:rsidR="005C2ACD" w:rsidRPr="00E55A74">
        <w:rPr>
          <w:rFonts w:cs="Times New Roman"/>
          <w:sz w:val="24"/>
          <w:szCs w:val="24"/>
        </w:rPr>
        <w:t>, 2.7.</w:t>
      </w:r>
      <w:r w:rsidR="0028468A" w:rsidRPr="00E55A74">
        <w:rPr>
          <w:rFonts w:cs="Times New Roman"/>
          <w:sz w:val="24"/>
          <w:szCs w:val="24"/>
        </w:rPr>
        <w:t xml:space="preserve"> un</w:t>
      </w:r>
      <w:r w:rsidRPr="00E55A74">
        <w:rPr>
          <w:rFonts w:cs="Times New Roman"/>
          <w:sz w:val="24"/>
          <w:szCs w:val="24"/>
        </w:rPr>
        <w:t xml:space="preserve"> 2.</w:t>
      </w:r>
      <w:r w:rsidR="005C2ACD" w:rsidRPr="00E55A74">
        <w:rPr>
          <w:rFonts w:cs="Times New Roman"/>
          <w:sz w:val="24"/>
          <w:szCs w:val="24"/>
        </w:rPr>
        <w:t>10</w:t>
      </w:r>
      <w:r w:rsidRPr="00E55A74">
        <w:rPr>
          <w:rFonts w:cs="Times New Roman"/>
          <w:sz w:val="24"/>
          <w:szCs w:val="24"/>
        </w:rPr>
        <w:t>.</w:t>
      </w:r>
      <w:r w:rsidR="0028468A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 minēto produktu atbilstību kvalitātes prasībām apliecina ar vienu no šādiem dokumentiem:</w:t>
      </w:r>
    </w:p>
    <w:p w14:paraId="50258906" w14:textId="7D704942" w:rsidR="0028468A" w:rsidRPr="00E55A74" w:rsidRDefault="00D835AA" w:rsidP="00243D54">
      <w:pPr>
        <w:ind w:firstLine="709"/>
        <w:jc w:val="both"/>
        <w:rPr>
          <w:rFonts w:cs="Times New Roman"/>
          <w:sz w:val="24"/>
          <w:szCs w:val="24"/>
        </w:rPr>
      </w:pPr>
      <w:r w:rsidRPr="00E55A74" w:rsidDel="00D835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7.1. </w:t>
      </w:r>
      <w:r w:rsidR="000B1A9B" w:rsidRPr="00496EBC">
        <w:rPr>
          <w:rFonts w:cs="Times New Roman"/>
          <w:sz w:val="24"/>
          <w:szCs w:val="24"/>
        </w:rPr>
        <w:t xml:space="preserve">ar atbilstības sertifikātu, ko izsniegusi akreditēta atbilstības novērtēšanas institūcija atbilstoši normatīvajiem aktiem par atbilstības novērtēšanas institūciju novērtēšanu, akreditāciju un uzraudzību vai cita Eiropas Savienības dalībvalstīs akreditēta atbilstības novērtēšanas institūcija. </w:t>
      </w:r>
      <w:r w:rsidR="00645753" w:rsidRPr="00645753">
        <w:rPr>
          <w:rFonts w:cs="Times New Roman"/>
          <w:sz w:val="24"/>
          <w:szCs w:val="24"/>
        </w:rPr>
        <w:t>Akreditēta atbilstības novērtēšanas institūcija atbilstības sertifikātu izsniedz, pamatojoties uz akreditētas testēšanas laboratorij</w:t>
      </w:r>
      <w:r w:rsidR="00731706">
        <w:rPr>
          <w:rFonts w:cs="Times New Roman"/>
          <w:sz w:val="24"/>
          <w:szCs w:val="24"/>
        </w:rPr>
        <w:t>as</w:t>
      </w:r>
      <w:r w:rsidR="00645753" w:rsidRPr="00645753">
        <w:rPr>
          <w:rFonts w:cs="Times New Roman"/>
          <w:sz w:val="24"/>
          <w:szCs w:val="24"/>
        </w:rPr>
        <w:t xml:space="preserve"> testēšanas pārskatiem,</w:t>
      </w:r>
      <w:r w:rsidR="00AB7B82" w:rsidRPr="00AB7B82">
        <w:rPr>
          <w:rFonts w:cs="Times New Roman"/>
          <w:sz w:val="24"/>
          <w:szCs w:val="24"/>
        </w:rPr>
        <w:t xml:space="preserve"> interpretējot rezultātus atbilstoši attiecīgajos kvalitātes standartos minētajām prasībām </w:t>
      </w:r>
      <w:r w:rsidR="00AB7B82">
        <w:rPr>
          <w:rFonts w:cs="Times New Roman"/>
          <w:sz w:val="24"/>
          <w:szCs w:val="24"/>
        </w:rPr>
        <w:t xml:space="preserve">vai </w:t>
      </w:r>
      <w:r w:rsidR="00AB7B82" w:rsidRPr="00AB7B82">
        <w:rPr>
          <w:rFonts w:cs="Times New Roman"/>
          <w:sz w:val="24"/>
          <w:szCs w:val="24"/>
        </w:rPr>
        <w:t>atbilstoši standartam LVS EN ISO 4259:2007 "Naftas produkti. Datu precizitātes noteikšana un lietošana testēšanas metodēs"</w:t>
      </w:r>
      <w:r w:rsidR="00844EAC" w:rsidRPr="00E55A74">
        <w:rPr>
          <w:rFonts w:cs="Times New Roman"/>
          <w:sz w:val="24"/>
          <w:szCs w:val="24"/>
        </w:rPr>
        <w:t>;</w:t>
      </w:r>
    </w:p>
    <w:p w14:paraId="7CA5BE8E" w14:textId="0409F5FB" w:rsidR="005F5308" w:rsidRPr="00E55A74" w:rsidRDefault="00B644CD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7.2. </w:t>
      </w:r>
      <w:r w:rsidR="000B1A9B" w:rsidRPr="00731706">
        <w:rPr>
          <w:rFonts w:cs="Times New Roman"/>
          <w:sz w:val="24"/>
          <w:szCs w:val="24"/>
        </w:rPr>
        <w:t>ja degviela ražota Eiropas Savienībā, ar atbilstības apliecinājumu, kam pievienots degvielas testēšanas pārskats, ko izsniegusi testēšanas laboratorija, kas akreditēta  saskaņā ar normatīvajiem aktiem par atbilstības novērtēšanas institūciju novērtēšanu, akreditāciju un uzraudzību</w:t>
      </w:r>
      <w:r w:rsidR="000B1A9B" w:rsidRPr="00645753">
        <w:rPr>
          <w:rFonts w:cs="Times New Roman"/>
          <w:sz w:val="24"/>
          <w:szCs w:val="24"/>
        </w:rPr>
        <w:t>.</w:t>
      </w:r>
      <w:r w:rsidR="00AA6867">
        <w:rPr>
          <w:rFonts w:cs="Times New Roman"/>
          <w:sz w:val="24"/>
          <w:szCs w:val="24"/>
        </w:rPr>
        <w:t>”</w:t>
      </w:r>
      <w:r w:rsidR="005F5308" w:rsidRPr="00E55A74">
        <w:rPr>
          <w:rFonts w:cs="Times New Roman"/>
          <w:sz w:val="24"/>
          <w:szCs w:val="24"/>
        </w:rPr>
        <w:t xml:space="preserve">; </w:t>
      </w:r>
    </w:p>
    <w:p w14:paraId="0B771AD9" w14:textId="77777777" w:rsidR="00FE275A" w:rsidRPr="00E55A74" w:rsidRDefault="00FE275A" w:rsidP="001464A5">
      <w:pPr>
        <w:jc w:val="both"/>
        <w:rPr>
          <w:rFonts w:cs="Times New Roman"/>
          <w:sz w:val="24"/>
          <w:szCs w:val="24"/>
        </w:rPr>
      </w:pPr>
    </w:p>
    <w:p w14:paraId="34BD26B6" w14:textId="25F201E7" w:rsidR="00093C9A" w:rsidRPr="00E55A74" w:rsidRDefault="00093C9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1.1</w:t>
      </w:r>
      <w:r w:rsidR="00876CEA">
        <w:rPr>
          <w:rFonts w:cs="Times New Roman"/>
          <w:sz w:val="24"/>
          <w:szCs w:val="24"/>
        </w:rPr>
        <w:t>6</w:t>
      </w:r>
      <w:r w:rsidRPr="00E55A74">
        <w:rPr>
          <w:rFonts w:cs="Times New Roman"/>
          <w:sz w:val="24"/>
          <w:szCs w:val="24"/>
        </w:rPr>
        <w:t xml:space="preserve">.  </w:t>
      </w:r>
      <w:r w:rsidR="003F210E" w:rsidRPr="00E55A74">
        <w:rPr>
          <w:rFonts w:cs="Times New Roman"/>
          <w:sz w:val="24"/>
          <w:szCs w:val="24"/>
        </w:rPr>
        <w:t>svītrot 7.</w:t>
      </w:r>
      <w:r w:rsidR="003F210E" w:rsidRPr="00E55A74">
        <w:rPr>
          <w:rFonts w:cs="Times New Roman"/>
          <w:sz w:val="24"/>
          <w:szCs w:val="24"/>
          <w:vertAlign w:val="superscript"/>
        </w:rPr>
        <w:t xml:space="preserve">2 </w:t>
      </w:r>
      <w:r w:rsidR="003F210E" w:rsidRPr="00E55A74">
        <w:rPr>
          <w:rFonts w:cs="Times New Roman"/>
          <w:sz w:val="24"/>
          <w:szCs w:val="24"/>
        </w:rPr>
        <w:t>punktu;</w:t>
      </w:r>
    </w:p>
    <w:p w14:paraId="4B0265AF" w14:textId="77777777" w:rsidR="00AC366C" w:rsidRPr="00E55A74" w:rsidRDefault="00AC366C" w:rsidP="001464A5">
      <w:pPr>
        <w:jc w:val="both"/>
        <w:rPr>
          <w:rFonts w:cs="Times New Roman"/>
          <w:sz w:val="24"/>
          <w:szCs w:val="24"/>
        </w:rPr>
      </w:pPr>
    </w:p>
    <w:p w14:paraId="31D2CD1D" w14:textId="503FB6B6" w:rsidR="00766129" w:rsidRPr="00E55A74" w:rsidRDefault="00AC366C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1</w:t>
      </w:r>
      <w:r w:rsidR="00876CEA">
        <w:rPr>
          <w:rFonts w:cs="Times New Roman"/>
          <w:sz w:val="24"/>
          <w:szCs w:val="24"/>
        </w:rPr>
        <w:t>7</w:t>
      </w:r>
      <w:r w:rsidRPr="00E55A74">
        <w:rPr>
          <w:rFonts w:cs="Times New Roman"/>
          <w:sz w:val="24"/>
          <w:szCs w:val="24"/>
        </w:rPr>
        <w:t xml:space="preserve">. </w:t>
      </w:r>
      <w:r w:rsidR="00766129" w:rsidRPr="00E55A74">
        <w:rPr>
          <w:rFonts w:cs="Times New Roman"/>
          <w:sz w:val="24"/>
          <w:szCs w:val="24"/>
        </w:rPr>
        <w:t xml:space="preserve">izteikt </w:t>
      </w:r>
      <w:r w:rsidR="001F180B" w:rsidRPr="00E55A74">
        <w:rPr>
          <w:rFonts w:cs="Times New Roman"/>
          <w:sz w:val="24"/>
          <w:szCs w:val="24"/>
        </w:rPr>
        <w:t>8.1.</w:t>
      </w:r>
      <w:r w:rsidR="00766129" w:rsidRPr="00E55A74">
        <w:rPr>
          <w:rFonts w:cs="Times New Roman"/>
          <w:sz w:val="24"/>
          <w:szCs w:val="24"/>
        </w:rPr>
        <w:t xml:space="preserve"> </w:t>
      </w:r>
      <w:r w:rsidR="00592771" w:rsidRPr="00E55A74">
        <w:rPr>
          <w:rFonts w:cs="Times New Roman"/>
          <w:sz w:val="24"/>
          <w:szCs w:val="24"/>
        </w:rPr>
        <w:t xml:space="preserve">un 8.2. </w:t>
      </w:r>
      <w:r w:rsidR="001F180B" w:rsidRPr="00E55A74">
        <w:rPr>
          <w:rFonts w:cs="Times New Roman"/>
          <w:sz w:val="24"/>
          <w:szCs w:val="24"/>
        </w:rPr>
        <w:t>apakšpunkt</w:t>
      </w:r>
      <w:r w:rsidR="00766129" w:rsidRPr="00E55A74">
        <w:rPr>
          <w:rFonts w:cs="Times New Roman"/>
          <w:sz w:val="24"/>
          <w:szCs w:val="24"/>
        </w:rPr>
        <w:t>u šādā redakcijā:</w:t>
      </w:r>
    </w:p>
    <w:p w14:paraId="153701CD" w14:textId="77777777" w:rsidR="00C2581E" w:rsidRPr="00E55A74" w:rsidRDefault="00C2581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3603C3D1" w14:textId="78B11FE3" w:rsidR="00AC366C" w:rsidRPr="00E55A74" w:rsidRDefault="00766129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</w:t>
      </w:r>
      <w:r w:rsidR="00C2581E" w:rsidRPr="00E55A74">
        <w:rPr>
          <w:rFonts w:cs="Times New Roman"/>
          <w:sz w:val="24"/>
          <w:szCs w:val="24"/>
        </w:rPr>
        <w:t xml:space="preserve">8.1. </w:t>
      </w:r>
      <w:r w:rsidRPr="00E55A74">
        <w:rPr>
          <w:rFonts w:cs="Times New Roman"/>
          <w:sz w:val="24"/>
          <w:szCs w:val="24"/>
        </w:rPr>
        <w:t xml:space="preserve">šo noteikumu 2.1. apakšpunktā minētajam produktam — atbilstoši standartam </w:t>
      </w:r>
      <w:bookmarkStart w:id="12" w:name="_Hlk24623531"/>
      <w:r w:rsidR="005031D4" w:rsidRPr="00E55A74">
        <w:rPr>
          <w:rFonts w:cs="Times New Roman"/>
          <w:sz w:val="24"/>
          <w:szCs w:val="24"/>
        </w:rPr>
        <w:t xml:space="preserve">LVS EN 14214+A2:2019 "Šķidrie naftas produkti. Taukskābju </w:t>
      </w:r>
      <w:proofErr w:type="spellStart"/>
      <w:r w:rsidR="005031D4" w:rsidRPr="00E55A74">
        <w:rPr>
          <w:rFonts w:cs="Times New Roman"/>
          <w:sz w:val="24"/>
          <w:szCs w:val="24"/>
        </w:rPr>
        <w:t>metilesteri</w:t>
      </w:r>
      <w:proofErr w:type="spellEnd"/>
      <w:r w:rsidR="005031D4" w:rsidRPr="00E55A74">
        <w:rPr>
          <w:rFonts w:cs="Times New Roman"/>
          <w:sz w:val="24"/>
          <w:szCs w:val="24"/>
        </w:rPr>
        <w:t xml:space="preserve"> (FAME) dīzeļdzinējiem un apkurei. Prasības un testa metodes"</w:t>
      </w:r>
      <w:bookmarkEnd w:id="12"/>
      <w:r w:rsidR="001F180B" w:rsidRPr="00E55A74">
        <w:rPr>
          <w:rFonts w:cs="Times New Roman"/>
          <w:sz w:val="24"/>
          <w:szCs w:val="24"/>
        </w:rPr>
        <w:t xml:space="preserve">; </w:t>
      </w:r>
    </w:p>
    <w:p w14:paraId="159B2B06" w14:textId="5742957C" w:rsidR="009F7A0A" w:rsidRPr="00E55A74" w:rsidRDefault="001F180B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 </w:t>
      </w:r>
      <w:r w:rsidR="009F7A0A" w:rsidRPr="00E55A74">
        <w:rPr>
          <w:rFonts w:cs="Times New Roman"/>
          <w:sz w:val="24"/>
          <w:szCs w:val="24"/>
        </w:rPr>
        <w:t>8.2. šo noteikumu 2.10.</w:t>
      </w:r>
      <w:r w:rsidR="004B0549" w:rsidRPr="00E55A74">
        <w:rPr>
          <w:rFonts w:cs="Times New Roman"/>
          <w:sz w:val="24"/>
          <w:szCs w:val="24"/>
        </w:rPr>
        <w:t xml:space="preserve"> </w:t>
      </w:r>
      <w:r w:rsidR="009F7A0A" w:rsidRPr="00E55A74">
        <w:rPr>
          <w:rFonts w:cs="Times New Roman"/>
          <w:sz w:val="24"/>
          <w:szCs w:val="24"/>
        </w:rPr>
        <w:t xml:space="preserve">apakšpunktā minētajam produktam — atbilstoši standartam </w:t>
      </w:r>
      <w:r w:rsidR="00893D0D" w:rsidRPr="00BC233C">
        <w:rPr>
          <w:rFonts w:cs="Times New Roman"/>
          <w:sz w:val="24"/>
          <w:szCs w:val="24"/>
        </w:rPr>
        <w:t>LVS EN 15940+A1+AC:2019</w:t>
      </w:r>
      <w:r w:rsidR="00893D0D" w:rsidRPr="00E55A74">
        <w:rPr>
          <w:rFonts w:cs="Times New Roman"/>
          <w:sz w:val="24"/>
          <w:szCs w:val="24"/>
        </w:rPr>
        <w:t xml:space="preserve"> "</w:t>
      </w:r>
      <w:r w:rsidR="00893D0D" w:rsidRPr="00BC233C">
        <w:rPr>
          <w:rFonts w:cs="Times New Roman"/>
          <w:sz w:val="24"/>
          <w:szCs w:val="24"/>
        </w:rPr>
        <w:t xml:space="preserve">Automobiļu degvielas. Sintētiski vai ar </w:t>
      </w:r>
      <w:proofErr w:type="spellStart"/>
      <w:r w:rsidR="00893D0D" w:rsidRPr="00BC233C">
        <w:rPr>
          <w:rFonts w:cs="Times New Roman"/>
          <w:sz w:val="24"/>
          <w:szCs w:val="24"/>
        </w:rPr>
        <w:t>hidroattīrīšanas</w:t>
      </w:r>
      <w:proofErr w:type="spellEnd"/>
      <w:r w:rsidR="00893D0D" w:rsidRPr="00BC233C">
        <w:rPr>
          <w:rFonts w:cs="Times New Roman"/>
          <w:sz w:val="24"/>
          <w:szCs w:val="24"/>
        </w:rPr>
        <w:t xml:space="preserve"> paņēmienu iegūta </w:t>
      </w:r>
      <w:proofErr w:type="spellStart"/>
      <w:r w:rsidR="00893D0D" w:rsidRPr="00BC233C">
        <w:rPr>
          <w:rFonts w:cs="Times New Roman"/>
          <w:sz w:val="24"/>
          <w:szCs w:val="24"/>
        </w:rPr>
        <w:t>parafinizētā</w:t>
      </w:r>
      <w:proofErr w:type="spellEnd"/>
      <w:r w:rsidR="00893D0D" w:rsidRPr="00BC233C">
        <w:rPr>
          <w:rFonts w:cs="Times New Roman"/>
          <w:sz w:val="24"/>
          <w:szCs w:val="24"/>
        </w:rPr>
        <w:t xml:space="preserve"> dīzeļdegviela. Prasības un testēšanas metodes</w:t>
      </w:r>
      <w:r w:rsidR="009F7A0A" w:rsidRPr="00E55A74">
        <w:rPr>
          <w:rFonts w:cs="Times New Roman"/>
          <w:sz w:val="24"/>
          <w:szCs w:val="24"/>
        </w:rPr>
        <w:t>"</w:t>
      </w:r>
      <w:r w:rsidR="006A789C">
        <w:rPr>
          <w:rFonts w:cs="Times New Roman"/>
          <w:sz w:val="24"/>
          <w:szCs w:val="24"/>
        </w:rPr>
        <w:t>.</w:t>
      </w:r>
      <w:r w:rsidR="009F7A0A" w:rsidRPr="00E55A74">
        <w:rPr>
          <w:rFonts w:cs="Times New Roman"/>
          <w:sz w:val="24"/>
          <w:szCs w:val="24"/>
        </w:rPr>
        <w:t>”</w:t>
      </w:r>
      <w:r w:rsidR="006A789C">
        <w:rPr>
          <w:rFonts w:cs="Times New Roman"/>
          <w:sz w:val="24"/>
          <w:szCs w:val="24"/>
        </w:rPr>
        <w:t>;</w:t>
      </w:r>
    </w:p>
    <w:p w14:paraId="6AC5DEFE" w14:textId="77777777" w:rsidR="009F7A0A" w:rsidRPr="00E55A74" w:rsidRDefault="009F7A0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F0858C7" w14:textId="0F005215" w:rsidR="00AC366C" w:rsidRPr="00E55A74" w:rsidRDefault="009F7A0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876CEA">
        <w:rPr>
          <w:rFonts w:cs="Times New Roman"/>
          <w:sz w:val="24"/>
          <w:szCs w:val="24"/>
        </w:rPr>
        <w:t>18</w:t>
      </w:r>
      <w:r w:rsidRPr="00E55A74">
        <w:rPr>
          <w:rFonts w:cs="Times New Roman"/>
          <w:sz w:val="24"/>
          <w:szCs w:val="24"/>
        </w:rPr>
        <w:t xml:space="preserve">. </w:t>
      </w:r>
      <w:r w:rsidR="00C334F2" w:rsidRPr="00E55A74">
        <w:rPr>
          <w:rFonts w:cs="Times New Roman"/>
          <w:sz w:val="24"/>
          <w:szCs w:val="24"/>
        </w:rPr>
        <w:t>svītrot 9. un 10.</w:t>
      </w:r>
      <w:r w:rsidR="002C308F" w:rsidRPr="00E55A74">
        <w:rPr>
          <w:rFonts w:cs="Times New Roman"/>
          <w:sz w:val="24"/>
          <w:szCs w:val="24"/>
        </w:rPr>
        <w:t xml:space="preserve"> </w:t>
      </w:r>
      <w:r w:rsidR="00C334F2" w:rsidRPr="00E55A74">
        <w:rPr>
          <w:rFonts w:cs="Times New Roman"/>
          <w:sz w:val="24"/>
          <w:szCs w:val="24"/>
        </w:rPr>
        <w:t xml:space="preserve">punktu; </w:t>
      </w:r>
    </w:p>
    <w:p w14:paraId="04825ABD" w14:textId="17DFB55E" w:rsidR="00C334F2" w:rsidRPr="00E55A74" w:rsidRDefault="00C334F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C3D8D2B" w14:textId="1A59B41E" w:rsidR="00C334F2" w:rsidRPr="00E55A74" w:rsidRDefault="00C334F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1</w:t>
      </w:r>
      <w:r w:rsidR="00876CEA">
        <w:rPr>
          <w:rFonts w:cs="Times New Roman"/>
          <w:sz w:val="24"/>
          <w:szCs w:val="24"/>
        </w:rPr>
        <w:t>9</w:t>
      </w:r>
      <w:r w:rsidRPr="00E55A74">
        <w:rPr>
          <w:rFonts w:cs="Times New Roman"/>
          <w:sz w:val="24"/>
          <w:szCs w:val="24"/>
        </w:rPr>
        <w:t>. izteikt 11.</w:t>
      </w:r>
      <w:r w:rsidR="00323E7B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punktu šādā redakcijā:</w:t>
      </w:r>
    </w:p>
    <w:p w14:paraId="1E4B5D8C" w14:textId="4C507443" w:rsidR="00C334F2" w:rsidRPr="00E55A74" w:rsidRDefault="00C334F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9C612B1" w14:textId="5D032703" w:rsidR="00961733" w:rsidRPr="00E55A74" w:rsidRDefault="00C334F2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“11. Šo noteikumu </w:t>
      </w:r>
      <w:r w:rsidR="00961733" w:rsidRPr="00E55A74">
        <w:rPr>
          <w:rFonts w:cs="Times New Roman"/>
          <w:sz w:val="24"/>
          <w:szCs w:val="24"/>
        </w:rPr>
        <w:t>2.1., 2.4., 2.5., 2.6., 2.7. un 2.10.</w:t>
      </w:r>
      <w:r w:rsidR="00837BFA">
        <w:rPr>
          <w:rFonts w:cs="Times New Roman"/>
          <w:sz w:val="24"/>
          <w:szCs w:val="24"/>
        </w:rPr>
        <w:t xml:space="preserve"> </w:t>
      </w:r>
      <w:r w:rsidR="00961733" w:rsidRPr="00E55A74">
        <w:rPr>
          <w:rFonts w:cs="Times New Roman"/>
          <w:sz w:val="24"/>
          <w:szCs w:val="24"/>
        </w:rPr>
        <w:t xml:space="preserve">apakšpunktā </w:t>
      </w:r>
      <w:r w:rsidRPr="00E55A74">
        <w:rPr>
          <w:rFonts w:cs="Times New Roman"/>
          <w:sz w:val="24"/>
          <w:szCs w:val="24"/>
        </w:rPr>
        <w:t xml:space="preserve">minēto produktu </w:t>
      </w:r>
      <w:r w:rsidR="00B233CB" w:rsidRPr="00E55A74">
        <w:rPr>
          <w:rFonts w:cs="Times New Roman"/>
          <w:sz w:val="24"/>
          <w:szCs w:val="24"/>
        </w:rPr>
        <w:t xml:space="preserve">atbilstību </w:t>
      </w:r>
      <w:r w:rsidR="00AA11FC" w:rsidRPr="00E55A74">
        <w:rPr>
          <w:rFonts w:cs="Times New Roman"/>
          <w:sz w:val="24"/>
          <w:szCs w:val="24"/>
        </w:rPr>
        <w:t>š</w:t>
      </w:r>
      <w:r w:rsidR="001C7A14" w:rsidRPr="00E55A74">
        <w:rPr>
          <w:rFonts w:cs="Times New Roman"/>
          <w:sz w:val="24"/>
          <w:szCs w:val="24"/>
        </w:rPr>
        <w:t>o</w:t>
      </w:r>
      <w:r w:rsidR="00AA11FC" w:rsidRPr="00E55A74">
        <w:rPr>
          <w:rFonts w:cs="Times New Roman"/>
          <w:sz w:val="24"/>
          <w:szCs w:val="24"/>
        </w:rPr>
        <w:t xml:space="preserve"> noteikum</w:t>
      </w:r>
      <w:r w:rsidR="001C7A14" w:rsidRPr="00E55A74">
        <w:rPr>
          <w:rFonts w:cs="Times New Roman"/>
          <w:sz w:val="24"/>
          <w:szCs w:val="24"/>
        </w:rPr>
        <w:t xml:space="preserve">u </w:t>
      </w:r>
      <w:r w:rsidR="00AA11FC" w:rsidRPr="00E55A74">
        <w:rPr>
          <w:rFonts w:cs="Times New Roman"/>
          <w:sz w:val="24"/>
          <w:szCs w:val="24"/>
        </w:rPr>
        <w:t xml:space="preserve">prasībām </w:t>
      </w:r>
      <w:r w:rsidR="00530A5C" w:rsidRPr="00E55A74">
        <w:rPr>
          <w:rFonts w:cs="Times New Roman"/>
          <w:sz w:val="24"/>
          <w:szCs w:val="24"/>
        </w:rPr>
        <w:t>pārbauda</w:t>
      </w:r>
      <w:r w:rsidR="00961733" w:rsidRPr="00E55A74">
        <w:rPr>
          <w:rFonts w:cs="Times New Roman"/>
          <w:sz w:val="24"/>
          <w:szCs w:val="24"/>
        </w:rPr>
        <w:t xml:space="preserve"> ar testēšanas metodēm, kas </w:t>
      </w:r>
      <w:r w:rsidR="00364DF7" w:rsidRPr="00E55A74">
        <w:rPr>
          <w:rFonts w:cs="Times New Roman"/>
          <w:sz w:val="24"/>
          <w:szCs w:val="24"/>
        </w:rPr>
        <w:t xml:space="preserve">norādītas </w:t>
      </w:r>
      <w:r w:rsidR="00530A5C" w:rsidRPr="00E55A74">
        <w:rPr>
          <w:rFonts w:cs="Times New Roman"/>
          <w:sz w:val="24"/>
          <w:szCs w:val="24"/>
        </w:rPr>
        <w:t>šo noteikumu 3</w:t>
      </w:r>
      <w:r w:rsidR="00364DF7" w:rsidRPr="00E55A74">
        <w:rPr>
          <w:rFonts w:cs="Times New Roman"/>
          <w:sz w:val="24"/>
          <w:szCs w:val="24"/>
        </w:rPr>
        <w:t>.</w:t>
      </w:r>
      <w:r w:rsidR="00530A5C" w:rsidRPr="00E55A74">
        <w:rPr>
          <w:rFonts w:cs="Times New Roman"/>
          <w:sz w:val="24"/>
          <w:szCs w:val="24"/>
        </w:rPr>
        <w:t>, 4.</w:t>
      </w:r>
      <w:r w:rsidR="00530A5C" w:rsidRPr="00E55A74">
        <w:rPr>
          <w:rFonts w:cs="Times New Roman"/>
          <w:sz w:val="24"/>
          <w:szCs w:val="24"/>
          <w:vertAlign w:val="superscript"/>
        </w:rPr>
        <w:t>1</w:t>
      </w:r>
      <w:r w:rsidR="00530A5C" w:rsidRPr="00E55A74">
        <w:rPr>
          <w:rFonts w:cs="Times New Roman"/>
          <w:sz w:val="24"/>
          <w:szCs w:val="24"/>
        </w:rPr>
        <w:t>, 6., 6.</w:t>
      </w:r>
      <w:r w:rsidR="00530A5C" w:rsidRPr="00E55A74">
        <w:rPr>
          <w:rFonts w:cs="Times New Roman"/>
          <w:sz w:val="24"/>
          <w:szCs w:val="24"/>
          <w:vertAlign w:val="superscript"/>
        </w:rPr>
        <w:t>2</w:t>
      </w:r>
      <w:r w:rsidR="00364DF7" w:rsidRPr="00E55A74">
        <w:rPr>
          <w:rFonts w:cs="Times New Roman"/>
          <w:sz w:val="24"/>
          <w:szCs w:val="24"/>
        </w:rPr>
        <w:t xml:space="preserve"> un </w:t>
      </w:r>
      <w:r w:rsidR="00530A5C" w:rsidRPr="00E55A74">
        <w:rPr>
          <w:rFonts w:cs="Times New Roman"/>
          <w:sz w:val="24"/>
          <w:szCs w:val="24"/>
        </w:rPr>
        <w:t>6.</w:t>
      </w:r>
      <w:r w:rsidR="00530A5C" w:rsidRPr="00E55A74">
        <w:rPr>
          <w:rFonts w:cs="Times New Roman"/>
          <w:sz w:val="24"/>
          <w:szCs w:val="24"/>
          <w:vertAlign w:val="superscript"/>
        </w:rPr>
        <w:t>5</w:t>
      </w:r>
      <w:r w:rsidR="00530A5C" w:rsidRPr="00E55A74">
        <w:rPr>
          <w:rFonts w:cs="Times New Roman"/>
          <w:sz w:val="24"/>
          <w:szCs w:val="24"/>
        </w:rPr>
        <w:t xml:space="preserve"> </w:t>
      </w:r>
      <w:r w:rsidR="00364DF7" w:rsidRPr="00E55A74">
        <w:rPr>
          <w:rFonts w:cs="Times New Roman"/>
          <w:sz w:val="24"/>
          <w:szCs w:val="24"/>
        </w:rPr>
        <w:t>punktā</w:t>
      </w:r>
      <w:r w:rsidR="00CD3B59">
        <w:rPr>
          <w:rFonts w:cs="Times New Roman"/>
          <w:sz w:val="24"/>
          <w:szCs w:val="24"/>
        </w:rPr>
        <w:t xml:space="preserve"> un 4. pielikumā</w:t>
      </w:r>
      <w:r w:rsidR="00364DF7" w:rsidRPr="00E55A74">
        <w:rPr>
          <w:rFonts w:cs="Times New Roman"/>
          <w:sz w:val="24"/>
          <w:szCs w:val="24"/>
        </w:rPr>
        <w:t xml:space="preserve"> </w:t>
      </w:r>
      <w:r w:rsidR="00530A5C" w:rsidRPr="00E55A74">
        <w:rPr>
          <w:rFonts w:cs="Times New Roman"/>
          <w:sz w:val="24"/>
          <w:szCs w:val="24"/>
        </w:rPr>
        <w:t>minētajos kvalitātes</w:t>
      </w:r>
      <w:r w:rsidR="00961733" w:rsidRPr="00E55A74">
        <w:rPr>
          <w:rFonts w:cs="Times New Roman"/>
          <w:sz w:val="24"/>
          <w:szCs w:val="24"/>
        </w:rPr>
        <w:t xml:space="preserve"> </w:t>
      </w:r>
      <w:r w:rsidR="00530A5C" w:rsidRPr="00E55A74">
        <w:rPr>
          <w:rFonts w:cs="Times New Roman"/>
          <w:sz w:val="24"/>
          <w:szCs w:val="24"/>
        </w:rPr>
        <w:t>standartos</w:t>
      </w:r>
      <w:r w:rsidR="00364DF7" w:rsidRPr="00E55A74">
        <w:rPr>
          <w:rFonts w:cs="Times New Roman"/>
          <w:sz w:val="24"/>
          <w:szCs w:val="24"/>
        </w:rPr>
        <w:t xml:space="preserve">, interpretējot rezultātus atbilstoši </w:t>
      </w:r>
      <w:r w:rsidR="00CD3B59">
        <w:rPr>
          <w:rFonts w:cs="Times New Roman"/>
          <w:sz w:val="24"/>
          <w:szCs w:val="24"/>
        </w:rPr>
        <w:t xml:space="preserve">attiecīgajos kvalitātes </w:t>
      </w:r>
      <w:r w:rsidR="00364DF7" w:rsidRPr="00E55A74">
        <w:rPr>
          <w:rFonts w:cs="Times New Roman"/>
          <w:sz w:val="24"/>
          <w:szCs w:val="24"/>
        </w:rPr>
        <w:t>standart</w:t>
      </w:r>
      <w:r w:rsidR="00CD3B59">
        <w:rPr>
          <w:rFonts w:cs="Times New Roman"/>
          <w:sz w:val="24"/>
          <w:szCs w:val="24"/>
        </w:rPr>
        <w:t>os minētajām prasībām</w:t>
      </w:r>
      <w:r w:rsidR="00837BFA">
        <w:rPr>
          <w:rFonts w:cs="Times New Roman"/>
          <w:sz w:val="24"/>
          <w:szCs w:val="24"/>
        </w:rPr>
        <w:t>.</w:t>
      </w:r>
      <w:r w:rsidR="00364DF7" w:rsidRPr="00E55A74">
        <w:rPr>
          <w:rFonts w:cs="Times New Roman"/>
          <w:sz w:val="24"/>
          <w:szCs w:val="24"/>
        </w:rPr>
        <w:t>”</w:t>
      </w:r>
      <w:r w:rsidR="00837BFA">
        <w:rPr>
          <w:rFonts w:cs="Times New Roman"/>
          <w:sz w:val="24"/>
          <w:szCs w:val="24"/>
        </w:rPr>
        <w:t>;</w:t>
      </w:r>
    </w:p>
    <w:p w14:paraId="36E7117E" w14:textId="5996E22B" w:rsidR="002248E2" w:rsidRPr="00E55A74" w:rsidRDefault="002248E2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0C6F6BD5" w14:textId="7E5F971F" w:rsidR="002248E2" w:rsidRPr="00E55A74" w:rsidRDefault="002248E2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0</w:t>
      </w:r>
      <w:r w:rsidRPr="00E55A74">
        <w:rPr>
          <w:rFonts w:cs="Times New Roman"/>
          <w:sz w:val="24"/>
          <w:szCs w:val="24"/>
        </w:rPr>
        <w:t xml:space="preserve">. </w:t>
      </w:r>
      <w:r w:rsidR="00CD5E67" w:rsidRPr="00E55A74">
        <w:rPr>
          <w:rFonts w:cs="Times New Roman"/>
          <w:sz w:val="24"/>
          <w:szCs w:val="24"/>
        </w:rPr>
        <w:t>aizstāt 11.</w:t>
      </w:r>
      <w:r w:rsidR="00CD5E67" w:rsidRPr="00E55A74">
        <w:rPr>
          <w:rFonts w:cs="Times New Roman"/>
          <w:sz w:val="24"/>
          <w:szCs w:val="24"/>
          <w:vertAlign w:val="superscript"/>
        </w:rPr>
        <w:t>2</w:t>
      </w:r>
      <w:r w:rsidR="00CD5E67" w:rsidRPr="00E55A74">
        <w:rPr>
          <w:rFonts w:cs="Times New Roman"/>
          <w:sz w:val="24"/>
          <w:szCs w:val="24"/>
        </w:rPr>
        <w:t xml:space="preserve"> punktā vārdus un skaitļus “LVS EN ISO 6976:2007” ar vārdiem un skaitļiem “</w:t>
      </w:r>
      <w:bookmarkStart w:id="13" w:name="_Hlk24623745"/>
      <w:r w:rsidR="00CD5E67" w:rsidRPr="00E55A74">
        <w:rPr>
          <w:rFonts w:cs="Times New Roman"/>
          <w:sz w:val="24"/>
          <w:szCs w:val="24"/>
        </w:rPr>
        <w:t>LVS EN ISO 6976:2016</w:t>
      </w:r>
      <w:bookmarkEnd w:id="13"/>
      <w:r w:rsidR="00CD5E67" w:rsidRPr="00E55A74">
        <w:rPr>
          <w:rFonts w:cs="Times New Roman"/>
          <w:sz w:val="24"/>
          <w:szCs w:val="24"/>
        </w:rPr>
        <w:t>”;</w:t>
      </w:r>
    </w:p>
    <w:p w14:paraId="3B4B3C36" w14:textId="5051C014" w:rsidR="0087215A" w:rsidRPr="00E55A74" w:rsidRDefault="0087215A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6B429EA6" w14:textId="34357141" w:rsidR="0087215A" w:rsidRPr="00E55A74" w:rsidRDefault="0087215A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1</w:t>
      </w:r>
      <w:r w:rsidRPr="00E55A74">
        <w:rPr>
          <w:rFonts w:cs="Times New Roman"/>
          <w:sz w:val="24"/>
          <w:szCs w:val="24"/>
        </w:rPr>
        <w:t xml:space="preserve">. </w:t>
      </w:r>
      <w:r w:rsidR="008D40B7" w:rsidRPr="00E55A74">
        <w:rPr>
          <w:rFonts w:cs="Times New Roman"/>
          <w:sz w:val="24"/>
          <w:szCs w:val="24"/>
        </w:rPr>
        <w:t>izteikt 12. punktu šādā redakcijā:</w:t>
      </w:r>
    </w:p>
    <w:p w14:paraId="5A8E1862" w14:textId="77777777" w:rsidR="00002A37" w:rsidRPr="00E55A74" w:rsidRDefault="00002A37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4B90901F" w14:textId="62DC40FD" w:rsidR="008D40B7" w:rsidRPr="00E55A74" w:rsidRDefault="008D40B7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“12. Biodīzeļdegvielas ražotājs nodrošina biodīzeļdegvielas kvalitāti atbilstoši standarta </w:t>
      </w:r>
      <w:bookmarkStart w:id="14" w:name="_Hlk24623896"/>
      <w:r w:rsidR="00FD0058" w:rsidRPr="00E55A74">
        <w:rPr>
          <w:rFonts w:cs="Times New Roman"/>
          <w:sz w:val="24"/>
          <w:szCs w:val="24"/>
        </w:rPr>
        <w:t xml:space="preserve">LVS EN 14214+A2:2019 "Šķidrie naftas produkti. Taukskābju </w:t>
      </w:r>
      <w:proofErr w:type="spellStart"/>
      <w:r w:rsidR="00FD0058" w:rsidRPr="00E55A74">
        <w:rPr>
          <w:rFonts w:cs="Times New Roman"/>
          <w:sz w:val="24"/>
          <w:szCs w:val="24"/>
        </w:rPr>
        <w:t>metilesteri</w:t>
      </w:r>
      <w:proofErr w:type="spellEnd"/>
      <w:r w:rsidR="00FD0058" w:rsidRPr="00E55A74">
        <w:rPr>
          <w:rFonts w:cs="Times New Roman"/>
          <w:sz w:val="24"/>
          <w:szCs w:val="24"/>
        </w:rPr>
        <w:t xml:space="preserve"> (FAME) dīzeļdzinējiem un apkurei. Prasības un testa metodes</w:t>
      </w:r>
      <w:r w:rsidRPr="00E55A74">
        <w:rPr>
          <w:rFonts w:cs="Times New Roman"/>
          <w:sz w:val="24"/>
          <w:szCs w:val="24"/>
        </w:rPr>
        <w:t>"</w:t>
      </w:r>
      <w:bookmarkEnd w:id="14"/>
      <w:r w:rsidRPr="00E55A74">
        <w:rPr>
          <w:rFonts w:cs="Times New Roman"/>
          <w:sz w:val="24"/>
          <w:szCs w:val="24"/>
        </w:rPr>
        <w:t xml:space="preserve"> prasībām</w:t>
      </w:r>
      <w:r w:rsidR="00837BFA">
        <w:rPr>
          <w:rFonts w:cs="Times New Roman"/>
          <w:sz w:val="24"/>
          <w:szCs w:val="24"/>
        </w:rPr>
        <w:t>.</w:t>
      </w:r>
      <w:r w:rsidRPr="00E55A74">
        <w:rPr>
          <w:rFonts w:cs="Times New Roman"/>
          <w:sz w:val="24"/>
          <w:szCs w:val="24"/>
        </w:rPr>
        <w:t>”</w:t>
      </w:r>
      <w:r w:rsidR="006A789C">
        <w:rPr>
          <w:rFonts w:cs="Times New Roman"/>
          <w:sz w:val="24"/>
          <w:szCs w:val="24"/>
        </w:rPr>
        <w:t>;</w:t>
      </w:r>
    </w:p>
    <w:p w14:paraId="3AA2171C" w14:textId="775D68F5" w:rsidR="00EB41EE" w:rsidRPr="00E55A74" w:rsidRDefault="00EB41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15B397A2" w14:textId="0146A129" w:rsidR="001056E0" w:rsidRPr="00E55A74" w:rsidRDefault="00CB38A5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2</w:t>
      </w:r>
      <w:r w:rsidR="00B2119A" w:rsidRPr="00E55A74">
        <w:rPr>
          <w:rFonts w:cs="Times New Roman"/>
          <w:sz w:val="24"/>
          <w:szCs w:val="24"/>
        </w:rPr>
        <w:t xml:space="preserve">. </w:t>
      </w:r>
      <w:r w:rsidR="00035559" w:rsidRPr="00E55A74">
        <w:rPr>
          <w:rFonts w:cs="Times New Roman"/>
          <w:sz w:val="24"/>
          <w:szCs w:val="24"/>
        </w:rPr>
        <w:t xml:space="preserve">aizstāt </w:t>
      </w:r>
      <w:r w:rsidR="007529BA" w:rsidRPr="00E55A74">
        <w:rPr>
          <w:rFonts w:cs="Times New Roman"/>
          <w:sz w:val="24"/>
          <w:szCs w:val="24"/>
        </w:rPr>
        <w:t>12.</w:t>
      </w:r>
      <w:r w:rsidR="007529BA" w:rsidRPr="00E55A74">
        <w:rPr>
          <w:rFonts w:cs="Times New Roman"/>
          <w:sz w:val="24"/>
          <w:szCs w:val="24"/>
          <w:vertAlign w:val="superscript"/>
        </w:rPr>
        <w:t>2</w:t>
      </w:r>
      <w:r w:rsidR="007529BA" w:rsidRPr="00E55A74">
        <w:rPr>
          <w:rFonts w:cs="Times New Roman"/>
          <w:sz w:val="24"/>
          <w:szCs w:val="24"/>
        </w:rPr>
        <w:t xml:space="preserve"> punktā </w:t>
      </w:r>
      <w:r w:rsidR="00B564FA" w:rsidRPr="00E55A74">
        <w:rPr>
          <w:rFonts w:cs="Times New Roman"/>
          <w:sz w:val="24"/>
          <w:szCs w:val="24"/>
        </w:rPr>
        <w:t>vārdus un skaitļus</w:t>
      </w:r>
      <w:r w:rsidR="00D80E9A" w:rsidRPr="00E55A74">
        <w:rPr>
          <w:rFonts w:cs="Times New Roman"/>
          <w:sz w:val="24"/>
          <w:szCs w:val="24"/>
        </w:rPr>
        <w:t xml:space="preserve"> “</w:t>
      </w:r>
      <w:r w:rsidR="00B564FA" w:rsidRPr="00E55A74">
        <w:rPr>
          <w:rFonts w:cs="Times New Roman"/>
          <w:sz w:val="24"/>
          <w:szCs w:val="24"/>
        </w:rPr>
        <w:t>LVS CEN/TS 15293:2011</w:t>
      </w:r>
      <w:r w:rsidR="00D80E9A" w:rsidRPr="00E55A74">
        <w:rPr>
          <w:rFonts w:cs="Times New Roman"/>
          <w:sz w:val="24"/>
          <w:szCs w:val="24"/>
        </w:rPr>
        <w:t xml:space="preserve">” ar </w:t>
      </w:r>
      <w:r w:rsidR="00B564FA" w:rsidRPr="00E55A74">
        <w:rPr>
          <w:rFonts w:cs="Times New Roman"/>
          <w:sz w:val="24"/>
          <w:szCs w:val="24"/>
        </w:rPr>
        <w:t xml:space="preserve">vārdiem un </w:t>
      </w:r>
      <w:r w:rsidR="00D80E9A" w:rsidRPr="00E55A74">
        <w:rPr>
          <w:rFonts w:cs="Times New Roman"/>
          <w:sz w:val="24"/>
          <w:szCs w:val="24"/>
        </w:rPr>
        <w:t>skait</w:t>
      </w:r>
      <w:r w:rsidR="00B564FA" w:rsidRPr="00E55A74">
        <w:rPr>
          <w:rFonts w:cs="Times New Roman"/>
          <w:sz w:val="24"/>
          <w:szCs w:val="24"/>
        </w:rPr>
        <w:t>ļiem</w:t>
      </w:r>
      <w:r w:rsidR="00D80E9A" w:rsidRPr="00E55A74">
        <w:rPr>
          <w:rFonts w:cs="Times New Roman"/>
          <w:sz w:val="24"/>
          <w:szCs w:val="24"/>
        </w:rPr>
        <w:t xml:space="preserve"> “</w:t>
      </w:r>
      <w:r w:rsidR="00B564FA" w:rsidRPr="00E55A74">
        <w:rPr>
          <w:rFonts w:cs="Times New Roman"/>
          <w:sz w:val="24"/>
          <w:szCs w:val="24"/>
        </w:rPr>
        <w:t>LVS EN 15293:2018</w:t>
      </w:r>
      <w:r w:rsidR="00D80E9A" w:rsidRPr="00E55A74">
        <w:rPr>
          <w:rFonts w:cs="Times New Roman"/>
          <w:sz w:val="24"/>
          <w:szCs w:val="24"/>
        </w:rPr>
        <w:t>”</w:t>
      </w:r>
      <w:r w:rsidR="007529BA" w:rsidRPr="00E55A74">
        <w:rPr>
          <w:rFonts w:cs="Times New Roman"/>
          <w:sz w:val="24"/>
          <w:szCs w:val="24"/>
        </w:rPr>
        <w:t>;</w:t>
      </w:r>
    </w:p>
    <w:p w14:paraId="3FAD7757" w14:textId="77777777" w:rsidR="001056E0" w:rsidRPr="00E55A74" w:rsidRDefault="001056E0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0D3432AB" w14:textId="0DA14D82" w:rsidR="00CB38A5" w:rsidRPr="00E55A74" w:rsidRDefault="001056E0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3</w:t>
      </w:r>
      <w:r w:rsidRPr="00E55A74">
        <w:rPr>
          <w:rFonts w:cs="Times New Roman"/>
          <w:sz w:val="24"/>
          <w:szCs w:val="24"/>
        </w:rPr>
        <w:t xml:space="preserve">. </w:t>
      </w:r>
      <w:r w:rsidR="00E55A3C" w:rsidRPr="00E55A74">
        <w:rPr>
          <w:rFonts w:cs="Times New Roman"/>
          <w:sz w:val="24"/>
          <w:szCs w:val="24"/>
        </w:rPr>
        <w:t>izteikt 12.</w:t>
      </w:r>
      <w:r w:rsidR="00E55A3C" w:rsidRPr="00E55A74">
        <w:rPr>
          <w:rFonts w:cs="Times New Roman"/>
          <w:sz w:val="24"/>
          <w:szCs w:val="24"/>
          <w:vertAlign w:val="superscript"/>
        </w:rPr>
        <w:t>4</w:t>
      </w:r>
      <w:r w:rsidR="00E55A3C" w:rsidRPr="00E55A74">
        <w:rPr>
          <w:rFonts w:cs="Times New Roman"/>
          <w:sz w:val="24"/>
          <w:szCs w:val="24"/>
        </w:rPr>
        <w:t xml:space="preserve"> punktu šādā redakcijā:</w:t>
      </w:r>
    </w:p>
    <w:p w14:paraId="59022862" w14:textId="42D41ACF" w:rsidR="00E55A3C" w:rsidRPr="00E55A74" w:rsidRDefault="00E55A3C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5E153D8E" w14:textId="46229AE8" w:rsidR="00E55A3C" w:rsidRPr="00E55A74" w:rsidRDefault="00E55A3C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“12.</w:t>
      </w:r>
      <w:r w:rsidRPr="00E55A74">
        <w:rPr>
          <w:rFonts w:cs="Times New Roman"/>
          <w:sz w:val="24"/>
          <w:szCs w:val="24"/>
          <w:vertAlign w:val="superscript"/>
        </w:rPr>
        <w:t xml:space="preserve">4 </w:t>
      </w:r>
      <w:r w:rsidRPr="00E55A74">
        <w:rPr>
          <w:rFonts w:cs="Times New Roman"/>
          <w:sz w:val="24"/>
          <w:szCs w:val="24"/>
          <w:shd w:val="clear" w:color="auto" w:fill="FFFFFF"/>
        </w:rPr>
        <w:t xml:space="preserve">Metālu piedevas </w:t>
      </w:r>
      <w:proofErr w:type="spellStart"/>
      <w:r w:rsidRPr="00E55A74">
        <w:rPr>
          <w:rFonts w:cs="Times New Roman"/>
          <w:sz w:val="24"/>
          <w:szCs w:val="24"/>
          <w:shd w:val="clear" w:color="auto" w:fill="FFFFFF"/>
        </w:rPr>
        <w:t>metilciklopentadiēnilmangāna</w:t>
      </w:r>
      <w:proofErr w:type="spellEnd"/>
      <w:r w:rsidRPr="00E55A7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55A74">
        <w:rPr>
          <w:rFonts w:cs="Times New Roman"/>
          <w:sz w:val="24"/>
          <w:szCs w:val="24"/>
          <w:shd w:val="clear" w:color="auto" w:fill="FFFFFF"/>
        </w:rPr>
        <w:t>trikarbonila</w:t>
      </w:r>
      <w:proofErr w:type="spellEnd"/>
      <w:r w:rsidRPr="00E55A74">
        <w:rPr>
          <w:rFonts w:cs="Times New Roman"/>
          <w:sz w:val="24"/>
          <w:szCs w:val="24"/>
          <w:shd w:val="clear" w:color="auto" w:fill="FFFFFF"/>
        </w:rPr>
        <w:t xml:space="preserve"> (MMT) saturs šo noteikumu </w:t>
      </w:r>
      <w:r w:rsidR="0018420B" w:rsidRPr="00E55A74">
        <w:rPr>
          <w:rFonts w:cs="Times New Roman"/>
          <w:sz w:val="24"/>
          <w:szCs w:val="24"/>
          <w:shd w:val="clear" w:color="auto" w:fill="FFFFFF"/>
        </w:rPr>
        <w:t xml:space="preserve">2.1., </w:t>
      </w:r>
      <w:r w:rsidR="00D25D45" w:rsidRPr="00E55A74">
        <w:rPr>
          <w:rFonts w:cs="Times New Roman"/>
          <w:sz w:val="24"/>
          <w:szCs w:val="24"/>
          <w:shd w:val="clear" w:color="auto" w:fill="FFFFFF"/>
        </w:rPr>
        <w:t>2.4., 2.5., 2.6.</w:t>
      </w:r>
      <w:r w:rsidR="004C7AEE" w:rsidRPr="00E55A74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25D45" w:rsidRPr="00E55A74">
        <w:rPr>
          <w:rFonts w:cs="Times New Roman"/>
          <w:sz w:val="24"/>
          <w:szCs w:val="24"/>
          <w:shd w:val="clear" w:color="auto" w:fill="FFFFFF"/>
        </w:rPr>
        <w:t>un 2.10.</w:t>
      </w:r>
      <w:r w:rsidR="00D34FBB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25D45" w:rsidRPr="00E55A74">
        <w:rPr>
          <w:rFonts w:cs="Times New Roman"/>
          <w:sz w:val="24"/>
          <w:szCs w:val="24"/>
          <w:shd w:val="clear" w:color="auto" w:fill="FFFFFF"/>
        </w:rPr>
        <w:t>apakšpunktā</w:t>
      </w:r>
      <w:r w:rsidRPr="00E55A74">
        <w:rPr>
          <w:rFonts w:cs="Times New Roman"/>
          <w:sz w:val="24"/>
          <w:szCs w:val="24"/>
          <w:shd w:val="clear" w:color="auto" w:fill="FFFFFF"/>
        </w:rPr>
        <w:t xml:space="preserve"> minētajos produktos nedrīkst pārsniegt </w:t>
      </w:r>
      <w:r w:rsidR="009508EF" w:rsidRPr="00E55A74">
        <w:rPr>
          <w:rFonts w:cs="Times New Roman"/>
          <w:sz w:val="24"/>
          <w:szCs w:val="24"/>
          <w:shd w:val="clear" w:color="auto" w:fill="FFFFFF"/>
        </w:rPr>
        <w:t>2 mg mangāna (</w:t>
      </w:r>
      <w:proofErr w:type="spellStart"/>
      <w:r w:rsidR="009508EF" w:rsidRPr="00E55A74">
        <w:rPr>
          <w:rFonts w:cs="Times New Roman"/>
          <w:sz w:val="24"/>
          <w:szCs w:val="24"/>
          <w:shd w:val="clear" w:color="auto" w:fill="FFFFFF"/>
        </w:rPr>
        <w:t>Mn</w:t>
      </w:r>
      <w:proofErr w:type="spellEnd"/>
      <w:r w:rsidR="009508EF" w:rsidRPr="00E55A74">
        <w:rPr>
          <w:rFonts w:cs="Times New Roman"/>
          <w:sz w:val="24"/>
          <w:szCs w:val="24"/>
          <w:shd w:val="clear" w:color="auto" w:fill="FFFFFF"/>
        </w:rPr>
        <w:t>) uz litru</w:t>
      </w:r>
      <w:r w:rsidRPr="00E55A74">
        <w:rPr>
          <w:rFonts w:cs="Times New Roman"/>
          <w:sz w:val="24"/>
          <w:szCs w:val="24"/>
          <w:shd w:val="clear" w:color="auto" w:fill="FFFFFF"/>
        </w:rPr>
        <w:t>.</w:t>
      </w:r>
      <w:r w:rsidR="004C7AEE" w:rsidRPr="00E55A74">
        <w:rPr>
          <w:rFonts w:cs="Times New Roman"/>
          <w:sz w:val="24"/>
          <w:szCs w:val="24"/>
          <w:shd w:val="clear" w:color="auto" w:fill="FFFFFF"/>
        </w:rPr>
        <w:t xml:space="preserve"> D</w:t>
      </w:r>
      <w:r w:rsidRPr="00E55A74">
        <w:rPr>
          <w:rFonts w:cs="Times New Roman"/>
          <w:sz w:val="24"/>
          <w:szCs w:val="24"/>
          <w:shd w:val="clear" w:color="auto" w:fill="FFFFFF"/>
        </w:rPr>
        <w:t xml:space="preserve">egvielas tirdzniecības vietās, kurās patērētājiem ir pieejama degviela ar metālu piedevām, </w:t>
      </w:r>
      <w:r w:rsidR="00176B9F" w:rsidRPr="00E55A74">
        <w:rPr>
          <w:rFonts w:cs="Times New Roman"/>
          <w:sz w:val="24"/>
          <w:szCs w:val="24"/>
          <w:shd w:val="clear" w:color="auto" w:fill="FFFFFF"/>
        </w:rPr>
        <w:t xml:space="preserve">uz </w:t>
      </w:r>
      <w:r w:rsidR="004C7AEE" w:rsidRPr="00E55A74">
        <w:rPr>
          <w:rFonts w:cs="Times New Roman"/>
          <w:sz w:val="24"/>
          <w:szCs w:val="24"/>
          <w:shd w:val="clear" w:color="auto" w:fill="FFFFFF"/>
        </w:rPr>
        <w:t xml:space="preserve">degvielas </w:t>
      </w:r>
      <w:proofErr w:type="spellStart"/>
      <w:r w:rsidR="004C7AEE" w:rsidRPr="00E55A74">
        <w:rPr>
          <w:rFonts w:cs="Times New Roman"/>
          <w:sz w:val="24"/>
          <w:szCs w:val="24"/>
          <w:shd w:val="clear" w:color="auto" w:fill="FFFFFF"/>
        </w:rPr>
        <w:t>uzpildes</w:t>
      </w:r>
      <w:proofErr w:type="spellEnd"/>
      <w:r w:rsidR="004C7AEE" w:rsidRPr="00E55A74">
        <w:rPr>
          <w:rFonts w:cs="Times New Roman"/>
          <w:sz w:val="24"/>
          <w:szCs w:val="24"/>
          <w:shd w:val="clear" w:color="auto" w:fill="FFFFFF"/>
        </w:rPr>
        <w:t xml:space="preserve"> iekārt</w:t>
      </w:r>
      <w:r w:rsidR="00176B9F" w:rsidRPr="00E55A74">
        <w:rPr>
          <w:rFonts w:cs="Times New Roman"/>
          <w:sz w:val="24"/>
          <w:szCs w:val="24"/>
          <w:shd w:val="clear" w:color="auto" w:fill="FFFFFF"/>
        </w:rPr>
        <w:t xml:space="preserve">ām kopā ar informāciju par degvielas tipu </w:t>
      </w:r>
      <w:r w:rsidR="0018420B" w:rsidRPr="00E55A74">
        <w:rPr>
          <w:rFonts w:cs="Times New Roman"/>
          <w:sz w:val="24"/>
          <w:szCs w:val="24"/>
          <w:shd w:val="clear" w:color="auto" w:fill="FFFFFF"/>
        </w:rPr>
        <w:t xml:space="preserve">izliek norādi </w:t>
      </w:r>
      <w:r w:rsidRPr="00E55A74">
        <w:rPr>
          <w:rFonts w:cs="Times New Roman"/>
          <w:sz w:val="24"/>
          <w:szCs w:val="24"/>
          <w:shd w:val="clear" w:color="auto" w:fill="FFFFFF"/>
        </w:rPr>
        <w:t>par metālu piedev</w:t>
      </w:r>
      <w:r w:rsidR="0018420B" w:rsidRPr="00E55A74">
        <w:rPr>
          <w:rFonts w:cs="Times New Roman"/>
          <w:sz w:val="24"/>
          <w:szCs w:val="24"/>
          <w:shd w:val="clear" w:color="auto" w:fill="FFFFFF"/>
        </w:rPr>
        <w:t>u</w:t>
      </w:r>
      <w:r w:rsidRPr="00E55A74">
        <w:rPr>
          <w:rFonts w:cs="Times New Roman"/>
          <w:sz w:val="24"/>
          <w:szCs w:val="24"/>
          <w:shd w:val="clear" w:color="auto" w:fill="FFFFFF"/>
        </w:rPr>
        <w:t xml:space="preserve"> saturu degvielā ar šādu marķējuma tekstu: "Satur metālu piedevas". Marķējuma</w:t>
      </w:r>
      <w:r w:rsidR="0018420B" w:rsidRPr="00E55A74">
        <w:rPr>
          <w:rFonts w:cs="Times New Roman"/>
          <w:sz w:val="24"/>
          <w:szCs w:val="24"/>
        </w:rPr>
        <w:t xml:space="preserve"> </w:t>
      </w:r>
      <w:r w:rsidR="0018420B" w:rsidRPr="00E55A74">
        <w:rPr>
          <w:rFonts w:cs="Times New Roman"/>
          <w:sz w:val="24"/>
          <w:szCs w:val="24"/>
          <w:shd w:val="clear" w:color="auto" w:fill="FFFFFF"/>
        </w:rPr>
        <w:t>izmērs nedrīkst būt mazāks par 3 x 6 cm</w:t>
      </w:r>
      <w:r w:rsidRPr="00E55A74">
        <w:rPr>
          <w:rFonts w:cs="Times New Roman"/>
          <w:sz w:val="24"/>
          <w:szCs w:val="24"/>
          <w:shd w:val="clear" w:color="auto" w:fill="FFFFFF"/>
        </w:rPr>
        <w:t xml:space="preserve"> un burtu izmēriem jābūt tādiem, lai tie būtu labi saredzami un viegli salasāmi.</w:t>
      </w:r>
      <w:r w:rsidRPr="00E55A74">
        <w:rPr>
          <w:rFonts w:cs="Times New Roman"/>
          <w:sz w:val="24"/>
          <w:szCs w:val="24"/>
        </w:rPr>
        <w:t>”</w:t>
      </w:r>
      <w:r w:rsidR="002F689F" w:rsidRPr="00E55A74">
        <w:rPr>
          <w:rFonts w:cs="Times New Roman"/>
          <w:sz w:val="24"/>
          <w:szCs w:val="24"/>
        </w:rPr>
        <w:t>;</w:t>
      </w:r>
    </w:p>
    <w:p w14:paraId="55906C66" w14:textId="4583F791" w:rsidR="00EB41EE" w:rsidRPr="00E55A74" w:rsidRDefault="004C7A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 </w:t>
      </w:r>
    </w:p>
    <w:p w14:paraId="4A8AD24C" w14:textId="00271CC5" w:rsidR="000C1FE2" w:rsidRPr="00E55A74" w:rsidRDefault="00430C4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4</w:t>
      </w:r>
      <w:r w:rsidRPr="00E55A74">
        <w:rPr>
          <w:rFonts w:cs="Times New Roman"/>
          <w:sz w:val="24"/>
          <w:szCs w:val="24"/>
        </w:rPr>
        <w:t xml:space="preserve">. </w:t>
      </w:r>
      <w:r w:rsidR="000D02B3" w:rsidRPr="00E55A74">
        <w:rPr>
          <w:rFonts w:cs="Times New Roman"/>
          <w:sz w:val="24"/>
          <w:szCs w:val="24"/>
        </w:rPr>
        <w:t xml:space="preserve">aizstāt </w:t>
      </w:r>
      <w:r w:rsidRPr="00E55A74">
        <w:rPr>
          <w:rFonts w:cs="Times New Roman"/>
          <w:sz w:val="24"/>
          <w:szCs w:val="24"/>
        </w:rPr>
        <w:t>19.</w:t>
      </w:r>
      <w:r w:rsidR="000D02B3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 xml:space="preserve">punktā skaitļus </w:t>
      </w:r>
      <w:r w:rsidR="000D02B3" w:rsidRPr="00E55A74">
        <w:rPr>
          <w:rFonts w:cs="Times New Roman"/>
          <w:sz w:val="24"/>
          <w:szCs w:val="24"/>
        </w:rPr>
        <w:t xml:space="preserve">un vārdus </w:t>
      </w:r>
      <w:r w:rsidR="008F3319" w:rsidRPr="00E55A74">
        <w:rPr>
          <w:rFonts w:cs="Times New Roman"/>
          <w:sz w:val="24"/>
          <w:szCs w:val="24"/>
        </w:rPr>
        <w:t>“2.2., 2.3., 2.4., 2.6., 2.8. un 2.9.</w:t>
      </w:r>
      <w:r w:rsidR="00CE0B3D">
        <w:rPr>
          <w:rFonts w:cs="Times New Roman"/>
          <w:sz w:val="24"/>
          <w:szCs w:val="24"/>
        </w:rPr>
        <w:t xml:space="preserve"> </w:t>
      </w:r>
      <w:r w:rsidR="008F3319" w:rsidRPr="00E55A74">
        <w:rPr>
          <w:rFonts w:cs="Times New Roman"/>
          <w:sz w:val="24"/>
          <w:szCs w:val="24"/>
        </w:rPr>
        <w:t>apakšpunktā”</w:t>
      </w:r>
      <w:r w:rsidRPr="00E55A74">
        <w:rPr>
          <w:rFonts w:cs="Times New Roman"/>
          <w:sz w:val="24"/>
          <w:szCs w:val="24"/>
        </w:rPr>
        <w:t xml:space="preserve"> </w:t>
      </w:r>
      <w:r w:rsidR="008F3319" w:rsidRPr="00E55A74">
        <w:rPr>
          <w:rFonts w:cs="Times New Roman"/>
          <w:sz w:val="24"/>
          <w:szCs w:val="24"/>
        </w:rPr>
        <w:t xml:space="preserve">ar skaitļiem </w:t>
      </w:r>
      <w:r w:rsidR="000D02B3" w:rsidRPr="00E55A74">
        <w:rPr>
          <w:rFonts w:cs="Times New Roman"/>
          <w:sz w:val="24"/>
          <w:szCs w:val="24"/>
        </w:rPr>
        <w:t xml:space="preserve">un vārdiem </w:t>
      </w:r>
      <w:r w:rsidRPr="00E55A74">
        <w:rPr>
          <w:rFonts w:cs="Times New Roman"/>
          <w:sz w:val="24"/>
          <w:szCs w:val="24"/>
        </w:rPr>
        <w:t>“2.1., 2.4.</w:t>
      </w:r>
      <w:r w:rsidR="008F3319" w:rsidRPr="00E55A74">
        <w:rPr>
          <w:rFonts w:cs="Times New Roman"/>
          <w:sz w:val="24"/>
          <w:szCs w:val="24"/>
        </w:rPr>
        <w:t xml:space="preserve"> un 2.6. </w:t>
      </w:r>
      <w:r w:rsidRPr="00E55A74">
        <w:rPr>
          <w:rFonts w:cs="Times New Roman"/>
          <w:sz w:val="24"/>
          <w:szCs w:val="24"/>
        </w:rPr>
        <w:t>apakšpunktā”</w:t>
      </w:r>
      <w:r w:rsidR="000373EE" w:rsidRPr="00E55A74">
        <w:rPr>
          <w:rFonts w:cs="Times New Roman"/>
          <w:sz w:val="24"/>
          <w:szCs w:val="24"/>
        </w:rPr>
        <w:t>;</w:t>
      </w:r>
    </w:p>
    <w:p w14:paraId="00C8946D" w14:textId="77777777" w:rsidR="00150D90" w:rsidRPr="00E55A74" w:rsidRDefault="00150D90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3E4192D" w14:textId="77875471" w:rsidR="00150D90" w:rsidRPr="00E55A74" w:rsidRDefault="00150D90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5</w:t>
      </w:r>
      <w:r w:rsidRPr="00E55A74">
        <w:rPr>
          <w:rFonts w:cs="Times New Roman"/>
          <w:sz w:val="24"/>
          <w:szCs w:val="24"/>
        </w:rPr>
        <w:t>. aizstāt 22. punktā vārdus “attaisnojuma dokuments” (attiecīgā locījumā) ar vārdiem “piegādes dokuments” (attiecīgā locījumā);</w:t>
      </w:r>
    </w:p>
    <w:p w14:paraId="20A69F1A" w14:textId="77777777" w:rsidR="00150D90" w:rsidRPr="00E55A74" w:rsidRDefault="00150D90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23615795" w14:textId="1DBF7551" w:rsidR="002F689F" w:rsidRPr="00E55A74" w:rsidRDefault="002F689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1.2</w:t>
      </w:r>
      <w:r w:rsidR="00876CEA">
        <w:rPr>
          <w:rFonts w:cs="Times New Roman"/>
          <w:sz w:val="24"/>
          <w:szCs w:val="24"/>
        </w:rPr>
        <w:t>6</w:t>
      </w:r>
      <w:r w:rsidRPr="00E55A74">
        <w:rPr>
          <w:rFonts w:cs="Times New Roman"/>
          <w:sz w:val="24"/>
          <w:szCs w:val="24"/>
        </w:rPr>
        <w:t>. izteikt 27. punktu šādā redakcijā:</w:t>
      </w:r>
    </w:p>
    <w:p w14:paraId="06EFFAFA" w14:textId="77777777" w:rsidR="002F689F" w:rsidRPr="00E55A74" w:rsidRDefault="002F689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74A72F7" w14:textId="7547A0CD" w:rsidR="002F689F" w:rsidRPr="00E55A74" w:rsidRDefault="002F689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lastRenderedPageBreak/>
        <w:t>“27. Šo noteikumu 2. punktā minēto produktu tirgus uzraudzību atbilstoši kompetencei veic Būvniecības valsts kontroles birojs, Valsts ieņēmumu dienests, Valsts policija un Patērētāju tiesību aizsardzības centrs (turpmāk — uzraudzības institūcijas).”;</w:t>
      </w:r>
    </w:p>
    <w:p w14:paraId="57F0E02B" w14:textId="4ED4A9A9" w:rsidR="00527B03" w:rsidRPr="00E55A74" w:rsidRDefault="00527B0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F7DA2A4" w14:textId="5504713A" w:rsidR="00527B03" w:rsidRPr="00E55A74" w:rsidRDefault="00527B0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8703B" w:rsidRPr="00E55A74">
        <w:rPr>
          <w:rFonts w:cs="Times New Roman"/>
          <w:sz w:val="24"/>
          <w:szCs w:val="24"/>
        </w:rPr>
        <w:t>2</w:t>
      </w:r>
      <w:r w:rsidR="00876CEA">
        <w:rPr>
          <w:rFonts w:cs="Times New Roman"/>
          <w:sz w:val="24"/>
          <w:szCs w:val="24"/>
        </w:rPr>
        <w:t>7</w:t>
      </w:r>
      <w:r w:rsidRPr="00E55A74">
        <w:rPr>
          <w:rFonts w:cs="Times New Roman"/>
          <w:sz w:val="24"/>
          <w:szCs w:val="24"/>
        </w:rPr>
        <w:t>. svītrot 28. punktu;</w:t>
      </w:r>
    </w:p>
    <w:p w14:paraId="29CD476C" w14:textId="4339C46A" w:rsidR="00527B03" w:rsidRPr="00E55A74" w:rsidRDefault="00527B0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1A30E99B" w14:textId="7C73EB49" w:rsidR="00527B03" w:rsidRPr="00E55A74" w:rsidRDefault="00527B03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876CEA">
        <w:rPr>
          <w:rFonts w:cs="Times New Roman"/>
          <w:sz w:val="24"/>
          <w:szCs w:val="24"/>
        </w:rPr>
        <w:t>28</w:t>
      </w:r>
      <w:r w:rsidRPr="00E55A74">
        <w:rPr>
          <w:rFonts w:cs="Times New Roman"/>
          <w:sz w:val="24"/>
          <w:szCs w:val="24"/>
        </w:rPr>
        <w:t>. svītrot 30. punktu;</w:t>
      </w:r>
    </w:p>
    <w:p w14:paraId="20EA9069" w14:textId="70D4BCCF" w:rsidR="000373EE" w:rsidRPr="00E55A74" w:rsidRDefault="000373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5C9FC51C" w14:textId="20FA5E29" w:rsidR="000373EE" w:rsidRPr="00E55A74" w:rsidRDefault="000373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876CEA">
        <w:rPr>
          <w:rFonts w:cs="Times New Roman"/>
          <w:sz w:val="24"/>
          <w:szCs w:val="24"/>
        </w:rPr>
        <w:t>29</w:t>
      </w:r>
      <w:r w:rsidRPr="00E55A74">
        <w:rPr>
          <w:rFonts w:cs="Times New Roman"/>
          <w:sz w:val="24"/>
          <w:szCs w:val="24"/>
        </w:rPr>
        <w:t>. izteikt 33.</w:t>
      </w:r>
      <w:r w:rsidR="004979D1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punktu šādā redakcijā:</w:t>
      </w:r>
    </w:p>
    <w:p w14:paraId="6CE06F7C" w14:textId="7921DEBB" w:rsidR="000373EE" w:rsidRPr="00E55A74" w:rsidRDefault="000373E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236AA159" w14:textId="36B6276A" w:rsidR="000373EE" w:rsidRPr="00E55A74" w:rsidRDefault="000373EE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 xml:space="preserve">“33. </w:t>
      </w:r>
      <w:r w:rsidR="001C7A14" w:rsidRPr="00E55A74">
        <w:rPr>
          <w:rFonts w:cs="Times New Roman"/>
          <w:sz w:val="24"/>
          <w:szCs w:val="24"/>
        </w:rPr>
        <w:t>Šo noteikumu 2.</w:t>
      </w:r>
      <w:r w:rsidR="00B07814" w:rsidRPr="00E55A74">
        <w:rPr>
          <w:rFonts w:cs="Times New Roman"/>
          <w:sz w:val="24"/>
          <w:szCs w:val="24"/>
        </w:rPr>
        <w:t xml:space="preserve"> </w:t>
      </w:r>
      <w:r w:rsidR="001C7A14" w:rsidRPr="00E55A74">
        <w:rPr>
          <w:rFonts w:cs="Times New Roman"/>
          <w:sz w:val="24"/>
          <w:szCs w:val="24"/>
        </w:rPr>
        <w:t>punktā minēto produktu tirdzniecības vietās d</w:t>
      </w:r>
      <w:r w:rsidR="00E903A0" w:rsidRPr="00E55A74">
        <w:rPr>
          <w:rFonts w:cs="Times New Roman"/>
          <w:sz w:val="24"/>
          <w:szCs w:val="24"/>
        </w:rPr>
        <w:t xml:space="preserve">egvielas </w:t>
      </w:r>
      <w:proofErr w:type="spellStart"/>
      <w:r w:rsidR="00E903A0" w:rsidRPr="00E55A74">
        <w:rPr>
          <w:rFonts w:cs="Times New Roman"/>
          <w:sz w:val="24"/>
          <w:szCs w:val="24"/>
        </w:rPr>
        <w:t>uzpildes</w:t>
      </w:r>
      <w:proofErr w:type="spellEnd"/>
      <w:r w:rsidR="00E903A0" w:rsidRPr="00E55A74">
        <w:rPr>
          <w:rFonts w:cs="Times New Roman"/>
          <w:sz w:val="24"/>
          <w:szCs w:val="24"/>
        </w:rPr>
        <w:t xml:space="preserve"> </w:t>
      </w:r>
      <w:r w:rsidR="009508EF" w:rsidRPr="00E55A74">
        <w:rPr>
          <w:rFonts w:cs="Times New Roman"/>
          <w:sz w:val="24"/>
          <w:szCs w:val="24"/>
        </w:rPr>
        <w:t>iekārtas</w:t>
      </w:r>
      <w:r w:rsidR="00E903A0" w:rsidRPr="00E55A74">
        <w:rPr>
          <w:rFonts w:cs="Times New Roman"/>
          <w:sz w:val="24"/>
          <w:szCs w:val="24"/>
        </w:rPr>
        <w:t xml:space="preserve"> un to </w:t>
      </w:r>
      <w:r w:rsidR="009508EF" w:rsidRPr="00E55A74">
        <w:rPr>
          <w:rFonts w:cs="Times New Roman"/>
          <w:sz w:val="24"/>
          <w:szCs w:val="24"/>
        </w:rPr>
        <w:t xml:space="preserve">pistoles </w:t>
      </w:r>
      <w:r w:rsidR="00E903A0" w:rsidRPr="00E55A74">
        <w:rPr>
          <w:rFonts w:cs="Times New Roman"/>
          <w:sz w:val="24"/>
          <w:szCs w:val="24"/>
        </w:rPr>
        <w:t>marķē atbilstoši standart</w:t>
      </w:r>
      <w:r w:rsidR="00B07814" w:rsidRPr="00E55A74">
        <w:rPr>
          <w:rFonts w:cs="Times New Roman"/>
          <w:sz w:val="24"/>
          <w:szCs w:val="24"/>
        </w:rPr>
        <w:t>am</w:t>
      </w:r>
      <w:r w:rsidR="00E903A0" w:rsidRPr="00E55A74">
        <w:rPr>
          <w:rFonts w:cs="Times New Roman"/>
          <w:sz w:val="24"/>
          <w:szCs w:val="24"/>
        </w:rPr>
        <w:t xml:space="preserve"> </w:t>
      </w:r>
      <w:bookmarkStart w:id="15" w:name="_Hlk24624032"/>
      <w:r w:rsidR="00E903A0" w:rsidRPr="00E55A74">
        <w:rPr>
          <w:rFonts w:cs="Times New Roman"/>
          <w:sz w:val="24"/>
          <w:szCs w:val="24"/>
        </w:rPr>
        <w:t xml:space="preserve">LVS EN 16942:2017 </w:t>
      </w:r>
      <w:r w:rsidR="001C7A14" w:rsidRPr="00E55A74">
        <w:rPr>
          <w:rFonts w:cs="Times New Roman"/>
          <w:sz w:val="24"/>
          <w:szCs w:val="24"/>
        </w:rPr>
        <w:t>"</w:t>
      </w:r>
      <w:r w:rsidR="00E903A0" w:rsidRPr="00E55A74">
        <w:rPr>
          <w:rFonts w:cs="Times New Roman"/>
          <w:sz w:val="24"/>
          <w:szCs w:val="24"/>
        </w:rPr>
        <w:t>Degvielas. Transportlīdzekļu savietojamības identificēšana. Grafiskais attēlojums lietotāju informācijai</w:t>
      </w:r>
      <w:r w:rsidR="001C7A14" w:rsidRPr="00E55A74">
        <w:rPr>
          <w:rFonts w:cs="Times New Roman"/>
          <w:sz w:val="24"/>
          <w:szCs w:val="24"/>
        </w:rPr>
        <w:t>"</w:t>
      </w:r>
      <w:bookmarkEnd w:id="15"/>
      <w:r w:rsidR="00E903A0" w:rsidRPr="00E55A74">
        <w:rPr>
          <w:rFonts w:cs="Times New Roman"/>
          <w:sz w:val="24"/>
          <w:szCs w:val="24"/>
        </w:rPr>
        <w:t>.</w:t>
      </w:r>
      <w:r w:rsidRPr="00E55A74">
        <w:rPr>
          <w:rFonts w:cs="Times New Roman"/>
          <w:sz w:val="24"/>
          <w:szCs w:val="24"/>
        </w:rPr>
        <w:t>”</w:t>
      </w:r>
      <w:r w:rsidR="00AA6867">
        <w:rPr>
          <w:rFonts w:cs="Times New Roman"/>
          <w:sz w:val="24"/>
          <w:szCs w:val="24"/>
        </w:rPr>
        <w:t>;</w:t>
      </w:r>
    </w:p>
    <w:p w14:paraId="689BB651" w14:textId="38AE3FAE" w:rsidR="002151D5" w:rsidRPr="00E55A74" w:rsidRDefault="002151D5" w:rsidP="001464A5">
      <w:pPr>
        <w:jc w:val="both"/>
        <w:rPr>
          <w:rFonts w:cs="Times New Roman"/>
          <w:sz w:val="24"/>
          <w:szCs w:val="24"/>
        </w:rPr>
      </w:pPr>
    </w:p>
    <w:p w14:paraId="1FA26EFC" w14:textId="3FFB0FFB" w:rsidR="0044785B" w:rsidRPr="00E55A74" w:rsidRDefault="002151D5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0</w:t>
      </w:r>
      <w:r w:rsidRPr="00E55A74">
        <w:rPr>
          <w:rFonts w:cs="Times New Roman"/>
          <w:sz w:val="24"/>
          <w:szCs w:val="24"/>
        </w:rPr>
        <w:t xml:space="preserve">. </w:t>
      </w:r>
      <w:r w:rsidR="00E73EC9" w:rsidRPr="00E55A74">
        <w:rPr>
          <w:rFonts w:cs="Times New Roman"/>
          <w:sz w:val="24"/>
          <w:szCs w:val="24"/>
        </w:rPr>
        <w:t xml:space="preserve">aizstāt </w:t>
      </w:r>
      <w:r w:rsidRPr="00E55A74">
        <w:rPr>
          <w:rFonts w:cs="Times New Roman"/>
          <w:sz w:val="24"/>
          <w:szCs w:val="24"/>
        </w:rPr>
        <w:t>34.</w:t>
      </w:r>
      <w:r w:rsidR="00E73EC9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 xml:space="preserve">punktā skaitļus </w:t>
      </w:r>
      <w:r w:rsidR="00E73EC9" w:rsidRPr="00E55A74">
        <w:rPr>
          <w:rFonts w:cs="Times New Roman"/>
          <w:sz w:val="24"/>
          <w:szCs w:val="24"/>
        </w:rPr>
        <w:t xml:space="preserve">un vārdus </w:t>
      </w:r>
      <w:r w:rsidRPr="00E55A74">
        <w:rPr>
          <w:rFonts w:cs="Times New Roman"/>
          <w:sz w:val="24"/>
          <w:szCs w:val="24"/>
        </w:rPr>
        <w:t xml:space="preserve">“2.1., 2.4., 2.5., 2.6. un 2.8.apakšpunktā” ar skaitļiem </w:t>
      </w:r>
      <w:r w:rsidR="00E73EC9" w:rsidRPr="00E55A74">
        <w:rPr>
          <w:rFonts w:cs="Times New Roman"/>
          <w:sz w:val="24"/>
          <w:szCs w:val="24"/>
        </w:rPr>
        <w:t xml:space="preserve">un vārdiem </w:t>
      </w:r>
      <w:r w:rsidRPr="00E55A74">
        <w:rPr>
          <w:rFonts w:cs="Times New Roman"/>
          <w:sz w:val="24"/>
          <w:szCs w:val="24"/>
        </w:rPr>
        <w:t>“2.1., 2.4., 2.5. un 2.6.</w:t>
      </w:r>
      <w:r w:rsidR="004071D4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apakšpunktā”;</w:t>
      </w:r>
    </w:p>
    <w:p w14:paraId="4EC285BB" w14:textId="77777777" w:rsidR="0044785B" w:rsidRPr="00E55A74" w:rsidRDefault="0044785B" w:rsidP="001464A5">
      <w:pPr>
        <w:ind w:firstLine="709"/>
        <w:jc w:val="both"/>
        <w:rPr>
          <w:rFonts w:cs="Times New Roman"/>
          <w:sz w:val="24"/>
          <w:szCs w:val="24"/>
        </w:rPr>
      </w:pPr>
    </w:p>
    <w:p w14:paraId="0FCDD287" w14:textId="1DA0D5CB" w:rsidR="002151D5" w:rsidRPr="00E55A74" w:rsidRDefault="0044785B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1</w:t>
      </w:r>
      <w:r w:rsidRPr="00E55A74">
        <w:rPr>
          <w:rFonts w:cs="Times New Roman"/>
          <w:sz w:val="24"/>
          <w:szCs w:val="24"/>
        </w:rPr>
        <w:t xml:space="preserve">. </w:t>
      </w:r>
      <w:r w:rsidR="00E64E42" w:rsidRPr="00E55A74" w:rsidDel="00E64E42">
        <w:rPr>
          <w:rFonts w:cs="Times New Roman"/>
          <w:sz w:val="24"/>
          <w:szCs w:val="24"/>
        </w:rPr>
        <w:t xml:space="preserve"> </w:t>
      </w:r>
      <w:r w:rsidR="00E64E42" w:rsidRPr="00E55A74">
        <w:rPr>
          <w:rFonts w:cs="Times New Roman"/>
          <w:sz w:val="24"/>
          <w:szCs w:val="24"/>
        </w:rPr>
        <w:t>svītrot 45., 46. un 47.</w:t>
      </w:r>
      <w:r w:rsidR="00837BFA">
        <w:rPr>
          <w:rFonts w:cs="Times New Roman"/>
          <w:sz w:val="24"/>
          <w:szCs w:val="24"/>
        </w:rPr>
        <w:t xml:space="preserve"> </w:t>
      </w:r>
      <w:r w:rsidR="00E64E42" w:rsidRPr="00E55A74">
        <w:rPr>
          <w:rFonts w:cs="Times New Roman"/>
          <w:sz w:val="24"/>
          <w:szCs w:val="24"/>
        </w:rPr>
        <w:t xml:space="preserve">punktu; </w:t>
      </w:r>
    </w:p>
    <w:p w14:paraId="5D2C9A2F" w14:textId="1F905302" w:rsidR="00430C4E" w:rsidRPr="00E55A74" w:rsidRDefault="00430C4E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220608BC" w14:textId="3E369CC5" w:rsidR="00CB7B31" w:rsidRPr="00E55A74" w:rsidRDefault="00CB7B3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2F689F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2</w:t>
      </w:r>
      <w:r w:rsidRPr="00E55A74">
        <w:rPr>
          <w:rFonts w:cs="Times New Roman"/>
          <w:sz w:val="24"/>
          <w:szCs w:val="24"/>
        </w:rPr>
        <w:t xml:space="preserve">. </w:t>
      </w:r>
      <w:r w:rsidR="00E64E42" w:rsidRPr="00E55A74">
        <w:rPr>
          <w:rFonts w:cs="Times New Roman"/>
          <w:sz w:val="24"/>
          <w:szCs w:val="24"/>
        </w:rPr>
        <w:t xml:space="preserve">izteikt </w:t>
      </w:r>
      <w:r w:rsidRPr="00E55A74">
        <w:rPr>
          <w:rFonts w:cs="Times New Roman"/>
          <w:sz w:val="24"/>
          <w:szCs w:val="24"/>
        </w:rPr>
        <w:t xml:space="preserve">informatīvo atsauci uz Eiropas Savienības direktīvām šādā redakcijā: </w:t>
      </w:r>
    </w:p>
    <w:p w14:paraId="5C89CB4B" w14:textId="77777777" w:rsidR="00CB7B31" w:rsidRPr="00E55A74" w:rsidRDefault="00CB7B3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21A34296" w14:textId="0512F0DE" w:rsidR="00E64E42" w:rsidRPr="00E55A74" w:rsidRDefault="00AA6867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E64E42" w:rsidRPr="00E55A74">
        <w:rPr>
          <w:rFonts w:cs="Times New Roman"/>
          <w:sz w:val="24"/>
          <w:szCs w:val="24"/>
        </w:rPr>
        <w:t>1) Eiropas Parlamenta un Padomes 1998.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="00E64E42" w:rsidRPr="00E55A74">
        <w:rPr>
          <w:rFonts w:cs="Times New Roman"/>
          <w:sz w:val="24"/>
          <w:szCs w:val="24"/>
        </w:rPr>
        <w:t>gada 13.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="00E64E42" w:rsidRPr="00E55A74">
        <w:rPr>
          <w:rFonts w:cs="Times New Roman"/>
          <w:sz w:val="24"/>
          <w:szCs w:val="24"/>
        </w:rPr>
        <w:t>oktobra Direktīvas 98/70/EK, kas attiecas uz benzīna un dīzeļdegvielas kvalitāti un ar ko groza Padomes Direktīvu 93/12/EEK;</w:t>
      </w:r>
    </w:p>
    <w:p w14:paraId="6272BA04" w14:textId="16F98844" w:rsidR="00E64E42" w:rsidRPr="00E55A74" w:rsidRDefault="00E64E4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2) Eiropas Parlamenta un Padomes 2003.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gada 3.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marta Direktīvas 2003/17/EK, ar ko groza Direktīvu 98/70/EK, kas attiecas uz benzīna un dīzeļdegvielas kvalitāti;</w:t>
      </w:r>
    </w:p>
    <w:p w14:paraId="382A299A" w14:textId="15077A66" w:rsidR="00E64E42" w:rsidRPr="00E55A74" w:rsidRDefault="00E64E4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3) Eiropas Parlamenta un Padomes 2009.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gada 23.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aprīļa Direktīvas 2009/30/EK, ar ko groza Direktīvu 98/70/EK attiecībā uz benzīna, dīzeļdegvielas un gāzeļļas specifikācijām un ievieš mehānismu autotransporta līdzekļos lietojamās degvielas radītās siltumnīcefekta gāzu emisijas kontrolei un samazināšanai, groza Padomes Direktīvu 1999/32/EK attiecībā uz tās degvielas specifikācijām, kuru lieto iekšējo ūdensceļu kuģos, un atceļ Direktīvu 93/12/EEK;</w:t>
      </w:r>
    </w:p>
    <w:p w14:paraId="6F8EB424" w14:textId="0310EF5B" w:rsidR="00E64E42" w:rsidRPr="00E55A74" w:rsidRDefault="00E64E4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4) Komisijas 2011.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gada 1.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Pr="00E55A74">
        <w:rPr>
          <w:rFonts w:cs="Times New Roman"/>
          <w:sz w:val="24"/>
          <w:szCs w:val="24"/>
        </w:rPr>
        <w:t>jūnija Direktīvas 2011/63/ES, ar kuru, pielāgojot tehnikas attīstībai, groza Eiropas Parlamenta un Padomes Direktīvu 98/70/EK, kas attiecas uz benzīna un dīzeļdegvielu kvalitāti.</w:t>
      </w:r>
    </w:p>
    <w:p w14:paraId="48B1CE1B" w14:textId="42AF2294" w:rsidR="00CB7B31" w:rsidRPr="00E55A74" w:rsidRDefault="00E64E42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5</w:t>
      </w:r>
      <w:r w:rsidR="00CB7B31" w:rsidRPr="00E55A74">
        <w:rPr>
          <w:rFonts w:cs="Times New Roman"/>
          <w:sz w:val="24"/>
          <w:szCs w:val="24"/>
        </w:rPr>
        <w:t xml:space="preserve">) </w:t>
      </w:r>
      <w:r w:rsidR="004E5D04" w:rsidRPr="00E55A74">
        <w:rPr>
          <w:rFonts w:cs="Times New Roman"/>
          <w:sz w:val="24"/>
          <w:szCs w:val="24"/>
        </w:rPr>
        <w:t>Eiropas Parlamenta un Padomes 2014. gada 22. oktobra Direktīvas 2014/94/ES par alternatīvo degvielu infrastruktūras ieviešanu.</w:t>
      </w:r>
      <w:r w:rsidR="00AA6867">
        <w:rPr>
          <w:rFonts w:cs="Times New Roman"/>
          <w:sz w:val="24"/>
          <w:szCs w:val="24"/>
        </w:rPr>
        <w:t>”</w:t>
      </w:r>
      <w:r w:rsidR="00CB7B31" w:rsidRPr="00E55A74">
        <w:rPr>
          <w:rFonts w:cs="Times New Roman"/>
          <w:sz w:val="24"/>
          <w:szCs w:val="24"/>
        </w:rPr>
        <w:t xml:space="preserve">; </w:t>
      </w:r>
    </w:p>
    <w:p w14:paraId="2A2E2E45" w14:textId="77777777" w:rsidR="00CB7B31" w:rsidRPr="00E55A74" w:rsidRDefault="00CB7B31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38E0C989" w14:textId="50290B1B" w:rsidR="00A6616F" w:rsidRPr="00E55A74" w:rsidRDefault="00831B7A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3</w:t>
      </w:r>
      <w:r w:rsidRPr="00E55A74">
        <w:rPr>
          <w:rFonts w:cs="Times New Roman"/>
          <w:sz w:val="24"/>
          <w:szCs w:val="24"/>
        </w:rPr>
        <w:t xml:space="preserve">. </w:t>
      </w:r>
      <w:r w:rsidR="00094E58" w:rsidRPr="00E55A74">
        <w:rPr>
          <w:rFonts w:cs="Times New Roman"/>
          <w:sz w:val="24"/>
          <w:szCs w:val="24"/>
        </w:rPr>
        <w:t>s</w:t>
      </w:r>
      <w:r w:rsidRPr="00E55A74">
        <w:rPr>
          <w:rFonts w:cs="Times New Roman"/>
          <w:sz w:val="24"/>
          <w:szCs w:val="24"/>
        </w:rPr>
        <w:t xml:space="preserve">vītrot </w:t>
      </w:r>
      <w:r w:rsidR="003B3F16" w:rsidRPr="00E55A74">
        <w:rPr>
          <w:rFonts w:cs="Times New Roman"/>
          <w:sz w:val="24"/>
          <w:szCs w:val="24"/>
        </w:rPr>
        <w:t>1.</w:t>
      </w:r>
      <w:r w:rsidR="00D74FBB" w:rsidRPr="00E55A74">
        <w:rPr>
          <w:rFonts w:cs="Times New Roman"/>
          <w:sz w:val="24"/>
          <w:szCs w:val="24"/>
        </w:rPr>
        <w:t xml:space="preserve"> un 3.</w:t>
      </w:r>
      <w:r w:rsidR="00A6616F" w:rsidRPr="00E55A74">
        <w:rPr>
          <w:rFonts w:cs="Times New Roman"/>
          <w:sz w:val="24"/>
          <w:szCs w:val="24"/>
        </w:rPr>
        <w:t xml:space="preserve"> pielikumu;</w:t>
      </w:r>
    </w:p>
    <w:p w14:paraId="3B0A331E" w14:textId="1157DA59" w:rsidR="00DD482F" w:rsidRPr="00E55A74" w:rsidRDefault="00DD482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6630C357" w14:textId="519BE6F8" w:rsidR="00991FB4" w:rsidRPr="00E55A74" w:rsidRDefault="00DD482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4</w:t>
      </w:r>
      <w:r w:rsidRPr="00E55A74">
        <w:rPr>
          <w:rFonts w:cs="Times New Roman"/>
          <w:sz w:val="24"/>
          <w:szCs w:val="24"/>
        </w:rPr>
        <w:t xml:space="preserve">. </w:t>
      </w:r>
      <w:r w:rsidR="00D74FBB" w:rsidRPr="00E55A74">
        <w:rPr>
          <w:rFonts w:cs="Times New Roman"/>
          <w:sz w:val="24"/>
          <w:szCs w:val="24"/>
        </w:rPr>
        <w:t xml:space="preserve">aizstāt </w:t>
      </w:r>
      <w:r w:rsidR="00B73316" w:rsidRPr="00E55A74">
        <w:rPr>
          <w:rFonts w:cs="Times New Roman"/>
          <w:sz w:val="24"/>
          <w:szCs w:val="24"/>
        </w:rPr>
        <w:t xml:space="preserve">noteikumu </w:t>
      </w:r>
      <w:r w:rsidR="00D74FBB" w:rsidRPr="00E55A74">
        <w:rPr>
          <w:rFonts w:cs="Times New Roman"/>
          <w:sz w:val="24"/>
          <w:szCs w:val="24"/>
        </w:rPr>
        <w:t>4.</w:t>
      </w:r>
      <w:r w:rsidR="00B73316" w:rsidRPr="00E55A74">
        <w:rPr>
          <w:rFonts w:cs="Times New Roman"/>
          <w:sz w:val="24"/>
          <w:szCs w:val="24"/>
        </w:rPr>
        <w:t xml:space="preserve"> </w:t>
      </w:r>
      <w:r w:rsidR="00D74FBB" w:rsidRPr="00E55A74">
        <w:rPr>
          <w:rFonts w:cs="Times New Roman"/>
          <w:sz w:val="24"/>
          <w:szCs w:val="24"/>
        </w:rPr>
        <w:t xml:space="preserve">pielikuma pirmajā zemsvītras piezīmē vārdus “sabiedrībai ar ierobežotu atbildību </w:t>
      </w:r>
      <w:r w:rsidR="00B73316" w:rsidRPr="00E55A74">
        <w:rPr>
          <w:rFonts w:cs="Times New Roman"/>
          <w:sz w:val="24"/>
          <w:szCs w:val="24"/>
        </w:rPr>
        <w:t>"</w:t>
      </w:r>
      <w:r w:rsidR="00D74FBB" w:rsidRPr="00E55A74">
        <w:rPr>
          <w:rFonts w:cs="Times New Roman"/>
          <w:sz w:val="24"/>
          <w:szCs w:val="24"/>
        </w:rPr>
        <w:t>Standartizācijas, akreditācijas un metroloģijas centrs</w:t>
      </w:r>
      <w:r w:rsidR="00B73316" w:rsidRPr="00E55A74">
        <w:rPr>
          <w:rFonts w:cs="Times New Roman"/>
          <w:sz w:val="24"/>
          <w:szCs w:val="24"/>
        </w:rPr>
        <w:t>"” ar vārdiem “</w:t>
      </w:r>
      <w:r w:rsidR="007F63E4" w:rsidRPr="00E55A74">
        <w:rPr>
          <w:rFonts w:cs="Times New Roman"/>
          <w:sz w:val="24"/>
          <w:szCs w:val="24"/>
        </w:rPr>
        <w:t>Nacionālā standartizācijas institūcija</w:t>
      </w:r>
      <w:r w:rsidR="00B73316" w:rsidRPr="00E55A74">
        <w:rPr>
          <w:rFonts w:cs="Times New Roman"/>
          <w:sz w:val="24"/>
          <w:szCs w:val="24"/>
        </w:rPr>
        <w:t>”</w:t>
      </w:r>
      <w:r w:rsidR="00991FB4" w:rsidRPr="00E55A74">
        <w:rPr>
          <w:rFonts w:cs="Times New Roman"/>
          <w:sz w:val="24"/>
          <w:szCs w:val="24"/>
        </w:rPr>
        <w:t>;</w:t>
      </w:r>
    </w:p>
    <w:p w14:paraId="4971BD0C" w14:textId="77777777" w:rsidR="00991FB4" w:rsidRPr="00E55A74" w:rsidRDefault="00991FB4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726030A4" w14:textId="64F8A1F7" w:rsidR="00DD482F" w:rsidRPr="00E55A74" w:rsidRDefault="00991FB4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1.3</w:t>
      </w:r>
      <w:r w:rsidR="00876CEA">
        <w:rPr>
          <w:rFonts w:cs="Times New Roman"/>
          <w:sz w:val="24"/>
          <w:szCs w:val="24"/>
        </w:rPr>
        <w:t>5</w:t>
      </w:r>
      <w:r w:rsidRPr="00E55A74">
        <w:rPr>
          <w:rFonts w:cs="Times New Roman"/>
          <w:sz w:val="24"/>
          <w:szCs w:val="24"/>
        </w:rPr>
        <w:t>.</w:t>
      </w:r>
      <w:r w:rsidR="00586A36" w:rsidRPr="00E55A74">
        <w:rPr>
          <w:rFonts w:cs="Times New Roman"/>
          <w:sz w:val="24"/>
          <w:szCs w:val="24"/>
        </w:rPr>
        <w:t xml:space="preserve"> svītrot </w:t>
      </w:r>
      <w:r w:rsidR="008C7824" w:rsidRPr="00E55A74">
        <w:rPr>
          <w:rFonts w:cs="Times New Roman"/>
          <w:sz w:val="24"/>
          <w:szCs w:val="24"/>
        </w:rPr>
        <w:t xml:space="preserve">noteikumu 4. pielikuma pirmajā zemsvītras piezīmē </w:t>
      </w:r>
      <w:r w:rsidR="00586A36" w:rsidRPr="00E55A74">
        <w:rPr>
          <w:rFonts w:cs="Times New Roman"/>
          <w:sz w:val="24"/>
          <w:szCs w:val="24"/>
        </w:rPr>
        <w:t>vārdus “</w:t>
      </w:r>
      <w:r w:rsidR="008C7824" w:rsidRPr="00E55A74">
        <w:rPr>
          <w:rFonts w:cs="Times New Roman"/>
          <w:sz w:val="24"/>
          <w:szCs w:val="24"/>
        </w:rPr>
        <w:t>un kas ir publicēti laikrakstā "</w:t>
      </w:r>
      <w:hyperlink r:id="rId8" w:tgtFrame="_blank" w:history="1">
        <w:r w:rsidR="008C7824" w:rsidRPr="00E55A74">
          <w:rPr>
            <w:rFonts w:cs="Times New Roman"/>
            <w:sz w:val="24"/>
            <w:szCs w:val="24"/>
          </w:rPr>
          <w:t>Latvijas Vēstnesis</w:t>
        </w:r>
      </w:hyperlink>
      <w:r w:rsidR="008C7824" w:rsidRPr="00E55A74">
        <w:rPr>
          <w:rFonts w:cs="Times New Roman"/>
          <w:sz w:val="24"/>
          <w:szCs w:val="24"/>
        </w:rPr>
        <w:t>"</w:t>
      </w:r>
      <w:r w:rsidR="00586A36" w:rsidRPr="00E55A74">
        <w:rPr>
          <w:rFonts w:cs="Times New Roman"/>
          <w:sz w:val="24"/>
          <w:szCs w:val="24"/>
        </w:rPr>
        <w:t>”</w:t>
      </w:r>
      <w:r w:rsidR="00B73316" w:rsidRPr="00E55A74">
        <w:rPr>
          <w:rFonts w:cs="Times New Roman"/>
          <w:sz w:val="24"/>
          <w:szCs w:val="24"/>
        </w:rPr>
        <w:t>;</w:t>
      </w:r>
    </w:p>
    <w:p w14:paraId="39752EA0" w14:textId="77777777" w:rsidR="00A6616F" w:rsidRPr="00E55A74" w:rsidRDefault="00A6616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27E26E1A" w14:textId="316A73D2" w:rsidR="00A6616F" w:rsidRPr="00E55A74" w:rsidRDefault="00A6616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6</w:t>
      </w:r>
      <w:r w:rsidRPr="00E55A74">
        <w:rPr>
          <w:rFonts w:cs="Times New Roman"/>
          <w:sz w:val="24"/>
          <w:szCs w:val="24"/>
        </w:rPr>
        <w:t xml:space="preserve">. svītrot </w:t>
      </w:r>
      <w:r w:rsidR="003B3F16" w:rsidRPr="00E55A74">
        <w:rPr>
          <w:rFonts w:cs="Times New Roman"/>
          <w:sz w:val="24"/>
          <w:szCs w:val="24"/>
        </w:rPr>
        <w:t>5.</w:t>
      </w:r>
      <w:r w:rsidRPr="00E55A74">
        <w:rPr>
          <w:rFonts w:cs="Times New Roman"/>
          <w:sz w:val="24"/>
          <w:szCs w:val="24"/>
        </w:rPr>
        <w:t xml:space="preserve"> pielikumu;</w:t>
      </w:r>
    </w:p>
    <w:p w14:paraId="79073463" w14:textId="77777777" w:rsidR="00A6616F" w:rsidRPr="00E55A74" w:rsidRDefault="00A6616F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02DFDC0C" w14:textId="5BEA1920" w:rsidR="00831B7A" w:rsidRPr="00E55A74" w:rsidRDefault="00035559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527B03" w:rsidRPr="00E55A74">
        <w:rPr>
          <w:rFonts w:cs="Times New Roman"/>
          <w:sz w:val="24"/>
          <w:szCs w:val="24"/>
        </w:rPr>
        <w:t>3</w:t>
      </w:r>
      <w:r w:rsidR="00876CEA">
        <w:rPr>
          <w:rFonts w:cs="Times New Roman"/>
          <w:sz w:val="24"/>
          <w:szCs w:val="24"/>
        </w:rPr>
        <w:t>7</w:t>
      </w:r>
      <w:r w:rsidRPr="00E55A74">
        <w:rPr>
          <w:rFonts w:cs="Times New Roman"/>
          <w:sz w:val="24"/>
          <w:szCs w:val="24"/>
        </w:rPr>
        <w:t xml:space="preserve">. </w:t>
      </w:r>
      <w:r w:rsidR="00B73316" w:rsidRPr="00E55A74">
        <w:rPr>
          <w:rFonts w:cs="Times New Roman"/>
          <w:sz w:val="24"/>
          <w:szCs w:val="24"/>
        </w:rPr>
        <w:t xml:space="preserve">izteikt </w:t>
      </w:r>
      <w:r w:rsidRPr="00E55A74">
        <w:rPr>
          <w:rFonts w:cs="Times New Roman"/>
          <w:sz w:val="24"/>
          <w:szCs w:val="24"/>
        </w:rPr>
        <w:t xml:space="preserve">noteikumu 6. </w:t>
      </w:r>
      <w:r w:rsidR="00B73316" w:rsidRPr="00E55A74">
        <w:rPr>
          <w:rFonts w:cs="Times New Roman"/>
          <w:sz w:val="24"/>
          <w:szCs w:val="24"/>
        </w:rPr>
        <w:t>pielikuma pirmo zemsvītras piezīmi šādā redakcijā:</w:t>
      </w:r>
    </w:p>
    <w:p w14:paraId="6BE1A030" w14:textId="49CB498C" w:rsidR="00B73316" w:rsidRPr="00E55A74" w:rsidRDefault="00B73316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B1C6604" w14:textId="74D9E335" w:rsidR="00B73316" w:rsidRPr="00E55A74" w:rsidRDefault="00B73316" w:rsidP="001464A5">
      <w:pPr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lastRenderedPageBreak/>
        <w:t>“</w:t>
      </w:r>
      <w:r w:rsidRPr="00E55A74">
        <w:rPr>
          <w:rFonts w:cs="Times New Roman"/>
          <w:sz w:val="24"/>
          <w:szCs w:val="24"/>
          <w:vertAlign w:val="superscript"/>
        </w:rPr>
        <w:t>1</w:t>
      </w:r>
      <w:r w:rsidRPr="00E55A74">
        <w:rPr>
          <w:rFonts w:cs="Times New Roman"/>
          <w:sz w:val="24"/>
          <w:szCs w:val="24"/>
        </w:rPr>
        <w:t xml:space="preserve"> </w:t>
      </w:r>
      <w:r w:rsidR="0087276A" w:rsidRPr="00E55A74">
        <w:rPr>
          <w:rFonts w:cs="Times New Roman"/>
          <w:sz w:val="24"/>
          <w:szCs w:val="24"/>
        </w:rPr>
        <w:t xml:space="preserve">Lieto testēšanas metodes, kas norādītas standartā </w:t>
      </w:r>
      <w:bookmarkStart w:id="16" w:name="_Hlk24624082"/>
      <w:r w:rsidR="0087276A" w:rsidRPr="00E55A74">
        <w:rPr>
          <w:rFonts w:cs="Times New Roman"/>
          <w:sz w:val="24"/>
          <w:szCs w:val="24"/>
        </w:rPr>
        <w:t xml:space="preserve">LVS EN 15293:2018 "Automobiļu degvielas. Automobiļu degviela – </w:t>
      </w:r>
      <w:proofErr w:type="spellStart"/>
      <w:r w:rsidR="0087276A" w:rsidRPr="00E55A74">
        <w:rPr>
          <w:rFonts w:cs="Times New Roman"/>
          <w:sz w:val="24"/>
          <w:szCs w:val="24"/>
        </w:rPr>
        <w:t>etanols</w:t>
      </w:r>
      <w:proofErr w:type="spellEnd"/>
      <w:r w:rsidR="0087276A" w:rsidRPr="00E55A74">
        <w:rPr>
          <w:rFonts w:cs="Times New Roman"/>
          <w:sz w:val="24"/>
          <w:szCs w:val="24"/>
        </w:rPr>
        <w:t xml:space="preserve"> E85. Prasības un testa metodes</w:t>
      </w:r>
      <w:bookmarkEnd w:id="16"/>
      <w:r w:rsidR="0087276A" w:rsidRPr="00E55A74">
        <w:rPr>
          <w:rFonts w:cs="Times New Roman"/>
          <w:sz w:val="24"/>
          <w:szCs w:val="24"/>
        </w:rPr>
        <w:t>".”</w:t>
      </w:r>
      <w:r w:rsidR="006A370F">
        <w:rPr>
          <w:rFonts w:cs="Times New Roman"/>
          <w:sz w:val="24"/>
          <w:szCs w:val="24"/>
        </w:rPr>
        <w:t>;</w:t>
      </w:r>
    </w:p>
    <w:p w14:paraId="7DA0608C" w14:textId="02D9AB1F" w:rsidR="00B73316" w:rsidRPr="00E55A74" w:rsidRDefault="00B73316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16DF4748" w14:textId="3ED2D8A9" w:rsidR="00B73316" w:rsidRPr="00E55A74" w:rsidRDefault="00B73316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1.</w:t>
      </w:r>
      <w:r w:rsidR="00876CEA">
        <w:rPr>
          <w:rFonts w:cs="Times New Roman"/>
          <w:sz w:val="24"/>
          <w:szCs w:val="24"/>
        </w:rPr>
        <w:t>38</w:t>
      </w:r>
      <w:r w:rsidRPr="00E55A74">
        <w:rPr>
          <w:rFonts w:cs="Times New Roman"/>
          <w:sz w:val="24"/>
          <w:szCs w:val="24"/>
        </w:rPr>
        <w:t>. svītrot 7. un 8. pielikumu;</w:t>
      </w:r>
    </w:p>
    <w:p w14:paraId="2949FF99" w14:textId="77777777" w:rsidR="00B73316" w:rsidRPr="00E55A74" w:rsidRDefault="00B73316" w:rsidP="001464A5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14:paraId="47D7A887" w14:textId="67592D85" w:rsidR="004F3874" w:rsidRPr="00E55A74" w:rsidRDefault="004566D1" w:rsidP="001464A5">
      <w:pPr>
        <w:pStyle w:val="Default"/>
        <w:ind w:firstLine="709"/>
        <w:jc w:val="both"/>
        <w:rPr>
          <w:rFonts w:ascii="Times New Roman" w:eastAsiaTheme="minorEastAsia" w:hAnsi="Times New Roman" w:cs="Times New Roman"/>
          <w:lang w:val="lv-LV"/>
        </w:rPr>
      </w:pPr>
      <w:r w:rsidRPr="00E55A74">
        <w:rPr>
          <w:rFonts w:ascii="Times New Roman" w:eastAsiaTheme="minorEastAsia" w:hAnsi="Times New Roman" w:cs="Times New Roman"/>
          <w:lang w:val="lv-LV"/>
        </w:rPr>
        <w:t>2.</w:t>
      </w:r>
      <w:r w:rsidR="000F049E" w:rsidRPr="00E55A74">
        <w:rPr>
          <w:rFonts w:ascii="Times New Roman" w:eastAsiaTheme="minorEastAsia" w:hAnsi="Times New Roman" w:cs="Times New Roman"/>
          <w:lang w:val="lv-LV"/>
        </w:rPr>
        <w:t xml:space="preserve"> </w:t>
      </w:r>
      <w:r w:rsidR="004F3874" w:rsidRPr="00E55A74">
        <w:rPr>
          <w:rFonts w:ascii="Times New Roman" w:eastAsiaTheme="minorEastAsia" w:hAnsi="Times New Roman" w:cs="Times New Roman"/>
          <w:lang w:val="lv-LV"/>
        </w:rPr>
        <w:t xml:space="preserve">Noteikumi stājas spēkā </w:t>
      </w:r>
      <w:r w:rsidR="005824B6" w:rsidRPr="00E55A74">
        <w:rPr>
          <w:rFonts w:ascii="Times New Roman" w:eastAsiaTheme="minorEastAsia" w:hAnsi="Times New Roman" w:cs="Times New Roman"/>
          <w:lang w:val="lv-LV"/>
        </w:rPr>
        <w:t>2020.</w:t>
      </w:r>
      <w:r w:rsidR="00967417" w:rsidRPr="00E55A74">
        <w:rPr>
          <w:rFonts w:ascii="Times New Roman" w:eastAsiaTheme="minorEastAsia" w:hAnsi="Times New Roman" w:cs="Times New Roman"/>
          <w:lang w:val="lv-LV"/>
        </w:rPr>
        <w:t xml:space="preserve"> </w:t>
      </w:r>
      <w:r w:rsidR="005824B6" w:rsidRPr="00E55A74">
        <w:rPr>
          <w:rFonts w:ascii="Times New Roman" w:eastAsiaTheme="minorEastAsia" w:hAnsi="Times New Roman" w:cs="Times New Roman"/>
          <w:lang w:val="lv-LV"/>
        </w:rPr>
        <w:t>gada 1. janvārī.</w:t>
      </w:r>
    </w:p>
    <w:p w14:paraId="71E0CF50" w14:textId="4F719A43" w:rsidR="001464A5" w:rsidRDefault="001464A5" w:rsidP="001464A5">
      <w:pPr>
        <w:pStyle w:val="Default"/>
        <w:tabs>
          <w:tab w:val="left" w:pos="1478"/>
          <w:tab w:val="left" w:pos="3869"/>
        </w:tabs>
        <w:jc w:val="both"/>
        <w:rPr>
          <w:rFonts w:ascii="Times New Roman" w:eastAsiaTheme="minorEastAsia" w:hAnsi="Times New Roman" w:cs="Times New Roman"/>
          <w:lang w:val="lv-LV"/>
        </w:rPr>
      </w:pPr>
    </w:p>
    <w:p w14:paraId="5437E636" w14:textId="7F8798B4" w:rsidR="001464A5" w:rsidRDefault="001464A5" w:rsidP="001464A5">
      <w:pPr>
        <w:pStyle w:val="Default"/>
        <w:tabs>
          <w:tab w:val="left" w:pos="1478"/>
          <w:tab w:val="left" w:pos="3869"/>
        </w:tabs>
        <w:jc w:val="both"/>
        <w:rPr>
          <w:rFonts w:ascii="Times New Roman" w:eastAsiaTheme="minorEastAsia" w:hAnsi="Times New Roman" w:cs="Times New Roman"/>
          <w:lang w:val="lv-LV"/>
        </w:rPr>
      </w:pPr>
    </w:p>
    <w:p w14:paraId="0FFA3199" w14:textId="77777777" w:rsidR="001464A5" w:rsidRDefault="001464A5" w:rsidP="001464A5">
      <w:pPr>
        <w:pStyle w:val="Default"/>
        <w:tabs>
          <w:tab w:val="left" w:pos="1478"/>
          <w:tab w:val="left" w:pos="3869"/>
        </w:tabs>
        <w:jc w:val="both"/>
        <w:rPr>
          <w:rFonts w:ascii="Times New Roman" w:eastAsiaTheme="minorEastAsia" w:hAnsi="Times New Roman" w:cs="Times New Roman"/>
          <w:lang w:val="lv-LV"/>
        </w:rPr>
      </w:pPr>
    </w:p>
    <w:p w14:paraId="37691132" w14:textId="51457D32" w:rsidR="006E35AD" w:rsidRPr="00E55A74" w:rsidRDefault="005824B6" w:rsidP="001464A5">
      <w:pPr>
        <w:pStyle w:val="Default"/>
        <w:tabs>
          <w:tab w:val="left" w:pos="1478"/>
          <w:tab w:val="left" w:pos="3869"/>
        </w:tabs>
        <w:jc w:val="both"/>
        <w:rPr>
          <w:rFonts w:ascii="Times New Roman" w:hAnsi="Times New Roman" w:cs="Times New Roman"/>
          <w:lang w:val="lv-LV"/>
        </w:rPr>
      </w:pPr>
      <w:r w:rsidRPr="00E55A74">
        <w:rPr>
          <w:rFonts w:ascii="Times New Roman" w:eastAsiaTheme="minorEastAsia" w:hAnsi="Times New Roman" w:cs="Times New Roman"/>
          <w:lang w:val="lv-LV"/>
        </w:rPr>
        <w:tab/>
      </w:r>
    </w:p>
    <w:p w14:paraId="54C56FF3" w14:textId="5A28DDA0" w:rsidR="00AC080B" w:rsidRPr="00E55A74" w:rsidRDefault="00AC080B" w:rsidP="001464A5">
      <w:pPr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Ministru prezidents</w:t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ab/>
      </w:r>
      <w:r w:rsidR="00E741BD" w:rsidRPr="00E55A74">
        <w:rPr>
          <w:rFonts w:cs="Times New Roman"/>
          <w:sz w:val="24"/>
          <w:szCs w:val="24"/>
        </w:rPr>
        <w:tab/>
      </w:r>
      <w:r w:rsidR="00D255AD" w:rsidRPr="00E55A74">
        <w:rPr>
          <w:rFonts w:cs="Times New Roman"/>
          <w:sz w:val="24"/>
          <w:szCs w:val="24"/>
        </w:rPr>
        <w:t>A. K. Kariņš</w:t>
      </w:r>
    </w:p>
    <w:p w14:paraId="5B68A981" w14:textId="3E93DF9D" w:rsidR="005824B6" w:rsidRPr="00E55A74" w:rsidRDefault="005824B6" w:rsidP="001464A5">
      <w:pPr>
        <w:jc w:val="both"/>
        <w:rPr>
          <w:rFonts w:cs="Times New Roman"/>
          <w:sz w:val="24"/>
          <w:szCs w:val="24"/>
        </w:rPr>
      </w:pPr>
    </w:p>
    <w:p w14:paraId="5B0093A4" w14:textId="76716ED4" w:rsidR="00AC080B" w:rsidRPr="00E55A74" w:rsidRDefault="00D255AD" w:rsidP="001464A5">
      <w:pPr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E</w:t>
      </w:r>
      <w:r w:rsidR="00AC080B" w:rsidRPr="00E55A74">
        <w:rPr>
          <w:rFonts w:cs="Times New Roman"/>
          <w:sz w:val="24"/>
          <w:szCs w:val="24"/>
        </w:rPr>
        <w:t>konomikas ministrs</w:t>
      </w:r>
      <w:r w:rsidR="00AC080B" w:rsidRPr="00E55A74">
        <w:rPr>
          <w:rFonts w:cs="Times New Roman"/>
          <w:sz w:val="24"/>
          <w:szCs w:val="24"/>
        </w:rPr>
        <w:tab/>
      </w:r>
      <w:r w:rsidR="00AC080B" w:rsidRPr="00E55A74">
        <w:rPr>
          <w:rFonts w:cs="Times New Roman"/>
          <w:sz w:val="24"/>
          <w:szCs w:val="24"/>
        </w:rPr>
        <w:tab/>
      </w:r>
      <w:r w:rsidR="00AC080B" w:rsidRPr="00E55A74">
        <w:rPr>
          <w:rFonts w:cs="Times New Roman"/>
          <w:sz w:val="24"/>
          <w:szCs w:val="24"/>
        </w:rPr>
        <w:tab/>
      </w:r>
      <w:r w:rsidR="00AC080B" w:rsidRPr="00E55A74">
        <w:rPr>
          <w:rFonts w:cs="Times New Roman"/>
          <w:sz w:val="24"/>
          <w:szCs w:val="24"/>
        </w:rPr>
        <w:tab/>
      </w:r>
      <w:r w:rsidR="00AC080B" w:rsidRPr="00E55A74">
        <w:rPr>
          <w:rFonts w:cs="Times New Roman"/>
          <w:sz w:val="24"/>
          <w:szCs w:val="24"/>
        </w:rPr>
        <w:tab/>
      </w:r>
      <w:r w:rsidR="00AC080B" w:rsidRPr="00E55A74">
        <w:rPr>
          <w:rFonts w:cs="Times New Roman"/>
          <w:sz w:val="24"/>
          <w:szCs w:val="24"/>
        </w:rPr>
        <w:tab/>
      </w:r>
      <w:r w:rsidR="00E741BD" w:rsidRPr="00E55A74">
        <w:rPr>
          <w:rFonts w:cs="Times New Roman"/>
          <w:sz w:val="24"/>
          <w:szCs w:val="24"/>
        </w:rPr>
        <w:tab/>
      </w:r>
      <w:r w:rsidR="00F16BE9" w:rsidRPr="00E55A74">
        <w:rPr>
          <w:rFonts w:cs="Times New Roman"/>
          <w:sz w:val="24"/>
          <w:szCs w:val="24"/>
        </w:rPr>
        <w:tab/>
      </w:r>
      <w:r w:rsidRPr="00E55A74">
        <w:rPr>
          <w:rFonts w:cs="Times New Roman"/>
          <w:sz w:val="24"/>
          <w:szCs w:val="24"/>
        </w:rPr>
        <w:t>R. Nemiro</w:t>
      </w:r>
    </w:p>
    <w:p w14:paraId="57F1703E" w14:textId="587E1C55" w:rsidR="005824B6" w:rsidRDefault="005824B6" w:rsidP="001464A5">
      <w:pPr>
        <w:jc w:val="both"/>
        <w:rPr>
          <w:rFonts w:cs="Times New Roman"/>
          <w:sz w:val="24"/>
          <w:szCs w:val="24"/>
        </w:rPr>
      </w:pPr>
    </w:p>
    <w:p w14:paraId="7911D4D9" w14:textId="3C1F7F38" w:rsidR="001464A5" w:rsidRDefault="001464A5" w:rsidP="001464A5">
      <w:pPr>
        <w:jc w:val="both"/>
        <w:rPr>
          <w:rFonts w:cs="Times New Roman"/>
          <w:sz w:val="24"/>
          <w:szCs w:val="24"/>
        </w:rPr>
      </w:pPr>
    </w:p>
    <w:p w14:paraId="1F6060E3" w14:textId="77777777" w:rsidR="001464A5" w:rsidRPr="00E55A74" w:rsidRDefault="001464A5" w:rsidP="001464A5">
      <w:pPr>
        <w:jc w:val="both"/>
        <w:rPr>
          <w:rFonts w:cs="Times New Roman"/>
          <w:sz w:val="24"/>
          <w:szCs w:val="24"/>
        </w:rPr>
      </w:pPr>
    </w:p>
    <w:p w14:paraId="19CA5FD5" w14:textId="77777777" w:rsidR="009422A4" w:rsidRPr="00E55A74" w:rsidRDefault="009422A4" w:rsidP="001464A5">
      <w:pPr>
        <w:jc w:val="both"/>
        <w:rPr>
          <w:rFonts w:cs="Times New Roman"/>
          <w:sz w:val="24"/>
          <w:szCs w:val="24"/>
        </w:rPr>
      </w:pPr>
    </w:p>
    <w:p w14:paraId="15564218" w14:textId="1448F4F8" w:rsidR="00AC080B" w:rsidRPr="00E55A74" w:rsidRDefault="00AC080B" w:rsidP="001464A5">
      <w:pPr>
        <w:jc w:val="both"/>
        <w:rPr>
          <w:rFonts w:cs="Times New Roman"/>
          <w:sz w:val="24"/>
          <w:szCs w:val="24"/>
        </w:rPr>
      </w:pPr>
      <w:r w:rsidRPr="00E55A74">
        <w:rPr>
          <w:rFonts w:cs="Times New Roman"/>
          <w:sz w:val="24"/>
          <w:szCs w:val="24"/>
        </w:rPr>
        <w:t>Iesniedzējs:</w:t>
      </w:r>
    </w:p>
    <w:p w14:paraId="3F2547CC" w14:textId="78B59FB7" w:rsidR="0069079E" w:rsidRPr="00E55A74" w:rsidRDefault="0069079E" w:rsidP="001464A5">
      <w:pPr>
        <w:pStyle w:val="EnvelopeReturn"/>
        <w:spacing w:before="0"/>
        <w:rPr>
          <w:sz w:val="24"/>
          <w:szCs w:val="24"/>
          <w:lang w:val="lv-LV"/>
        </w:rPr>
      </w:pPr>
      <w:r w:rsidRPr="00E55A74">
        <w:rPr>
          <w:sz w:val="24"/>
          <w:szCs w:val="24"/>
          <w:lang w:val="lv-LV"/>
        </w:rPr>
        <w:t>Ekonomikas ministr</w:t>
      </w:r>
      <w:r w:rsidR="00D255AD" w:rsidRPr="00E55A74">
        <w:rPr>
          <w:sz w:val="24"/>
          <w:szCs w:val="24"/>
          <w:lang w:val="lv-LV"/>
        </w:rPr>
        <w:t>s</w:t>
      </w:r>
      <w:r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ab/>
      </w:r>
      <w:r w:rsidR="00E741BD" w:rsidRPr="00E55A74">
        <w:rPr>
          <w:sz w:val="24"/>
          <w:szCs w:val="24"/>
          <w:lang w:val="lv-LV"/>
        </w:rPr>
        <w:tab/>
      </w:r>
      <w:r w:rsidR="00F16BE9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>R. Nemiro</w:t>
      </w:r>
    </w:p>
    <w:p w14:paraId="5A93E430" w14:textId="49F66D64" w:rsidR="005824B6" w:rsidRPr="00E55A74" w:rsidRDefault="005824B6" w:rsidP="001464A5">
      <w:pPr>
        <w:pStyle w:val="EnvelopeReturn"/>
        <w:spacing w:before="0"/>
        <w:rPr>
          <w:sz w:val="24"/>
          <w:szCs w:val="24"/>
          <w:lang w:val="lv-LV"/>
        </w:rPr>
      </w:pPr>
    </w:p>
    <w:p w14:paraId="7E65387E" w14:textId="0C3524C6" w:rsidR="005824B6" w:rsidRPr="00E55A74" w:rsidRDefault="00AC080B" w:rsidP="001464A5">
      <w:pPr>
        <w:pStyle w:val="EnvelopeReturn"/>
        <w:tabs>
          <w:tab w:val="right" w:pos="8222"/>
        </w:tabs>
        <w:spacing w:before="0"/>
        <w:jc w:val="both"/>
        <w:rPr>
          <w:sz w:val="24"/>
          <w:szCs w:val="24"/>
          <w:lang w:val="lv-LV"/>
        </w:rPr>
      </w:pPr>
      <w:r w:rsidRPr="00E55A74">
        <w:rPr>
          <w:sz w:val="24"/>
          <w:szCs w:val="24"/>
          <w:lang w:val="lv-LV"/>
        </w:rPr>
        <w:t xml:space="preserve">Vīza: </w:t>
      </w:r>
    </w:p>
    <w:p w14:paraId="7EB36B9B" w14:textId="06A7C55E" w:rsidR="00000202" w:rsidRPr="00E55A74" w:rsidRDefault="00AC080B" w:rsidP="001464A5">
      <w:pPr>
        <w:pStyle w:val="EnvelopeReturn"/>
        <w:tabs>
          <w:tab w:val="right" w:pos="0"/>
          <w:tab w:val="left" w:pos="7230"/>
        </w:tabs>
        <w:spacing w:before="0"/>
        <w:jc w:val="both"/>
        <w:rPr>
          <w:sz w:val="24"/>
          <w:szCs w:val="24"/>
        </w:rPr>
      </w:pPr>
      <w:r w:rsidRPr="00E55A74">
        <w:rPr>
          <w:sz w:val="24"/>
          <w:szCs w:val="24"/>
          <w:lang w:val="lv-LV"/>
        </w:rPr>
        <w:t>Valsts sekretār</w:t>
      </w:r>
      <w:r w:rsidR="00CF05BB" w:rsidRPr="00E55A74">
        <w:rPr>
          <w:sz w:val="24"/>
          <w:szCs w:val="24"/>
          <w:lang w:val="lv-LV"/>
        </w:rPr>
        <w:t>s</w:t>
      </w:r>
      <w:r w:rsidR="007B0EDE" w:rsidRPr="00E55A74">
        <w:rPr>
          <w:sz w:val="24"/>
          <w:szCs w:val="24"/>
          <w:lang w:val="lv-LV"/>
        </w:rPr>
        <w:t xml:space="preserve">                                                                          </w:t>
      </w:r>
      <w:r w:rsidR="00D255AD" w:rsidRPr="00E55A74">
        <w:rPr>
          <w:sz w:val="24"/>
          <w:szCs w:val="24"/>
          <w:lang w:val="lv-LV"/>
        </w:rPr>
        <w:t xml:space="preserve"> </w:t>
      </w:r>
      <w:r w:rsidR="00E741BD" w:rsidRPr="00E55A74">
        <w:rPr>
          <w:sz w:val="24"/>
          <w:szCs w:val="24"/>
          <w:lang w:val="lv-LV"/>
        </w:rPr>
        <w:tab/>
      </w:r>
      <w:r w:rsidR="00D255AD" w:rsidRPr="00E55A74">
        <w:rPr>
          <w:sz w:val="24"/>
          <w:szCs w:val="24"/>
          <w:lang w:val="lv-LV"/>
        </w:rPr>
        <w:t>E. Eglītis</w:t>
      </w:r>
    </w:p>
    <w:sectPr w:rsidR="00000202" w:rsidRPr="00E55A74" w:rsidSect="00243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EB74" w14:textId="77777777" w:rsidR="00DC73AD" w:rsidRDefault="00DC73AD" w:rsidP="009D281C">
      <w:r>
        <w:separator/>
      </w:r>
    </w:p>
  </w:endnote>
  <w:endnote w:type="continuationSeparator" w:id="0">
    <w:p w14:paraId="7936B9F1" w14:textId="77777777" w:rsidR="00DC73AD" w:rsidRDefault="00DC73AD" w:rsidP="009D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2884" w14:textId="77777777" w:rsidR="001464A5" w:rsidRDefault="00146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6F8" w14:textId="5CFC93F3" w:rsidR="009A3EF2" w:rsidRPr="00055464" w:rsidRDefault="009A3EF2" w:rsidP="009A3EF2">
    <w:pPr>
      <w:shd w:val="clear" w:color="auto" w:fill="FFFFFF"/>
      <w:contextualSpacing/>
      <w:jc w:val="both"/>
      <w:rPr>
        <w:rFonts w:cs="Times New Roman"/>
        <w:noProof/>
        <w:sz w:val="24"/>
        <w:szCs w:val="24"/>
      </w:rPr>
    </w:pPr>
    <w:r w:rsidRPr="00055464">
      <w:rPr>
        <w:rFonts w:cs="Times New Roman"/>
        <w:noProof/>
        <w:sz w:val="24"/>
        <w:szCs w:val="24"/>
      </w:rPr>
      <w:fldChar w:fldCharType="begin"/>
    </w:r>
    <w:r w:rsidRPr="001F0575">
      <w:rPr>
        <w:rFonts w:cs="Times New Roman"/>
        <w:noProof/>
        <w:sz w:val="24"/>
        <w:szCs w:val="24"/>
      </w:rPr>
      <w:instrText xml:space="preserve"> FILENAME   \* MERGEFORMAT </w:instrText>
    </w:r>
    <w:r w:rsidRPr="00055464">
      <w:rPr>
        <w:rFonts w:cs="Times New Roman"/>
        <w:noProof/>
        <w:sz w:val="24"/>
        <w:szCs w:val="24"/>
      </w:rPr>
      <w:fldChar w:fldCharType="separate"/>
    </w:r>
    <w:r w:rsidR="00DB493B">
      <w:rPr>
        <w:rFonts w:cs="Times New Roman"/>
        <w:noProof/>
        <w:sz w:val="24"/>
        <w:szCs w:val="24"/>
      </w:rPr>
      <w:t>EMNot_031219_groz772.docx</w:t>
    </w:r>
    <w:r w:rsidRPr="00055464">
      <w:rPr>
        <w:rFonts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75E3" w14:textId="60C4C6C3" w:rsidR="00055464" w:rsidRPr="00055464" w:rsidRDefault="00055464">
    <w:pPr>
      <w:pStyle w:val="Footer"/>
      <w:rPr>
        <w:sz w:val="24"/>
        <w:szCs w:val="24"/>
      </w:rPr>
    </w:pPr>
    <w:r w:rsidRPr="00055464">
      <w:rPr>
        <w:sz w:val="24"/>
        <w:szCs w:val="24"/>
      </w:rPr>
      <w:fldChar w:fldCharType="begin"/>
    </w:r>
    <w:r w:rsidRPr="001F0575">
      <w:rPr>
        <w:sz w:val="24"/>
        <w:szCs w:val="24"/>
      </w:rPr>
      <w:instrText xml:space="preserve"> FILENAME   \* MERGEFORMAT </w:instrText>
    </w:r>
    <w:r w:rsidRPr="00055464">
      <w:rPr>
        <w:sz w:val="24"/>
        <w:szCs w:val="24"/>
      </w:rPr>
      <w:fldChar w:fldCharType="separate"/>
    </w:r>
    <w:r w:rsidR="00DB493B">
      <w:rPr>
        <w:noProof/>
        <w:sz w:val="24"/>
        <w:szCs w:val="24"/>
      </w:rPr>
      <w:t>EMNot_031219_groz772.docx</w:t>
    </w:r>
    <w:r w:rsidRPr="0005546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8304" w14:textId="77777777" w:rsidR="00DC73AD" w:rsidRDefault="00DC73AD" w:rsidP="009D281C">
      <w:r>
        <w:separator/>
      </w:r>
    </w:p>
  </w:footnote>
  <w:footnote w:type="continuationSeparator" w:id="0">
    <w:p w14:paraId="44B396F1" w14:textId="77777777" w:rsidR="00DC73AD" w:rsidRDefault="00DC73AD" w:rsidP="009D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1CBA" w14:textId="77777777" w:rsidR="001464A5" w:rsidRDefault="00146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3283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6C9446B" w14:textId="34D54688" w:rsidR="0034294B" w:rsidRPr="001F0575" w:rsidRDefault="0034294B" w:rsidP="001F0575">
        <w:pPr>
          <w:pStyle w:val="Header"/>
          <w:jc w:val="center"/>
          <w:rPr>
            <w:sz w:val="24"/>
            <w:szCs w:val="24"/>
          </w:rPr>
        </w:pPr>
        <w:r w:rsidRPr="001F0575">
          <w:rPr>
            <w:sz w:val="24"/>
            <w:szCs w:val="24"/>
          </w:rPr>
          <w:fldChar w:fldCharType="begin"/>
        </w:r>
        <w:r w:rsidRPr="001F0575">
          <w:rPr>
            <w:sz w:val="24"/>
            <w:szCs w:val="24"/>
          </w:rPr>
          <w:instrText xml:space="preserve"> PAGE   \* MERGEFORMAT </w:instrText>
        </w:r>
        <w:r w:rsidRPr="001F0575">
          <w:rPr>
            <w:sz w:val="24"/>
            <w:szCs w:val="24"/>
          </w:rPr>
          <w:fldChar w:fldCharType="separate"/>
        </w:r>
        <w:r w:rsidRPr="001F0575">
          <w:rPr>
            <w:noProof/>
            <w:sz w:val="24"/>
            <w:szCs w:val="24"/>
          </w:rPr>
          <w:t>6</w:t>
        </w:r>
        <w:r w:rsidRPr="001F0575">
          <w:rPr>
            <w:noProof/>
            <w:sz w:val="24"/>
            <w:szCs w:val="24"/>
          </w:rPr>
          <w:fldChar w:fldCharType="end"/>
        </w:r>
      </w:p>
    </w:sdtContent>
  </w:sdt>
  <w:p w14:paraId="325292BD" w14:textId="77777777" w:rsidR="0034294B" w:rsidRDefault="00342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16EE" w14:textId="7B0D6D62" w:rsidR="0056773A" w:rsidRPr="0056773A" w:rsidRDefault="0056773A" w:rsidP="001F0575">
    <w:pPr>
      <w:ind w:firstLine="720"/>
      <w:jc w:val="right"/>
    </w:pPr>
    <w:r w:rsidRPr="0056773A">
      <w:rPr>
        <w:rFonts w:cs="Times New Roman"/>
        <w:i/>
        <w:sz w:val="26"/>
        <w:szCs w:val="26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411"/>
    <w:multiLevelType w:val="hybridMultilevel"/>
    <w:tmpl w:val="F1A4EA5A"/>
    <w:lvl w:ilvl="0" w:tplc="386AC4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9212C0E"/>
    <w:multiLevelType w:val="hybridMultilevel"/>
    <w:tmpl w:val="554478E8"/>
    <w:lvl w:ilvl="0" w:tplc="E9BEABBC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8B48C0"/>
    <w:multiLevelType w:val="hybridMultilevel"/>
    <w:tmpl w:val="F16A0BD2"/>
    <w:lvl w:ilvl="0" w:tplc="E7F8D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DC35741"/>
    <w:multiLevelType w:val="hybridMultilevel"/>
    <w:tmpl w:val="773EFF0C"/>
    <w:lvl w:ilvl="0" w:tplc="FDFE88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351702"/>
    <w:multiLevelType w:val="hybridMultilevel"/>
    <w:tmpl w:val="D3388B38"/>
    <w:lvl w:ilvl="0" w:tplc="042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19F4085"/>
    <w:multiLevelType w:val="hybridMultilevel"/>
    <w:tmpl w:val="79DC59DE"/>
    <w:lvl w:ilvl="0" w:tplc="DB468B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71F1B"/>
    <w:multiLevelType w:val="multilevel"/>
    <w:tmpl w:val="EEF609DC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4C0A4EF9"/>
    <w:multiLevelType w:val="hybridMultilevel"/>
    <w:tmpl w:val="01EE6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59FA"/>
    <w:multiLevelType w:val="hybridMultilevel"/>
    <w:tmpl w:val="98A8E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F61C4"/>
    <w:multiLevelType w:val="hybridMultilevel"/>
    <w:tmpl w:val="9E7C93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6D09"/>
    <w:multiLevelType w:val="hybridMultilevel"/>
    <w:tmpl w:val="EA78A444"/>
    <w:lvl w:ilvl="0" w:tplc="77521E18">
      <w:start w:val="1"/>
      <w:numFmt w:val="decimal"/>
      <w:lvlText w:val="%1."/>
      <w:lvlJc w:val="left"/>
      <w:pPr>
        <w:ind w:left="768" w:hanging="408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7798D"/>
    <w:multiLevelType w:val="hybridMultilevel"/>
    <w:tmpl w:val="B7A267EA"/>
    <w:lvl w:ilvl="0" w:tplc="A05ED0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76E13A9"/>
    <w:multiLevelType w:val="hybridMultilevel"/>
    <w:tmpl w:val="638C8A88"/>
    <w:lvl w:ilvl="0" w:tplc="C9B6E616">
      <w:start w:val="1"/>
      <w:numFmt w:val="decimal"/>
      <w:lvlText w:val="%1."/>
      <w:lvlJc w:val="left"/>
      <w:pPr>
        <w:ind w:left="66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86042FF"/>
    <w:multiLevelType w:val="hybridMultilevel"/>
    <w:tmpl w:val="3FE48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7D"/>
    <w:rsid w:val="00000202"/>
    <w:rsid w:val="00002A37"/>
    <w:rsid w:val="00006567"/>
    <w:rsid w:val="00006CCA"/>
    <w:rsid w:val="00007EA4"/>
    <w:rsid w:val="00007F9F"/>
    <w:rsid w:val="00010BD0"/>
    <w:rsid w:val="00011522"/>
    <w:rsid w:val="000116AD"/>
    <w:rsid w:val="00013933"/>
    <w:rsid w:val="00016616"/>
    <w:rsid w:val="000167FC"/>
    <w:rsid w:val="0002052C"/>
    <w:rsid w:val="0002063A"/>
    <w:rsid w:val="0002434F"/>
    <w:rsid w:val="00024AE4"/>
    <w:rsid w:val="00030D70"/>
    <w:rsid w:val="00031058"/>
    <w:rsid w:val="000311E2"/>
    <w:rsid w:val="00031A5B"/>
    <w:rsid w:val="000320B3"/>
    <w:rsid w:val="00033C75"/>
    <w:rsid w:val="00035559"/>
    <w:rsid w:val="000373EE"/>
    <w:rsid w:val="00037FD7"/>
    <w:rsid w:val="0004047F"/>
    <w:rsid w:val="00040EC6"/>
    <w:rsid w:val="00053C0D"/>
    <w:rsid w:val="0005494B"/>
    <w:rsid w:val="00055464"/>
    <w:rsid w:val="00057A37"/>
    <w:rsid w:val="000649A3"/>
    <w:rsid w:val="00074081"/>
    <w:rsid w:val="000748E0"/>
    <w:rsid w:val="00075A49"/>
    <w:rsid w:val="00076751"/>
    <w:rsid w:val="00076E28"/>
    <w:rsid w:val="00077B1E"/>
    <w:rsid w:val="00080932"/>
    <w:rsid w:val="00092421"/>
    <w:rsid w:val="00093C9A"/>
    <w:rsid w:val="0009467D"/>
    <w:rsid w:val="00094E58"/>
    <w:rsid w:val="0009551D"/>
    <w:rsid w:val="00096D37"/>
    <w:rsid w:val="00096FF9"/>
    <w:rsid w:val="000A0702"/>
    <w:rsid w:val="000A123C"/>
    <w:rsid w:val="000A31D8"/>
    <w:rsid w:val="000A3782"/>
    <w:rsid w:val="000A40D1"/>
    <w:rsid w:val="000A7F47"/>
    <w:rsid w:val="000B0BE7"/>
    <w:rsid w:val="000B0DE8"/>
    <w:rsid w:val="000B1A9B"/>
    <w:rsid w:val="000B42D7"/>
    <w:rsid w:val="000C1FE2"/>
    <w:rsid w:val="000D02B3"/>
    <w:rsid w:val="000D053D"/>
    <w:rsid w:val="000D312C"/>
    <w:rsid w:val="000D4050"/>
    <w:rsid w:val="000E33D5"/>
    <w:rsid w:val="000F049E"/>
    <w:rsid w:val="000F1DF7"/>
    <w:rsid w:val="000F2AF1"/>
    <w:rsid w:val="000F36D5"/>
    <w:rsid w:val="000F519D"/>
    <w:rsid w:val="00105456"/>
    <w:rsid w:val="001056E0"/>
    <w:rsid w:val="00110FF3"/>
    <w:rsid w:val="001145FB"/>
    <w:rsid w:val="001148DB"/>
    <w:rsid w:val="0011566B"/>
    <w:rsid w:val="00115B45"/>
    <w:rsid w:val="00117BA9"/>
    <w:rsid w:val="001215B1"/>
    <w:rsid w:val="00121DCA"/>
    <w:rsid w:val="00121DFB"/>
    <w:rsid w:val="0012373F"/>
    <w:rsid w:val="00126036"/>
    <w:rsid w:val="0012626A"/>
    <w:rsid w:val="00127CAA"/>
    <w:rsid w:val="0013425F"/>
    <w:rsid w:val="00135ED8"/>
    <w:rsid w:val="00137F51"/>
    <w:rsid w:val="001423CC"/>
    <w:rsid w:val="001464A5"/>
    <w:rsid w:val="00150D90"/>
    <w:rsid w:val="00150F86"/>
    <w:rsid w:val="00155809"/>
    <w:rsid w:val="00156F1F"/>
    <w:rsid w:val="00165459"/>
    <w:rsid w:val="0017255C"/>
    <w:rsid w:val="00172F2F"/>
    <w:rsid w:val="00175874"/>
    <w:rsid w:val="00176B9F"/>
    <w:rsid w:val="00180FFB"/>
    <w:rsid w:val="0018420B"/>
    <w:rsid w:val="00184CE0"/>
    <w:rsid w:val="00186E07"/>
    <w:rsid w:val="00192593"/>
    <w:rsid w:val="00196169"/>
    <w:rsid w:val="001A0152"/>
    <w:rsid w:val="001A3F65"/>
    <w:rsid w:val="001B01A1"/>
    <w:rsid w:val="001B2CDE"/>
    <w:rsid w:val="001B4D60"/>
    <w:rsid w:val="001B5ECE"/>
    <w:rsid w:val="001B7C5C"/>
    <w:rsid w:val="001C155B"/>
    <w:rsid w:val="001C161E"/>
    <w:rsid w:val="001C5041"/>
    <w:rsid w:val="001C717D"/>
    <w:rsid w:val="001C71B4"/>
    <w:rsid w:val="001C7979"/>
    <w:rsid w:val="001C7A14"/>
    <w:rsid w:val="001C7BB3"/>
    <w:rsid w:val="001D0874"/>
    <w:rsid w:val="001D0919"/>
    <w:rsid w:val="001D20FD"/>
    <w:rsid w:val="001F0575"/>
    <w:rsid w:val="001F180B"/>
    <w:rsid w:val="001F1A69"/>
    <w:rsid w:val="001F5A35"/>
    <w:rsid w:val="00203108"/>
    <w:rsid w:val="00203C97"/>
    <w:rsid w:val="002043DE"/>
    <w:rsid w:val="00212D6B"/>
    <w:rsid w:val="00212DB2"/>
    <w:rsid w:val="00213094"/>
    <w:rsid w:val="002151D5"/>
    <w:rsid w:val="0021788A"/>
    <w:rsid w:val="002248E2"/>
    <w:rsid w:val="00224C61"/>
    <w:rsid w:val="0022582B"/>
    <w:rsid w:val="00225FDC"/>
    <w:rsid w:val="002311C1"/>
    <w:rsid w:val="00234E9A"/>
    <w:rsid w:val="00240066"/>
    <w:rsid w:val="00242C43"/>
    <w:rsid w:val="00243D54"/>
    <w:rsid w:val="00244198"/>
    <w:rsid w:val="00253760"/>
    <w:rsid w:val="002540CB"/>
    <w:rsid w:val="0025436A"/>
    <w:rsid w:val="00260ADD"/>
    <w:rsid w:val="002620D2"/>
    <w:rsid w:val="00263CF4"/>
    <w:rsid w:val="00263D40"/>
    <w:rsid w:val="002649C9"/>
    <w:rsid w:val="00264C1A"/>
    <w:rsid w:val="00265201"/>
    <w:rsid w:val="00265E57"/>
    <w:rsid w:val="0026684E"/>
    <w:rsid w:val="00275025"/>
    <w:rsid w:val="00275454"/>
    <w:rsid w:val="00277F32"/>
    <w:rsid w:val="00280C34"/>
    <w:rsid w:val="00282F29"/>
    <w:rsid w:val="0028468A"/>
    <w:rsid w:val="00285722"/>
    <w:rsid w:val="0028703B"/>
    <w:rsid w:val="00292505"/>
    <w:rsid w:val="00295ABF"/>
    <w:rsid w:val="002A1819"/>
    <w:rsid w:val="002A247F"/>
    <w:rsid w:val="002A4435"/>
    <w:rsid w:val="002B2CCE"/>
    <w:rsid w:val="002B41EB"/>
    <w:rsid w:val="002B4427"/>
    <w:rsid w:val="002B76EF"/>
    <w:rsid w:val="002C075C"/>
    <w:rsid w:val="002C1DDD"/>
    <w:rsid w:val="002C308F"/>
    <w:rsid w:val="002C3548"/>
    <w:rsid w:val="002C3B5A"/>
    <w:rsid w:val="002E025A"/>
    <w:rsid w:val="002E24B2"/>
    <w:rsid w:val="002E3157"/>
    <w:rsid w:val="002E5405"/>
    <w:rsid w:val="002F52C9"/>
    <w:rsid w:val="002F689F"/>
    <w:rsid w:val="002F68E4"/>
    <w:rsid w:val="0030003B"/>
    <w:rsid w:val="0030223F"/>
    <w:rsid w:val="00302478"/>
    <w:rsid w:val="00304640"/>
    <w:rsid w:val="00310E58"/>
    <w:rsid w:val="00312C6B"/>
    <w:rsid w:val="003155BD"/>
    <w:rsid w:val="00315E29"/>
    <w:rsid w:val="00317A49"/>
    <w:rsid w:val="00317FE5"/>
    <w:rsid w:val="0032067F"/>
    <w:rsid w:val="0032378D"/>
    <w:rsid w:val="00323E7B"/>
    <w:rsid w:val="00325E0C"/>
    <w:rsid w:val="00333AB9"/>
    <w:rsid w:val="0034137D"/>
    <w:rsid w:val="0034294B"/>
    <w:rsid w:val="00343BE8"/>
    <w:rsid w:val="00344FFF"/>
    <w:rsid w:val="00353488"/>
    <w:rsid w:val="00356D00"/>
    <w:rsid w:val="00356E88"/>
    <w:rsid w:val="00356F66"/>
    <w:rsid w:val="003643EE"/>
    <w:rsid w:val="00364DF7"/>
    <w:rsid w:val="003675FB"/>
    <w:rsid w:val="003704EE"/>
    <w:rsid w:val="00371295"/>
    <w:rsid w:val="00372D57"/>
    <w:rsid w:val="00374A76"/>
    <w:rsid w:val="00374A96"/>
    <w:rsid w:val="00375D46"/>
    <w:rsid w:val="00376247"/>
    <w:rsid w:val="00380615"/>
    <w:rsid w:val="00380645"/>
    <w:rsid w:val="00382539"/>
    <w:rsid w:val="003825B9"/>
    <w:rsid w:val="00383440"/>
    <w:rsid w:val="00384056"/>
    <w:rsid w:val="003842E0"/>
    <w:rsid w:val="00386690"/>
    <w:rsid w:val="00390BC0"/>
    <w:rsid w:val="0039253F"/>
    <w:rsid w:val="0039326B"/>
    <w:rsid w:val="003A0F1A"/>
    <w:rsid w:val="003A2117"/>
    <w:rsid w:val="003A355B"/>
    <w:rsid w:val="003A3890"/>
    <w:rsid w:val="003A76CB"/>
    <w:rsid w:val="003A77D1"/>
    <w:rsid w:val="003B2264"/>
    <w:rsid w:val="003B3F16"/>
    <w:rsid w:val="003C136C"/>
    <w:rsid w:val="003C419B"/>
    <w:rsid w:val="003D067E"/>
    <w:rsid w:val="003D21E0"/>
    <w:rsid w:val="003D32FA"/>
    <w:rsid w:val="003D5F36"/>
    <w:rsid w:val="003D6B7B"/>
    <w:rsid w:val="003E2022"/>
    <w:rsid w:val="003E2AF9"/>
    <w:rsid w:val="003E3242"/>
    <w:rsid w:val="003E6A9A"/>
    <w:rsid w:val="003E7091"/>
    <w:rsid w:val="003F210E"/>
    <w:rsid w:val="003F4939"/>
    <w:rsid w:val="00401473"/>
    <w:rsid w:val="0040161C"/>
    <w:rsid w:val="0040447F"/>
    <w:rsid w:val="004071D4"/>
    <w:rsid w:val="00407630"/>
    <w:rsid w:val="00407CCF"/>
    <w:rsid w:val="004116C3"/>
    <w:rsid w:val="00412DA3"/>
    <w:rsid w:val="00413696"/>
    <w:rsid w:val="00423889"/>
    <w:rsid w:val="00425D98"/>
    <w:rsid w:val="00426DCB"/>
    <w:rsid w:val="004275B4"/>
    <w:rsid w:val="00430C4E"/>
    <w:rsid w:val="0043163E"/>
    <w:rsid w:val="00432299"/>
    <w:rsid w:val="00436429"/>
    <w:rsid w:val="00441852"/>
    <w:rsid w:val="0044340A"/>
    <w:rsid w:val="0044785B"/>
    <w:rsid w:val="00447986"/>
    <w:rsid w:val="00450DC5"/>
    <w:rsid w:val="00454E42"/>
    <w:rsid w:val="004566D1"/>
    <w:rsid w:val="004567AC"/>
    <w:rsid w:val="00457CBD"/>
    <w:rsid w:val="004602ED"/>
    <w:rsid w:val="00463DE2"/>
    <w:rsid w:val="00464526"/>
    <w:rsid w:val="00465117"/>
    <w:rsid w:val="00466924"/>
    <w:rsid w:val="00466A79"/>
    <w:rsid w:val="00473299"/>
    <w:rsid w:val="00474DA0"/>
    <w:rsid w:val="00483736"/>
    <w:rsid w:val="0049215E"/>
    <w:rsid w:val="004923AB"/>
    <w:rsid w:val="00494870"/>
    <w:rsid w:val="004963BC"/>
    <w:rsid w:val="00496D7D"/>
    <w:rsid w:val="00496EBC"/>
    <w:rsid w:val="0049703F"/>
    <w:rsid w:val="004979D1"/>
    <w:rsid w:val="004A0E33"/>
    <w:rsid w:val="004B0549"/>
    <w:rsid w:val="004B0CE7"/>
    <w:rsid w:val="004B1309"/>
    <w:rsid w:val="004B3761"/>
    <w:rsid w:val="004B6A46"/>
    <w:rsid w:val="004C1997"/>
    <w:rsid w:val="004C34BE"/>
    <w:rsid w:val="004C51D0"/>
    <w:rsid w:val="004C74CC"/>
    <w:rsid w:val="004C7AEE"/>
    <w:rsid w:val="004D0C46"/>
    <w:rsid w:val="004D2F94"/>
    <w:rsid w:val="004D31A6"/>
    <w:rsid w:val="004E055C"/>
    <w:rsid w:val="004E1D3A"/>
    <w:rsid w:val="004E4492"/>
    <w:rsid w:val="004E5D04"/>
    <w:rsid w:val="004F0D60"/>
    <w:rsid w:val="004F1A9F"/>
    <w:rsid w:val="004F3874"/>
    <w:rsid w:val="004F483F"/>
    <w:rsid w:val="004F7CAF"/>
    <w:rsid w:val="005015B6"/>
    <w:rsid w:val="005031D4"/>
    <w:rsid w:val="00517D20"/>
    <w:rsid w:val="00522D5A"/>
    <w:rsid w:val="0052373D"/>
    <w:rsid w:val="00527B03"/>
    <w:rsid w:val="005304FC"/>
    <w:rsid w:val="00530A5C"/>
    <w:rsid w:val="00532B29"/>
    <w:rsid w:val="0053361B"/>
    <w:rsid w:val="0053790C"/>
    <w:rsid w:val="00542BE9"/>
    <w:rsid w:val="00543838"/>
    <w:rsid w:val="00546F88"/>
    <w:rsid w:val="00547BA9"/>
    <w:rsid w:val="0055071B"/>
    <w:rsid w:val="00551771"/>
    <w:rsid w:val="00553B7F"/>
    <w:rsid w:val="00554181"/>
    <w:rsid w:val="005545FC"/>
    <w:rsid w:val="0056100B"/>
    <w:rsid w:val="005621FB"/>
    <w:rsid w:val="00563DC4"/>
    <w:rsid w:val="00564F3D"/>
    <w:rsid w:val="005652A4"/>
    <w:rsid w:val="005652EF"/>
    <w:rsid w:val="0056773A"/>
    <w:rsid w:val="005710D3"/>
    <w:rsid w:val="00572698"/>
    <w:rsid w:val="00577598"/>
    <w:rsid w:val="005805E2"/>
    <w:rsid w:val="005824B6"/>
    <w:rsid w:val="0058490B"/>
    <w:rsid w:val="00586A36"/>
    <w:rsid w:val="0058707F"/>
    <w:rsid w:val="0058766D"/>
    <w:rsid w:val="00592771"/>
    <w:rsid w:val="00592873"/>
    <w:rsid w:val="0059685D"/>
    <w:rsid w:val="005A5289"/>
    <w:rsid w:val="005A52A9"/>
    <w:rsid w:val="005A63BB"/>
    <w:rsid w:val="005A6937"/>
    <w:rsid w:val="005B3181"/>
    <w:rsid w:val="005B5519"/>
    <w:rsid w:val="005C0C31"/>
    <w:rsid w:val="005C295B"/>
    <w:rsid w:val="005C2ACD"/>
    <w:rsid w:val="005C50E7"/>
    <w:rsid w:val="005D029D"/>
    <w:rsid w:val="005D0328"/>
    <w:rsid w:val="005D0959"/>
    <w:rsid w:val="005D0C07"/>
    <w:rsid w:val="005D2B7A"/>
    <w:rsid w:val="005D3255"/>
    <w:rsid w:val="005D51BC"/>
    <w:rsid w:val="005D6D73"/>
    <w:rsid w:val="005D7DAD"/>
    <w:rsid w:val="005E35B2"/>
    <w:rsid w:val="005E3F9E"/>
    <w:rsid w:val="005E7EBC"/>
    <w:rsid w:val="005F5238"/>
    <w:rsid w:val="005F5308"/>
    <w:rsid w:val="005F5C9B"/>
    <w:rsid w:val="00600D90"/>
    <w:rsid w:val="00602F38"/>
    <w:rsid w:val="00610EBB"/>
    <w:rsid w:val="006148E3"/>
    <w:rsid w:val="00615072"/>
    <w:rsid w:val="006203A9"/>
    <w:rsid w:val="006221E4"/>
    <w:rsid w:val="00626C8C"/>
    <w:rsid w:val="00637CC6"/>
    <w:rsid w:val="00645753"/>
    <w:rsid w:val="00645F19"/>
    <w:rsid w:val="00647822"/>
    <w:rsid w:val="00652637"/>
    <w:rsid w:val="006545F2"/>
    <w:rsid w:val="00661D58"/>
    <w:rsid w:val="006625B8"/>
    <w:rsid w:val="0066779C"/>
    <w:rsid w:val="0067007F"/>
    <w:rsid w:val="00672B76"/>
    <w:rsid w:val="00677E2F"/>
    <w:rsid w:val="0068327D"/>
    <w:rsid w:val="00684D9C"/>
    <w:rsid w:val="0068612A"/>
    <w:rsid w:val="0069079E"/>
    <w:rsid w:val="0069278E"/>
    <w:rsid w:val="00692A67"/>
    <w:rsid w:val="006A1DE0"/>
    <w:rsid w:val="006A370F"/>
    <w:rsid w:val="006A6C44"/>
    <w:rsid w:val="006A789C"/>
    <w:rsid w:val="006B6758"/>
    <w:rsid w:val="006C2E81"/>
    <w:rsid w:val="006C70BD"/>
    <w:rsid w:val="006C7497"/>
    <w:rsid w:val="006C77EF"/>
    <w:rsid w:val="006D4189"/>
    <w:rsid w:val="006D5BF1"/>
    <w:rsid w:val="006E191D"/>
    <w:rsid w:val="006E1C93"/>
    <w:rsid w:val="006E35AD"/>
    <w:rsid w:val="006E3AEB"/>
    <w:rsid w:val="006E6E1B"/>
    <w:rsid w:val="006E74C0"/>
    <w:rsid w:val="006F1465"/>
    <w:rsid w:val="006F1988"/>
    <w:rsid w:val="006F2827"/>
    <w:rsid w:val="006F2A3E"/>
    <w:rsid w:val="006F4FAF"/>
    <w:rsid w:val="0070067A"/>
    <w:rsid w:val="00700E1A"/>
    <w:rsid w:val="00700F3A"/>
    <w:rsid w:val="00701E8B"/>
    <w:rsid w:val="0070358A"/>
    <w:rsid w:val="0070362D"/>
    <w:rsid w:val="00704054"/>
    <w:rsid w:val="0070425B"/>
    <w:rsid w:val="00706DCF"/>
    <w:rsid w:val="00710669"/>
    <w:rsid w:val="007132F2"/>
    <w:rsid w:val="00714CCC"/>
    <w:rsid w:val="00721F32"/>
    <w:rsid w:val="00723E78"/>
    <w:rsid w:val="00724B1D"/>
    <w:rsid w:val="007250BF"/>
    <w:rsid w:val="0072557E"/>
    <w:rsid w:val="00725D79"/>
    <w:rsid w:val="00731706"/>
    <w:rsid w:val="007343D2"/>
    <w:rsid w:val="00734B1B"/>
    <w:rsid w:val="0074039F"/>
    <w:rsid w:val="00741554"/>
    <w:rsid w:val="00747D2B"/>
    <w:rsid w:val="0075164F"/>
    <w:rsid w:val="0075231C"/>
    <w:rsid w:val="0075283C"/>
    <w:rsid w:val="007529BA"/>
    <w:rsid w:val="00753018"/>
    <w:rsid w:val="00754A95"/>
    <w:rsid w:val="00760B13"/>
    <w:rsid w:val="00761897"/>
    <w:rsid w:val="00766129"/>
    <w:rsid w:val="00775A4C"/>
    <w:rsid w:val="00775C6A"/>
    <w:rsid w:val="007760A0"/>
    <w:rsid w:val="0077680D"/>
    <w:rsid w:val="00784738"/>
    <w:rsid w:val="00785827"/>
    <w:rsid w:val="00790597"/>
    <w:rsid w:val="00792436"/>
    <w:rsid w:val="00794CDB"/>
    <w:rsid w:val="00796355"/>
    <w:rsid w:val="0079671E"/>
    <w:rsid w:val="007A0480"/>
    <w:rsid w:val="007A28B9"/>
    <w:rsid w:val="007A3614"/>
    <w:rsid w:val="007A37BB"/>
    <w:rsid w:val="007A4892"/>
    <w:rsid w:val="007A5817"/>
    <w:rsid w:val="007A5F34"/>
    <w:rsid w:val="007A7435"/>
    <w:rsid w:val="007B0B31"/>
    <w:rsid w:val="007B0EDE"/>
    <w:rsid w:val="007B2369"/>
    <w:rsid w:val="007B4262"/>
    <w:rsid w:val="007B5BC0"/>
    <w:rsid w:val="007B5EDA"/>
    <w:rsid w:val="007B5F68"/>
    <w:rsid w:val="007C172F"/>
    <w:rsid w:val="007C2502"/>
    <w:rsid w:val="007C642B"/>
    <w:rsid w:val="007D12A0"/>
    <w:rsid w:val="007D40A8"/>
    <w:rsid w:val="007D4158"/>
    <w:rsid w:val="007D59F2"/>
    <w:rsid w:val="007D62C3"/>
    <w:rsid w:val="007D6EC9"/>
    <w:rsid w:val="007E1BFA"/>
    <w:rsid w:val="007E2F96"/>
    <w:rsid w:val="007E425E"/>
    <w:rsid w:val="007E46B6"/>
    <w:rsid w:val="007E6D5E"/>
    <w:rsid w:val="007E7F62"/>
    <w:rsid w:val="007F47F9"/>
    <w:rsid w:val="007F53EB"/>
    <w:rsid w:val="007F63E4"/>
    <w:rsid w:val="007F65AA"/>
    <w:rsid w:val="008006B2"/>
    <w:rsid w:val="008040A5"/>
    <w:rsid w:val="00804C51"/>
    <w:rsid w:val="008103DA"/>
    <w:rsid w:val="00811925"/>
    <w:rsid w:val="00816BB9"/>
    <w:rsid w:val="0082096A"/>
    <w:rsid w:val="008237DF"/>
    <w:rsid w:val="00830296"/>
    <w:rsid w:val="00831B7A"/>
    <w:rsid w:val="00833444"/>
    <w:rsid w:val="00833ACA"/>
    <w:rsid w:val="008369AE"/>
    <w:rsid w:val="00837BFA"/>
    <w:rsid w:val="008417CE"/>
    <w:rsid w:val="00844C54"/>
    <w:rsid w:val="00844E43"/>
    <w:rsid w:val="00844EAC"/>
    <w:rsid w:val="008477DE"/>
    <w:rsid w:val="0085135A"/>
    <w:rsid w:val="008533B8"/>
    <w:rsid w:val="00854B5E"/>
    <w:rsid w:val="00854C2A"/>
    <w:rsid w:val="0085786B"/>
    <w:rsid w:val="0086201B"/>
    <w:rsid w:val="0086276C"/>
    <w:rsid w:val="00865DFA"/>
    <w:rsid w:val="00866EB1"/>
    <w:rsid w:val="008709EA"/>
    <w:rsid w:val="00870C42"/>
    <w:rsid w:val="0087215A"/>
    <w:rsid w:val="0087276A"/>
    <w:rsid w:val="00872F4F"/>
    <w:rsid w:val="00873482"/>
    <w:rsid w:val="00876CEA"/>
    <w:rsid w:val="008831D9"/>
    <w:rsid w:val="0088399A"/>
    <w:rsid w:val="00885A3C"/>
    <w:rsid w:val="00892970"/>
    <w:rsid w:val="00893D0D"/>
    <w:rsid w:val="008955D1"/>
    <w:rsid w:val="008A1046"/>
    <w:rsid w:val="008A341F"/>
    <w:rsid w:val="008A5D46"/>
    <w:rsid w:val="008B06F5"/>
    <w:rsid w:val="008B074C"/>
    <w:rsid w:val="008B2078"/>
    <w:rsid w:val="008B6F12"/>
    <w:rsid w:val="008C0A52"/>
    <w:rsid w:val="008C1985"/>
    <w:rsid w:val="008C2995"/>
    <w:rsid w:val="008C31A6"/>
    <w:rsid w:val="008C7824"/>
    <w:rsid w:val="008C7B1C"/>
    <w:rsid w:val="008D0974"/>
    <w:rsid w:val="008D3FFE"/>
    <w:rsid w:val="008D40B7"/>
    <w:rsid w:val="008D59A8"/>
    <w:rsid w:val="008D60D6"/>
    <w:rsid w:val="008D6793"/>
    <w:rsid w:val="008D778C"/>
    <w:rsid w:val="008E0212"/>
    <w:rsid w:val="008E067B"/>
    <w:rsid w:val="008E0E66"/>
    <w:rsid w:val="008E35BE"/>
    <w:rsid w:val="008E4EA1"/>
    <w:rsid w:val="008E58F1"/>
    <w:rsid w:val="008F2765"/>
    <w:rsid w:val="008F3319"/>
    <w:rsid w:val="008F5EA6"/>
    <w:rsid w:val="008F7FDF"/>
    <w:rsid w:val="009029AD"/>
    <w:rsid w:val="009059A9"/>
    <w:rsid w:val="009124E5"/>
    <w:rsid w:val="00913207"/>
    <w:rsid w:val="009138FA"/>
    <w:rsid w:val="009164D6"/>
    <w:rsid w:val="009179BC"/>
    <w:rsid w:val="0092710B"/>
    <w:rsid w:val="009315D0"/>
    <w:rsid w:val="00934FC5"/>
    <w:rsid w:val="00935AEC"/>
    <w:rsid w:val="0093720F"/>
    <w:rsid w:val="009409B5"/>
    <w:rsid w:val="009422A4"/>
    <w:rsid w:val="00942B19"/>
    <w:rsid w:val="009440A7"/>
    <w:rsid w:val="0094594D"/>
    <w:rsid w:val="009508EF"/>
    <w:rsid w:val="00952581"/>
    <w:rsid w:val="00957C0B"/>
    <w:rsid w:val="009602DA"/>
    <w:rsid w:val="00961733"/>
    <w:rsid w:val="00961D6B"/>
    <w:rsid w:val="009626DE"/>
    <w:rsid w:val="00967417"/>
    <w:rsid w:val="0097134D"/>
    <w:rsid w:val="00971D1F"/>
    <w:rsid w:val="00972B71"/>
    <w:rsid w:val="00973E75"/>
    <w:rsid w:val="009810E4"/>
    <w:rsid w:val="009852FF"/>
    <w:rsid w:val="00986926"/>
    <w:rsid w:val="00987509"/>
    <w:rsid w:val="009877DD"/>
    <w:rsid w:val="00991FB4"/>
    <w:rsid w:val="009A3EF2"/>
    <w:rsid w:val="009A71C5"/>
    <w:rsid w:val="009B075F"/>
    <w:rsid w:val="009B16A6"/>
    <w:rsid w:val="009B2B00"/>
    <w:rsid w:val="009B3B8A"/>
    <w:rsid w:val="009C0FC3"/>
    <w:rsid w:val="009C133F"/>
    <w:rsid w:val="009C135E"/>
    <w:rsid w:val="009C6AA3"/>
    <w:rsid w:val="009D0998"/>
    <w:rsid w:val="009D281C"/>
    <w:rsid w:val="009E7EA8"/>
    <w:rsid w:val="009F5602"/>
    <w:rsid w:val="009F59B8"/>
    <w:rsid w:val="009F7A0A"/>
    <w:rsid w:val="00A07EE7"/>
    <w:rsid w:val="00A13BC5"/>
    <w:rsid w:val="00A1669E"/>
    <w:rsid w:val="00A21983"/>
    <w:rsid w:val="00A2377C"/>
    <w:rsid w:val="00A26072"/>
    <w:rsid w:val="00A274BB"/>
    <w:rsid w:val="00A32428"/>
    <w:rsid w:val="00A354E4"/>
    <w:rsid w:val="00A37574"/>
    <w:rsid w:val="00A37BAA"/>
    <w:rsid w:val="00A40AA8"/>
    <w:rsid w:val="00A42DA1"/>
    <w:rsid w:val="00A43537"/>
    <w:rsid w:val="00A4530C"/>
    <w:rsid w:val="00A45BA8"/>
    <w:rsid w:val="00A47305"/>
    <w:rsid w:val="00A51395"/>
    <w:rsid w:val="00A55C4E"/>
    <w:rsid w:val="00A6011C"/>
    <w:rsid w:val="00A64FEE"/>
    <w:rsid w:val="00A6616F"/>
    <w:rsid w:val="00A74CD3"/>
    <w:rsid w:val="00A77F00"/>
    <w:rsid w:val="00A80494"/>
    <w:rsid w:val="00A81DE3"/>
    <w:rsid w:val="00A87313"/>
    <w:rsid w:val="00A908FB"/>
    <w:rsid w:val="00A94BD1"/>
    <w:rsid w:val="00A9549E"/>
    <w:rsid w:val="00A95CEF"/>
    <w:rsid w:val="00A97203"/>
    <w:rsid w:val="00AA11FC"/>
    <w:rsid w:val="00AA3FB7"/>
    <w:rsid w:val="00AA413D"/>
    <w:rsid w:val="00AA6867"/>
    <w:rsid w:val="00AA6F91"/>
    <w:rsid w:val="00AB1782"/>
    <w:rsid w:val="00AB1FF7"/>
    <w:rsid w:val="00AB4012"/>
    <w:rsid w:val="00AB7B82"/>
    <w:rsid w:val="00AC080B"/>
    <w:rsid w:val="00AC1057"/>
    <w:rsid w:val="00AC33DF"/>
    <w:rsid w:val="00AC366C"/>
    <w:rsid w:val="00AC57A2"/>
    <w:rsid w:val="00AD2561"/>
    <w:rsid w:val="00AD3E2B"/>
    <w:rsid w:val="00AD6EB8"/>
    <w:rsid w:val="00AE1052"/>
    <w:rsid w:val="00AE2324"/>
    <w:rsid w:val="00AF3A15"/>
    <w:rsid w:val="00AF7163"/>
    <w:rsid w:val="00B00C6A"/>
    <w:rsid w:val="00B0245B"/>
    <w:rsid w:val="00B039DC"/>
    <w:rsid w:val="00B058A4"/>
    <w:rsid w:val="00B07814"/>
    <w:rsid w:val="00B07CA0"/>
    <w:rsid w:val="00B10E55"/>
    <w:rsid w:val="00B1527A"/>
    <w:rsid w:val="00B2119A"/>
    <w:rsid w:val="00B233CB"/>
    <w:rsid w:val="00B24AA4"/>
    <w:rsid w:val="00B25A01"/>
    <w:rsid w:val="00B30294"/>
    <w:rsid w:val="00B34CF3"/>
    <w:rsid w:val="00B400AF"/>
    <w:rsid w:val="00B401D0"/>
    <w:rsid w:val="00B426F4"/>
    <w:rsid w:val="00B42C3B"/>
    <w:rsid w:val="00B51A3C"/>
    <w:rsid w:val="00B5259B"/>
    <w:rsid w:val="00B564FA"/>
    <w:rsid w:val="00B60917"/>
    <w:rsid w:val="00B644CD"/>
    <w:rsid w:val="00B673AE"/>
    <w:rsid w:val="00B73316"/>
    <w:rsid w:val="00B73A1C"/>
    <w:rsid w:val="00B73F9A"/>
    <w:rsid w:val="00B74911"/>
    <w:rsid w:val="00B8090E"/>
    <w:rsid w:val="00B82F92"/>
    <w:rsid w:val="00B834CA"/>
    <w:rsid w:val="00B869D9"/>
    <w:rsid w:val="00B900EA"/>
    <w:rsid w:val="00B93A45"/>
    <w:rsid w:val="00BA0DB0"/>
    <w:rsid w:val="00BA1DB0"/>
    <w:rsid w:val="00BA5E71"/>
    <w:rsid w:val="00BA684A"/>
    <w:rsid w:val="00BA6B96"/>
    <w:rsid w:val="00BA7E35"/>
    <w:rsid w:val="00BB00C4"/>
    <w:rsid w:val="00BB3397"/>
    <w:rsid w:val="00BB6F24"/>
    <w:rsid w:val="00BC1BBE"/>
    <w:rsid w:val="00BC535B"/>
    <w:rsid w:val="00BC58DE"/>
    <w:rsid w:val="00BD1B47"/>
    <w:rsid w:val="00BD2329"/>
    <w:rsid w:val="00BD2CC3"/>
    <w:rsid w:val="00BD5960"/>
    <w:rsid w:val="00BD6296"/>
    <w:rsid w:val="00BE00BA"/>
    <w:rsid w:val="00BE3B81"/>
    <w:rsid w:val="00BF2B29"/>
    <w:rsid w:val="00BF2BCC"/>
    <w:rsid w:val="00BF7361"/>
    <w:rsid w:val="00C04035"/>
    <w:rsid w:val="00C04108"/>
    <w:rsid w:val="00C07B41"/>
    <w:rsid w:val="00C131AC"/>
    <w:rsid w:val="00C14873"/>
    <w:rsid w:val="00C16A25"/>
    <w:rsid w:val="00C23730"/>
    <w:rsid w:val="00C23D74"/>
    <w:rsid w:val="00C244CE"/>
    <w:rsid w:val="00C2581E"/>
    <w:rsid w:val="00C279F1"/>
    <w:rsid w:val="00C30932"/>
    <w:rsid w:val="00C334F2"/>
    <w:rsid w:val="00C33CED"/>
    <w:rsid w:val="00C36D14"/>
    <w:rsid w:val="00C41F97"/>
    <w:rsid w:val="00C42B89"/>
    <w:rsid w:val="00C43890"/>
    <w:rsid w:val="00C43B3E"/>
    <w:rsid w:val="00C47109"/>
    <w:rsid w:val="00C51577"/>
    <w:rsid w:val="00C55742"/>
    <w:rsid w:val="00C562FE"/>
    <w:rsid w:val="00C57225"/>
    <w:rsid w:val="00C61E88"/>
    <w:rsid w:val="00C62CFF"/>
    <w:rsid w:val="00C769ED"/>
    <w:rsid w:val="00C77DE1"/>
    <w:rsid w:val="00C80896"/>
    <w:rsid w:val="00C8489E"/>
    <w:rsid w:val="00C859D3"/>
    <w:rsid w:val="00C85E64"/>
    <w:rsid w:val="00C901C2"/>
    <w:rsid w:val="00C905A0"/>
    <w:rsid w:val="00C932AD"/>
    <w:rsid w:val="00C96584"/>
    <w:rsid w:val="00C975AE"/>
    <w:rsid w:val="00CA2DE8"/>
    <w:rsid w:val="00CA5A90"/>
    <w:rsid w:val="00CA5DAA"/>
    <w:rsid w:val="00CA773D"/>
    <w:rsid w:val="00CA7F48"/>
    <w:rsid w:val="00CB0D27"/>
    <w:rsid w:val="00CB156D"/>
    <w:rsid w:val="00CB2A36"/>
    <w:rsid w:val="00CB38A5"/>
    <w:rsid w:val="00CB704E"/>
    <w:rsid w:val="00CB7B31"/>
    <w:rsid w:val="00CC0D60"/>
    <w:rsid w:val="00CC1360"/>
    <w:rsid w:val="00CC1383"/>
    <w:rsid w:val="00CC1CF3"/>
    <w:rsid w:val="00CC1DDE"/>
    <w:rsid w:val="00CC22F9"/>
    <w:rsid w:val="00CC5FE8"/>
    <w:rsid w:val="00CD2840"/>
    <w:rsid w:val="00CD3B59"/>
    <w:rsid w:val="00CD5E67"/>
    <w:rsid w:val="00CD645E"/>
    <w:rsid w:val="00CD685F"/>
    <w:rsid w:val="00CE0B3D"/>
    <w:rsid w:val="00CE43B1"/>
    <w:rsid w:val="00CE5148"/>
    <w:rsid w:val="00CE6C2A"/>
    <w:rsid w:val="00CE6DC9"/>
    <w:rsid w:val="00CF05BB"/>
    <w:rsid w:val="00CF3AF8"/>
    <w:rsid w:val="00CF3B83"/>
    <w:rsid w:val="00CF5A06"/>
    <w:rsid w:val="00CF5EC2"/>
    <w:rsid w:val="00CF7D8F"/>
    <w:rsid w:val="00D034D2"/>
    <w:rsid w:val="00D075C3"/>
    <w:rsid w:val="00D11D09"/>
    <w:rsid w:val="00D233B1"/>
    <w:rsid w:val="00D24273"/>
    <w:rsid w:val="00D255AD"/>
    <w:rsid w:val="00D25D45"/>
    <w:rsid w:val="00D30A7E"/>
    <w:rsid w:val="00D34F97"/>
    <w:rsid w:val="00D34FBB"/>
    <w:rsid w:val="00D43C3F"/>
    <w:rsid w:val="00D441A1"/>
    <w:rsid w:val="00D44726"/>
    <w:rsid w:val="00D5362C"/>
    <w:rsid w:val="00D64311"/>
    <w:rsid w:val="00D652F0"/>
    <w:rsid w:val="00D66147"/>
    <w:rsid w:val="00D67A10"/>
    <w:rsid w:val="00D7020D"/>
    <w:rsid w:val="00D74FBB"/>
    <w:rsid w:val="00D80E9A"/>
    <w:rsid w:val="00D80F73"/>
    <w:rsid w:val="00D81527"/>
    <w:rsid w:val="00D82019"/>
    <w:rsid w:val="00D835AA"/>
    <w:rsid w:val="00D849E6"/>
    <w:rsid w:val="00D86183"/>
    <w:rsid w:val="00D873E7"/>
    <w:rsid w:val="00D928CA"/>
    <w:rsid w:val="00DA08D6"/>
    <w:rsid w:val="00DA22A2"/>
    <w:rsid w:val="00DA67D7"/>
    <w:rsid w:val="00DB26F9"/>
    <w:rsid w:val="00DB493B"/>
    <w:rsid w:val="00DB52F5"/>
    <w:rsid w:val="00DC2464"/>
    <w:rsid w:val="00DC73AD"/>
    <w:rsid w:val="00DC78D1"/>
    <w:rsid w:val="00DC7A44"/>
    <w:rsid w:val="00DD275B"/>
    <w:rsid w:val="00DD482F"/>
    <w:rsid w:val="00DD6922"/>
    <w:rsid w:val="00DD7208"/>
    <w:rsid w:val="00DE2F27"/>
    <w:rsid w:val="00DE31E4"/>
    <w:rsid w:val="00DE4B76"/>
    <w:rsid w:val="00DF0A75"/>
    <w:rsid w:val="00DF0C13"/>
    <w:rsid w:val="00DF155C"/>
    <w:rsid w:val="00DF2D12"/>
    <w:rsid w:val="00DF50F5"/>
    <w:rsid w:val="00DF5404"/>
    <w:rsid w:val="00DF5FF0"/>
    <w:rsid w:val="00DF6602"/>
    <w:rsid w:val="00DF703A"/>
    <w:rsid w:val="00DF7613"/>
    <w:rsid w:val="00E0099C"/>
    <w:rsid w:val="00E00CA6"/>
    <w:rsid w:val="00E14726"/>
    <w:rsid w:val="00E208A1"/>
    <w:rsid w:val="00E22CA5"/>
    <w:rsid w:val="00E2412E"/>
    <w:rsid w:val="00E25667"/>
    <w:rsid w:val="00E26E0D"/>
    <w:rsid w:val="00E300AE"/>
    <w:rsid w:val="00E350DE"/>
    <w:rsid w:val="00E422AC"/>
    <w:rsid w:val="00E426F6"/>
    <w:rsid w:val="00E44ED5"/>
    <w:rsid w:val="00E50D06"/>
    <w:rsid w:val="00E51383"/>
    <w:rsid w:val="00E55A3C"/>
    <w:rsid w:val="00E55A74"/>
    <w:rsid w:val="00E608D9"/>
    <w:rsid w:val="00E625DF"/>
    <w:rsid w:val="00E63DD2"/>
    <w:rsid w:val="00E64E42"/>
    <w:rsid w:val="00E6685C"/>
    <w:rsid w:val="00E67956"/>
    <w:rsid w:val="00E734F7"/>
    <w:rsid w:val="00E73EC9"/>
    <w:rsid w:val="00E741BD"/>
    <w:rsid w:val="00E81279"/>
    <w:rsid w:val="00E82E3D"/>
    <w:rsid w:val="00E82F9C"/>
    <w:rsid w:val="00E83E01"/>
    <w:rsid w:val="00E849DE"/>
    <w:rsid w:val="00E86055"/>
    <w:rsid w:val="00E864E1"/>
    <w:rsid w:val="00E87E61"/>
    <w:rsid w:val="00E903A0"/>
    <w:rsid w:val="00E90AA5"/>
    <w:rsid w:val="00E92583"/>
    <w:rsid w:val="00E9604B"/>
    <w:rsid w:val="00E96639"/>
    <w:rsid w:val="00EA1E5D"/>
    <w:rsid w:val="00EA5B7A"/>
    <w:rsid w:val="00EB3ABA"/>
    <w:rsid w:val="00EB41EE"/>
    <w:rsid w:val="00EB4EDC"/>
    <w:rsid w:val="00EB5A2B"/>
    <w:rsid w:val="00EC13C9"/>
    <w:rsid w:val="00EC1A63"/>
    <w:rsid w:val="00EC2E81"/>
    <w:rsid w:val="00EC7661"/>
    <w:rsid w:val="00ED03C9"/>
    <w:rsid w:val="00ED52D3"/>
    <w:rsid w:val="00EE351D"/>
    <w:rsid w:val="00EE460D"/>
    <w:rsid w:val="00EE5027"/>
    <w:rsid w:val="00EF03B8"/>
    <w:rsid w:val="00EF1724"/>
    <w:rsid w:val="00EF187F"/>
    <w:rsid w:val="00EF2B6B"/>
    <w:rsid w:val="00EF33E5"/>
    <w:rsid w:val="00EF34C6"/>
    <w:rsid w:val="00EF723D"/>
    <w:rsid w:val="00EF7A07"/>
    <w:rsid w:val="00F01361"/>
    <w:rsid w:val="00F04411"/>
    <w:rsid w:val="00F049D4"/>
    <w:rsid w:val="00F0556E"/>
    <w:rsid w:val="00F05BCF"/>
    <w:rsid w:val="00F13005"/>
    <w:rsid w:val="00F15C7D"/>
    <w:rsid w:val="00F15DC8"/>
    <w:rsid w:val="00F16BE9"/>
    <w:rsid w:val="00F1708D"/>
    <w:rsid w:val="00F172BB"/>
    <w:rsid w:val="00F1757D"/>
    <w:rsid w:val="00F20541"/>
    <w:rsid w:val="00F20DC5"/>
    <w:rsid w:val="00F20ED3"/>
    <w:rsid w:val="00F21AC6"/>
    <w:rsid w:val="00F21BC2"/>
    <w:rsid w:val="00F22EDA"/>
    <w:rsid w:val="00F232B0"/>
    <w:rsid w:val="00F303B1"/>
    <w:rsid w:val="00F33965"/>
    <w:rsid w:val="00F3511C"/>
    <w:rsid w:val="00F35426"/>
    <w:rsid w:val="00F46C3B"/>
    <w:rsid w:val="00F507B3"/>
    <w:rsid w:val="00F51123"/>
    <w:rsid w:val="00F518CC"/>
    <w:rsid w:val="00F5256F"/>
    <w:rsid w:val="00F53F62"/>
    <w:rsid w:val="00F56087"/>
    <w:rsid w:val="00F604D5"/>
    <w:rsid w:val="00F635AE"/>
    <w:rsid w:val="00F66061"/>
    <w:rsid w:val="00F67C5D"/>
    <w:rsid w:val="00F73AE7"/>
    <w:rsid w:val="00F76FFA"/>
    <w:rsid w:val="00F804BA"/>
    <w:rsid w:val="00F8229C"/>
    <w:rsid w:val="00F84134"/>
    <w:rsid w:val="00F868C9"/>
    <w:rsid w:val="00F90B0B"/>
    <w:rsid w:val="00F90DD2"/>
    <w:rsid w:val="00F936D7"/>
    <w:rsid w:val="00F947B4"/>
    <w:rsid w:val="00FA2D1E"/>
    <w:rsid w:val="00FA6990"/>
    <w:rsid w:val="00FA7944"/>
    <w:rsid w:val="00FB0AE8"/>
    <w:rsid w:val="00FB36A0"/>
    <w:rsid w:val="00FB5B7A"/>
    <w:rsid w:val="00FC07E3"/>
    <w:rsid w:val="00FC401B"/>
    <w:rsid w:val="00FC44C0"/>
    <w:rsid w:val="00FC7475"/>
    <w:rsid w:val="00FD0058"/>
    <w:rsid w:val="00FD647E"/>
    <w:rsid w:val="00FE1565"/>
    <w:rsid w:val="00FE275A"/>
    <w:rsid w:val="00FE2C7B"/>
    <w:rsid w:val="00FE3731"/>
    <w:rsid w:val="00FE52F1"/>
    <w:rsid w:val="00FE5D0C"/>
    <w:rsid w:val="00FF085E"/>
    <w:rsid w:val="00FF16EC"/>
    <w:rsid w:val="00FF176F"/>
    <w:rsid w:val="00FF2977"/>
    <w:rsid w:val="00FF2E36"/>
    <w:rsid w:val="00FF3498"/>
    <w:rsid w:val="00FF5461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A085B5"/>
  <w15:chartTrackingRefBased/>
  <w15:docId w15:val="{57F5ED9D-46C5-493E-8E4C-4C53065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9E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5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1757D"/>
  </w:style>
  <w:style w:type="character" w:styleId="Hyperlink">
    <w:name w:val="Hyperlink"/>
    <w:basedOn w:val="DefaultParagraphFont"/>
    <w:uiPriority w:val="99"/>
    <w:unhideWhenUsed/>
    <w:rsid w:val="00F1757D"/>
    <w:rPr>
      <w:color w:val="0000FF"/>
      <w:u w:val="single"/>
    </w:rPr>
  </w:style>
  <w:style w:type="paragraph" w:customStyle="1" w:styleId="tv213">
    <w:name w:val="tv213"/>
    <w:basedOn w:val="Normal"/>
    <w:rsid w:val="008513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1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81C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81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81C"/>
    <w:rPr>
      <w:vertAlign w:val="superscript"/>
    </w:rPr>
  </w:style>
  <w:style w:type="character" w:customStyle="1" w:styleId="labojumupamats">
    <w:name w:val="labojumu_pamats"/>
    <w:basedOn w:val="DefaultParagraphFont"/>
    <w:rsid w:val="00E2412E"/>
  </w:style>
  <w:style w:type="paragraph" w:customStyle="1" w:styleId="ListParagraph1">
    <w:name w:val="List Paragraph1"/>
    <w:basedOn w:val="Normal"/>
    <w:rsid w:val="00E2412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B5F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6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849E6"/>
    <w:rPr>
      <w:rFonts w:eastAsia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5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1057"/>
    <w:rPr>
      <w:color w:val="800080"/>
      <w:u w:val="single"/>
    </w:rPr>
  </w:style>
  <w:style w:type="character" w:customStyle="1" w:styleId="red">
    <w:name w:val="red"/>
    <w:basedOn w:val="DefaultParagraphFont"/>
    <w:rsid w:val="00AC1057"/>
  </w:style>
  <w:style w:type="paragraph" w:customStyle="1" w:styleId="tvhtml">
    <w:name w:val="tv_html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C1057"/>
    <w:rPr>
      <w:i/>
      <w:iCs/>
    </w:rPr>
  </w:style>
  <w:style w:type="character" w:customStyle="1" w:styleId="tvhtml1">
    <w:name w:val="tv_html1"/>
    <w:basedOn w:val="DefaultParagraphFont"/>
    <w:rsid w:val="00AC1057"/>
  </w:style>
  <w:style w:type="character" w:customStyle="1" w:styleId="fontsize2">
    <w:name w:val="fontsize2"/>
    <w:basedOn w:val="DefaultParagraphFont"/>
    <w:rsid w:val="00AC1057"/>
  </w:style>
  <w:style w:type="paragraph" w:customStyle="1" w:styleId="labojumupamats1">
    <w:name w:val="labojumu_pamats1"/>
    <w:basedOn w:val="Normal"/>
    <w:rsid w:val="00AC1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Caption">
    <w:name w:val="caption"/>
    <w:basedOn w:val="Normal"/>
    <w:next w:val="Normal"/>
    <w:uiPriority w:val="35"/>
    <w:unhideWhenUsed/>
    <w:qFormat/>
    <w:rsid w:val="00AC1057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customStyle="1" w:styleId="naislab">
    <w:name w:val="naislab"/>
    <w:basedOn w:val="Normal"/>
    <w:rsid w:val="002A247F"/>
    <w:pPr>
      <w:spacing w:before="63" w:after="63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AC080B"/>
    <w:pPr>
      <w:keepLines/>
      <w:widowControl w:val="0"/>
      <w:spacing w:before="600"/>
    </w:pPr>
    <w:rPr>
      <w:rFonts w:eastAsia="Times New Roman" w:cs="Times New Roman"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02"/>
  </w:style>
  <w:style w:type="paragraph" w:styleId="Footer">
    <w:name w:val="footer"/>
    <w:basedOn w:val="Normal"/>
    <w:link w:val="FooterChar"/>
    <w:uiPriority w:val="99"/>
    <w:unhideWhenUsed/>
    <w:rsid w:val="000002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02"/>
  </w:style>
  <w:style w:type="character" w:styleId="Mention">
    <w:name w:val="Mention"/>
    <w:basedOn w:val="DefaultParagraphFont"/>
    <w:uiPriority w:val="99"/>
    <w:semiHidden/>
    <w:unhideWhenUsed/>
    <w:rsid w:val="00700F3A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E26E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26E0D"/>
  </w:style>
  <w:style w:type="paragraph" w:customStyle="1" w:styleId="naisf">
    <w:name w:val="naisf"/>
    <w:basedOn w:val="Normal"/>
    <w:rsid w:val="00EF187F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EF187F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9549E"/>
    <w:pPr>
      <w:jc w:val="center"/>
    </w:pPr>
    <w:rPr>
      <w:rFonts w:eastAsia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A9549E"/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816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5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194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36DF-3499-4AE3-A99B-2BB44C9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6287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18. oktobra noteikumos Nr. 772 "Noteikumi par biodegvielas kvalitātes prasībām, atbilstības novērtēšanu, tirgus uzraudzību un patērētāju informēšanas kārtību"</vt:lpstr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18. oktobra noteikumos Nr. 772 "Noteikumi par biodegvielas kvalitātes prasībām, atbilstības novērtēšanu, tirgus uzraudzību un patērētāju informēšanas kārtību"</dc:title>
  <dc:subject>Ministru kabineta noteikumu projekts</dc:subject>
  <dc:creator>EM</dc:creator>
  <cp:keywords/>
  <dc:description>Mikus Ramanis, 
67013149
Mikus.Ramanis@em.gov.lv</dc:description>
  <cp:lastModifiedBy>Līga Mičule</cp:lastModifiedBy>
  <cp:revision>26</cp:revision>
  <cp:lastPrinted>2017-11-07T14:02:00Z</cp:lastPrinted>
  <dcterms:created xsi:type="dcterms:W3CDTF">2019-11-12T14:43:00Z</dcterms:created>
  <dcterms:modified xsi:type="dcterms:W3CDTF">2019-12-03T11:37:00Z</dcterms:modified>
</cp:coreProperties>
</file>