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CC87" w14:textId="77777777" w:rsidR="002941CD" w:rsidRPr="00657BA1" w:rsidRDefault="002941CD" w:rsidP="002941CD">
      <w:pPr>
        <w:pStyle w:val="Footer"/>
        <w:tabs>
          <w:tab w:val="left" w:pos="720"/>
        </w:tabs>
        <w:spacing w:before="120" w:after="120"/>
        <w:ind w:firstLine="0"/>
        <w:jc w:val="right"/>
        <w:rPr>
          <w:rFonts w:eastAsia="Times New Roman"/>
          <w:bCs/>
          <w:i/>
          <w:szCs w:val="28"/>
          <w:lang w:eastAsia="lv-LV"/>
        </w:rPr>
      </w:pPr>
      <w:r w:rsidRPr="00657BA1">
        <w:rPr>
          <w:rFonts w:eastAsia="Times New Roman"/>
          <w:bCs/>
          <w:i/>
          <w:szCs w:val="28"/>
          <w:lang w:eastAsia="lv-LV"/>
        </w:rPr>
        <w:t>Projekts</w:t>
      </w:r>
    </w:p>
    <w:p w14:paraId="3A8B250B" w14:textId="77777777" w:rsidR="002941CD" w:rsidRPr="00657BA1" w:rsidRDefault="002941CD" w:rsidP="002941CD">
      <w:pPr>
        <w:pStyle w:val="Footer"/>
        <w:tabs>
          <w:tab w:val="left" w:pos="720"/>
        </w:tabs>
        <w:spacing w:before="120" w:after="120"/>
        <w:jc w:val="right"/>
        <w:rPr>
          <w:rFonts w:eastAsia="Times New Roman"/>
          <w:bCs/>
          <w:i/>
          <w:szCs w:val="28"/>
          <w:lang w:eastAsia="lv-LV"/>
        </w:rPr>
      </w:pPr>
    </w:p>
    <w:p w14:paraId="0718F436" w14:textId="77777777" w:rsidR="002941CD" w:rsidRPr="00657BA1" w:rsidRDefault="002941CD" w:rsidP="002941CD">
      <w:pPr>
        <w:pStyle w:val="Footer"/>
        <w:tabs>
          <w:tab w:val="left" w:pos="720"/>
        </w:tabs>
        <w:spacing w:before="120" w:after="120"/>
        <w:jc w:val="center"/>
        <w:rPr>
          <w:rFonts w:eastAsia="Times New Roman"/>
          <w:bCs/>
          <w:szCs w:val="28"/>
          <w:lang w:eastAsia="lv-LV"/>
        </w:rPr>
      </w:pPr>
      <w:r w:rsidRPr="00657BA1">
        <w:rPr>
          <w:rFonts w:eastAsia="Times New Roman"/>
          <w:bCs/>
          <w:szCs w:val="28"/>
          <w:lang w:eastAsia="lv-LV"/>
        </w:rPr>
        <w:t>LATVIJAS REPUBLIKAS MINISTRU KABINETS</w:t>
      </w:r>
    </w:p>
    <w:p w14:paraId="635D6D98" w14:textId="77777777" w:rsidR="002941CD" w:rsidRPr="00657BA1" w:rsidRDefault="002941CD" w:rsidP="002941CD">
      <w:pPr>
        <w:pStyle w:val="Footer"/>
        <w:tabs>
          <w:tab w:val="left" w:pos="720"/>
        </w:tabs>
        <w:spacing w:before="120" w:after="120"/>
        <w:jc w:val="right"/>
        <w:rPr>
          <w:rFonts w:eastAsia="Times New Roman"/>
          <w:bCs/>
          <w:i/>
          <w:szCs w:val="28"/>
          <w:lang w:eastAsia="lv-LV"/>
        </w:rPr>
      </w:pPr>
    </w:p>
    <w:p w14:paraId="12423FFB" w14:textId="77777777" w:rsidR="002941CD" w:rsidRPr="00657BA1" w:rsidRDefault="002941CD" w:rsidP="002941CD">
      <w:pPr>
        <w:tabs>
          <w:tab w:val="left" w:pos="6804"/>
        </w:tabs>
        <w:spacing w:after="120"/>
        <w:ind w:firstLine="0"/>
        <w:rPr>
          <w:szCs w:val="28"/>
        </w:rPr>
      </w:pPr>
      <w:r w:rsidRPr="00657BA1">
        <w:rPr>
          <w:szCs w:val="28"/>
        </w:rPr>
        <w:t>201</w:t>
      </w:r>
      <w:r>
        <w:rPr>
          <w:szCs w:val="28"/>
        </w:rPr>
        <w:t>9</w:t>
      </w:r>
      <w:r w:rsidRPr="00657BA1">
        <w:rPr>
          <w:szCs w:val="28"/>
        </w:rPr>
        <w:t>. gada___._________</w:t>
      </w:r>
      <w:r w:rsidRPr="00657BA1">
        <w:rPr>
          <w:szCs w:val="28"/>
        </w:rPr>
        <w:tab/>
        <w:t>Noteikumi Nr.____</w:t>
      </w:r>
    </w:p>
    <w:p w14:paraId="129D38E8" w14:textId="77777777" w:rsidR="002941CD" w:rsidRPr="00657BA1" w:rsidRDefault="002941CD" w:rsidP="002941CD">
      <w:pPr>
        <w:tabs>
          <w:tab w:val="left" w:pos="6804"/>
        </w:tabs>
        <w:spacing w:after="120"/>
        <w:ind w:firstLine="0"/>
        <w:rPr>
          <w:szCs w:val="28"/>
        </w:rPr>
      </w:pPr>
      <w:r w:rsidRPr="00657BA1">
        <w:rPr>
          <w:szCs w:val="28"/>
        </w:rPr>
        <w:t>Rīgā</w:t>
      </w:r>
      <w:r w:rsidRPr="00657BA1">
        <w:rPr>
          <w:szCs w:val="28"/>
        </w:rPr>
        <w:tab/>
        <w:t>(prot. Nr.___ ___.§)</w:t>
      </w:r>
    </w:p>
    <w:p w14:paraId="349CE304" w14:textId="77777777" w:rsidR="002941CD" w:rsidRDefault="002941CD" w:rsidP="002941CD">
      <w:pPr>
        <w:spacing w:after="120"/>
        <w:ind w:firstLine="0"/>
        <w:rPr>
          <w:rFonts w:eastAsia="Times New Roman"/>
          <w:b/>
          <w:szCs w:val="28"/>
          <w:lang w:eastAsia="lv-LV"/>
        </w:rPr>
      </w:pPr>
    </w:p>
    <w:p w14:paraId="01BDD5EA" w14:textId="77777777" w:rsidR="002941CD" w:rsidRPr="00657BA1" w:rsidRDefault="002941CD" w:rsidP="002941CD">
      <w:pPr>
        <w:spacing w:after="120"/>
        <w:ind w:firstLine="0"/>
        <w:rPr>
          <w:rFonts w:eastAsia="Times New Roman"/>
          <w:b/>
          <w:szCs w:val="28"/>
          <w:lang w:eastAsia="lv-LV"/>
        </w:rPr>
      </w:pPr>
    </w:p>
    <w:p w14:paraId="6AC43418" w14:textId="35BF7735" w:rsidR="002941CD" w:rsidRPr="00657BA1" w:rsidRDefault="002941CD" w:rsidP="002941CD">
      <w:pPr>
        <w:shd w:val="clear" w:color="auto" w:fill="FFFFFF"/>
        <w:spacing w:after="120"/>
        <w:jc w:val="center"/>
        <w:rPr>
          <w:rFonts w:eastAsia="Times New Roman"/>
          <w:b/>
          <w:bCs/>
          <w:szCs w:val="28"/>
          <w:lang w:eastAsia="lv-LV"/>
        </w:rPr>
      </w:pPr>
      <w:bookmarkStart w:id="0" w:name="_Hlk516145823"/>
      <w:r>
        <w:rPr>
          <w:rFonts w:eastAsia="Times New Roman"/>
          <w:b/>
          <w:bCs/>
          <w:szCs w:val="28"/>
          <w:lang w:eastAsia="lv-LV"/>
        </w:rPr>
        <w:t>Grozījumi Ministru kabineta 2015. gada 14.</w:t>
      </w:r>
      <w:r w:rsidR="00FA09B7">
        <w:rPr>
          <w:rFonts w:eastAsia="Times New Roman"/>
          <w:b/>
          <w:bCs/>
          <w:szCs w:val="28"/>
          <w:lang w:eastAsia="lv-LV"/>
        </w:rPr>
        <w:t xml:space="preserve"> </w:t>
      </w:r>
      <w:r>
        <w:rPr>
          <w:rFonts w:eastAsia="Times New Roman"/>
          <w:b/>
          <w:bCs/>
          <w:szCs w:val="28"/>
          <w:lang w:eastAsia="lv-LV"/>
        </w:rPr>
        <w:t>jūlija noteikumos Nr.</w:t>
      </w:r>
      <w:r w:rsidR="00FA09B7">
        <w:rPr>
          <w:rFonts w:eastAsia="Times New Roman"/>
          <w:b/>
          <w:bCs/>
          <w:szCs w:val="28"/>
          <w:lang w:eastAsia="lv-LV"/>
        </w:rPr>
        <w:t xml:space="preserve"> </w:t>
      </w:r>
      <w:r>
        <w:rPr>
          <w:rFonts w:eastAsia="Times New Roman"/>
          <w:b/>
          <w:bCs/>
          <w:szCs w:val="28"/>
          <w:lang w:eastAsia="lv-LV"/>
        </w:rPr>
        <w:t>395 “</w:t>
      </w:r>
      <w:r w:rsidRPr="002941CD">
        <w:rPr>
          <w:rFonts w:eastAsia="Times New Roman"/>
          <w:b/>
          <w:bCs/>
          <w:szCs w:val="28"/>
          <w:lang w:eastAsia="lv-LV"/>
        </w:rPr>
        <w:t>Kārtība, kādā energoietilpīgi apstrādes rūpniecības uzņēmumi iegūst tiesības uz samazinātu līdzdalību obligātā iepirkuma komponentes maksājumam</w:t>
      </w:r>
      <w:r>
        <w:rPr>
          <w:rFonts w:eastAsia="Times New Roman"/>
          <w:b/>
          <w:bCs/>
          <w:szCs w:val="28"/>
          <w:lang w:eastAsia="lv-LV"/>
        </w:rPr>
        <w:t>”</w:t>
      </w:r>
    </w:p>
    <w:bookmarkEnd w:id="0"/>
    <w:p w14:paraId="040F5E82" w14:textId="77777777" w:rsidR="002941CD" w:rsidRPr="00C862F7" w:rsidRDefault="002941CD" w:rsidP="002941CD">
      <w:pPr>
        <w:shd w:val="clear" w:color="auto" w:fill="FFFFFF"/>
        <w:spacing w:after="120"/>
        <w:jc w:val="right"/>
        <w:rPr>
          <w:rFonts w:eastAsia="Times New Roman"/>
          <w:bCs/>
          <w:szCs w:val="28"/>
          <w:lang w:eastAsia="lv-LV"/>
        </w:rPr>
      </w:pPr>
    </w:p>
    <w:p w14:paraId="4C7F8FE0" w14:textId="77777777" w:rsidR="002941CD" w:rsidRPr="002941CD" w:rsidRDefault="002941CD" w:rsidP="002941CD">
      <w:pPr>
        <w:shd w:val="clear" w:color="auto" w:fill="FFFFFF"/>
        <w:spacing w:before="0"/>
        <w:jc w:val="right"/>
        <w:rPr>
          <w:i/>
          <w:sz w:val="24"/>
          <w:szCs w:val="24"/>
          <w:lang w:eastAsia="lv-LV"/>
        </w:rPr>
      </w:pPr>
      <w:bookmarkStart w:id="1" w:name="n1"/>
      <w:bookmarkEnd w:id="1"/>
      <w:r w:rsidRPr="002941CD">
        <w:rPr>
          <w:i/>
          <w:sz w:val="24"/>
          <w:szCs w:val="24"/>
          <w:lang w:eastAsia="lv-LV"/>
        </w:rPr>
        <w:t>Izdoti saskaņā ar</w:t>
      </w:r>
    </w:p>
    <w:p w14:paraId="5CA946EA" w14:textId="76E28792" w:rsidR="002941CD" w:rsidRPr="002941CD" w:rsidRDefault="002941CD" w:rsidP="002941CD">
      <w:pPr>
        <w:shd w:val="clear" w:color="auto" w:fill="FFFFFF"/>
        <w:spacing w:before="0"/>
        <w:jc w:val="right"/>
        <w:rPr>
          <w:i/>
          <w:sz w:val="24"/>
          <w:szCs w:val="24"/>
          <w:lang w:eastAsia="lv-LV"/>
        </w:rPr>
      </w:pPr>
      <w:r w:rsidRPr="002941CD">
        <w:rPr>
          <w:i/>
          <w:sz w:val="24"/>
          <w:szCs w:val="24"/>
          <w:lang w:eastAsia="lv-LV"/>
        </w:rPr>
        <w:t>Elektroenerģijas tirgus likuma 30.</w:t>
      </w:r>
      <w:r w:rsidRPr="002941CD">
        <w:rPr>
          <w:i/>
          <w:sz w:val="24"/>
          <w:szCs w:val="24"/>
          <w:vertAlign w:val="superscript"/>
          <w:lang w:eastAsia="lv-LV"/>
        </w:rPr>
        <w:t>2</w:t>
      </w:r>
      <w:r w:rsidRPr="002941CD">
        <w:rPr>
          <w:i/>
          <w:sz w:val="24"/>
          <w:szCs w:val="24"/>
          <w:lang w:eastAsia="lv-LV"/>
        </w:rPr>
        <w:t xml:space="preserve"> pan</w:t>
      </w:r>
      <w:r w:rsidR="007E2BA4">
        <w:rPr>
          <w:i/>
          <w:sz w:val="24"/>
          <w:szCs w:val="24"/>
          <w:lang w:eastAsia="lv-LV"/>
        </w:rPr>
        <w:t>t</w:t>
      </w:r>
      <w:r w:rsidRPr="002941CD">
        <w:rPr>
          <w:i/>
          <w:sz w:val="24"/>
          <w:szCs w:val="24"/>
          <w:lang w:eastAsia="lv-LV"/>
        </w:rPr>
        <w:t>a otro daļu</w:t>
      </w:r>
    </w:p>
    <w:p w14:paraId="7C7C7C21" w14:textId="77777777" w:rsidR="002941CD" w:rsidRDefault="002941CD" w:rsidP="002941CD">
      <w:pPr>
        <w:pStyle w:val="naisf"/>
        <w:spacing w:before="120" w:after="120"/>
        <w:ind w:firstLine="567"/>
        <w:rPr>
          <w:sz w:val="28"/>
          <w:szCs w:val="28"/>
        </w:rPr>
      </w:pPr>
    </w:p>
    <w:p w14:paraId="70D53A2F" w14:textId="17FF92C4" w:rsidR="002D29B2" w:rsidRDefault="002941CD" w:rsidP="005A2A06">
      <w:pPr>
        <w:pStyle w:val="naisf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rPr>
          <w:sz w:val="28"/>
          <w:szCs w:val="28"/>
        </w:rPr>
      </w:pPr>
      <w:r w:rsidRPr="00181DAD">
        <w:rPr>
          <w:sz w:val="28"/>
          <w:szCs w:val="28"/>
        </w:rPr>
        <w:t xml:space="preserve">Izdarīt Ministru kabineta </w:t>
      </w:r>
      <w:r w:rsidRPr="002941CD">
        <w:rPr>
          <w:sz w:val="28"/>
          <w:szCs w:val="28"/>
        </w:rPr>
        <w:t>2015. gada 14.</w:t>
      </w:r>
      <w:r w:rsidR="00FA09B7">
        <w:rPr>
          <w:sz w:val="28"/>
          <w:szCs w:val="28"/>
        </w:rPr>
        <w:t xml:space="preserve"> </w:t>
      </w:r>
      <w:r w:rsidRPr="002941CD">
        <w:rPr>
          <w:sz w:val="28"/>
          <w:szCs w:val="28"/>
        </w:rPr>
        <w:t>jūlija noteikumos Nr.</w:t>
      </w:r>
      <w:r w:rsidR="00FA09B7">
        <w:rPr>
          <w:sz w:val="28"/>
          <w:szCs w:val="28"/>
        </w:rPr>
        <w:t xml:space="preserve"> </w:t>
      </w:r>
      <w:r w:rsidRPr="002941CD">
        <w:rPr>
          <w:sz w:val="28"/>
          <w:szCs w:val="28"/>
        </w:rPr>
        <w:t>395 “Kārtība, kādā energoietilpīgi apstrādes rūpniecības uzņēmumi iegūst tiesības uz samazinātu līdzdalību obligātā iepirkuma komponentes maksājumam”</w:t>
      </w:r>
      <w:r w:rsidRPr="00181DAD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5</w:t>
      </w:r>
      <w:r w:rsidRPr="00181D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149. </w:t>
      </w:r>
      <w:r w:rsidRPr="00181DAD">
        <w:rPr>
          <w:sz w:val="28"/>
          <w:szCs w:val="28"/>
        </w:rPr>
        <w:t>nr</w:t>
      </w:r>
      <w:r w:rsidR="00EE73C6">
        <w:rPr>
          <w:sz w:val="28"/>
          <w:szCs w:val="28"/>
        </w:rPr>
        <w:t>.</w:t>
      </w:r>
      <w:r>
        <w:rPr>
          <w:sz w:val="28"/>
          <w:szCs w:val="28"/>
        </w:rPr>
        <w:t>, 2016, 49. nr</w:t>
      </w:r>
      <w:r w:rsidR="00EE73C6">
        <w:rPr>
          <w:sz w:val="28"/>
          <w:szCs w:val="28"/>
        </w:rPr>
        <w:t>.</w:t>
      </w:r>
      <w:r>
        <w:rPr>
          <w:sz w:val="28"/>
          <w:szCs w:val="28"/>
        </w:rPr>
        <w:t>, 2017, 114. nr</w:t>
      </w:r>
      <w:r w:rsidR="00EE73C6">
        <w:rPr>
          <w:sz w:val="28"/>
          <w:szCs w:val="28"/>
        </w:rPr>
        <w:t>.</w:t>
      </w:r>
      <w:r w:rsidRPr="00181DAD">
        <w:rPr>
          <w:sz w:val="28"/>
          <w:szCs w:val="28"/>
        </w:rPr>
        <w:t xml:space="preserve">) </w:t>
      </w:r>
      <w:r w:rsidR="002D29B2">
        <w:rPr>
          <w:sz w:val="28"/>
          <w:szCs w:val="28"/>
        </w:rPr>
        <w:t xml:space="preserve">šādus </w:t>
      </w:r>
      <w:r w:rsidRPr="00181DAD">
        <w:rPr>
          <w:sz w:val="28"/>
          <w:szCs w:val="28"/>
        </w:rPr>
        <w:t>grozījumu</w:t>
      </w:r>
      <w:r w:rsidR="002D29B2">
        <w:rPr>
          <w:sz w:val="28"/>
          <w:szCs w:val="28"/>
        </w:rPr>
        <w:t xml:space="preserve">s: </w:t>
      </w:r>
    </w:p>
    <w:p w14:paraId="1C307A1F" w14:textId="0D14D730" w:rsidR="008E203B" w:rsidRDefault="009605DF" w:rsidP="008E203B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="002941CD">
        <w:rPr>
          <w:sz w:val="28"/>
          <w:szCs w:val="28"/>
        </w:rPr>
        <w:t xml:space="preserve">izstāt </w:t>
      </w:r>
      <w:r w:rsidR="00EE73C6">
        <w:rPr>
          <w:sz w:val="28"/>
          <w:szCs w:val="28"/>
        </w:rPr>
        <w:t>8.</w:t>
      </w:r>
      <w:r w:rsidR="008E203B">
        <w:rPr>
          <w:sz w:val="28"/>
          <w:szCs w:val="28"/>
        </w:rPr>
        <w:t xml:space="preserve"> punkt</w:t>
      </w:r>
      <w:r w:rsidR="005A2A06">
        <w:rPr>
          <w:sz w:val="28"/>
          <w:szCs w:val="28"/>
        </w:rPr>
        <w:t>a ievaddaļā</w:t>
      </w:r>
      <w:r w:rsidR="008E203B">
        <w:rPr>
          <w:sz w:val="28"/>
          <w:szCs w:val="28"/>
        </w:rPr>
        <w:t xml:space="preserve"> vārdus “Ekonomikas ministrija” ar vārdiem “Būvniecības valsts kontroles birojs”;</w:t>
      </w:r>
    </w:p>
    <w:p w14:paraId="484154BB" w14:textId="0CCA1806" w:rsidR="008E203B" w:rsidRDefault="008E203B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bookmarkStart w:id="2" w:name="_Hlk16251358"/>
      <w:r>
        <w:rPr>
          <w:sz w:val="28"/>
          <w:szCs w:val="28"/>
        </w:rPr>
        <w:t>aizstāt 11. punktā vārdus “Ekonomikas ministrij</w:t>
      </w:r>
      <w:r w:rsidR="005A2A06">
        <w:rPr>
          <w:sz w:val="28"/>
          <w:szCs w:val="28"/>
        </w:rPr>
        <w:t>ā</w:t>
      </w:r>
      <w:r>
        <w:rPr>
          <w:sz w:val="28"/>
          <w:szCs w:val="28"/>
        </w:rPr>
        <w:t>” ar vārdiem “Būvniecības valsts kontroles biroj</w:t>
      </w:r>
      <w:r w:rsidR="005A2A06">
        <w:rPr>
          <w:sz w:val="28"/>
          <w:szCs w:val="28"/>
        </w:rPr>
        <w:t>ā</w:t>
      </w:r>
      <w:r>
        <w:rPr>
          <w:sz w:val="28"/>
          <w:szCs w:val="28"/>
        </w:rPr>
        <w:t>”;</w:t>
      </w:r>
      <w:bookmarkEnd w:id="2"/>
    </w:p>
    <w:p w14:paraId="40086729" w14:textId="24223ECD" w:rsidR="005A2A06" w:rsidRDefault="005A2A06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15. punktā vārdus “Ekonomikas ministrij</w:t>
      </w:r>
      <w:r w:rsidR="00EA5E42">
        <w:rPr>
          <w:sz w:val="28"/>
          <w:szCs w:val="28"/>
        </w:rPr>
        <w:t>as</w:t>
      </w:r>
      <w:r>
        <w:rPr>
          <w:sz w:val="28"/>
          <w:szCs w:val="28"/>
        </w:rPr>
        <w:t>” ar vārdiem “Būvniecības valsts kontroles biroj</w:t>
      </w:r>
      <w:r w:rsidR="00EA5E42">
        <w:rPr>
          <w:sz w:val="28"/>
          <w:szCs w:val="28"/>
        </w:rPr>
        <w:t>a</w:t>
      </w:r>
      <w:r>
        <w:rPr>
          <w:sz w:val="28"/>
          <w:szCs w:val="28"/>
        </w:rPr>
        <w:t>”;</w:t>
      </w:r>
    </w:p>
    <w:p w14:paraId="50D0128B" w14:textId="48A862DB" w:rsidR="00250D16" w:rsidRDefault="00250D16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18., 19., 20. un 21. punktā vārdus “Ekonomikas ministrija” (attiecīgā locījumā) ar vārdiem “Būvniecības valsts kontroles birojs” (attiecīgā locījumā);</w:t>
      </w:r>
    </w:p>
    <w:p w14:paraId="7EE54E03" w14:textId="638CD4E0" w:rsidR="00B56858" w:rsidRDefault="00B56858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23. un 24. punktā vārdus “Ekonomikas ministrija” (attiecīgā locījumā) ar vārdiem “Būvniecības valsts kontroles birojs” (attiecīgā locījumā);</w:t>
      </w:r>
    </w:p>
    <w:p w14:paraId="2CCF8D56" w14:textId="1ABAB5F9" w:rsidR="00141CD2" w:rsidRDefault="00141CD2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bookmarkStart w:id="3" w:name="_Hlk16251439"/>
      <w:r>
        <w:rPr>
          <w:sz w:val="28"/>
          <w:szCs w:val="28"/>
        </w:rPr>
        <w:t>aizstāt 29. punktā vārdus “Ekonomikas ministrija” ar vārdiem “Būvniecības valsts kontroles birojs”;</w:t>
      </w:r>
      <w:bookmarkEnd w:id="3"/>
    </w:p>
    <w:p w14:paraId="07E3D93E" w14:textId="0087E900" w:rsidR="00C426AE" w:rsidRDefault="00C426AE" w:rsidP="005A2A06">
      <w:pPr>
        <w:pStyle w:val="naisf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2. pie</w:t>
      </w:r>
      <w:bookmarkStart w:id="4" w:name="_GoBack"/>
      <w:bookmarkEnd w:id="4"/>
      <w:r>
        <w:rPr>
          <w:sz w:val="28"/>
          <w:szCs w:val="28"/>
        </w:rPr>
        <w:t>likuma 3.8. apakšpunktā vārdus “Ekonomikas ministrijā” ar vārdiem “Būvniecības valsts kontroles birojā”;</w:t>
      </w:r>
    </w:p>
    <w:p w14:paraId="1ACC8E1F" w14:textId="7CB0F32C" w:rsidR="008E203B" w:rsidRDefault="008E203B" w:rsidP="005A2A06">
      <w:pPr>
        <w:pStyle w:val="naisf"/>
        <w:spacing w:before="120" w:after="120"/>
        <w:ind w:firstLine="0"/>
        <w:rPr>
          <w:sz w:val="28"/>
          <w:szCs w:val="28"/>
        </w:rPr>
      </w:pPr>
    </w:p>
    <w:p w14:paraId="057E6764" w14:textId="77777777" w:rsidR="002D29B2" w:rsidRPr="002D29B2" w:rsidRDefault="002D29B2" w:rsidP="005A2A06">
      <w:pPr>
        <w:spacing w:before="0"/>
        <w:ind w:firstLine="709"/>
        <w:outlineLvl w:val="0"/>
        <w:rPr>
          <w:rFonts w:eastAsia="Times New Roman"/>
          <w:szCs w:val="28"/>
        </w:rPr>
      </w:pPr>
      <w:r w:rsidRPr="002D29B2">
        <w:rPr>
          <w:rFonts w:eastAsia="Times New Roman"/>
          <w:szCs w:val="28"/>
        </w:rPr>
        <w:lastRenderedPageBreak/>
        <w:t>2. </w:t>
      </w:r>
      <w:bookmarkStart w:id="5" w:name="_Hlk16070487"/>
      <w:r w:rsidRPr="002D29B2">
        <w:rPr>
          <w:rFonts w:eastAsia="Times New Roman"/>
          <w:szCs w:val="28"/>
        </w:rPr>
        <w:t>Noteikumi stājas spēkā 2020. gada 1. janvārī.</w:t>
      </w:r>
      <w:bookmarkEnd w:id="5"/>
    </w:p>
    <w:p w14:paraId="5C9D2DA7" w14:textId="560F0F3F" w:rsidR="00C86096" w:rsidRDefault="00C86096" w:rsidP="00C86096">
      <w:pPr>
        <w:pStyle w:val="naisf"/>
        <w:spacing w:before="120" w:after="120"/>
        <w:ind w:firstLine="720"/>
        <w:rPr>
          <w:sz w:val="28"/>
          <w:szCs w:val="28"/>
        </w:rPr>
      </w:pPr>
    </w:p>
    <w:p w14:paraId="1AC8D7A7" w14:textId="77777777" w:rsidR="002D29B2" w:rsidRDefault="002D29B2" w:rsidP="00C86096">
      <w:pPr>
        <w:pStyle w:val="naisf"/>
        <w:spacing w:before="120" w:after="120"/>
        <w:ind w:firstLine="720"/>
        <w:rPr>
          <w:sz w:val="28"/>
          <w:szCs w:val="28"/>
        </w:rPr>
      </w:pPr>
    </w:p>
    <w:p w14:paraId="14ED4AAB" w14:textId="77777777" w:rsidR="00C86096" w:rsidRPr="00657BA1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657BA1">
        <w:rPr>
          <w:bCs/>
          <w:szCs w:val="28"/>
        </w:rPr>
        <w:t>Ministru prezidents</w:t>
      </w:r>
      <w:r w:rsidRPr="00657BA1">
        <w:rPr>
          <w:bCs/>
          <w:szCs w:val="28"/>
        </w:rPr>
        <w:tab/>
      </w:r>
      <w:r>
        <w:rPr>
          <w:bCs/>
          <w:szCs w:val="28"/>
        </w:rPr>
        <w:t>A. K. Kariņš</w:t>
      </w:r>
    </w:p>
    <w:p w14:paraId="6E564448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7E8666E7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0526A9BA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657BA1">
        <w:rPr>
          <w:bCs/>
          <w:szCs w:val="28"/>
        </w:rPr>
        <w:t>Ekonomikas ministrs</w:t>
      </w:r>
      <w:r>
        <w:rPr>
          <w:bCs/>
          <w:szCs w:val="28"/>
        </w:rPr>
        <w:tab/>
        <w:t>R. Nemiro</w:t>
      </w:r>
    </w:p>
    <w:p w14:paraId="3749F726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2B9B3796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7CB0339B" w14:textId="77777777" w:rsidR="00C86096" w:rsidRPr="00EA086B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Iesniedzējs:</w:t>
      </w:r>
    </w:p>
    <w:p w14:paraId="0EB8B168" w14:textId="77777777" w:rsidR="00C86096" w:rsidRPr="00EA086B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Ekonomikas ministrs</w:t>
      </w:r>
      <w:r w:rsidRPr="00EA086B">
        <w:rPr>
          <w:bCs/>
          <w:szCs w:val="28"/>
        </w:rPr>
        <w:tab/>
        <w:t>R. Nemiro</w:t>
      </w:r>
    </w:p>
    <w:p w14:paraId="5E7A8C11" w14:textId="77777777" w:rsidR="00C86096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1E5C453D" w14:textId="77777777" w:rsidR="00C86096" w:rsidRPr="00EA086B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54D8FF90" w14:textId="77777777" w:rsidR="00C86096" w:rsidRPr="00EA086B" w:rsidRDefault="00C86096" w:rsidP="00C86096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Vīza:</w:t>
      </w:r>
    </w:p>
    <w:p w14:paraId="1F88F46E" w14:textId="47B9FCD5" w:rsidR="00D82336" w:rsidRDefault="00C86096" w:rsidP="00C86096">
      <w:pPr>
        <w:tabs>
          <w:tab w:val="left" w:pos="7230"/>
        </w:tabs>
        <w:spacing w:before="0"/>
        <w:ind w:firstLine="0"/>
        <w:contextualSpacing/>
      </w:pPr>
      <w:r w:rsidRPr="00EA086B">
        <w:rPr>
          <w:bCs/>
          <w:szCs w:val="28"/>
        </w:rPr>
        <w:t>Valsts sekretārs</w:t>
      </w:r>
      <w:r w:rsidRPr="00EA086B">
        <w:rPr>
          <w:bCs/>
          <w:szCs w:val="28"/>
        </w:rPr>
        <w:tab/>
        <w:t>Ē. Eglītis</w:t>
      </w:r>
    </w:p>
    <w:sectPr w:rsidR="00D82336" w:rsidSect="00C86096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0803" w14:textId="77777777" w:rsidR="002D7470" w:rsidRDefault="002D7470" w:rsidP="00271C77">
      <w:pPr>
        <w:spacing w:before="0"/>
      </w:pPr>
      <w:r>
        <w:separator/>
      </w:r>
    </w:p>
  </w:endnote>
  <w:endnote w:type="continuationSeparator" w:id="0">
    <w:p w14:paraId="327B942A" w14:textId="77777777" w:rsidR="002D7470" w:rsidRDefault="002D7470" w:rsidP="00271C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082F" w14:textId="11DD305A" w:rsidR="00271C77" w:rsidRPr="00271C77" w:rsidRDefault="00271C77" w:rsidP="00271C77">
    <w:pPr>
      <w:pStyle w:val="Footer"/>
      <w:ind w:firstLine="0"/>
      <w:rPr>
        <w:sz w:val="20"/>
      </w:rPr>
    </w:pPr>
    <w:r w:rsidRPr="00271C77">
      <w:rPr>
        <w:sz w:val="20"/>
      </w:rPr>
      <w:fldChar w:fldCharType="begin"/>
    </w:r>
    <w:r w:rsidRPr="00271C77">
      <w:rPr>
        <w:sz w:val="20"/>
      </w:rPr>
      <w:instrText xml:space="preserve"> FILENAME   \* MERGEFORMAT </w:instrText>
    </w:r>
    <w:r w:rsidRPr="00271C77">
      <w:rPr>
        <w:sz w:val="20"/>
      </w:rPr>
      <w:fldChar w:fldCharType="separate"/>
    </w:r>
    <w:r w:rsidR="00AE5028">
      <w:rPr>
        <w:noProof/>
        <w:sz w:val="20"/>
      </w:rPr>
      <w:t>EMNot_</w:t>
    </w:r>
    <w:r w:rsidR="00F60D19">
      <w:rPr>
        <w:noProof/>
        <w:sz w:val="20"/>
      </w:rPr>
      <w:t>0511</w:t>
    </w:r>
    <w:r w:rsidR="00AE5028">
      <w:rPr>
        <w:noProof/>
        <w:sz w:val="20"/>
      </w:rPr>
      <w:t>19_Groz395</w:t>
    </w:r>
    <w:r w:rsidRPr="00271C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4A65" w14:textId="77777777" w:rsidR="002D7470" w:rsidRDefault="002D7470" w:rsidP="00271C77">
      <w:pPr>
        <w:spacing w:before="0"/>
      </w:pPr>
      <w:r>
        <w:separator/>
      </w:r>
    </w:p>
  </w:footnote>
  <w:footnote w:type="continuationSeparator" w:id="0">
    <w:p w14:paraId="5E5509B4" w14:textId="77777777" w:rsidR="002D7470" w:rsidRDefault="002D7470" w:rsidP="00271C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D2FFB"/>
    <w:multiLevelType w:val="multilevel"/>
    <w:tmpl w:val="C4C2C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F4E2129"/>
    <w:multiLevelType w:val="hybridMultilevel"/>
    <w:tmpl w:val="A1640E5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CD"/>
    <w:rsid w:val="00141CD2"/>
    <w:rsid w:val="00250D16"/>
    <w:rsid w:val="00271C77"/>
    <w:rsid w:val="002941CD"/>
    <w:rsid w:val="002D29B2"/>
    <w:rsid w:val="002D7470"/>
    <w:rsid w:val="003453A0"/>
    <w:rsid w:val="003706F5"/>
    <w:rsid w:val="003839A7"/>
    <w:rsid w:val="00460416"/>
    <w:rsid w:val="004A3B73"/>
    <w:rsid w:val="005A2A06"/>
    <w:rsid w:val="00621B0B"/>
    <w:rsid w:val="00631A9D"/>
    <w:rsid w:val="007E2BA4"/>
    <w:rsid w:val="008E203B"/>
    <w:rsid w:val="009605DF"/>
    <w:rsid w:val="00A24279"/>
    <w:rsid w:val="00AA4809"/>
    <w:rsid w:val="00AE5028"/>
    <w:rsid w:val="00B56858"/>
    <w:rsid w:val="00B573BB"/>
    <w:rsid w:val="00C426AE"/>
    <w:rsid w:val="00C86096"/>
    <w:rsid w:val="00D530FB"/>
    <w:rsid w:val="00E816BF"/>
    <w:rsid w:val="00EA5E42"/>
    <w:rsid w:val="00EE73C6"/>
    <w:rsid w:val="00F60D19"/>
    <w:rsid w:val="00FA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5C51"/>
  <w15:chartTrackingRefBased/>
  <w15:docId w15:val="{41543C4C-4FBB-4F81-9974-4EF311B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CD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941CD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2941CD"/>
    <w:rPr>
      <w:rFonts w:ascii="Times New Roman" w:eastAsia="Calibri" w:hAnsi="Times New Roman" w:cs="Times New Roman"/>
      <w:sz w:val="28"/>
    </w:rPr>
  </w:style>
  <w:style w:type="paragraph" w:customStyle="1" w:styleId="naisf">
    <w:name w:val="naisf"/>
    <w:basedOn w:val="Normal"/>
    <w:uiPriority w:val="99"/>
    <w:rsid w:val="002941CD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1C7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1C77"/>
    <w:rPr>
      <w:rFonts w:ascii="Times New Roman" w:eastAsia="Calibri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E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3C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C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14.jūlija noteikumos Nr.395 “Kārtība, kādā energoietilpīgi apstrādes rūpniecības uzņēmumi iegūst tiesības uz samazinātu līdzdalību obligātā iepirkuma komponentes maksājumam”</vt:lpstr>
    </vt:vector>
  </TitlesOfParts>
  <Manager>Liga.Dreijalte@em.gov.lv</Manager>
  <Company>Ekonomikas ministrija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14.jūlija noteikumos Nr.395 “Kārtība, kādā energoietilpīgi apstrādes rūpniecības uzņēmumi iegūst tiesības uz samazinātu līdzdalību obligātā iepirkuma komponentes maksājumam”</dc:title>
  <dc:subject>Ministru kabineta noteikumu projekts</dc:subject>
  <dc:creator>Helēna Rimša;Liga.Dreijalte@em.gov.lv</dc:creator>
  <cp:keywords/>
  <dc:description>L.Dreijalte, 67013273, Liga.Dreijalte@em.gov.lv</dc:description>
  <cp:lastModifiedBy>Līga Dreijalte</cp:lastModifiedBy>
  <cp:revision>5</cp:revision>
  <dcterms:created xsi:type="dcterms:W3CDTF">2019-08-27T05:25:00Z</dcterms:created>
  <dcterms:modified xsi:type="dcterms:W3CDTF">2019-11-05T13:22:00Z</dcterms:modified>
  <cp:category>Enerģētikas politika</cp:category>
  <cp:contentStatus>projekts</cp:contentStatus>
</cp:coreProperties>
</file>