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DF5A9B"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r w:rsidRPr="00DF5A9B">
        <w:rPr>
          <w:rFonts w:ascii="Times New Roman" w:eastAsia="Times New Roman" w:hAnsi="Times New Roman" w:cs="Times New Roman"/>
          <w:bCs/>
          <w:i/>
          <w:sz w:val="24"/>
          <w:szCs w:val="24"/>
          <w:lang w:eastAsia="lv-LV"/>
        </w:rPr>
        <w:t>Projekts</w:t>
      </w:r>
    </w:p>
    <w:p w14:paraId="19A676FB" w14:textId="77777777" w:rsidR="00E71285" w:rsidRPr="00DF5A9B"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14:paraId="222F33D5" w14:textId="77777777" w:rsidR="00E71285" w:rsidRPr="00DF5A9B"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r w:rsidRPr="00DF5A9B">
        <w:rPr>
          <w:rFonts w:ascii="Times New Roman" w:eastAsia="Times New Roman" w:hAnsi="Times New Roman" w:cs="Times New Roman"/>
          <w:bCs/>
          <w:sz w:val="24"/>
          <w:szCs w:val="24"/>
          <w:lang w:eastAsia="lv-LV"/>
        </w:rPr>
        <w:t>LATVIJAS REPUBLIKAS MINISTRU KABINETS</w:t>
      </w:r>
    </w:p>
    <w:p w14:paraId="3E440E09" w14:textId="4CBC4C01" w:rsidR="00A844E8" w:rsidRPr="00DF5A9B"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DF5A9B"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DF5A9B">
        <w:rPr>
          <w:rFonts w:ascii="Times New Roman" w:eastAsia="Times New Roman" w:hAnsi="Times New Roman" w:cs="Times New Roman"/>
          <w:sz w:val="24"/>
          <w:szCs w:val="24"/>
          <w:lang w:eastAsia="lv-LV"/>
        </w:rPr>
        <w:t>201</w:t>
      </w:r>
      <w:r w:rsidR="001E7DC1" w:rsidRPr="00DF5A9B">
        <w:rPr>
          <w:rFonts w:ascii="Times New Roman" w:eastAsia="Times New Roman" w:hAnsi="Times New Roman" w:cs="Times New Roman"/>
          <w:sz w:val="24"/>
          <w:szCs w:val="24"/>
          <w:lang w:eastAsia="lv-LV"/>
        </w:rPr>
        <w:t>9</w:t>
      </w:r>
      <w:r w:rsidRPr="00DF5A9B">
        <w:rPr>
          <w:rFonts w:ascii="Times New Roman" w:eastAsia="Times New Roman" w:hAnsi="Times New Roman" w:cs="Times New Roman"/>
          <w:sz w:val="24"/>
          <w:szCs w:val="24"/>
          <w:lang w:eastAsia="lv-LV"/>
        </w:rPr>
        <w:t xml:space="preserve">. gada            </w:t>
      </w:r>
      <w:r w:rsidRPr="00DF5A9B">
        <w:rPr>
          <w:rFonts w:ascii="Times New Roman" w:eastAsia="Times New Roman" w:hAnsi="Times New Roman" w:cs="Times New Roman"/>
          <w:sz w:val="24"/>
          <w:szCs w:val="24"/>
          <w:lang w:eastAsia="lv-LV"/>
        </w:rPr>
        <w:tab/>
        <w:t>Noteikumi Nr.</w:t>
      </w:r>
    </w:p>
    <w:p w14:paraId="20063809" w14:textId="30F8D7E4" w:rsidR="00A844E8" w:rsidRPr="00DF5A9B"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DF5A9B">
        <w:rPr>
          <w:rFonts w:ascii="Times New Roman" w:eastAsia="Times New Roman" w:hAnsi="Times New Roman" w:cs="Times New Roman"/>
          <w:sz w:val="24"/>
          <w:szCs w:val="24"/>
          <w:lang w:eastAsia="lv-LV"/>
        </w:rPr>
        <w:t>Rīgā</w:t>
      </w:r>
      <w:r w:rsidRPr="00DF5A9B">
        <w:rPr>
          <w:rFonts w:ascii="Times New Roman" w:eastAsia="Times New Roman" w:hAnsi="Times New Roman" w:cs="Times New Roman"/>
          <w:sz w:val="24"/>
          <w:szCs w:val="24"/>
          <w:lang w:eastAsia="lv-LV"/>
        </w:rPr>
        <w:tab/>
        <w:t>(prot. Nr</w:t>
      </w:r>
      <w:r w:rsidR="00694646" w:rsidRPr="00DF5A9B">
        <w:rPr>
          <w:rFonts w:ascii="Times New Roman" w:eastAsia="Times New Roman" w:hAnsi="Times New Roman" w:cs="Times New Roman"/>
          <w:sz w:val="24"/>
          <w:szCs w:val="24"/>
          <w:lang w:eastAsia="lv-LV"/>
        </w:rPr>
        <w:t xml:space="preserve">. ___, __ </w:t>
      </w:r>
      <w:r w:rsidRPr="00DF5A9B">
        <w:rPr>
          <w:rFonts w:ascii="Times New Roman" w:eastAsia="Times New Roman" w:hAnsi="Times New Roman" w:cs="Times New Roman"/>
          <w:sz w:val="24"/>
          <w:szCs w:val="24"/>
          <w:lang w:eastAsia="lv-LV"/>
        </w:rPr>
        <w:t>. §)</w:t>
      </w:r>
    </w:p>
    <w:p w14:paraId="29A065A5" w14:textId="70958440" w:rsidR="00A844E8" w:rsidRPr="00DF5A9B"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14:paraId="3C70A7DC" w14:textId="515C1B34" w:rsidR="00FD00BA" w:rsidRPr="00DF5A9B" w:rsidRDefault="00A844E8" w:rsidP="00C3688A">
      <w:pPr>
        <w:shd w:val="clear" w:color="auto" w:fill="FFFFFF"/>
        <w:spacing w:after="0" w:line="240" w:lineRule="auto"/>
        <w:contextualSpacing/>
        <w:jc w:val="center"/>
        <w:rPr>
          <w:rFonts w:ascii="Times New Roman" w:eastAsia="Times New Roman" w:hAnsi="Times New Roman" w:cs="Times New Roman"/>
          <w:b/>
          <w:sz w:val="24"/>
          <w:szCs w:val="24"/>
          <w:lang w:eastAsia="lv-LV"/>
        </w:rPr>
      </w:pPr>
      <w:bookmarkStart w:id="0" w:name="_Hlk23757543"/>
      <w:r w:rsidRPr="00DF5A9B">
        <w:rPr>
          <w:rFonts w:ascii="Times New Roman" w:eastAsia="Times New Roman" w:hAnsi="Times New Roman" w:cs="Times New Roman"/>
          <w:b/>
          <w:sz w:val="24"/>
          <w:szCs w:val="24"/>
          <w:lang w:eastAsia="lv-LV"/>
        </w:rPr>
        <w:t>Grozījum</w:t>
      </w:r>
      <w:r w:rsidR="00054569" w:rsidRPr="00DF5A9B">
        <w:rPr>
          <w:rFonts w:ascii="Times New Roman" w:eastAsia="Times New Roman" w:hAnsi="Times New Roman" w:cs="Times New Roman"/>
          <w:b/>
          <w:sz w:val="24"/>
          <w:szCs w:val="24"/>
          <w:lang w:eastAsia="lv-LV"/>
        </w:rPr>
        <w:t>i</w:t>
      </w:r>
      <w:r w:rsidRPr="00DF5A9B">
        <w:rPr>
          <w:rFonts w:ascii="Times New Roman" w:eastAsia="Times New Roman" w:hAnsi="Times New Roman" w:cs="Times New Roman"/>
          <w:b/>
          <w:sz w:val="24"/>
          <w:szCs w:val="24"/>
          <w:lang w:eastAsia="lv-LV"/>
        </w:rPr>
        <w:t xml:space="preserve"> Ministru kabineta </w:t>
      </w:r>
      <w:r w:rsidR="00C21D70" w:rsidRPr="00DF5A9B">
        <w:rPr>
          <w:rFonts w:ascii="Times New Roman" w:eastAsia="Times New Roman" w:hAnsi="Times New Roman" w:cs="Times New Roman"/>
          <w:b/>
          <w:sz w:val="24"/>
          <w:szCs w:val="24"/>
          <w:lang w:eastAsia="lv-LV"/>
        </w:rPr>
        <w:t>2016. gada 11. oktobr</w:t>
      </w:r>
      <w:r w:rsidR="00035C3F" w:rsidRPr="00DF5A9B">
        <w:rPr>
          <w:rFonts w:ascii="Times New Roman" w:eastAsia="Times New Roman" w:hAnsi="Times New Roman" w:cs="Times New Roman"/>
          <w:b/>
          <w:sz w:val="24"/>
          <w:szCs w:val="24"/>
          <w:lang w:eastAsia="lv-LV"/>
        </w:rPr>
        <w:t>a</w:t>
      </w:r>
      <w:r w:rsidR="007C6039" w:rsidRPr="00DF5A9B">
        <w:rPr>
          <w:rFonts w:ascii="Times New Roman" w:eastAsia="Times New Roman" w:hAnsi="Times New Roman" w:cs="Times New Roman"/>
          <w:b/>
          <w:sz w:val="24"/>
          <w:szCs w:val="24"/>
          <w:lang w:eastAsia="lv-LV"/>
        </w:rPr>
        <w:t xml:space="preserve"> noteikumos Nr.</w:t>
      </w:r>
      <w:r w:rsidR="00C8793A" w:rsidRPr="00DF5A9B">
        <w:rPr>
          <w:rFonts w:ascii="Times New Roman" w:eastAsia="Times New Roman" w:hAnsi="Times New Roman" w:cs="Times New Roman"/>
          <w:b/>
          <w:sz w:val="24"/>
          <w:szCs w:val="24"/>
          <w:lang w:eastAsia="lv-LV"/>
        </w:rPr>
        <w:t xml:space="preserve"> </w:t>
      </w:r>
      <w:r w:rsidR="00FD00BA" w:rsidRPr="00DF5A9B">
        <w:rPr>
          <w:rFonts w:ascii="Times New Roman" w:eastAsia="Times New Roman" w:hAnsi="Times New Roman" w:cs="Times New Roman"/>
          <w:b/>
          <w:sz w:val="24"/>
          <w:szCs w:val="24"/>
          <w:lang w:eastAsia="lv-LV"/>
        </w:rPr>
        <w:t>66</w:t>
      </w:r>
      <w:r w:rsidR="00C21D70" w:rsidRPr="00DF5A9B">
        <w:rPr>
          <w:rFonts w:ascii="Times New Roman" w:eastAsia="Times New Roman" w:hAnsi="Times New Roman" w:cs="Times New Roman"/>
          <w:b/>
          <w:sz w:val="24"/>
          <w:szCs w:val="24"/>
          <w:lang w:eastAsia="lv-LV"/>
        </w:rPr>
        <w:t>9</w:t>
      </w:r>
      <w:r w:rsidR="007C6039" w:rsidRPr="00DF5A9B">
        <w:rPr>
          <w:rFonts w:ascii="Times New Roman" w:eastAsia="Times New Roman" w:hAnsi="Times New Roman" w:cs="Times New Roman"/>
          <w:b/>
          <w:sz w:val="24"/>
          <w:szCs w:val="24"/>
          <w:lang w:eastAsia="lv-LV"/>
        </w:rPr>
        <w:t xml:space="preserve"> </w:t>
      </w:r>
      <w:r w:rsidR="00C3688A" w:rsidRPr="00DF5A9B">
        <w:rPr>
          <w:rFonts w:ascii="Times New Roman" w:eastAsia="Times New Roman" w:hAnsi="Times New Roman" w:cs="Times New Roman"/>
          <w:b/>
          <w:sz w:val="24"/>
          <w:szCs w:val="24"/>
          <w:lang w:eastAsia="lv-LV"/>
        </w:rPr>
        <w:t>“</w:t>
      </w:r>
      <w:r w:rsidR="00C21D70" w:rsidRPr="00DF5A9B">
        <w:rPr>
          <w:rFonts w:ascii="Times New Roman" w:eastAsia="Times New Roman" w:hAnsi="Times New Roman" w:cs="Times New Roman"/>
          <w:b/>
          <w:sz w:val="24"/>
          <w:szCs w:val="24"/>
          <w:lang w:eastAsia="lv-LV"/>
        </w:rPr>
        <w:t>Kārtība, kādā noslēdz un pārrauga brīvprātīgu vienošanos par energoefektivitātes uzlabošanu</w:t>
      </w:r>
      <w:r w:rsidR="00FD00BA" w:rsidRPr="00DF5A9B">
        <w:rPr>
          <w:rFonts w:ascii="Times New Roman" w:eastAsia="Times New Roman" w:hAnsi="Times New Roman" w:cs="Times New Roman"/>
          <w:b/>
          <w:sz w:val="24"/>
          <w:szCs w:val="24"/>
          <w:lang w:eastAsia="lv-LV"/>
        </w:rPr>
        <w:t>”</w:t>
      </w:r>
      <w:bookmarkEnd w:id="0"/>
    </w:p>
    <w:p w14:paraId="25D21B2E" w14:textId="08697547" w:rsidR="001179BA" w:rsidRPr="00DF5A9B" w:rsidRDefault="001179BA" w:rsidP="001179BA">
      <w:pPr>
        <w:shd w:val="clear" w:color="auto" w:fill="FFFFFF"/>
        <w:spacing w:after="0" w:line="240" w:lineRule="auto"/>
        <w:ind w:left="4678"/>
        <w:contextualSpacing/>
        <w:jc w:val="right"/>
        <w:rPr>
          <w:rFonts w:ascii="Times New Roman" w:eastAsia="Times New Roman" w:hAnsi="Times New Roman" w:cs="Times New Roman"/>
          <w:b/>
          <w:sz w:val="24"/>
          <w:szCs w:val="24"/>
          <w:lang w:eastAsia="lv-LV"/>
        </w:rPr>
      </w:pPr>
      <w:r w:rsidRPr="00DF5A9B">
        <w:rPr>
          <w:rFonts w:ascii="Times New Roman" w:hAnsi="Times New Roman" w:cs="Times New Roman"/>
          <w:i/>
          <w:iCs/>
          <w:sz w:val="24"/>
          <w:szCs w:val="24"/>
          <w:shd w:val="clear" w:color="auto" w:fill="FFFFFF"/>
        </w:rPr>
        <w:t xml:space="preserve">Izdoti saskaņā ar </w:t>
      </w:r>
      <w:hyperlink r:id="rId8" w:tgtFrame="_blank" w:history="1">
        <w:r w:rsidRPr="00DF5A9B">
          <w:rPr>
            <w:rStyle w:val="Hyperlink"/>
            <w:rFonts w:ascii="Times New Roman" w:hAnsi="Times New Roman" w:cs="Times New Roman"/>
            <w:i/>
            <w:iCs/>
            <w:color w:val="auto"/>
            <w:sz w:val="24"/>
            <w:szCs w:val="24"/>
            <w:u w:val="none"/>
            <w:shd w:val="clear" w:color="auto" w:fill="FFFFFF"/>
          </w:rPr>
          <w:t>Energoefektivitātes likuma</w:t>
        </w:r>
      </w:hyperlink>
      <w:r w:rsidRPr="00DF5A9B">
        <w:rPr>
          <w:rFonts w:ascii="Times New Roman" w:hAnsi="Times New Roman" w:cs="Times New Roman"/>
          <w:sz w:val="24"/>
          <w:szCs w:val="24"/>
        </w:rPr>
        <w:t xml:space="preserve"> </w:t>
      </w:r>
      <w:hyperlink r:id="rId9" w:anchor="p8" w:tgtFrame="_blank" w:history="1">
        <w:r w:rsidRPr="00DF5A9B">
          <w:rPr>
            <w:rStyle w:val="Hyperlink"/>
            <w:rFonts w:ascii="Times New Roman" w:hAnsi="Times New Roman" w:cs="Times New Roman"/>
            <w:i/>
            <w:iCs/>
            <w:color w:val="auto"/>
            <w:sz w:val="24"/>
            <w:szCs w:val="24"/>
            <w:u w:val="none"/>
            <w:shd w:val="clear" w:color="auto" w:fill="FFFFFF"/>
          </w:rPr>
          <w:t>8. panta</w:t>
        </w:r>
      </w:hyperlink>
      <w:r w:rsidRPr="00DF5A9B">
        <w:rPr>
          <w:rFonts w:ascii="Times New Roman" w:hAnsi="Times New Roman" w:cs="Times New Roman"/>
          <w:i/>
          <w:iCs/>
          <w:sz w:val="24"/>
          <w:szCs w:val="24"/>
          <w:shd w:val="clear" w:color="auto" w:fill="FFFFFF"/>
        </w:rPr>
        <w:t xml:space="preserve"> trešo daļu</w:t>
      </w:r>
    </w:p>
    <w:p w14:paraId="673F6268" w14:textId="77777777" w:rsidR="002D65C2" w:rsidRPr="00DF5A9B"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1B0C6976" w14:textId="01D95FEB" w:rsidR="00054569" w:rsidRPr="00DF5A9B" w:rsidRDefault="00866213"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DF5A9B">
        <w:rPr>
          <w:rFonts w:ascii="Times New Roman" w:eastAsia="Times New Roman" w:hAnsi="Times New Roman" w:cs="Times New Roman"/>
          <w:sz w:val="24"/>
          <w:szCs w:val="24"/>
          <w:lang w:eastAsia="lv-LV"/>
        </w:rPr>
        <w:t xml:space="preserve">1. </w:t>
      </w:r>
      <w:r w:rsidR="00A844E8" w:rsidRPr="00DF5A9B">
        <w:rPr>
          <w:rFonts w:ascii="Times New Roman" w:eastAsia="Times New Roman" w:hAnsi="Times New Roman" w:cs="Times New Roman"/>
          <w:sz w:val="24"/>
          <w:szCs w:val="24"/>
          <w:lang w:eastAsia="lv-LV"/>
        </w:rPr>
        <w:t>Izdarīt Ministru kabineta 2016.</w:t>
      </w:r>
      <w:r w:rsidR="00C8793A" w:rsidRPr="00DF5A9B">
        <w:rPr>
          <w:rFonts w:ascii="Times New Roman" w:eastAsia="Times New Roman" w:hAnsi="Times New Roman" w:cs="Times New Roman"/>
          <w:sz w:val="24"/>
          <w:szCs w:val="24"/>
          <w:lang w:eastAsia="lv-LV"/>
        </w:rPr>
        <w:t xml:space="preserve"> </w:t>
      </w:r>
      <w:r w:rsidR="00A844E8" w:rsidRPr="00DF5A9B">
        <w:rPr>
          <w:rFonts w:ascii="Times New Roman" w:eastAsia="Times New Roman" w:hAnsi="Times New Roman" w:cs="Times New Roman"/>
          <w:sz w:val="24"/>
          <w:szCs w:val="24"/>
          <w:lang w:eastAsia="lv-LV"/>
        </w:rPr>
        <w:t xml:space="preserve">gada </w:t>
      </w:r>
      <w:r w:rsidR="00FD00BA" w:rsidRPr="00DF5A9B">
        <w:rPr>
          <w:rFonts w:ascii="Times New Roman" w:eastAsia="Times New Roman" w:hAnsi="Times New Roman" w:cs="Times New Roman"/>
          <w:sz w:val="24"/>
          <w:szCs w:val="24"/>
          <w:lang w:eastAsia="lv-LV"/>
        </w:rPr>
        <w:t>11.</w:t>
      </w:r>
      <w:r w:rsidR="00C8793A" w:rsidRPr="00DF5A9B">
        <w:rPr>
          <w:rFonts w:ascii="Times New Roman" w:eastAsia="Times New Roman" w:hAnsi="Times New Roman" w:cs="Times New Roman"/>
          <w:sz w:val="24"/>
          <w:szCs w:val="24"/>
          <w:lang w:eastAsia="lv-LV"/>
        </w:rPr>
        <w:t xml:space="preserve"> </w:t>
      </w:r>
      <w:r w:rsidR="00FD00BA" w:rsidRPr="00DF5A9B">
        <w:rPr>
          <w:rFonts w:ascii="Times New Roman" w:eastAsia="Times New Roman" w:hAnsi="Times New Roman" w:cs="Times New Roman"/>
          <w:sz w:val="24"/>
          <w:szCs w:val="24"/>
          <w:lang w:eastAsia="lv-LV"/>
        </w:rPr>
        <w:t>oktobra noteikumos Nr.</w:t>
      </w:r>
      <w:r w:rsidR="00C8793A" w:rsidRPr="00DF5A9B">
        <w:rPr>
          <w:rFonts w:ascii="Times New Roman" w:eastAsia="Times New Roman" w:hAnsi="Times New Roman" w:cs="Times New Roman"/>
          <w:sz w:val="24"/>
          <w:szCs w:val="24"/>
          <w:lang w:eastAsia="lv-LV"/>
        </w:rPr>
        <w:t xml:space="preserve"> </w:t>
      </w:r>
      <w:r w:rsidR="00FD00BA" w:rsidRPr="00DF5A9B">
        <w:rPr>
          <w:rFonts w:ascii="Times New Roman" w:eastAsia="Times New Roman" w:hAnsi="Times New Roman" w:cs="Times New Roman"/>
          <w:sz w:val="24"/>
          <w:szCs w:val="24"/>
          <w:lang w:eastAsia="lv-LV"/>
        </w:rPr>
        <w:t>66</w:t>
      </w:r>
      <w:r w:rsidR="00C21D70" w:rsidRPr="00DF5A9B">
        <w:rPr>
          <w:rFonts w:ascii="Times New Roman" w:eastAsia="Times New Roman" w:hAnsi="Times New Roman" w:cs="Times New Roman"/>
          <w:sz w:val="24"/>
          <w:szCs w:val="24"/>
          <w:lang w:eastAsia="lv-LV"/>
        </w:rPr>
        <w:t>9</w:t>
      </w:r>
      <w:r w:rsidR="00FD00BA" w:rsidRPr="00DF5A9B">
        <w:rPr>
          <w:rFonts w:ascii="Times New Roman" w:eastAsia="Times New Roman" w:hAnsi="Times New Roman" w:cs="Times New Roman"/>
          <w:sz w:val="24"/>
          <w:szCs w:val="24"/>
          <w:lang w:eastAsia="lv-LV"/>
        </w:rPr>
        <w:t xml:space="preserve"> </w:t>
      </w:r>
      <w:r w:rsidR="00E32D04" w:rsidRPr="00DF5A9B">
        <w:rPr>
          <w:rFonts w:ascii="Times New Roman" w:eastAsia="Times New Roman" w:hAnsi="Times New Roman" w:cs="Times New Roman"/>
          <w:sz w:val="24"/>
          <w:szCs w:val="24"/>
          <w:lang w:eastAsia="lv-LV"/>
        </w:rPr>
        <w:t>“</w:t>
      </w:r>
      <w:r w:rsidR="00C21D70" w:rsidRPr="00DF5A9B">
        <w:rPr>
          <w:rFonts w:ascii="Times New Roman" w:eastAsia="Times New Roman" w:hAnsi="Times New Roman" w:cs="Times New Roman"/>
          <w:sz w:val="24"/>
          <w:szCs w:val="24"/>
          <w:lang w:eastAsia="lv-LV"/>
        </w:rPr>
        <w:t>Kārtība, kādā noslēdz un pārrauga brīvprātīgu vienošanos par energoefektivitātes uzlabošanu</w:t>
      </w:r>
      <w:r w:rsidR="00FD00BA" w:rsidRPr="00DF5A9B">
        <w:rPr>
          <w:rFonts w:ascii="Times New Roman" w:eastAsia="Times New Roman" w:hAnsi="Times New Roman" w:cs="Times New Roman"/>
          <w:sz w:val="24"/>
          <w:szCs w:val="24"/>
          <w:lang w:eastAsia="lv-LV"/>
        </w:rPr>
        <w:t xml:space="preserve">” </w:t>
      </w:r>
      <w:r w:rsidR="00A844E8" w:rsidRPr="00DF5A9B">
        <w:rPr>
          <w:rFonts w:ascii="Times New Roman" w:eastAsia="Times New Roman" w:hAnsi="Times New Roman" w:cs="Times New Roman"/>
          <w:sz w:val="24"/>
          <w:szCs w:val="24"/>
          <w:lang w:eastAsia="lv-LV"/>
        </w:rPr>
        <w:t xml:space="preserve">(Latvijas Vēstnesis, 2016, </w:t>
      </w:r>
      <w:r w:rsidR="006943C8" w:rsidRPr="00DF5A9B">
        <w:rPr>
          <w:rFonts w:ascii="Times New Roman" w:eastAsia="Times New Roman" w:hAnsi="Times New Roman" w:cs="Times New Roman"/>
          <w:sz w:val="24"/>
          <w:szCs w:val="24"/>
          <w:lang w:eastAsia="lv-LV"/>
        </w:rPr>
        <w:t>211</w:t>
      </w:r>
      <w:r w:rsidR="00A844E8" w:rsidRPr="00DF5A9B">
        <w:rPr>
          <w:rFonts w:ascii="Times New Roman" w:eastAsia="Times New Roman" w:hAnsi="Times New Roman" w:cs="Times New Roman"/>
          <w:sz w:val="24"/>
          <w:szCs w:val="24"/>
          <w:lang w:eastAsia="lv-LV"/>
        </w:rPr>
        <w:t>. nr.) šādu</w:t>
      </w:r>
      <w:r w:rsidR="00054569" w:rsidRPr="00DF5A9B">
        <w:rPr>
          <w:rFonts w:ascii="Times New Roman" w:eastAsia="Times New Roman" w:hAnsi="Times New Roman" w:cs="Times New Roman"/>
          <w:sz w:val="24"/>
          <w:szCs w:val="24"/>
          <w:lang w:eastAsia="lv-LV"/>
        </w:rPr>
        <w:t>s</w:t>
      </w:r>
      <w:r w:rsidR="00A844E8" w:rsidRPr="00DF5A9B">
        <w:rPr>
          <w:rFonts w:ascii="Times New Roman" w:eastAsia="Times New Roman" w:hAnsi="Times New Roman" w:cs="Times New Roman"/>
          <w:sz w:val="24"/>
          <w:szCs w:val="24"/>
          <w:lang w:eastAsia="lv-LV"/>
        </w:rPr>
        <w:t xml:space="preserve"> grozījumu</w:t>
      </w:r>
      <w:r w:rsidR="00054569" w:rsidRPr="00DF5A9B">
        <w:rPr>
          <w:rFonts w:ascii="Times New Roman" w:eastAsia="Times New Roman" w:hAnsi="Times New Roman" w:cs="Times New Roman"/>
          <w:sz w:val="24"/>
          <w:szCs w:val="24"/>
          <w:lang w:eastAsia="lv-LV"/>
        </w:rPr>
        <w:t>s:</w:t>
      </w:r>
    </w:p>
    <w:p w14:paraId="57AB8EBE" w14:textId="77777777" w:rsidR="00054569" w:rsidRPr="00DF5A9B" w:rsidRDefault="00054569"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05203A2B" w14:textId="7E30A1A7" w:rsidR="004125CC" w:rsidRPr="00F82868" w:rsidRDefault="00866213" w:rsidP="004125CC">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DF5A9B">
        <w:rPr>
          <w:rFonts w:ascii="Times New Roman" w:eastAsia="Times New Roman" w:hAnsi="Times New Roman" w:cs="Times New Roman"/>
          <w:sz w:val="24"/>
          <w:szCs w:val="24"/>
          <w:lang w:eastAsia="lv-LV"/>
        </w:rPr>
        <w:t>1.</w:t>
      </w:r>
      <w:r w:rsidR="005F6C20" w:rsidRPr="00DF5A9B">
        <w:rPr>
          <w:rFonts w:ascii="Times New Roman" w:eastAsia="Times New Roman" w:hAnsi="Times New Roman" w:cs="Times New Roman"/>
          <w:sz w:val="24"/>
          <w:szCs w:val="24"/>
          <w:lang w:eastAsia="lv-LV"/>
        </w:rPr>
        <w:t>1</w:t>
      </w:r>
      <w:r w:rsidRPr="00DF5A9B">
        <w:rPr>
          <w:rFonts w:ascii="Times New Roman" w:eastAsia="Times New Roman" w:hAnsi="Times New Roman" w:cs="Times New Roman"/>
          <w:sz w:val="24"/>
          <w:szCs w:val="24"/>
          <w:lang w:eastAsia="lv-LV"/>
        </w:rPr>
        <w:t>.</w:t>
      </w:r>
      <w:r w:rsidR="004125CC" w:rsidRPr="004125CC">
        <w:rPr>
          <w:rFonts w:ascii="Times New Roman" w:eastAsia="Times New Roman" w:hAnsi="Times New Roman" w:cs="Times New Roman"/>
          <w:sz w:val="24"/>
          <w:szCs w:val="24"/>
          <w:lang w:eastAsia="lv-LV"/>
        </w:rPr>
        <w:t xml:space="preserve"> </w:t>
      </w:r>
      <w:r w:rsidR="004125CC" w:rsidRPr="00F82868">
        <w:rPr>
          <w:rFonts w:ascii="Times New Roman" w:eastAsia="Times New Roman" w:hAnsi="Times New Roman" w:cs="Times New Roman"/>
          <w:sz w:val="24"/>
          <w:szCs w:val="24"/>
          <w:lang w:eastAsia="lv-LV"/>
        </w:rPr>
        <w:t>Izteikt 2.3.apakšpunktu šādā redakcijā:</w:t>
      </w:r>
    </w:p>
    <w:p w14:paraId="40643CDE" w14:textId="620E443C" w:rsidR="004125CC" w:rsidRPr="00F82868" w:rsidRDefault="004125CC" w:rsidP="004125CC">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r w:rsidRPr="00F8286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2.3. </w:t>
      </w:r>
      <w:r w:rsidRPr="006726E1">
        <w:rPr>
          <w:rFonts w:ascii="Times New Roman" w:hAnsi="Times New Roman" w:cs="Times New Roman"/>
          <w:color w:val="414142"/>
          <w:sz w:val="24"/>
          <w:szCs w:val="24"/>
          <w:shd w:val="clear" w:color="auto" w:fill="FFFFFF"/>
        </w:rPr>
        <w:t xml:space="preserve">vienošanās reģistrs – </w:t>
      </w:r>
      <w:r>
        <w:rPr>
          <w:rFonts w:ascii="Times New Roman" w:hAnsi="Times New Roman" w:cs="Times New Roman"/>
          <w:color w:val="414142"/>
          <w:sz w:val="24"/>
          <w:szCs w:val="24"/>
          <w:shd w:val="clear" w:color="auto" w:fill="FFFFFF"/>
        </w:rPr>
        <w:t>Būvniecības valsts kontroles biroj</w:t>
      </w:r>
      <w:r>
        <w:rPr>
          <w:rFonts w:ascii="Times New Roman" w:hAnsi="Times New Roman" w:cs="Times New Roman"/>
          <w:color w:val="414142"/>
          <w:sz w:val="24"/>
          <w:szCs w:val="24"/>
          <w:shd w:val="clear" w:color="auto" w:fill="FFFFFF"/>
        </w:rPr>
        <w:t>a</w:t>
      </w:r>
      <w:r w:rsidRPr="006726E1">
        <w:rPr>
          <w:rFonts w:ascii="Times New Roman" w:hAnsi="Times New Roman" w:cs="Times New Roman"/>
          <w:color w:val="414142"/>
          <w:sz w:val="24"/>
          <w:szCs w:val="24"/>
          <w:shd w:val="clear" w:color="auto" w:fill="FFFFFF"/>
        </w:rPr>
        <w:t xml:space="preserve"> (turpmāk – atbildīgā </w:t>
      </w:r>
      <w:r>
        <w:rPr>
          <w:rFonts w:ascii="Times New Roman" w:hAnsi="Times New Roman" w:cs="Times New Roman"/>
          <w:color w:val="414142"/>
          <w:sz w:val="24"/>
          <w:szCs w:val="24"/>
          <w:shd w:val="clear" w:color="auto" w:fill="FFFFFF"/>
        </w:rPr>
        <w:t>iestāde</w:t>
      </w:r>
      <w:r w:rsidRPr="006726E1">
        <w:rPr>
          <w:rFonts w:ascii="Times New Roman" w:hAnsi="Times New Roman" w:cs="Times New Roman"/>
          <w:color w:val="414142"/>
          <w:sz w:val="24"/>
          <w:szCs w:val="24"/>
          <w:shd w:val="clear" w:color="auto" w:fill="FFFFFF"/>
        </w:rPr>
        <w:t>) izveidots un tā tīmekļvietnē publicēts vienošanās dalībnieku saraksts.</w:t>
      </w:r>
      <w:r w:rsidRPr="00F82868">
        <w:rPr>
          <w:rFonts w:ascii="Times New Roman" w:eastAsia="Times New Roman" w:hAnsi="Times New Roman" w:cs="Times New Roman"/>
          <w:sz w:val="24"/>
          <w:szCs w:val="24"/>
          <w:lang w:eastAsia="lv-LV"/>
        </w:rPr>
        <w:t>”.</w:t>
      </w:r>
    </w:p>
    <w:p w14:paraId="1C020B26" w14:textId="77777777" w:rsidR="004125CC" w:rsidRDefault="004125CC" w:rsidP="00866213">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p>
    <w:p w14:paraId="1197B23F" w14:textId="7490596A" w:rsidR="00C41843" w:rsidRPr="00DF5A9B" w:rsidRDefault="004125CC" w:rsidP="00866213">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866213" w:rsidRPr="00DF5A9B">
        <w:rPr>
          <w:rFonts w:ascii="Times New Roman" w:eastAsia="Times New Roman" w:hAnsi="Times New Roman" w:cs="Times New Roman"/>
          <w:sz w:val="24"/>
          <w:szCs w:val="24"/>
          <w:lang w:eastAsia="lv-LV"/>
        </w:rPr>
        <w:t xml:space="preserve"> </w:t>
      </w:r>
      <w:r w:rsidR="00C41843" w:rsidRPr="00DF5A9B">
        <w:rPr>
          <w:rFonts w:ascii="Times New Roman" w:eastAsia="Times New Roman" w:hAnsi="Times New Roman" w:cs="Times New Roman"/>
          <w:sz w:val="24"/>
          <w:szCs w:val="24"/>
          <w:lang w:eastAsia="lv-LV"/>
        </w:rPr>
        <w:t>Aizstāt noteikumu tekstā</w:t>
      </w:r>
      <w:r w:rsidR="005F6C20" w:rsidRPr="00DF5A9B">
        <w:rPr>
          <w:rFonts w:ascii="Times New Roman" w:eastAsia="Times New Roman" w:hAnsi="Times New Roman" w:cs="Times New Roman"/>
          <w:sz w:val="24"/>
          <w:szCs w:val="24"/>
          <w:lang w:eastAsia="lv-LV"/>
        </w:rPr>
        <w:t xml:space="preserve"> </w:t>
      </w:r>
      <w:r w:rsidR="00C41843" w:rsidRPr="00DF5A9B">
        <w:rPr>
          <w:rFonts w:ascii="Times New Roman" w:eastAsia="Times New Roman" w:hAnsi="Times New Roman" w:cs="Times New Roman"/>
          <w:sz w:val="24"/>
          <w:szCs w:val="24"/>
          <w:lang w:eastAsia="lv-LV"/>
        </w:rPr>
        <w:t>vārdu “ministrija”</w:t>
      </w:r>
      <w:r w:rsidR="00287BFC" w:rsidRPr="00DF5A9B">
        <w:rPr>
          <w:rFonts w:ascii="Times New Roman" w:eastAsia="Times New Roman" w:hAnsi="Times New Roman" w:cs="Times New Roman"/>
          <w:sz w:val="24"/>
          <w:szCs w:val="24"/>
          <w:lang w:eastAsia="lv-LV"/>
        </w:rPr>
        <w:t xml:space="preserve"> (attiecīgā locījumā)</w:t>
      </w:r>
      <w:r w:rsidR="00C41843" w:rsidRPr="00DF5A9B">
        <w:rPr>
          <w:rFonts w:ascii="Times New Roman" w:eastAsia="Times New Roman" w:hAnsi="Times New Roman" w:cs="Times New Roman"/>
          <w:sz w:val="24"/>
          <w:szCs w:val="24"/>
          <w:lang w:eastAsia="lv-LV"/>
        </w:rPr>
        <w:t xml:space="preserve"> ar vārdu “iestāde” (attiecīgā locījumā).</w:t>
      </w:r>
    </w:p>
    <w:p w14:paraId="712C4B50" w14:textId="4B523EBD" w:rsidR="00866213" w:rsidRPr="00DF5A9B" w:rsidRDefault="00866213" w:rsidP="00866213">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p>
    <w:p w14:paraId="34D2EFFC" w14:textId="50EA27A7" w:rsidR="00866213" w:rsidRPr="00DF5A9B" w:rsidRDefault="00866213" w:rsidP="00866213">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r w:rsidRPr="00DF5A9B">
        <w:rPr>
          <w:rFonts w:ascii="Times New Roman" w:eastAsia="Times New Roman" w:hAnsi="Times New Roman" w:cs="Times New Roman"/>
          <w:sz w:val="24"/>
          <w:szCs w:val="24"/>
          <w:lang w:eastAsia="lv-LV"/>
        </w:rPr>
        <w:t>2. Noteikumi stājas spēkā 2020. gada 1. janvārī.</w:t>
      </w:r>
    </w:p>
    <w:p w14:paraId="2D3DAA1C" w14:textId="19F2A165" w:rsidR="00866213" w:rsidRPr="00DF5A9B" w:rsidRDefault="00866213" w:rsidP="00866213">
      <w:pPr>
        <w:pStyle w:val="ListParagraph"/>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lv-LV"/>
        </w:rPr>
      </w:pPr>
    </w:p>
    <w:p w14:paraId="7BD13533" w14:textId="62B33F7E" w:rsidR="008765E5" w:rsidRPr="00DF5A9B" w:rsidRDefault="008765E5" w:rsidP="00866213">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507F4094" w14:textId="31E41354" w:rsidR="00963731" w:rsidRPr="00DF5A9B" w:rsidRDefault="00963731" w:rsidP="00C3688A">
      <w:pPr>
        <w:shd w:val="clear" w:color="auto" w:fill="FFFFFF"/>
        <w:spacing w:after="0" w:line="240" w:lineRule="auto"/>
        <w:contextualSpacing/>
        <w:rPr>
          <w:rFonts w:ascii="Times New Roman" w:hAnsi="Times New Roman" w:cs="Times New Roman"/>
          <w:sz w:val="24"/>
          <w:szCs w:val="24"/>
        </w:rPr>
      </w:pPr>
    </w:p>
    <w:p w14:paraId="15C65DE0" w14:textId="760C247A" w:rsidR="00054569" w:rsidRPr="00DF5A9B" w:rsidRDefault="00054569" w:rsidP="00C3688A">
      <w:pPr>
        <w:shd w:val="clear" w:color="auto" w:fill="FFFFFF"/>
        <w:spacing w:after="0" w:line="240" w:lineRule="auto"/>
        <w:contextualSpacing/>
        <w:rPr>
          <w:rFonts w:ascii="Times New Roman" w:hAnsi="Times New Roman" w:cs="Times New Roman"/>
          <w:sz w:val="24"/>
          <w:szCs w:val="24"/>
        </w:rPr>
      </w:pPr>
    </w:p>
    <w:p w14:paraId="4AE04ECF" w14:textId="77777777" w:rsidR="00054569" w:rsidRPr="00DF5A9B" w:rsidRDefault="00054569" w:rsidP="00C3688A">
      <w:pPr>
        <w:shd w:val="clear" w:color="auto" w:fill="FFFFFF"/>
        <w:spacing w:after="0" w:line="240" w:lineRule="auto"/>
        <w:contextualSpacing/>
        <w:rPr>
          <w:rFonts w:ascii="Times New Roman" w:hAnsi="Times New Roman" w:cs="Times New Roman"/>
          <w:sz w:val="24"/>
          <w:szCs w:val="24"/>
        </w:rPr>
      </w:pPr>
    </w:p>
    <w:p w14:paraId="5A0FA81D" w14:textId="25B13F65" w:rsidR="00616B13" w:rsidRPr="00DF5A9B"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DF5A9B">
        <w:rPr>
          <w:rFonts w:ascii="Times New Roman" w:eastAsia="Times New Roman" w:hAnsi="Times New Roman" w:cs="Times New Roman"/>
          <w:sz w:val="24"/>
          <w:szCs w:val="24"/>
        </w:rPr>
        <w:t>Ministru prezidents</w:t>
      </w:r>
      <w:r w:rsidRPr="00DF5A9B">
        <w:rPr>
          <w:rFonts w:ascii="Times New Roman" w:eastAsia="Times New Roman" w:hAnsi="Times New Roman" w:cs="Times New Roman"/>
          <w:sz w:val="24"/>
          <w:szCs w:val="24"/>
        </w:rPr>
        <w:tab/>
      </w:r>
      <w:proofErr w:type="spellStart"/>
      <w:r w:rsidR="00163F7D" w:rsidRPr="00DF5A9B">
        <w:rPr>
          <w:rFonts w:ascii="Times New Roman" w:eastAsia="Times New Roman" w:hAnsi="Times New Roman" w:cs="Times New Roman"/>
          <w:sz w:val="24"/>
          <w:szCs w:val="24"/>
        </w:rPr>
        <w:t>A</w:t>
      </w:r>
      <w:r w:rsidR="00616B13" w:rsidRPr="00DF5A9B">
        <w:rPr>
          <w:rFonts w:ascii="Times New Roman" w:eastAsia="Times New Roman" w:hAnsi="Times New Roman" w:cs="Times New Roman"/>
          <w:sz w:val="24"/>
          <w:szCs w:val="24"/>
        </w:rPr>
        <w:t>.K.</w:t>
      </w:r>
      <w:r w:rsidR="00524BBB" w:rsidRPr="00DF5A9B">
        <w:rPr>
          <w:rFonts w:ascii="Times New Roman" w:eastAsia="Times New Roman" w:hAnsi="Times New Roman" w:cs="Times New Roman"/>
          <w:sz w:val="24"/>
          <w:szCs w:val="24"/>
        </w:rPr>
        <w:t>Kariņš</w:t>
      </w:r>
      <w:proofErr w:type="spellEnd"/>
    </w:p>
    <w:p w14:paraId="029AA0A9" w14:textId="77777777" w:rsidR="005C6636" w:rsidRPr="00DF5A9B" w:rsidRDefault="005C6636" w:rsidP="00841F5D">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DF5A9B"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DF5A9B">
        <w:rPr>
          <w:rFonts w:ascii="Times New Roman" w:eastAsia="Times New Roman" w:hAnsi="Times New Roman" w:cs="Times New Roman"/>
          <w:sz w:val="24"/>
          <w:szCs w:val="24"/>
        </w:rPr>
        <w:t>E</w:t>
      </w:r>
      <w:r w:rsidR="00A844E8" w:rsidRPr="00DF5A9B">
        <w:rPr>
          <w:rFonts w:ascii="Times New Roman" w:eastAsia="Times New Roman" w:hAnsi="Times New Roman" w:cs="Times New Roman"/>
          <w:sz w:val="24"/>
          <w:szCs w:val="24"/>
        </w:rPr>
        <w:t>konomikas ministrs</w:t>
      </w:r>
      <w:r w:rsidR="00A844E8" w:rsidRPr="00DF5A9B">
        <w:rPr>
          <w:rFonts w:ascii="Times New Roman" w:eastAsia="Times New Roman" w:hAnsi="Times New Roman" w:cs="Times New Roman"/>
          <w:sz w:val="24"/>
          <w:szCs w:val="24"/>
        </w:rPr>
        <w:tab/>
      </w:r>
      <w:r w:rsidRPr="00DF5A9B">
        <w:rPr>
          <w:rFonts w:ascii="Times New Roman" w:eastAsia="Times New Roman" w:hAnsi="Times New Roman" w:cs="Times New Roman"/>
          <w:sz w:val="24"/>
          <w:szCs w:val="24"/>
        </w:rPr>
        <w:t>R</w:t>
      </w:r>
      <w:r w:rsidR="00616B13" w:rsidRPr="00DF5A9B">
        <w:rPr>
          <w:rFonts w:ascii="Times New Roman" w:eastAsia="Times New Roman" w:hAnsi="Times New Roman" w:cs="Times New Roman"/>
          <w:sz w:val="24"/>
          <w:szCs w:val="24"/>
        </w:rPr>
        <w:t>.</w:t>
      </w:r>
      <w:r w:rsidRPr="00DF5A9B">
        <w:rPr>
          <w:rFonts w:ascii="Times New Roman" w:eastAsia="Times New Roman" w:hAnsi="Times New Roman" w:cs="Times New Roman"/>
          <w:sz w:val="24"/>
          <w:szCs w:val="24"/>
        </w:rPr>
        <w:t>Nemiro</w:t>
      </w:r>
    </w:p>
    <w:p w14:paraId="0B23A3E3" w14:textId="169CCDFE" w:rsidR="00A844E8" w:rsidRPr="00DF5A9B" w:rsidRDefault="00A844E8" w:rsidP="00841F5D">
      <w:pPr>
        <w:tabs>
          <w:tab w:val="left" w:pos="7938"/>
        </w:tabs>
        <w:spacing w:after="0" w:line="240" w:lineRule="auto"/>
        <w:contextualSpacing/>
        <w:rPr>
          <w:rFonts w:ascii="Times New Roman" w:eastAsia="Times New Roman" w:hAnsi="Times New Roman" w:cs="Times New Roman"/>
          <w:sz w:val="24"/>
          <w:szCs w:val="24"/>
        </w:rPr>
      </w:pPr>
    </w:p>
    <w:p w14:paraId="189755DA" w14:textId="77777777" w:rsidR="00C21D70" w:rsidRPr="00DF5A9B" w:rsidRDefault="00C21D70" w:rsidP="00841F5D">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DF5A9B"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DF5A9B"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DF5A9B">
        <w:rPr>
          <w:rFonts w:ascii="Times New Roman" w:eastAsia="Times New Roman" w:hAnsi="Times New Roman" w:cs="Times New Roman"/>
          <w:sz w:val="24"/>
          <w:szCs w:val="24"/>
        </w:rPr>
        <w:t>Iesniedzējs:</w:t>
      </w:r>
    </w:p>
    <w:p w14:paraId="34820E21" w14:textId="63E0B582" w:rsidR="00A844E8" w:rsidRPr="00DF5A9B"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DF5A9B">
        <w:rPr>
          <w:rFonts w:ascii="Times New Roman" w:eastAsia="Times New Roman" w:hAnsi="Times New Roman" w:cs="Times New Roman"/>
          <w:sz w:val="24"/>
          <w:szCs w:val="24"/>
        </w:rPr>
        <w:t>E</w:t>
      </w:r>
      <w:r w:rsidR="00A844E8" w:rsidRPr="00DF5A9B">
        <w:rPr>
          <w:rFonts w:ascii="Times New Roman" w:eastAsia="Times New Roman" w:hAnsi="Times New Roman" w:cs="Times New Roman"/>
          <w:sz w:val="24"/>
          <w:szCs w:val="24"/>
        </w:rPr>
        <w:t>konomikas ministrs</w:t>
      </w:r>
      <w:r w:rsidR="00AB6BFB" w:rsidRPr="00DF5A9B">
        <w:rPr>
          <w:rFonts w:ascii="Times New Roman" w:eastAsia="Times New Roman" w:hAnsi="Times New Roman" w:cs="Times New Roman"/>
          <w:sz w:val="24"/>
          <w:szCs w:val="24"/>
        </w:rPr>
        <w:tab/>
      </w:r>
      <w:r w:rsidRPr="00DF5A9B">
        <w:rPr>
          <w:rFonts w:ascii="Times New Roman" w:eastAsia="Times New Roman" w:hAnsi="Times New Roman" w:cs="Times New Roman"/>
          <w:sz w:val="24"/>
          <w:szCs w:val="24"/>
        </w:rPr>
        <w:t>R</w:t>
      </w:r>
      <w:r w:rsidR="00616B13" w:rsidRPr="00DF5A9B">
        <w:rPr>
          <w:rFonts w:ascii="Times New Roman" w:eastAsia="Times New Roman" w:hAnsi="Times New Roman" w:cs="Times New Roman"/>
          <w:sz w:val="24"/>
          <w:szCs w:val="24"/>
        </w:rPr>
        <w:t>.</w:t>
      </w:r>
      <w:r w:rsidRPr="00DF5A9B">
        <w:rPr>
          <w:rFonts w:ascii="Times New Roman" w:eastAsia="Times New Roman" w:hAnsi="Times New Roman" w:cs="Times New Roman"/>
          <w:sz w:val="24"/>
          <w:szCs w:val="24"/>
        </w:rPr>
        <w:t>Nemiro</w:t>
      </w:r>
    </w:p>
    <w:p w14:paraId="75E2381B" w14:textId="77777777" w:rsidR="00A47C69" w:rsidRPr="00DF5A9B"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DF5A9B"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DF5A9B">
        <w:rPr>
          <w:rFonts w:ascii="Times New Roman" w:eastAsia="Times New Roman" w:hAnsi="Times New Roman" w:cs="Times New Roman"/>
          <w:sz w:val="24"/>
          <w:szCs w:val="24"/>
        </w:rPr>
        <w:t>Vīza:</w:t>
      </w:r>
    </w:p>
    <w:p w14:paraId="11EDA64B" w14:textId="0C928FAF" w:rsidR="00BF3F1D" w:rsidRPr="00DF5A9B"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DF5A9B">
        <w:rPr>
          <w:rFonts w:ascii="Times New Roman" w:eastAsia="Times New Roman" w:hAnsi="Times New Roman" w:cs="Times New Roman"/>
          <w:sz w:val="24"/>
          <w:szCs w:val="24"/>
        </w:rPr>
        <w:t>Valsts sek</w:t>
      </w:r>
      <w:bookmarkStart w:id="1" w:name="_GoBack"/>
      <w:bookmarkEnd w:id="1"/>
      <w:r w:rsidRPr="00DF5A9B">
        <w:rPr>
          <w:rFonts w:ascii="Times New Roman" w:eastAsia="Times New Roman" w:hAnsi="Times New Roman" w:cs="Times New Roman"/>
          <w:sz w:val="24"/>
          <w:szCs w:val="24"/>
        </w:rPr>
        <w:t>retār</w:t>
      </w:r>
      <w:r w:rsidR="00DA3B9E" w:rsidRPr="00DF5A9B">
        <w:rPr>
          <w:rFonts w:ascii="Times New Roman" w:eastAsia="Times New Roman" w:hAnsi="Times New Roman" w:cs="Times New Roman"/>
          <w:sz w:val="24"/>
          <w:szCs w:val="24"/>
        </w:rPr>
        <w:t>s</w:t>
      </w:r>
      <w:r w:rsidRPr="00DF5A9B">
        <w:rPr>
          <w:rFonts w:ascii="Times New Roman" w:eastAsia="Times New Roman" w:hAnsi="Times New Roman" w:cs="Times New Roman"/>
          <w:sz w:val="24"/>
          <w:szCs w:val="24"/>
        </w:rPr>
        <w:tab/>
      </w:r>
      <w:r w:rsidR="009B5404" w:rsidRPr="00DF5A9B">
        <w:rPr>
          <w:rFonts w:ascii="Times New Roman" w:eastAsia="Times New Roman" w:hAnsi="Times New Roman" w:cs="Times New Roman"/>
          <w:sz w:val="24"/>
          <w:szCs w:val="24"/>
        </w:rPr>
        <w:tab/>
      </w:r>
      <w:proofErr w:type="spellStart"/>
      <w:r w:rsidR="00E319BD" w:rsidRPr="00DF5A9B">
        <w:rPr>
          <w:rFonts w:ascii="Times New Roman" w:eastAsia="Times New Roman" w:hAnsi="Times New Roman" w:cs="Times New Roman"/>
          <w:sz w:val="24"/>
          <w:szCs w:val="24"/>
        </w:rPr>
        <w:t>Ē</w:t>
      </w:r>
      <w:r w:rsidR="00616B13" w:rsidRPr="00DF5A9B">
        <w:rPr>
          <w:rFonts w:ascii="Times New Roman" w:eastAsia="Times New Roman" w:hAnsi="Times New Roman" w:cs="Times New Roman"/>
          <w:sz w:val="24"/>
          <w:szCs w:val="24"/>
        </w:rPr>
        <w:t>.</w:t>
      </w:r>
      <w:r w:rsidR="00E319BD" w:rsidRPr="00DF5A9B">
        <w:rPr>
          <w:rFonts w:ascii="Times New Roman" w:eastAsia="Times New Roman" w:hAnsi="Times New Roman" w:cs="Times New Roman"/>
          <w:sz w:val="24"/>
          <w:szCs w:val="24"/>
        </w:rPr>
        <w:t>Eglītis</w:t>
      </w:r>
      <w:proofErr w:type="spellEnd"/>
    </w:p>
    <w:sectPr w:rsidR="00BF3F1D" w:rsidRPr="00DF5A9B" w:rsidSect="00C91CA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ADA1" w14:textId="77777777" w:rsidR="00226A10" w:rsidRDefault="00226A10">
      <w:pPr>
        <w:spacing w:after="0" w:line="240" w:lineRule="auto"/>
      </w:pPr>
      <w:r>
        <w:separator/>
      </w:r>
    </w:p>
  </w:endnote>
  <w:endnote w:type="continuationSeparator" w:id="0">
    <w:p w14:paraId="7A777D06" w14:textId="77777777" w:rsidR="00226A10" w:rsidRDefault="00226A10">
      <w:pPr>
        <w:spacing w:after="0" w:line="240" w:lineRule="auto"/>
      </w:pPr>
      <w:r>
        <w:continuationSeparator/>
      </w:r>
    </w:p>
  </w:endnote>
  <w:endnote w:type="continuationNotice" w:id="1">
    <w:p w14:paraId="1E6F567E" w14:textId="77777777" w:rsidR="00226A10" w:rsidRDefault="00226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47C722B4"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323390">
      <w:rPr>
        <w:rFonts w:ascii="Times New Roman" w:hAnsi="Times New Roman" w:cs="Times New Roman"/>
        <w:noProof/>
      </w:rPr>
      <w:t>EMNot_260719_groz669.docx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2056355A" w:rsidR="006C1708" w:rsidRPr="009073C1" w:rsidRDefault="00C21D70" w:rsidP="00C21D70">
    <w:pPr>
      <w:shd w:val="clear" w:color="auto" w:fill="FFFFFF"/>
      <w:spacing w:after="0" w:line="240" w:lineRule="auto"/>
      <w:contextualSpacing/>
      <w:jc w:val="both"/>
      <w:rPr>
        <w:rFonts w:ascii="Times New Roman" w:hAnsi="Times New Roman" w:cs="Times New Roman"/>
        <w:noProof/>
        <w:sz w:val="24"/>
        <w:szCs w:val="24"/>
      </w:rPr>
    </w:pPr>
    <w:r w:rsidRPr="009073C1">
      <w:rPr>
        <w:rFonts w:ascii="Times New Roman" w:hAnsi="Times New Roman" w:cs="Times New Roman"/>
        <w:noProof/>
        <w:sz w:val="24"/>
        <w:szCs w:val="24"/>
      </w:rPr>
      <w:fldChar w:fldCharType="begin"/>
    </w:r>
    <w:r w:rsidRPr="009073C1">
      <w:rPr>
        <w:rFonts w:ascii="Times New Roman" w:hAnsi="Times New Roman" w:cs="Times New Roman"/>
        <w:noProof/>
        <w:sz w:val="24"/>
        <w:szCs w:val="24"/>
      </w:rPr>
      <w:instrText xml:space="preserve"> FILENAME   \* MERGEFORMAT </w:instrText>
    </w:r>
    <w:r w:rsidRPr="009073C1">
      <w:rPr>
        <w:rFonts w:ascii="Times New Roman" w:hAnsi="Times New Roman" w:cs="Times New Roman"/>
        <w:noProof/>
        <w:sz w:val="24"/>
        <w:szCs w:val="24"/>
      </w:rPr>
      <w:fldChar w:fldCharType="separate"/>
    </w:r>
    <w:r w:rsidR="009073C1">
      <w:rPr>
        <w:rFonts w:ascii="Times New Roman" w:hAnsi="Times New Roman" w:cs="Times New Roman"/>
        <w:noProof/>
        <w:sz w:val="24"/>
        <w:szCs w:val="24"/>
      </w:rPr>
      <w:t>EMNot_201119_groz669.docx</w:t>
    </w:r>
    <w:r w:rsidRPr="009073C1">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02D7" w14:textId="77777777" w:rsidR="00226A10" w:rsidRDefault="00226A10">
      <w:pPr>
        <w:spacing w:after="0" w:line="240" w:lineRule="auto"/>
      </w:pPr>
      <w:r>
        <w:separator/>
      </w:r>
    </w:p>
  </w:footnote>
  <w:footnote w:type="continuationSeparator" w:id="0">
    <w:p w14:paraId="46AEFAEC" w14:textId="77777777" w:rsidR="00226A10" w:rsidRDefault="00226A10">
      <w:pPr>
        <w:spacing w:after="0" w:line="240" w:lineRule="auto"/>
      </w:pPr>
      <w:r>
        <w:continuationSeparator/>
      </w:r>
    </w:p>
  </w:footnote>
  <w:footnote w:type="continuationNotice" w:id="1">
    <w:p w14:paraId="5937ED64" w14:textId="77777777" w:rsidR="00226A10" w:rsidRDefault="00226A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5C3F"/>
    <w:rsid w:val="000432BC"/>
    <w:rsid w:val="00054569"/>
    <w:rsid w:val="0005543E"/>
    <w:rsid w:val="000564A2"/>
    <w:rsid w:val="0006189E"/>
    <w:rsid w:val="0006638F"/>
    <w:rsid w:val="0006643B"/>
    <w:rsid w:val="000676EE"/>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E0144"/>
    <w:rsid w:val="000E4677"/>
    <w:rsid w:val="000E4974"/>
    <w:rsid w:val="000F2D35"/>
    <w:rsid w:val="000F6A71"/>
    <w:rsid w:val="000F72AE"/>
    <w:rsid w:val="00106559"/>
    <w:rsid w:val="001179BA"/>
    <w:rsid w:val="00117D82"/>
    <w:rsid w:val="00125CA2"/>
    <w:rsid w:val="00130564"/>
    <w:rsid w:val="00131617"/>
    <w:rsid w:val="001420BD"/>
    <w:rsid w:val="00143FB2"/>
    <w:rsid w:val="00144680"/>
    <w:rsid w:val="00163F7D"/>
    <w:rsid w:val="00167378"/>
    <w:rsid w:val="00175927"/>
    <w:rsid w:val="00183467"/>
    <w:rsid w:val="0018780A"/>
    <w:rsid w:val="001937F6"/>
    <w:rsid w:val="00194301"/>
    <w:rsid w:val="00195ACB"/>
    <w:rsid w:val="001A14F3"/>
    <w:rsid w:val="001A7191"/>
    <w:rsid w:val="001A7466"/>
    <w:rsid w:val="001C1593"/>
    <w:rsid w:val="001C3208"/>
    <w:rsid w:val="001E1A05"/>
    <w:rsid w:val="001E1AF6"/>
    <w:rsid w:val="001E6DD1"/>
    <w:rsid w:val="001E7DC1"/>
    <w:rsid w:val="001F36DA"/>
    <w:rsid w:val="001F53F2"/>
    <w:rsid w:val="001F74B7"/>
    <w:rsid w:val="0021411B"/>
    <w:rsid w:val="00220A0E"/>
    <w:rsid w:val="0022273E"/>
    <w:rsid w:val="00226A10"/>
    <w:rsid w:val="00233648"/>
    <w:rsid w:val="00247D3D"/>
    <w:rsid w:val="0026174A"/>
    <w:rsid w:val="00271E45"/>
    <w:rsid w:val="00273C59"/>
    <w:rsid w:val="00284B3C"/>
    <w:rsid w:val="00286CFD"/>
    <w:rsid w:val="00286DF3"/>
    <w:rsid w:val="00287BFC"/>
    <w:rsid w:val="002920E6"/>
    <w:rsid w:val="002A3286"/>
    <w:rsid w:val="002A5722"/>
    <w:rsid w:val="002A7FA4"/>
    <w:rsid w:val="002C0010"/>
    <w:rsid w:val="002C6F21"/>
    <w:rsid w:val="002D32F8"/>
    <w:rsid w:val="002D45B5"/>
    <w:rsid w:val="002D65C2"/>
    <w:rsid w:val="002F0BB9"/>
    <w:rsid w:val="002F456C"/>
    <w:rsid w:val="0030327D"/>
    <w:rsid w:val="003040F1"/>
    <w:rsid w:val="003074E3"/>
    <w:rsid w:val="00317F0E"/>
    <w:rsid w:val="00323390"/>
    <w:rsid w:val="0032371A"/>
    <w:rsid w:val="00325B14"/>
    <w:rsid w:val="00331607"/>
    <w:rsid w:val="00336E40"/>
    <w:rsid w:val="003374D2"/>
    <w:rsid w:val="003406A9"/>
    <w:rsid w:val="00346167"/>
    <w:rsid w:val="00353349"/>
    <w:rsid w:val="00355DA1"/>
    <w:rsid w:val="00365874"/>
    <w:rsid w:val="00373F89"/>
    <w:rsid w:val="003851AD"/>
    <w:rsid w:val="00391056"/>
    <w:rsid w:val="003910D5"/>
    <w:rsid w:val="003B043E"/>
    <w:rsid w:val="003C6915"/>
    <w:rsid w:val="003E11B3"/>
    <w:rsid w:val="003E3A9C"/>
    <w:rsid w:val="0040065B"/>
    <w:rsid w:val="004009DE"/>
    <w:rsid w:val="00403524"/>
    <w:rsid w:val="004125CC"/>
    <w:rsid w:val="00413919"/>
    <w:rsid w:val="00416D8F"/>
    <w:rsid w:val="00425EF6"/>
    <w:rsid w:val="004262A7"/>
    <w:rsid w:val="00451351"/>
    <w:rsid w:val="00467B6F"/>
    <w:rsid w:val="00476F89"/>
    <w:rsid w:val="004806A0"/>
    <w:rsid w:val="00484E3B"/>
    <w:rsid w:val="0049734E"/>
    <w:rsid w:val="004A4B1A"/>
    <w:rsid w:val="004A4EAB"/>
    <w:rsid w:val="004B1F9D"/>
    <w:rsid w:val="004C3F39"/>
    <w:rsid w:val="004C5A03"/>
    <w:rsid w:val="004E06D2"/>
    <w:rsid w:val="004F0797"/>
    <w:rsid w:val="005020A8"/>
    <w:rsid w:val="005118FD"/>
    <w:rsid w:val="005136EC"/>
    <w:rsid w:val="00514E82"/>
    <w:rsid w:val="00524BBB"/>
    <w:rsid w:val="00527A51"/>
    <w:rsid w:val="005306F4"/>
    <w:rsid w:val="00543338"/>
    <w:rsid w:val="00554D2F"/>
    <w:rsid w:val="00584564"/>
    <w:rsid w:val="005956CF"/>
    <w:rsid w:val="005A74DD"/>
    <w:rsid w:val="005C1028"/>
    <w:rsid w:val="005C6636"/>
    <w:rsid w:val="005F6C20"/>
    <w:rsid w:val="005F7CE7"/>
    <w:rsid w:val="006060B5"/>
    <w:rsid w:val="0060686B"/>
    <w:rsid w:val="00611259"/>
    <w:rsid w:val="00614913"/>
    <w:rsid w:val="00616060"/>
    <w:rsid w:val="00616B13"/>
    <w:rsid w:val="0062072E"/>
    <w:rsid w:val="00621D44"/>
    <w:rsid w:val="00631581"/>
    <w:rsid w:val="00645A94"/>
    <w:rsid w:val="006658CE"/>
    <w:rsid w:val="0067262F"/>
    <w:rsid w:val="0067370D"/>
    <w:rsid w:val="00676711"/>
    <w:rsid w:val="006856AD"/>
    <w:rsid w:val="0068796E"/>
    <w:rsid w:val="00691E16"/>
    <w:rsid w:val="00692CB5"/>
    <w:rsid w:val="006943C8"/>
    <w:rsid w:val="00694646"/>
    <w:rsid w:val="006964A4"/>
    <w:rsid w:val="00697148"/>
    <w:rsid w:val="006A1D75"/>
    <w:rsid w:val="006A268D"/>
    <w:rsid w:val="006A7288"/>
    <w:rsid w:val="006B01CB"/>
    <w:rsid w:val="006C1708"/>
    <w:rsid w:val="006D0551"/>
    <w:rsid w:val="006D1898"/>
    <w:rsid w:val="006D1EA6"/>
    <w:rsid w:val="006D3A12"/>
    <w:rsid w:val="006F02D8"/>
    <w:rsid w:val="006F32F6"/>
    <w:rsid w:val="006F51E1"/>
    <w:rsid w:val="0071320B"/>
    <w:rsid w:val="0071362C"/>
    <w:rsid w:val="00714F75"/>
    <w:rsid w:val="00725819"/>
    <w:rsid w:val="007316D0"/>
    <w:rsid w:val="00744458"/>
    <w:rsid w:val="00764A2B"/>
    <w:rsid w:val="0076648C"/>
    <w:rsid w:val="00776810"/>
    <w:rsid w:val="00782474"/>
    <w:rsid w:val="007863F8"/>
    <w:rsid w:val="007A0C19"/>
    <w:rsid w:val="007A29E5"/>
    <w:rsid w:val="007B2CC4"/>
    <w:rsid w:val="007B3802"/>
    <w:rsid w:val="007C6039"/>
    <w:rsid w:val="007D6FE2"/>
    <w:rsid w:val="007E4AD6"/>
    <w:rsid w:val="007F06D1"/>
    <w:rsid w:val="007F5655"/>
    <w:rsid w:val="007F6142"/>
    <w:rsid w:val="007F746A"/>
    <w:rsid w:val="008013E6"/>
    <w:rsid w:val="00810F76"/>
    <w:rsid w:val="00811096"/>
    <w:rsid w:val="0083221E"/>
    <w:rsid w:val="0083768D"/>
    <w:rsid w:val="00841F5D"/>
    <w:rsid w:val="008445E1"/>
    <w:rsid w:val="00866213"/>
    <w:rsid w:val="00873FEB"/>
    <w:rsid w:val="00875F9F"/>
    <w:rsid w:val="008765E5"/>
    <w:rsid w:val="008778EF"/>
    <w:rsid w:val="00890916"/>
    <w:rsid w:val="00891CBD"/>
    <w:rsid w:val="00896CCA"/>
    <w:rsid w:val="008B085A"/>
    <w:rsid w:val="008B1EC5"/>
    <w:rsid w:val="008B26E6"/>
    <w:rsid w:val="008B3C94"/>
    <w:rsid w:val="008B437D"/>
    <w:rsid w:val="008B6EEF"/>
    <w:rsid w:val="008C0AD3"/>
    <w:rsid w:val="008C1AD5"/>
    <w:rsid w:val="008C6E99"/>
    <w:rsid w:val="008D7A13"/>
    <w:rsid w:val="008E0BCA"/>
    <w:rsid w:val="00902DCE"/>
    <w:rsid w:val="009073C1"/>
    <w:rsid w:val="00923889"/>
    <w:rsid w:val="00950F46"/>
    <w:rsid w:val="00963731"/>
    <w:rsid w:val="009731B4"/>
    <w:rsid w:val="009823CC"/>
    <w:rsid w:val="00991987"/>
    <w:rsid w:val="00991F29"/>
    <w:rsid w:val="009B5404"/>
    <w:rsid w:val="009B72D7"/>
    <w:rsid w:val="009B7448"/>
    <w:rsid w:val="009C6C5F"/>
    <w:rsid w:val="009C6FA9"/>
    <w:rsid w:val="009D418F"/>
    <w:rsid w:val="009D4C10"/>
    <w:rsid w:val="009E4EF0"/>
    <w:rsid w:val="009E6455"/>
    <w:rsid w:val="009E66DC"/>
    <w:rsid w:val="009E6B5B"/>
    <w:rsid w:val="00A11F81"/>
    <w:rsid w:val="00A14EE7"/>
    <w:rsid w:val="00A22CA7"/>
    <w:rsid w:val="00A235A0"/>
    <w:rsid w:val="00A255C0"/>
    <w:rsid w:val="00A402F8"/>
    <w:rsid w:val="00A47558"/>
    <w:rsid w:val="00A47C69"/>
    <w:rsid w:val="00A56064"/>
    <w:rsid w:val="00A6055B"/>
    <w:rsid w:val="00A65465"/>
    <w:rsid w:val="00A65D80"/>
    <w:rsid w:val="00A70080"/>
    <w:rsid w:val="00A70239"/>
    <w:rsid w:val="00A724B4"/>
    <w:rsid w:val="00A844E8"/>
    <w:rsid w:val="00A9393D"/>
    <w:rsid w:val="00AA6555"/>
    <w:rsid w:val="00AB67E3"/>
    <w:rsid w:val="00AB6BFB"/>
    <w:rsid w:val="00AB729F"/>
    <w:rsid w:val="00AC04EF"/>
    <w:rsid w:val="00AC6391"/>
    <w:rsid w:val="00AC72C2"/>
    <w:rsid w:val="00AE0467"/>
    <w:rsid w:val="00AE5370"/>
    <w:rsid w:val="00AF248B"/>
    <w:rsid w:val="00B030D5"/>
    <w:rsid w:val="00B053CC"/>
    <w:rsid w:val="00B109E8"/>
    <w:rsid w:val="00B12F43"/>
    <w:rsid w:val="00B2405F"/>
    <w:rsid w:val="00B3212D"/>
    <w:rsid w:val="00B33204"/>
    <w:rsid w:val="00B615F2"/>
    <w:rsid w:val="00B624D0"/>
    <w:rsid w:val="00B66A31"/>
    <w:rsid w:val="00B720AC"/>
    <w:rsid w:val="00B76A0D"/>
    <w:rsid w:val="00B81C67"/>
    <w:rsid w:val="00B851BE"/>
    <w:rsid w:val="00B91028"/>
    <w:rsid w:val="00B9127D"/>
    <w:rsid w:val="00B97499"/>
    <w:rsid w:val="00BA5F95"/>
    <w:rsid w:val="00BB5C3E"/>
    <w:rsid w:val="00BB5FBB"/>
    <w:rsid w:val="00BC1E25"/>
    <w:rsid w:val="00BC347D"/>
    <w:rsid w:val="00BC68FE"/>
    <w:rsid w:val="00BD0F92"/>
    <w:rsid w:val="00BE28A6"/>
    <w:rsid w:val="00BF2787"/>
    <w:rsid w:val="00BF34B2"/>
    <w:rsid w:val="00BF3F1D"/>
    <w:rsid w:val="00BF430A"/>
    <w:rsid w:val="00BF5522"/>
    <w:rsid w:val="00BF63F9"/>
    <w:rsid w:val="00C070BA"/>
    <w:rsid w:val="00C07249"/>
    <w:rsid w:val="00C107E3"/>
    <w:rsid w:val="00C141B0"/>
    <w:rsid w:val="00C17279"/>
    <w:rsid w:val="00C2108A"/>
    <w:rsid w:val="00C21D70"/>
    <w:rsid w:val="00C26EC2"/>
    <w:rsid w:val="00C27F28"/>
    <w:rsid w:val="00C3688A"/>
    <w:rsid w:val="00C41843"/>
    <w:rsid w:val="00C4305A"/>
    <w:rsid w:val="00C479C3"/>
    <w:rsid w:val="00C50A79"/>
    <w:rsid w:val="00C52D1D"/>
    <w:rsid w:val="00C56C3F"/>
    <w:rsid w:val="00C63A56"/>
    <w:rsid w:val="00C67B92"/>
    <w:rsid w:val="00C67BDD"/>
    <w:rsid w:val="00C71570"/>
    <w:rsid w:val="00C73508"/>
    <w:rsid w:val="00C83537"/>
    <w:rsid w:val="00C849AC"/>
    <w:rsid w:val="00C8793A"/>
    <w:rsid w:val="00CA76F9"/>
    <w:rsid w:val="00CC36C7"/>
    <w:rsid w:val="00CD35BF"/>
    <w:rsid w:val="00CD5A42"/>
    <w:rsid w:val="00CD6CF9"/>
    <w:rsid w:val="00CF028B"/>
    <w:rsid w:val="00CF2843"/>
    <w:rsid w:val="00D04926"/>
    <w:rsid w:val="00D2154A"/>
    <w:rsid w:val="00D2353C"/>
    <w:rsid w:val="00D27FAB"/>
    <w:rsid w:val="00D30A08"/>
    <w:rsid w:val="00D36171"/>
    <w:rsid w:val="00D370B2"/>
    <w:rsid w:val="00D527EB"/>
    <w:rsid w:val="00D570E2"/>
    <w:rsid w:val="00D57653"/>
    <w:rsid w:val="00D57F71"/>
    <w:rsid w:val="00D71389"/>
    <w:rsid w:val="00D71D8F"/>
    <w:rsid w:val="00D77090"/>
    <w:rsid w:val="00D907A1"/>
    <w:rsid w:val="00D9133F"/>
    <w:rsid w:val="00D976B6"/>
    <w:rsid w:val="00DA11B8"/>
    <w:rsid w:val="00DA225F"/>
    <w:rsid w:val="00DA3B9E"/>
    <w:rsid w:val="00DE54ED"/>
    <w:rsid w:val="00DF25E7"/>
    <w:rsid w:val="00DF2894"/>
    <w:rsid w:val="00DF5A9B"/>
    <w:rsid w:val="00E20898"/>
    <w:rsid w:val="00E21238"/>
    <w:rsid w:val="00E319BD"/>
    <w:rsid w:val="00E32D04"/>
    <w:rsid w:val="00E41DD0"/>
    <w:rsid w:val="00E62B4A"/>
    <w:rsid w:val="00E71285"/>
    <w:rsid w:val="00E77C9F"/>
    <w:rsid w:val="00E9039E"/>
    <w:rsid w:val="00E923A8"/>
    <w:rsid w:val="00EA3CA6"/>
    <w:rsid w:val="00EB3059"/>
    <w:rsid w:val="00EB671D"/>
    <w:rsid w:val="00EB7465"/>
    <w:rsid w:val="00EE0B36"/>
    <w:rsid w:val="00EF20A3"/>
    <w:rsid w:val="00EF3E2B"/>
    <w:rsid w:val="00EF58AB"/>
    <w:rsid w:val="00EF612C"/>
    <w:rsid w:val="00F027EB"/>
    <w:rsid w:val="00F10E94"/>
    <w:rsid w:val="00F13B30"/>
    <w:rsid w:val="00F43537"/>
    <w:rsid w:val="00F47BB3"/>
    <w:rsid w:val="00F51F31"/>
    <w:rsid w:val="00F67460"/>
    <w:rsid w:val="00F71DA3"/>
    <w:rsid w:val="00F74DD0"/>
    <w:rsid w:val="00FA45F1"/>
    <w:rsid w:val="00FC7A42"/>
    <w:rsid w:val="00FD00BA"/>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0932-energoefektivitate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10D90-0FBC-48E3-B35D-266B2E11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807</Words>
  <Characters>460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2016. gada 11. oktobra noteikumos Nr. 669 “Kārtība, kādā noslēdz un pārrauga brīvprātīgu vienošanos par energoefektivitātes uzlabošanu”</vt:lpstr>
    </vt:vector>
  </TitlesOfParts>
  <Company>Ekonomikas ministrija</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11. oktobra noteikumos Nr. 669 “Kārtība, kādā noslēdz un pārrauga brīvprātīgu vienošanos par energoefektivitātes uzlabošanu”</dc:title>
  <dc:subject>Ministru kabineta noteikumu projekts</dc:subject>
  <dc:creator>Līga Mičule</dc:creator>
  <cp:keywords/>
  <dc:description>670131030, Liga.Micule@em.gov.lv</dc:description>
  <cp:lastModifiedBy>Līga Mičule</cp:lastModifiedBy>
  <cp:revision>9</cp:revision>
  <cp:lastPrinted>2019-07-25T06:45:00Z</cp:lastPrinted>
  <dcterms:created xsi:type="dcterms:W3CDTF">2019-10-02T13:20:00Z</dcterms:created>
  <dcterms:modified xsi:type="dcterms:W3CDTF">2019-11-29T07:25:00Z</dcterms:modified>
</cp:coreProperties>
</file>