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584E" w14:textId="77777777" w:rsidR="00ED1537" w:rsidRPr="00AD2E49" w:rsidRDefault="00ED1537" w:rsidP="00B16899">
      <w:pPr>
        <w:jc w:val="right"/>
        <w:rPr>
          <w:sz w:val="26"/>
          <w:szCs w:val="26"/>
        </w:rPr>
      </w:pPr>
      <w:r w:rsidRPr="00AD2E49">
        <w:rPr>
          <w:sz w:val="26"/>
          <w:szCs w:val="26"/>
        </w:rPr>
        <w:t>Projekts</w:t>
      </w:r>
    </w:p>
    <w:p w14:paraId="6332940C" w14:textId="77777777" w:rsidR="00B16899" w:rsidRPr="00AD2E49" w:rsidRDefault="00B16899" w:rsidP="00AD2E49">
      <w:pPr>
        <w:rPr>
          <w:sz w:val="26"/>
          <w:szCs w:val="26"/>
        </w:rPr>
      </w:pPr>
    </w:p>
    <w:p w14:paraId="26668CBE" w14:textId="77777777" w:rsidR="00ED1537" w:rsidRPr="00AD2E49" w:rsidRDefault="00ED1537" w:rsidP="001922CD">
      <w:pPr>
        <w:pBdr>
          <w:bottom w:val="single" w:sz="4" w:space="1" w:color="auto"/>
        </w:pBdr>
        <w:spacing w:after="360"/>
        <w:jc w:val="center"/>
        <w:rPr>
          <w:sz w:val="26"/>
          <w:szCs w:val="26"/>
        </w:rPr>
      </w:pPr>
      <w:r w:rsidRPr="00AD2E49">
        <w:rPr>
          <w:sz w:val="26"/>
          <w:szCs w:val="26"/>
        </w:rPr>
        <w:t>LATVIJAS REPUBLIKAS MINISTRU KABINETS</w:t>
      </w:r>
    </w:p>
    <w:p w14:paraId="47321C94" w14:textId="486F4FFD" w:rsidR="001A2715" w:rsidRPr="00AD2E49" w:rsidRDefault="00ED1537" w:rsidP="00AD2E49">
      <w:pPr>
        <w:jc w:val="both"/>
        <w:rPr>
          <w:sz w:val="26"/>
          <w:szCs w:val="26"/>
        </w:rPr>
      </w:pPr>
      <w:r w:rsidRPr="00AD2E49">
        <w:rPr>
          <w:sz w:val="26"/>
          <w:szCs w:val="26"/>
        </w:rPr>
        <w:t>201</w:t>
      </w:r>
      <w:r w:rsidR="006A4913" w:rsidRPr="00AD2E49">
        <w:rPr>
          <w:sz w:val="26"/>
          <w:szCs w:val="26"/>
        </w:rPr>
        <w:t>9</w:t>
      </w:r>
      <w:r w:rsidRPr="00AD2E49">
        <w:rPr>
          <w:sz w:val="26"/>
          <w:szCs w:val="26"/>
        </w:rPr>
        <w:t>.gada</w:t>
      </w:r>
      <w:r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  <w:t>Rīkojums Nr.___</w:t>
      </w:r>
      <w:r w:rsidRPr="00AD2E49">
        <w:rPr>
          <w:sz w:val="26"/>
          <w:szCs w:val="26"/>
        </w:rPr>
        <w:t>_</w:t>
      </w:r>
    </w:p>
    <w:p w14:paraId="687F4583" w14:textId="77777777" w:rsidR="00ED1537" w:rsidRPr="00AD2E49" w:rsidRDefault="00ED1537" w:rsidP="00AD2E49">
      <w:pPr>
        <w:jc w:val="both"/>
        <w:rPr>
          <w:sz w:val="26"/>
          <w:szCs w:val="26"/>
        </w:rPr>
      </w:pPr>
      <w:r w:rsidRPr="00AD2E49">
        <w:rPr>
          <w:sz w:val="26"/>
          <w:szCs w:val="26"/>
        </w:rPr>
        <w:t>Rīgā</w:t>
      </w:r>
      <w:r w:rsidR="00047200"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</w:r>
      <w:r w:rsidR="00047200" w:rsidRPr="00AD2E49">
        <w:rPr>
          <w:sz w:val="26"/>
          <w:szCs w:val="26"/>
        </w:rPr>
        <w:tab/>
      </w:r>
      <w:r w:rsidRPr="00AD2E49">
        <w:rPr>
          <w:sz w:val="26"/>
          <w:szCs w:val="26"/>
        </w:rPr>
        <w:tab/>
        <w:t>(prot.</w:t>
      </w:r>
      <w:r w:rsidR="008E5C23" w:rsidRPr="00AD2E49">
        <w:rPr>
          <w:sz w:val="26"/>
          <w:szCs w:val="26"/>
        </w:rPr>
        <w:t xml:space="preserve"> </w:t>
      </w:r>
      <w:r w:rsidRPr="00AD2E49">
        <w:rPr>
          <w:sz w:val="26"/>
          <w:szCs w:val="26"/>
        </w:rPr>
        <w:t>Nr._____)</w:t>
      </w:r>
    </w:p>
    <w:p w14:paraId="462F5C71" w14:textId="77777777" w:rsidR="001A2715" w:rsidRPr="00AD2E49" w:rsidRDefault="001A2715" w:rsidP="001A2715">
      <w:pPr>
        <w:spacing w:before="120"/>
        <w:jc w:val="both"/>
        <w:rPr>
          <w:sz w:val="16"/>
          <w:szCs w:val="16"/>
        </w:rPr>
      </w:pPr>
      <w:bookmarkStart w:id="0" w:name="_GoBack"/>
      <w:bookmarkEnd w:id="0"/>
    </w:p>
    <w:p w14:paraId="16F9DE6F" w14:textId="55ED6774" w:rsidR="00B16899" w:rsidRPr="00AD2E49" w:rsidRDefault="005F5951" w:rsidP="00AD2E49">
      <w:pPr>
        <w:spacing w:line="293" w:lineRule="auto"/>
        <w:jc w:val="center"/>
        <w:outlineLvl w:val="3"/>
        <w:rPr>
          <w:b/>
          <w:bCs/>
          <w:sz w:val="26"/>
          <w:szCs w:val="26"/>
        </w:rPr>
      </w:pPr>
      <w:bookmarkStart w:id="1" w:name="OLE_LINK2"/>
      <w:bookmarkStart w:id="2" w:name="OLE_LINK1"/>
      <w:r w:rsidRPr="00AD2E49">
        <w:rPr>
          <w:b/>
          <w:sz w:val="26"/>
          <w:szCs w:val="26"/>
        </w:rPr>
        <w:t>Par valsts īpašuma objekt</w:t>
      </w:r>
      <w:r w:rsidR="00E37093" w:rsidRPr="00AD2E49">
        <w:rPr>
          <w:b/>
          <w:sz w:val="26"/>
          <w:szCs w:val="26"/>
        </w:rPr>
        <w:t>u</w:t>
      </w:r>
      <w:r w:rsidR="00B53021" w:rsidRPr="00AD2E49">
        <w:rPr>
          <w:b/>
          <w:sz w:val="26"/>
          <w:szCs w:val="26"/>
        </w:rPr>
        <w:t xml:space="preserve"> </w:t>
      </w:r>
      <w:r w:rsidR="00073C1A" w:rsidRPr="00AD2E49">
        <w:rPr>
          <w:b/>
          <w:sz w:val="26"/>
          <w:szCs w:val="26"/>
        </w:rPr>
        <w:t xml:space="preserve">nodošanu </w:t>
      </w:r>
      <w:r w:rsidRPr="00AD2E49">
        <w:rPr>
          <w:b/>
          <w:sz w:val="26"/>
          <w:szCs w:val="26"/>
        </w:rPr>
        <w:t>privatizācijai</w:t>
      </w:r>
      <w:r w:rsidR="003C2D02" w:rsidRPr="00AD2E49">
        <w:rPr>
          <w:b/>
          <w:bCs/>
          <w:sz w:val="26"/>
          <w:szCs w:val="26"/>
        </w:rPr>
        <w:t xml:space="preserve"> </w:t>
      </w:r>
      <w:bookmarkEnd w:id="1"/>
      <w:bookmarkEnd w:id="2"/>
    </w:p>
    <w:p w14:paraId="0AD70625" w14:textId="24BBDEC3" w:rsidR="00E37093" w:rsidRPr="00AD2E49" w:rsidRDefault="00047200" w:rsidP="00105525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6"/>
          <w:szCs w:val="26"/>
        </w:rPr>
      </w:pPr>
      <w:r w:rsidRPr="00AD2E49">
        <w:rPr>
          <w:sz w:val="26"/>
          <w:szCs w:val="26"/>
        </w:rPr>
        <w:t>Saskaņā ar likuma "Par valsts un pašvaldību īpašuma objektu privatizāciju" 12. panta ceturto daļu</w:t>
      </w:r>
      <w:r w:rsidR="00230BEF" w:rsidRPr="00AD2E49">
        <w:rPr>
          <w:sz w:val="26"/>
          <w:szCs w:val="26"/>
        </w:rPr>
        <w:t xml:space="preserve">, </w:t>
      </w:r>
      <w:r w:rsidR="00A94C4D" w:rsidRPr="00AD2E49">
        <w:rPr>
          <w:sz w:val="26"/>
          <w:szCs w:val="26"/>
        </w:rPr>
        <w:t>66.panta pirmo daļu</w:t>
      </w:r>
      <w:r w:rsidRPr="00AD2E49">
        <w:rPr>
          <w:sz w:val="26"/>
          <w:szCs w:val="26"/>
        </w:rPr>
        <w:t xml:space="preserve"> un Valsts un pašvaldību īpašuma privatizācijas un privatizācijas sertifikātu izmantošanas pabeigšanas likuma 6.panta otro daļu nodot privatizācijai </w:t>
      </w:r>
      <w:r w:rsidR="00834C60" w:rsidRPr="00AD2E49">
        <w:rPr>
          <w:sz w:val="26"/>
          <w:szCs w:val="26"/>
        </w:rPr>
        <w:t>valsts īpašum</w:t>
      </w:r>
      <w:r w:rsidR="00807490" w:rsidRPr="00AD2E49">
        <w:rPr>
          <w:sz w:val="26"/>
          <w:szCs w:val="26"/>
        </w:rPr>
        <w:t>a objektus</w:t>
      </w:r>
      <w:r w:rsidR="00E37093" w:rsidRPr="00AD2E49">
        <w:rPr>
          <w:sz w:val="26"/>
          <w:szCs w:val="26"/>
        </w:rPr>
        <w:t>:</w:t>
      </w:r>
    </w:p>
    <w:p w14:paraId="7613674B" w14:textId="355442F8" w:rsidR="00570175" w:rsidRPr="00AD2E49" w:rsidRDefault="008421B2" w:rsidP="00E37093">
      <w:pPr>
        <w:pStyle w:val="ListParagraph"/>
        <w:numPr>
          <w:ilvl w:val="1"/>
          <w:numId w:val="1"/>
        </w:numPr>
        <w:spacing w:before="60"/>
        <w:jc w:val="both"/>
        <w:rPr>
          <w:sz w:val="26"/>
          <w:szCs w:val="26"/>
        </w:rPr>
      </w:pPr>
      <w:r w:rsidRPr="00AD2E49">
        <w:rPr>
          <w:sz w:val="26"/>
          <w:szCs w:val="26"/>
        </w:rPr>
        <w:t xml:space="preserve"> </w:t>
      </w:r>
      <w:r w:rsidR="00570175" w:rsidRPr="00AD2E49">
        <w:rPr>
          <w:sz w:val="26"/>
          <w:szCs w:val="26"/>
        </w:rPr>
        <w:t>“</w:t>
      </w:r>
      <w:r w:rsidR="00E37093" w:rsidRPr="00AD2E49">
        <w:rPr>
          <w:sz w:val="26"/>
          <w:szCs w:val="26"/>
        </w:rPr>
        <w:t>Pūņu krejotava</w:t>
      </w:r>
      <w:r w:rsidR="00570175" w:rsidRPr="00AD2E49">
        <w:rPr>
          <w:sz w:val="26"/>
          <w:szCs w:val="26"/>
        </w:rPr>
        <w:t xml:space="preserve">” </w:t>
      </w:r>
      <w:proofErr w:type="spellStart"/>
      <w:r w:rsidR="00E37093" w:rsidRPr="00AD2E49">
        <w:rPr>
          <w:sz w:val="26"/>
          <w:szCs w:val="26"/>
        </w:rPr>
        <w:t>Vecpūņās</w:t>
      </w:r>
      <w:proofErr w:type="spellEnd"/>
      <w:r w:rsidR="00E37093" w:rsidRPr="00AD2E49">
        <w:rPr>
          <w:sz w:val="26"/>
          <w:szCs w:val="26"/>
        </w:rPr>
        <w:t>, Valdgales pagastā, Talsu novad</w:t>
      </w:r>
      <w:r w:rsidR="00302278" w:rsidRPr="00AD2E49">
        <w:rPr>
          <w:sz w:val="26"/>
          <w:szCs w:val="26"/>
        </w:rPr>
        <w:t>ā</w:t>
      </w:r>
      <w:r w:rsidR="00E37093" w:rsidRPr="00AD2E49">
        <w:rPr>
          <w:sz w:val="26"/>
          <w:szCs w:val="26"/>
        </w:rPr>
        <w:t xml:space="preserve"> </w:t>
      </w:r>
      <w:r w:rsidR="00570175" w:rsidRPr="00AD2E49">
        <w:rPr>
          <w:sz w:val="26"/>
          <w:szCs w:val="26"/>
        </w:rPr>
        <w:t xml:space="preserve">(nekustamā īpašuma kadastra </w:t>
      </w:r>
      <w:r w:rsidR="00846A7F" w:rsidRPr="00AD2E49">
        <w:rPr>
          <w:sz w:val="26"/>
          <w:szCs w:val="26"/>
        </w:rPr>
        <w:t xml:space="preserve">numurs </w:t>
      </w:r>
      <w:r w:rsidR="00E37093" w:rsidRPr="00AD2E49">
        <w:rPr>
          <w:sz w:val="26"/>
          <w:szCs w:val="26"/>
        </w:rPr>
        <w:t>8892</w:t>
      </w:r>
      <w:r w:rsidR="00F7588B" w:rsidRPr="00AD2E49">
        <w:rPr>
          <w:sz w:val="26"/>
          <w:szCs w:val="26"/>
        </w:rPr>
        <w:t xml:space="preserve"> </w:t>
      </w:r>
      <w:r w:rsidR="00E37093" w:rsidRPr="00AD2E49">
        <w:rPr>
          <w:sz w:val="26"/>
          <w:szCs w:val="26"/>
        </w:rPr>
        <w:t>009</w:t>
      </w:r>
      <w:r w:rsidR="00F7588B" w:rsidRPr="00AD2E49">
        <w:rPr>
          <w:sz w:val="26"/>
          <w:szCs w:val="26"/>
        </w:rPr>
        <w:t xml:space="preserve"> </w:t>
      </w:r>
      <w:r w:rsidR="00E37093" w:rsidRPr="00AD2E49">
        <w:rPr>
          <w:sz w:val="26"/>
          <w:szCs w:val="26"/>
        </w:rPr>
        <w:t>0254</w:t>
      </w:r>
      <w:r w:rsidR="00570175" w:rsidRPr="00AD2E49">
        <w:rPr>
          <w:sz w:val="26"/>
          <w:szCs w:val="26"/>
        </w:rPr>
        <w:t xml:space="preserve">) </w:t>
      </w:r>
      <w:r w:rsidR="00E37093" w:rsidRPr="00AD2E49">
        <w:rPr>
          <w:sz w:val="26"/>
          <w:szCs w:val="26"/>
        </w:rPr>
        <w:t>–</w:t>
      </w:r>
      <w:r w:rsidR="00570175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 xml:space="preserve">piecas </w:t>
      </w:r>
      <w:r w:rsidR="00101FCF" w:rsidRPr="00AD2E49">
        <w:rPr>
          <w:sz w:val="26"/>
          <w:szCs w:val="26"/>
        </w:rPr>
        <w:t xml:space="preserve">būves </w:t>
      </w:r>
      <w:r w:rsidR="00B302D1" w:rsidRPr="00AD2E49">
        <w:rPr>
          <w:sz w:val="26"/>
          <w:szCs w:val="26"/>
        </w:rPr>
        <w:t>(būvju kadastra apzīmējumi 8892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009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0254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001, 8892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009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0254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002, 8892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009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0254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004, 8892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009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0254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005 un 8892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009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0254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 xml:space="preserve">006) un </w:t>
      </w:r>
      <w:r w:rsidR="00570175" w:rsidRPr="00AD2E49">
        <w:rPr>
          <w:sz w:val="26"/>
          <w:szCs w:val="26"/>
        </w:rPr>
        <w:t xml:space="preserve">zemes vienību (zemes vienības kadastra apzīmējums </w:t>
      </w:r>
      <w:r w:rsidR="00E37093" w:rsidRPr="00AD2E49">
        <w:rPr>
          <w:sz w:val="26"/>
          <w:szCs w:val="26"/>
        </w:rPr>
        <w:t>8892</w:t>
      </w:r>
      <w:r w:rsidR="00F7588B" w:rsidRPr="00AD2E49">
        <w:rPr>
          <w:sz w:val="26"/>
          <w:szCs w:val="26"/>
        </w:rPr>
        <w:t xml:space="preserve"> </w:t>
      </w:r>
      <w:r w:rsidR="00E37093" w:rsidRPr="00AD2E49">
        <w:rPr>
          <w:sz w:val="26"/>
          <w:szCs w:val="26"/>
        </w:rPr>
        <w:t>009</w:t>
      </w:r>
      <w:r w:rsidR="00F7588B" w:rsidRPr="00AD2E49">
        <w:rPr>
          <w:sz w:val="26"/>
          <w:szCs w:val="26"/>
        </w:rPr>
        <w:t xml:space="preserve"> </w:t>
      </w:r>
      <w:r w:rsidR="00E37093" w:rsidRPr="00AD2E49">
        <w:rPr>
          <w:sz w:val="26"/>
          <w:szCs w:val="26"/>
        </w:rPr>
        <w:t>0254</w:t>
      </w:r>
      <w:r w:rsidR="00570175" w:rsidRPr="00AD2E49">
        <w:rPr>
          <w:sz w:val="26"/>
          <w:szCs w:val="26"/>
        </w:rPr>
        <w:t xml:space="preserve">) </w:t>
      </w:r>
      <w:r w:rsidR="00E37093" w:rsidRPr="00AD2E49">
        <w:rPr>
          <w:sz w:val="26"/>
          <w:szCs w:val="26"/>
        </w:rPr>
        <w:t>0,6</w:t>
      </w:r>
      <w:r w:rsidR="00570175" w:rsidRPr="00AD2E49">
        <w:rPr>
          <w:sz w:val="26"/>
          <w:szCs w:val="26"/>
        </w:rPr>
        <w:t> ha platībā</w:t>
      </w:r>
      <w:r w:rsidR="00B41A85" w:rsidRPr="00AD2E49">
        <w:rPr>
          <w:sz w:val="26"/>
          <w:szCs w:val="26"/>
        </w:rPr>
        <w:t>;</w:t>
      </w:r>
    </w:p>
    <w:p w14:paraId="616EAEBE" w14:textId="0B292DD5" w:rsidR="00E37093" w:rsidRPr="00AD2E49" w:rsidRDefault="00B41A85" w:rsidP="00E37093">
      <w:pPr>
        <w:pStyle w:val="ListParagraph"/>
        <w:numPr>
          <w:ilvl w:val="1"/>
          <w:numId w:val="1"/>
        </w:numPr>
        <w:spacing w:before="60"/>
        <w:jc w:val="both"/>
        <w:rPr>
          <w:sz w:val="26"/>
          <w:szCs w:val="26"/>
        </w:rPr>
      </w:pPr>
      <w:r w:rsidRPr="00AD2E49">
        <w:rPr>
          <w:sz w:val="26"/>
          <w:szCs w:val="26"/>
        </w:rPr>
        <w:t>“</w:t>
      </w:r>
      <w:proofErr w:type="spellStart"/>
      <w:r w:rsidRPr="00AD2E49">
        <w:rPr>
          <w:sz w:val="26"/>
          <w:szCs w:val="26"/>
        </w:rPr>
        <w:t>Tr</w:t>
      </w:r>
      <w:r w:rsidR="003D150B" w:rsidRPr="00AD2E49">
        <w:rPr>
          <w:sz w:val="26"/>
          <w:szCs w:val="26"/>
        </w:rPr>
        <w:t>ā</w:t>
      </w:r>
      <w:r w:rsidRPr="00AD2E49">
        <w:rPr>
          <w:sz w:val="26"/>
          <w:szCs w:val="26"/>
        </w:rPr>
        <w:t>kšu</w:t>
      </w:r>
      <w:proofErr w:type="spellEnd"/>
      <w:r w:rsidRPr="00AD2E49">
        <w:rPr>
          <w:sz w:val="26"/>
          <w:szCs w:val="26"/>
        </w:rPr>
        <w:t xml:space="preserve"> pienotava” Praulienas pagastā, Madonas novadā</w:t>
      </w:r>
      <w:r w:rsidR="00943FC2" w:rsidRPr="00AD2E49">
        <w:rPr>
          <w:sz w:val="26"/>
          <w:szCs w:val="26"/>
        </w:rPr>
        <w:t xml:space="preserve">, </w:t>
      </w:r>
      <w:r w:rsidRPr="00AD2E49">
        <w:rPr>
          <w:sz w:val="26"/>
          <w:szCs w:val="26"/>
        </w:rPr>
        <w:t>nekustam</w:t>
      </w:r>
      <w:r w:rsidR="00F7588B" w:rsidRPr="00AD2E49">
        <w:rPr>
          <w:sz w:val="26"/>
          <w:szCs w:val="26"/>
        </w:rPr>
        <w:t>o</w:t>
      </w:r>
      <w:r w:rsidRPr="00AD2E49">
        <w:rPr>
          <w:sz w:val="26"/>
          <w:szCs w:val="26"/>
        </w:rPr>
        <w:t xml:space="preserve"> īpašum</w:t>
      </w:r>
      <w:r w:rsidR="00F7588B" w:rsidRPr="00AD2E49">
        <w:rPr>
          <w:sz w:val="26"/>
          <w:szCs w:val="26"/>
        </w:rPr>
        <w:t>u</w:t>
      </w:r>
      <w:r w:rsidR="00943FC2" w:rsidRPr="00AD2E49">
        <w:rPr>
          <w:sz w:val="26"/>
          <w:szCs w:val="26"/>
        </w:rPr>
        <w:t xml:space="preserve"> ar</w:t>
      </w:r>
      <w:r w:rsidRPr="00AD2E49">
        <w:rPr>
          <w:sz w:val="26"/>
          <w:szCs w:val="26"/>
        </w:rPr>
        <w:t xml:space="preserve"> kadastra </w:t>
      </w:r>
      <w:r w:rsidR="00846A7F" w:rsidRPr="00AD2E49">
        <w:rPr>
          <w:sz w:val="26"/>
          <w:szCs w:val="26"/>
        </w:rPr>
        <w:t>numur</w:t>
      </w:r>
      <w:r w:rsidR="00943FC2" w:rsidRPr="00AD2E49">
        <w:rPr>
          <w:sz w:val="26"/>
          <w:szCs w:val="26"/>
        </w:rPr>
        <w:t>u</w:t>
      </w:r>
      <w:r w:rsidR="00846A7F" w:rsidRPr="00AD2E49">
        <w:rPr>
          <w:sz w:val="26"/>
          <w:szCs w:val="26"/>
        </w:rPr>
        <w:t xml:space="preserve"> </w:t>
      </w:r>
      <w:r w:rsidR="00943FC2" w:rsidRPr="00AD2E49">
        <w:rPr>
          <w:sz w:val="26"/>
          <w:szCs w:val="26"/>
        </w:rPr>
        <w:t>7086 014 0231, kas sastāv no</w:t>
      </w:r>
      <w:r w:rsidRPr="00AD2E49">
        <w:rPr>
          <w:sz w:val="26"/>
          <w:szCs w:val="26"/>
        </w:rPr>
        <w:t xml:space="preserve"> </w:t>
      </w:r>
      <w:r w:rsidR="00943FC2" w:rsidRPr="00AD2E49">
        <w:rPr>
          <w:sz w:val="26"/>
          <w:szCs w:val="26"/>
        </w:rPr>
        <w:t>zemes vienības 0,7 ha platībā ar kadastra apzīmējumu 7086 014 0230 un</w:t>
      </w:r>
      <w:r w:rsidRPr="00AD2E49">
        <w:rPr>
          <w:sz w:val="26"/>
          <w:szCs w:val="26"/>
        </w:rPr>
        <w:t xml:space="preserve"> </w:t>
      </w:r>
      <w:r w:rsidR="00943FC2" w:rsidRPr="00AD2E49">
        <w:rPr>
          <w:sz w:val="26"/>
          <w:szCs w:val="26"/>
        </w:rPr>
        <w:t xml:space="preserve">uz tās atrodošās </w:t>
      </w:r>
      <w:r w:rsidR="00B302D1" w:rsidRPr="00AD2E49">
        <w:rPr>
          <w:sz w:val="26"/>
          <w:szCs w:val="26"/>
        </w:rPr>
        <w:t xml:space="preserve">divas </w:t>
      </w:r>
      <w:r w:rsidR="005A40C1" w:rsidRPr="00AD2E49">
        <w:rPr>
          <w:sz w:val="26"/>
          <w:szCs w:val="26"/>
        </w:rPr>
        <w:t xml:space="preserve">būves </w:t>
      </w:r>
      <w:r w:rsidR="00B302D1" w:rsidRPr="00AD2E49">
        <w:rPr>
          <w:sz w:val="26"/>
          <w:szCs w:val="26"/>
        </w:rPr>
        <w:t>(būvju kadastra apzīmējumi 7086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014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0176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001 un 7086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014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0176</w:t>
      </w:r>
      <w:r w:rsidR="00F7588B" w:rsidRPr="00AD2E49">
        <w:rPr>
          <w:sz w:val="26"/>
          <w:szCs w:val="26"/>
        </w:rPr>
        <w:t xml:space="preserve"> </w:t>
      </w:r>
      <w:r w:rsidR="00B302D1" w:rsidRPr="00AD2E49">
        <w:rPr>
          <w:sz w:val="26"/>
          <w:szCs w:val="26"/>
        </w:rPr>
        <w:t>005)</w:t>
      </w:r>
      <w:r w:rsidRPr="00AD2E49">
        <w:rPr>
          <w:sz w:val="26"/>
          <w:szCs w:val="26"/>
        </w:rPr>
        <w:t>.</w:t>
      </w:r>
    </w:p>
    <w:p w14:paraId="6E328AA9" w14:textId="77777777" w:rsidR="00745D42" w:rsidRPr="00AD2E49" w:rsidRDefault="00745D42" w:rsidP="00B16899">
      <w:pPr>
        <w:pStyle w:val="ListParagraph"/>
        <w:spacing w:before="60"/>
        <w:ind w:left="284"/>
        <w:jc w:val="both"/>
        <w:rPr>
          <w:sz w:val="26"/>
          <w:szCs w:val="26"/>
        </w:rPr>
      </w:pPr>
    </w:p>
    <w:p w14:paraId="23FE54DB" w14:textId="170F4F49" w:rsidR="009746E7" w:rsidRPr="00AD2E49" w:rsidRDefault="0039284D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6"/>
          <w:szCs w:val="26"/>
        </w:rPr>
      </w:pPr>
      <w:r w:rsidRPr="00AD2E49">
        <w:rPr>
          <w:sz w:val="26"/>
          <w:szCs w:val="26"/>
        </w:rPr>
        <w:t>A</w:t>
      </w:r>
      <w:r w:rsidR="009746E7" w:rsidRPr="00AD2E49">
        <w:rPr>
          <w:sz w:val="26"/>
          <w:szCs w:val="26"/>
        </w:rPr>
        <w:t xml:space="preserve">kciju sabiedrībai </w:t>
      </w:r>
      <w:r w:rsidRPr="00AD2E49">
        <w:rPr>
          <w:sz w:val="26"/>
          <w:szCs w:val="26"/>
        </w:rPr>
        <w:t xml:space="preserve">“Publisko aktīvu pārvaldītājs Possessor” </w:t>
      </w:r>
      <w:r w:rsidR="009746E7" w:rsidRPr="00AD2E49">
        <w:rPr>
          <w:sz w:val="26"/>
          <w:szCs w:val="26"/>
        </w:rPr>
        <w:t>ierakstīt š</w:t>
      </w:r>
      <w:r w:rsidRPr="00AD2E49">
        <w:rPr>
          <w:sz w:val="26"/>
          <w:szCs w:val="26"/>
        </w:rPr>
        <w:t>ī</w:t>
      </w:r>
      <w:r w:rsidR="009746E7" w:rsidRPr="00AD2E49">
        <w:rPr>
          <w:sz w:val="26"/>
          <w:szCs w:val="26"/>
        </w:rPr>
        <w:t xml:space="preserve"> rīkojuma 1. </w:t>
      </w:r>
      <w:r w:rsidR="006008F5" w:rsidRPr="00AD2E49">
        <w:rPr>
          <w:sz w:val="26"/>
          <w:szCs w:val="26"/>
        </w:rPr>
        <w:t>p</w:t>
      </w:r>
      <w:r w:rsidR="009746E7" w:rsidRPr="00AD2E49">
        <w:rPr>
          <w:sz w:val="26"/>
          <w:szCs w:val="26"/>
        </w:rPr>
        <w:t>unktā minēto</w:t>
      </w:r>
      <w:r w:rsidR="000B7C50" w:rsidRPr="00AD2E49">
        <w:rPr>
          <w:sz w:val="26"/>
          <w:szCs w:val="26"/>
        </w:rPr>
        <w:t>s</w:t>
      </w:r>
      <w:r w:rsidR="009746E7" w:rsidRPr="00AD2E49">
        <w:rPr>
          <w:sz w:val="26"/>
          <w:szCs w:val="26"/>
        </w:rPr>
        <w:t xml:space="preserve"> </w:t>
      </w:r>
      <w:r w:rsidR="00530046" w:rsidRPr="00AD2E49">
        <w:rPr>
          <w:sz w:val="26"/>
          <w:szCs w:val="26"/>
        </w:rPr>
        <w:t>valsts īpašuma objektu</w:t>
      </w:r>
      <w:r w:rsidR="000B7C50" w:rsidRPr="00AD2E49">
        <w:rPr>
          <w:sz w:val="26"/>
          <w:szCs w:val="26"/>
        </w:rPr>
        <w:t>s</w:t>
      </w:r>
      <w:r w:rsidR="009746E7" w:rsidRPr="00AD2E49">
        <w:rPr>
          <w:sz w:val="26"/>
          <w:szCs w:val="26"/>
        </w:rPr>
        <w:t xml:space="preserve"> zemesgrāmatā uz Latvijas valsts vārda akciju sabiedrības </w:t>
      </w:r>
      <w:r w:rsidRPr="00AD2E49">
        <w:rPr>
          <w:sz w:val="26"/>
          <w:szCs w:val="26"/>
        </w:rPr>
        <w:t xml:space="preserve">“Publisko aktīvu pārvaldītājs Possessor” </w:t>
      </w:r>
      <w:r w:rsidR="009746E7" w:rsidRPr="00AD2E49">
        <w:rPr>
          <w:sz w:val="26"/>
          <w:szCs w:val="26"/>
        </w:rPr>
        <w:t>personā.</w:t>
      </w:r>
    </w:p>
    <w:p w14:paraId="6F0A18EB" w14:textId="77777777" w:rsidR="009F151E" w:rsidRPr="00AD2E49" w:rsidRDefault="009F151E" w:rsidP="009C2A57">
      <w:pPr>
        <w:pStyle w:val="ListParagraph"/>
        <w:spacing w:before="60"/>
        <w:ind w:left="284"/>
        <w:jc w:val="both"/>
        <w:rPr>
          <w:sz w:val="26"/>
          <w:szCs w:val="26"/>
        </w:rPr>
      </w:pPr>
    </w:p>
    <w:p w14:paraId="716AD486" w14:textId="60892AAA" w:rsidR="009F151E" w:rsidRPr="00AD2E49" w:rsidRDefault="00047200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6"/>
          <w:szCs w:val="26"/>
        </w:rPr>
      </w:pPr>
      <w:r w:rsidRPr="00AD2E49">
        <w:rPr>
          <w:sz w:val="26"/>
          <w:szCs w:val="26"/>
        </w:rPr>
        <w:t xml:space="preserve">Saskaņā ar likuma "Par valsts un pašvaldību īpašuma objektu privatizāciju" 12. panta ceturto un sesto daļu noteikt, ka pircējs, norēķinoties par </w:t>
      </w:r>
      <w:r w:rsidR="005A40C1" w:rsidRPr="00AD2E49">
        <w:rPr>
          <w:sz w:val="26"/>
          <w:szCs w:val="26"/>
        </w:rPr>
        <w:t>būvēm</w:t>
      </w:r>
      <w:r w:rsidRPr="00AD2E49">
        <w:rPr>
          <w:sz w:val="26"/>
          <w:szCs w:val="26"/>
        </w:rPr>
        <w:t xml:space="preserve">, 80 procentu apmērā maksā </w:t>
      </w:r>
      <w:proofErr w:type="spellStart"/>
      <w:r w:rsidRPr="00AD2E49">
        <w:rPr>
          <w:i/>
          <w:sz w:val="26"/>
          <w:szCs w:val="26"/>
        </w:rPr>
        <w:t>euro</w:t>
      </w:r>
      <w:proofErr w:type="spellEnd"/>
      <w:r w:rsidRPr="00AD2E49">
        <w:rPr>
          <w:sz w:val="26"/>
          <w:szCs w:val="26"/>
        </w:rPr>
        <w:t xml:space="preserve"> un 20 procentu apmērā – privatizācijas sertifikātos</w:t>
      </w:r>
      <w:r w:rsidR="009F151E" w:rsidRPr="00AD2E49">
        <w:rPr>
          <w:sz w:val="26"/>
          <w:szCs w:val="26"/>
        </w:rPr>
        <w:t>.</w:t>
      </w:r>
    </w:p>
    <w:p w14:paraId="2A67FAEA" w14:textId="77777777" w:rsidR="009F151E" w:rsidRPr="00AD2E49" w:rsidRDefault="009F151E" w:rsidP="009C2A57">
      <w:pPr>
        <w:pStyle w:val="ListParagraph"/>
        <w:spacing w:before="60"/>
        <w:ind w:left="284"/>
        <w:rPr>
          <w:sz w:val="26"/>
          <w:szCs w:val="26"/>
        </w:rPr>
      </w:pPr>
    </w:p>
    <w:p w14:paraId="72119B93" w14:textId="50DA0936" w:rsidR="009F151E" w:rsidRPr="00AD2E49" w:rsidRDefault="00047200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6"/>
          <w:szCs w:val="26"/>
        </w:rPr>
      </w:pPr>
      <w:r w:rsidRPr="00AD2E49">
        <w:rPr>
          <w:sz w:val="26"/>
          <w:szCs w:val="26"/>
        </w:rPr>
        <w:t>Š</w:t>
      </w:r>
      <w:r w:rsidR="0039284D" w:rsidRPr="00AD2E49">
        <w:rPr>
          <w:sz w:val="26"/>
          <w:szCs w:val="26"/>
        </w:rPr>
        <w:t>ī</w:t>
      </w:r>
      <w:r w:rsidRPr="00AD2E49">
        <w:rPr>
          <w:sz w:val="26"/>
          <w:szCs w:val="26"/>
        </w:rPr>
        <w:t xml:space="preserve"> rīkojuma </w:t>
      </w:r>
      <w:r w:rsidR="00834C60" w:rsidRPr="00AD2E49">
        <w:rPr>
          <w:sz w:val="26"/>
          <w:szCs w:val="26"/>
        </w:rPr>
        <w:t>1.</w:t>
      </w:r>
      <w:r w:rsidRPr="00AD2E49">
        <w:rPr>
          <w:sz w:val="26"/>
          <w:szCs w:val="26"/>
        </w:rPr>
        <w:t>punktā minēt</w:t>
      </w:r>
      <w:r w:rsidR="000B7C50" w:rsidRPr="00AD2E49">
        <w:rPr>
          <w:sz w:val="26"/>
          <w:szCs w:val="26"/>
        </w:rPr>
        <w:t>o</w:t>
      </w:r>
      <w:r w:rsidR="00075737" w:rsidRPr="00AD2E49">
        <w:rPr>
          <w:sz w:val="26"/>
          <w:szCs w:val="26"/>
        </w:rPr>
        <w:t xml:space="preserve"> </w:t>
      </w:r>
      <w:r w:rsidR="00530046" w:rsidRPr="00AD2E49">
        <w:rPr>
          <w:sz w:val="26"/>
          <w:szCs w:val="26"/>
        </w:rPr>
        <w:t>valsts</w:t>
      </w:r>
      <w:r w:rsidR="00075737" w:rsidRPr="00AD2E49">
        <w:rPr>
          <w:sz w:val="26"/>
          <w:szCs w:val="26"/>
        </w:rPr>
        <w:t xml:space="preserve"> īpašuma </w:t>
      </w:r>
      <w:r w:rsidR="00530046" w:rsidRPr="00AD2E49">
        <w:rPr>
          <w:sz w:val="26"/>
          <w:szCs w:val="26"/>
        </w:rPr>
        <w:t xml:space="preserve">objekta </w:t>
      </w:r>
      <w:r w:rsidR="00075737" w:rsidRPr="00AD2E49">
        <w:rPr>
          <w:sz w:val="26"/>
          <w:szCs w:val="26"/>
        </w:rPr>
        <w:t>sastāvā esoš</w:t>
      </w:r>
      <w:r w:rsidR="000B7C50" w:rsidRPr="00AD2E49">
        <w:rPr>
          <w:sz w:val="26"/>
          <w:szCs w:val="26"/>
        </w:rPr>
        <w:t>o</w:t>
      </w:r>
      <w:r w:rsidRPr="00AD2E49">
        <w:rPr>
          <w:sz w:val="26"/>
          <w:szCs w:val="26"/>
        </w:rPr>
        <w:t xml:space="preserve"> zemes vienīb</w:t>
      </w:r>
      <w:r w:rsidR="000B7C50" w:rsidRPr="00AD2E49">
        <w:rPr>
          <w:sz w:val="26"/>
          <w:szCs w:val="26"/>
        </w:rPr>
        <w:t>u</w:t>
      </w:r>
      <w:r w:rsidRPr="00AD2E49">
        <w:rPr>
          <w:sz w:val="26"/>
          <w:szCs w:val="26"/>
        </w:rPr>
        <w:t xml:space="preserve"> privatizācijā maksāšanas kārtību un maksāšanas līdzekļu attiecību noteikt saskaņā ar Valsts un pašvaldību īpašuma privatizācijas un privatizācijas sertifikātu izmantošanas pabeigšanas likuma 30</w:t>
      </w:r>
      <w:r w:rsidR="009746E7" w:rsidRPr="00AD2E49">
        <w:rPr>
          <w:sz w:val="26"/>
          <w:szCs w:val="26"/>
        </w:rPr>
        <w:t>.</w:t>
      </w:r>
      <w:r w:rsidRPr="00AD2E49">
        <w:rPr>
          <w:sz w:val="26"/>
          <w:szCs w:val="26"/>
        </w:rPr>
        <w:t>pantu</w:t>
      </w:r>
      <w:r w:rsidR="009F151E" w:rsidRPr="00AD2E49">
        <w:rPr>
          <w:sz w:val="26"/>
          <w:szCs w:val="26"/>
        </w:rPr>
        <w:t>.</w:t>
      </w:r>
    </w:p>
    <w:p w14:paraId="5EF560F2" w14:textId="77777777" w:rsidR="00B16899" w:rsidRPr="00AD2E49" w:rsidRDefault="00B16899" w:rsidP="00B16899">
      <w:pPr>
        <w:jc w:val="both"/>
        <w:rPr>
          <w:sz w:val="26"/>
          <w:szCs w:val="26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004"/>
      </w:tblGrid>
      <w:tr w:rsidR="00B16899" w:rsidRPr="00AD2E49" w14:paraId="6831BBD8" w14:textId="77777777" w:rsidTr="0076518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95198E" w14:textId="77777777" w:rsidR="00B16899" w:rsidRPr="00AD2E49" w:rsidRDefault="00B16899" w:rsidP="0076518A">
            <w:pPr>
              <w:jc w:val="both"/>
              <w:rPr>
                <w:b/>
                <w:sz w:val="26"/>
                <w:szCs w:val="26"/>
              </w:rPr>
            </w:pPr>
            <w:r w:rsidRPr="00AD2E49">
              <w:rPr>
                <w:b/>
                <w:sz w:val="26"/>
                <w:szCs w:val="26"/>
              </w:rPr>
              <w:t>Ministru prezidents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210216CF" w14:textId="4A8BE7F1" w:rsidR="00B16899" w:rsidRPr="00AD2E49" w:rsidRDefault="0039284D" w:rsidP="0039284D">
            <w:pPr>
              <w:pStyle w:val="ListParagraph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AD2E49">
              <w:rPr>
                <w:b/>
                <w:sz w:val="26"/>
                <w:szCs w:val="26"/>
              </w:rPr>
              <w:t>K. Kariņš</w:t>
            </w:r>
          </w:p>
        </w:tc>
      </w:tr>
      <w:tr w:rsidR="00B16899" w:rsidRPr="00AD2E49" w14:paraId="460592F8" w14:textId="77777777" w:rsidTr="0076518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7003398" w14:textId="77777777" w:rsidR="00B16899" w:rsidRPr="00AD2E49" w:rsidRDefault="00B16899" w:rsidP="0076518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3DC83E29" w14:textId="77777777" w:rsidR="00B16899" w:rsidRPr="00AD2E49" w:rsidRDefault="00B16899" w:rsidP="0076518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16899" w:rsidRPr="00AD2E49" w14:paraId="4B10835E" w14:textId="77777777" w:rsidTr="0076518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FAF27B5" w14:textId="374AA434" w:rsidR="00B16899" w:rsidRPr="00AD2E49" w:rsidRDefault="0039284D" w:rsidP="00B515C5">
            <w:pPr>
              <w:jc w:val="both"/>
              <w:rPr>
                <w:b/>
                <w:sz w:val="26"/>
                <w:szCs w:val="26"/>
              </w:rPr>
            </w:pPr>
            <w:r w:rsidRPr="00AD2E49">
              <w:rPr>
                <w:b/>
                <w:sz w:val="26"/>
                <w:szCs w:val="26"/>
              </w:rPr>
              <w:t>E</w:t>
            </w:r>
            <w:r w:rsidR="00B515C5" w:rsidRPr="00AD2E49">
              <w:rPr>
                <w:b/>
                <w:sz w:val="26"/>
                <w:szCs w:val="26"/>
              </w:rPr>
              <w:t>konomikas ministrs</w:t>
            </w:r>
          </w:p>
          <w:p w14:paraId="2D9339CD" w14:textId="77777777" w:rsidR="00B16899" w:rsidRPr="00AD2E49" w:rsidRDefault="00B16899" w:rsidP="0076518A">
            <w:pPr>
              <w:jc w:val="both"/>
              <w:rPr>
                <w:b/>
                <w:sz w:val="26"/>
                <w:szCs w:val="26"/>
              </w:rPr>
            </w:pPr>
          </w:p>
          <w:p w14:paraId="041D2872" w14:textId="77777777" w:rsidR="00B16899" w:rsidRPr="00AD2E49" w:rsidRDefault="00B16899" w:rsidP="0076518A">
            <w:pPr>
              <w:jc w:val="both"/>
              <w:rPr>
                <w:b/>
                <w:sz w:val="26"/>
                <w:szCs w:val="26"/>
              </w:rPr>
            </w:pPr>
            <w:r w:rsidRPr="00AD2E49">
              <w:rPr>
                <w:b/>
                <w:sz w:val="26"/>
                <w:szCs w:val="26"/>
              </w:rPr>
              <w:t>Iesniedzējs:</w:t>
            </w:r>
          </w:p>
          <w:p w14:paraId="79D52FBB" w14:textId="628F9107" w:rsidR="00B16899" w:rsidRPr="00AD2E49" w:rsidRDefault="0039284D" w:rsidP="0076518A">
            <w:pPr>
              <w:jc w:val="both"/>
              <w:rPr>
                <w:b/>
                <w:sz w:val="26"/>
                <w:szCs w:val="26"/>
              </w:rPr>
            </w:pPr>
            <w:r w:rsidRPr="00AD2E49">
              <w:rPr>
                <w:b/>
                <w:sz w:val="26"/>
                <w:szCs w:val="26"/>
              </w:rPr>
              <w:t>E</w:t>
            </w:r>
            <w:r w:rsidR="00B16899" w:rsidRPr="00AD2E49">
              <w:rPr>
                <w:b/>
                <w:sz w:val="26"/>
                <w:szCs w:val="26"/>
              </w:rPr>
              <w:t>konomikas ministrs</w:t>
            </w:r>
          </w:p>
          <w:p w14:paraId="54966915" w14:textId="77777777" w:rsidR="0039284D" w:rsidRPr="00AD2E49" w:rsidRDefault="0039284D" w:rsidP="0076518A">
            <w:pPr>
              <w:jc w:val="both"/>
              <w:rPr>
                <w:b/>
                <w:sz w:val="26"/>
                <w:szCs w:val="26"/>
              </w:rPr>
            </w:pPr>
          </w:p>
          <w:p w14:paraId="2B14FAEE" w14:textId="77D8D5FE" w:rsidR="00B16899" w:rsidRPr="00AD2E49" w:rsidRDefault="00B16899" w:rsidP="0076518A">
            <w:pPr>
              <w:jc w:val="both"/>
              <w:rPr>
                <w:b/>
                <w:sz w:val="26"/>
                <w:szCs w:val="26"/>
              </w:rPr>
            </w:pPr>
            <w:r w:rsidRPr="00AD2E49">
              <w:rPr>
                <w:b/>
                <w:sz w:val="26"/>
                <w:szCs w:val="26"/>
              </w:rPr>
              <w:t>Vīza:</w:t>
            </w:r>
          </w:p>
          <w:p w14:paraId="5EEB5660" w14:textId="023A666B" w:rsidR="00B16899" w:rsidRPr="00AD2E49" w:rsidRDefault="0039284D" w:rsidP="0076518A">
            <w:pPr>
              <w:jc w:val="both"/>
              <w:rPr>
                <w:b/>
                <w:sz w:val="26"/>
                <w:szCs w:val="26"/>
              </w:rPr>
            </w:pPr>
            <w:r w:rsidRPr="00AD2E49">
              <w:rPr>
                <w:b/>
                <w:sz w:val="26"/>
                <w:szCs w:val="26"/>
              </w:rPr>
              <w:t>V</w:t>
            </w:r>
            <w:r w:rsidR="00B16899" w:rsidRPr="00AD2E49">
              <w:rPr>
                <w:b/>
                <w:sz w:val="26"/>
                <w:szCs w:val="26"/>
              </w:rPr>
              <w:t>alsts sekretārs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717E0A84" w14:textId="207A51C8" w:rsidR="00B16899" w:rsidRPr="00AD2E49" w:rsidRDefault="0039284D" w:rsidP="0039284D">
            <w:pPr>
              <w:tabs>
                <w:tab w:val="left" w:pos="2159"/>
              </w:tabs>
              <w:rPr>
                <w:b/>
                <w:sz w:val="26"/>
                <w:szCs w:val="26"/>
              </w:rPr>
            </w:pPr>
            <w:r w:rsidRPr="00AD2E49">
              <w:rPr>
                <w:b/>
                <w:sz w:val="26"/>
                <w:szCs w:val="26"/>
              </w:rPr>
              <w:tab/>
            </w:r>
            <w:r w:rsidRPr="00AD2E49">
              <w:rPr>
                <w:b/>
                <w:sz w:val="26"/>
                <w:szCs w:val="26"/>
              </w:rPr>
              <w:tab/>
              <w:t>R. Nemiro</w:t>
            </w:r>
          </w:p>
          <w:p w14:paraId="0B665FBE" w14:textId="77777777" w:rsidR="00B16899" w:rsidRPr="00AD2E49" w:rsidRDefault="00B16899" w:rsidP="0076518A">
            <w:pPr>
              <w:jc w:val="right"/>
              <w:rPr>
                <w:b/>
                <w:sz w:val="26"/>
                <w:szCs w:val="26"/>
              </w:rPr>
            </w:pPr>
          </w:p>
          <w:p w14:paraId="7173C42D" w14:textId="77777777" w:rsidR="00B16899" w:rsidRPr="00AD2E49" w:rsidRDefault="00B16899" w:rsidP="0076518A">
            <w:pPr>
              <w:jc w:val="right"/>
              <w:rPr>
                <w:b/>
                <w:sz w:val="26"/>
                <w:szCs w:val="26"/>
              </w:rPr>
            </w:pPr>
          </w:p>
          <w:p w14:paraId="26A50259" w14:textId="4236162A" w:rsidR="00B16899" w:rsidRPr="00AD2E49" w:rsidRDefault="0039284D" w:rsidP="0039284D">
            <w:pPr>
              <w:rPr>
                <w:b/>
                <w:sz w:val="26"/>
                <w:szCs w:val="26"/>
              </w:rPr>
            </w:pPr>
            <w:r w:rsidRPr="00AD2E49">
              <w:rPr>
                <w:b/>
                <w:sz w:val="26"/>
                <w:szCs w:val="26"/>
              </w:rPr>
              <w:tab/>
            </w:r>
            <w:r w:rsidRPr="00AD2E49">
              <w:rPr>
                <w:b/>
                <w:sz w:val="26"/>
                <w:szCs w:val="26"/>
              </w:rPr>
              <w:tab/>
            </w:r>
            <w:r w:rsidRPr="00AD2E49">
              <w:rPr>
                <w:b/>
                <w:sz w:val="26"/>
                <w:szCs w:val="26"/>
              </w:rPr>
              <w:tab/>
              <w:t>R</w:t>
            </w:r>
            <w:r w:rsidR="00B16899" w:rsidRPr="00AD2E49">
              <w:rPr>
                <w:b/>
                <w:sz w:val="26"/>
                <w:szCs w:val="26"/>
              </w:rPr>
              <w:t>.</w:t>
            </w:r>
            <w:r w:rsidRPr="00AD2E49">
              <w:rPr>
                <w:b/>
                <w:sz w:val="26"/>
                <w:szCs w:val="26"/>
              </w:rPr>
              <w:t xml:space="preserve"> Nemiro</w:t>
            </w:r>
          </w:p>
          <w:p w14:paraId="09C203B0" w14:textId="77777777" w:rsidR="0039284D" w:rsidRPr="00AD2E49" w:rsidRDefault="0039284D" w:rsidP="0039284D">
            <w:pPr>
              <w:tabs>
                <w:tab w:val="left" w:pos="3318"/>
              </w:tabs>
              <w:rPr>
                <w:b/>
                <w:sz w:val="26"/>
                <w:szCs w:val="26"/>
              </w:rPr>
            </w:pPr>
          </w:p>
          <w:p w14:paraId="653392A1" w14:textId="77777777" w:rsidR="0039284D" w:rsidRPr="00AD2E49" w:rsidRDefault="0039284D" w:rsidP="0039284D">
            <w:pPr>
              <w:tabs>
                <w:tab w:val="left" w:pos="3318"/>
              </w:tabs>
              <w:rPr>
                <w:b/>
                <w:sz w:val="26"/>
                <w:szCs w:val="26"/>
              </w:rPr>
            </w:pPr>
          </w:p>
          <w:p w14:paraId="39E96D3D" w14:textId="731419ED" w:rsidR="00B16899" w:rsidRPr="00AD2E49" w:rsidRDefault="006C7D13" w:rsidP="0039284D">
            <w:pPr>
              <w:tabs>
                <w:tab w:val="left" w:pos="3318"/>
              </w:tabs>
              <w:ind w:left="2159"/>
              <w:rPr>
                <w:b/>
                <w:sz w:val="26"/>
                <w:szCs w:val="26"/>
              </w:rPr>
            </w:pPr>
            <w:r w:rsidRPr="00AD2E49">
              <w:rPr>
                <w:b/>
                <w:sz w:val="26"/>
                <w:szCs w:val="26"/>
              </w:rPr>
              <w:t>Ē. Eglītis</w:t>
            </w:r>
          </w:p>
        </w:tc>
      </w:tr>
      <w:tr w:rsidR="00B16899" w:rsidRPr="00B16899" w14:paraId="585E1979" w14:textId="77777777" w:rsidTr="0076518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38C8E8E" w14:textId="77777777" w:rsidR="00B16899" w:rsidRPr="00AD2E49" w:rsidRDefault="00B16899" w:rsidP="0076518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14:paraId="5245BC85" w14:textId="77777777" w:rsidR="00B16899" w:rsidRPr="00B16899" w:rsidRDefault="00B16899" w:rsidP="0076518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6E51EC6" w14:textId="77777777" w:rsidR="00B16899" w:rsidRDefault="00B16899" w:rsidP="00B16899">
      <w:pPr>
        <w:spacing w:before="120"/>
      </w:pPr>
    </w:p>
    <w:sectPr w:rsidR="00B16899" w:rsidSect="00AD2E49">
      <w:footerReference w:type="default" r:id="rId8"/>
      <w:pgSz w:w="11906" w:h="16838"/>
      <w:pgMar w:top="1418" w:right="991" w:bottom="1276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3F7AC" w14:textId="77777777" w:rsidR="00560852" w:rsidRDefault="00560852" w:rsidP="008437A6">
      <w:r>
        <w:separator/>
      </w:r>
    </w:p>
  </w:endnote>
  <w:endnote w:type="continuationSeparator" w:id="0">
    <w:p w14:paraId="6D8E53DE" w14:textId="77777777" w:rsidR="00560852" w:rsidRDefault="00560852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3BEDB" w14:textId="377AFEC1" w:rsidR="000B2579" w:rsidRPr="00261A36" w:rsidRDefault="006A4913" w:rsidP="00640F8B">
    <w:pPr>
      <w:pStyle w:val="Footer"/>
      <w:jc w:val="both"/>
      <w:rPr>
        <w:sz w:val="20"/>
        <w:szCs w:val="20"/>
      </w:rPr>
    </w:pPr>
    <w:proofErr w:type="spellStart"/>
    <w:r w:rsidRPr="006A4913">
      <w:rPr>
        <w:sz w:val="20"/>
        <w:szCs w:val="20"/>
      </w:rPr>
      <w:t>EMRik_PunasTraksi</w:t>
    </w:r>
    <w:proofErr w:type="spellEnd"/>
  </w:p>
  <w:p w14:paraId="742DE2D9" w14:textId="77777777" w:rsidR="0076518A" w:rsidRDefault="0076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9205" w14:textId="77777777" w:rsidR="00560852" w:rsidRDefault="00560852" w:rsidP="008437A6">
      <w:r>
        <w:separator/>
      </w:r>
    </w:p>
  </w:footnote>
  <w:footnote w:type="continuationSeparator" w:id="0">
    <w:p w14:paraId="65B970D8" w14:textId="77777777" w:rsidR="00560852" w:rsidRDefault="00560852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C87B46"/>
    <w:multiLevelType w:val="hybridMultilevel"/>
    <w:tmpl w:val="64CEB7E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D6D9E"/>
    <w:multiLevelType w:val="hybridMultilevel"/>
    <w:tmpl w:val="1BD4E4CC"/>
    <w:lvl w:ilvl="0" w:tplc="E4147A10">
      <w:start w:val="1"/>
      <w:numFmt w:val="upperLetter"/>
      <w:lvlText w:val="%1."/>
      <w:lvlJc w:val="left"/>
      <w:pPr>
        <w:ind w:left="2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39" w:hanging="360"/>
      </w:pPr>
    </w:lvl>
    <w:lvl w:ilvl="2" w:tplc="0426001B" w:tentative="1">
      <w:start w:val="1"/>
      <w:numFmt w:val="lowerRoman"/>
      <w:lvlText w:val="%3."/>
      <w:lvlJc w:val="right"/>
      <w:pPr>
        <w:ind w:left="3959" w:hanging="180"/>
      </w:pPr>
    </w:lvl>
    <w:lvl w:ilvl="3" w:tplc="0426000F" w:tentative="1">
      <w:start w:val="1"/>
      <w:numFmt w:val="decimal"/>
      <w:lvlText w:val="%4."/>
      <w:lvlJc w:val="left"/>
      <w:pPr>
        <w:ind w:left="4679" w:hanging="360"/>
      </w:pPr>
    </w:lvl>
    <w:lvl w:ilvl="4" w:tplc="04260019" w:tentative="1">
      <w:start w:val="1"/>
      <w:numFmt w:val="lowerLetter"/>
      <w:lvlText w:val="%5."/>
      <w:lvlJc w:val="left"/>
      <w:pPr>
        <w:ind w:left="5399" w:hanging="360"/>
      </w:pPr>
    </w:lvl>
    <w:lvl w:ilvl="5" w:tplc="0426001B" w:tentative="1">
      <w:start w:val="1"/>
      <w:numFmt w:val="lowerRoman"/>
      <w:lvlText w:val="%6."/>
      <w:lvlJc w:val="right"/>
      <w:pPr>
        <w:ind w:left="6119" w:hanging="180"/>
      </w:pPr>
    </w:lvl>
    <w:lvl w:ilvl="6" w:tplc="0426000F" w:tentative="1">
      <w:start w:val="1"/>
      <w:numFmt w:val="decimal"/>
      <w:lvlText w:val="%7."/>
      <w:lvlJc w:val="left"/>
      <w:pPr>
        <w:ind w:left="6839" w:hanging="360"/>
      </w:pPr>
    </w:lvl>
    <w:lvl w:ilvl="7" w:tplc="04260019" w:tentative="1">
      <w:start w:val="1"/>
      <w:numFmt w:val="lowerLetter"/>
      <w:lvlText w:val="%8."/>
      <w:lvlJc w:val="left"/>
      <w:pPr>
        <w:ind w:left="7559" w:hanging="360"/>
      </w:pPr>
    </w:lvl>
    <w:lvl w:ilvl="8" w:tplc="0426001B" w:tentative="1">
      <w:start w:val="1"/>
      <w:numFmt w:val="lowerRoman"/>
      <w:lvlText w:val="%9."/>
      <w:lvlJc w:val="right"/>
      <w:pPr>
        <w:ind w:left="82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7AF0"/>
    <w:rsid w:val="00012695"/>
    <w:rsid w:val="000238BD"/>
    <w:rsid w:val="000361A1"/>
    <w:rsid w:val="00046C1D"/>
    <w:rsid w:val="00047200"/>
    <w:rsid w:val="0005125A"/>
    <w:rsid w:val="00056ABF"/>
    <w:rsid w:val="00066A77"/>
    <w:rsid w:val="00073C1A"/>
    <w:rsid w:val="00075737"/>
    <w:rsid w:val="000859FB"/>
    <w:rsid w:val="00095B66"/>
    <w:rsid w:val="000B2579"/>
    <w:rsid w:val="000B7C50"/>
    <w:rsid w:val="000C2F05"/>
    <w:rsid w:val="000E624D"/>
    <w:rsid w:val="000E6E7D"/>
    <w:rsid w:val="000E7A62"/>
    <w:rsid w:val="000F12CB"/>
    <w:rsid w:val="000F5624"/>
    <w:rsid w:val="000F722F"/>
    <w:rsid w:val="00101FCF"/>
    <w:rsid w:val="00105525"/>
    <w:rsid w:val="0010671F"/>
    <w:rsid w:val="001250FB"/>
    <w:rsid w:val="001339A1"/>
    <w:rsid w:val="00136C34"/>
    <w:rsid w:val="00142B87"/>
    <w:rsid w:val="0014556F"/>
    <w:rsid w:val="001564E7"/>
    <w:rsid w:val="001625D5"/>
    <w:rsid w:val="00165994"/>
    <w:rsid w:val="00177A9F"/>
    <w:rsid w:val="0018656E"/>
    <w:rsid w:val="001922CD"/>
    <w:rsid w:val="001A2715"/>
    <w:rsid w:val="001A63A7"/>
    <w:rsid w:val="001B1834"/>
    <w:rsid w:val="001B7447"/>
    <w:rsid w:val="001C18B7"/>
    <w:rsid w:val="001D6EEC"/>
    <w:rsid w:val="00200D21"/>
    <w:rsid w:val="00207F86"/>
    <w:rsid w:val="00211F40"/>
    <w:rsid w:val="00214C67"/>
    <w:rsid w:val="00230BEF"/>
    <w:rsid w:val="00233ACB"/>
    <w:rsid w:val="002346C5"/>
    <w:rsid w:val="00237CFA"/>
    <w:rsid w:val="00240089"/>
    <w:rsid w:val="002531C3"/>
    <w:rsid w:val="00253A92"/>
    <w:rsid w:val="002551DB"/>
    <w:rsid w:val="00261A36"/>
    <w:rsid w:val="00270EBF"/>
    <w:rsid w:val="00294428"/>
    <w:rsid w:val="00294F4D"/>
    <w:rsid w:val="00296E4B"/>
    <w:rsid w:val="002A2788"/>
    <w:rsid w:val="002B2671"/>
    <w:rsid w:val="002B494D"/>
    <w:rsid w:val="002B60D5"/>
    <w:rsid w:val="002D3EA0"/>
    <w:rsid w:val="002D5D93"/>
    <w:rsid w:val="002E73E7"/>
    <w:rsid w:val="002F25E6"/>
    <w:rsid w:val="002F46C1"/>
    <w:rsid w:val="002F5E50"/>
    <w:rsid w:val="003005CE"/>
    <w:rsid w:val="00301272"/>
    <w:rsid w:val="00302278"/>
    <w:rsid w:val="003071F1"/>
    <w:rsid w:val="00315E12"/>
    <w:rsid w:val="003466AE"/>
    <w:rsid w:val="00351A09"/>
    <w:rsid w:val="00356BD7"/>
    <w:rsid w:val="00370DC2"/>
    <w:rsid w:val="00386022"/>
    <w:rsid w:val="0039284D"/>
    <w:rsid w:val="00397C0F"/>
    <w:rsid w:val="003A7982"/>
    <w:rsid w:val="003B0E73"/>
    <w:rsid w:val="003B2A16"/>
    <w:rsid w:val="003C2D02"/>
    <w:rsid w:val="003C3E0A"/>
    <w:rsid w:val="003D150B"/>
    <w:rsid w:val="003D30E1"/>
    <w:rsid w:val="003D5F2D"/>
    <w:rsid w:val="003D7367"/>
    <w:rsid w:val="003F62E0"/>
    <w:rsid w:val="004033A3"/>
    <w:rsid w:val="0041336A"/>
    <w:rsid w:val="00446482"/>
    <w:rsid w:val="00481D36"/>
    <w:rsid w:val="00481DA5"/>
    <w:rsid w:val="00485C13"/>
    <w:rsid w:val="00493449"/>
    <w:rsid w:val="004B1F61"/>
    <w:rsid w:val="004B766F"/>
    <w:rsid w:val="004C08B0"/>
    <w:rsid w:val="004C3639"/>
    <w:rsid w:val="004C45C6"/>
    <w:rsid w:val="004E0873"/>
    <w:rsid w:val="004E4340"/>
    <w:rsid w:val="00530046"/>
    <w:rsid w:val="0053055F"/>
    <w:rsid w:val="00541BDB"/>
    <w:rsid w:val="00544F60"/>
    <w:rsid w:val="00554278"/>
    <w:rsid w:val="00560852"/>
    <w:rsid w:val="005628A2"/>
    <w:rsid w:val="00565159"/>
    <w:rsid w:val="00565AB1"/>
    <w:rsid w:val="00570175"/>
    <w:rsid w:val="00582D0B"/>
    <w:rsid w:val="00584153"/>
    <w:rsid w:val="005856BF"/>
    <w:rsid w:val="00591C96"/>
    <w:rsid w:val="00596298"/>
    <w:rsid w:val="005A0B36"/>
    <w:rsid w:val="005A40C1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E0858"/>
    <w:rsid w:val="005E2D17"/>
    <w:rsid w:val="005F3F81"/>
    <w:rsid w:val="005F5951"/>
    <w:rsid w:val="006008F5"/>
    <w:rsid w:val="00600D3C"/>
    <w:rsid w:val="006033FD"/>
    <w:rsid w:val="00615373"/>
    <w:rsid w:val="00626D54"/>
    <w:rsid w:val="00633BDD"/>
    <w:rsid w:val="0063415F"/>
    <w:rsid w:val="006347AC"/>
    <w:rsid w:val="00640F8B"/>
    <w:rsid w:val="00645CE7"/>
    <w:rsid w:val="006505ED"/>
    <w:rsid w:val="00650690"/>
    <w:rsid w:val="0066003A"/>
    <w:rsid w:val="00670B4D"/>
    <w:rsid w:val="006916E6"/>
    <w:rsid w:val="006A1AC4"/>
    <w:rsid w:val="006A4913"/>
    <w:rsid w:val="006A4945"/>
    <w:rsid w:val="006B6D2F"/>
    <w:rsid w:val="006C7D13"/>
    <w:rsid w:val="006D238B"/>
    <w:rsid w:val="006E0F07"/>
    <w:rsid w:val="006E1AD6"/>
    <w:rsid w:val="006E1F83"/>
    <w:rsid w:val="006E7658"/>
    <w:rsid w:val="006F2B0E"/>
    <w:rsid w:val="00700665"/>
    <w:rsid w:val="00717F20"/>
    <w:rsid w:val="00722459"/>
    <w:rsid w:val="0072320C"/>
    <w:rsid w:val="00725150"/>
    <w:rsid w:val="00727B36"/>
    <w:rsid w:val="00731C0A"/>
    <w:rsid w:val="007376FE"/>
    <w:rsid w:val="00742D74"/>
    <w:rsid w:val="007435F0"/>
    <w:rsid w:val="00745D42"/>
    <w:rsid w:val="0075074D"/>
    <w:rsid w:val="007629F9"/>
    <w:rsid w:val="0076518A"/>
    <w:rsid w:val="007752A4"/>
    <w:rsid w:val="007835ED"/>
    <w:rsid w:val="00790C85"/>
    <w:rsid w:val="007A0946"/>
    <w:rsid w:val="007C4212"/>
    <w:rsid w:val="007D3761"/>
    <w:rsid w:val="007D5F6B"/>
    <w:rsid w:val="007E1407"/>
    <w:rsid w:val="007F1955"/>
    <w:rsid w:val="00807490"/>
    <w:rsid w:val="008268F5"/>
    <w:rsid w:val="00834C60"/>
    <w:rsid w:val="008421B2"/>
    <w:rsid w:val="008437A6"/>
    <w:rsid w:val="00846A7F"/>
    <w:rsid w:val="00847CB2"/>
    <w:rsid w:val="0085254A"/>
    <w:rsid w:val="008674AE"/>
    <w:rsid w:val="00873453"/>
    <w:rsid w:val="00893080"/>
    <w:rsid w:val="008A469A"/>
    <w:rsid w:val="008A46C7"/>
    <w:rsid w:val="008A51E8"/>
    <w:rsid w:val="008B1518"/>
    <w:rsid w:val="008B1B81"/>
    <w:rsid w:val="008B4369"/>
    <w:rsid w:val="008C0B8D"/>
    <w:rsid w:val="008D1C58"/>
    <w:rsid w:val="008E5079"/>
    <w:rsid w:val="008E5C23"/>
    <w:rsid w:val="00901227"/>
    <w:rsid w:val="009016D9"/>
    <w:rsid w:val="009211B9"/>
    <w:rsid w:val="00925515"/>
    <w:rsid w:val="00927F58"/>
    <w:rsid w:val="009346E9"/>
    <w:rsid w:val="00942C18"/>
    <w:rsid w:val="00943FC2"/>
    <w:rsid w:val="009511B3"/>
    <w:rsid w:val="00953CD1"/>
    <w:rsid w:val="00973EC3"/>
    <w:rsid w:val="009746E7"/>
    <w:rsid w:val="0098341C"/>
    <w:rsid w:val="00990765"/>
    <w:rsid w:val="009A1679"/>
    <w:rsid w:val="009B7E72"/>
    <w:rsid w:val="009C0CBB"/>
    <w:rsid w:val="009C0E35"/>
    <w:rsid w:val="009C1C85"/>
    <w:rsid w:val="009C2A57"/>
    <w:rsid w:val="009C328E"/>
    <w:rsid w:val="009D1E72"/>
    <w:rsid w:val="009D5D11"/>
    <w:rsid w:val="009E172D"/>
    <w:rsid w:val="009E449C"/>
    <w:rsid w:val="009F151E"/>
    <w:rsid w:val="00A01F88"/>
    <w:rsid w:val="00A040D4"/>
    <w:rsid w:val="00A31F7D"/>
    <w:rsid w:val="00A363D0"/>
    <w:rsid w:val="00A527C1"/>
    <w:rsid w:val="00A530A1"/>
    <w:rsid w:val="00A62039"/>
    <w:rsid w:val="00A775C8"/>
    <w:rsid w:val="00A86A5A"/>
    <w:rsid w:val="00A94C4D"/>
    <w:rsid w:val="00AB4B2F"/>
    <w:rsid w:val="00AC0AB3"/>
    <w:rsid w:val="00AC2A6A"/>
    <w:rsid w:val="00AC45D9"/>
    <w:rsid w:val="00AC4B4B"/>
    <w:rsid w:val="00AD2E49"/>
    <w:rsid w:val="00AD47E7"/>
    <w:rsid w:val="00B07878"/>
    <w:rsid w:val="00B16899"/>
    <w:rsid w:val="00B168A6"/>
    <w:rsid w:val="00B302D1"/>
    <w:rsid w:val="00B41A85"/>
    <w:rsid w:val="00B515C5"/>
    <w:rsid w:val="00B51E3E"/>
    <w:rsid w:val="00B52109"/>
    <w:rsid w:val="00B53021"/>
    <w:rsid w:val="00B83FA8"/>
    <w:rsid w:val="00B84ACC"/>
    <w:rsid w:val="00B87269"/>
    <w:rsid w:val="00B9279B"/>
    <w:rsid w:val="00BA4992"/>
    <w:rsid w:val="00BB6AA5"/>
    <w:rsid w:val="00BB6B03"/>
    <w:rsid w:val="00BC6122"/>
    <w:rsid w:val="00BD0D60"/>
    <w:rsid w:val="00BF0A73"/>
    <w:rsid w:val="00BF6864"/>
    <w:rsid w:val="00C3057C"/>
    <w:rsid w:val="00C3619E"/>
    <w:rsid w:val="00C5020C"/>
    <w:rsid w:val="00C51F64"/>
    <w:rsid w:val="00C61226"/>
    <w:rsid w:val="00C61D07"/>
    <w:rsid w:val="00C6488A"/>
    <w:rsid w:val="00C6667A"/>
    <w:rsid w:val="00C771F8"/>
    <w:rsid w:val="00C87BA0"/>
    <w:rsid w:val="00C90405"/>
    <w:rsid w:val="00CA026D"/>
    <w:rsid w:val="00CA67B1"/>
    <w:rsid w:val="00CB1FAA"/>
    <w:rsid w:val="00CC4296"/>
    <w:rsid w:val="00CC4DEB"/>
    <w:rsid w:val="00CD103E"/>
    <w:rsid w:val="00CD2B92"/>
    <w:rsid w:val="00CE7B9F"/>
    <w:rsid w:val="00CF46DC"/>
    <w:rsid w:val="00D10529"/>
    <w:rsid w:val="00D12001"/>
    <w:rsid w:val="00D1650A"/>
    <w:rsid w:val="00D31205"/>
    <w:rsid w:val="00D34305"/>
    <w:rsid w:val="00D527F7"/>
    <w:rsid w:val="00D566A5"/>
    <w:rsid w:val="00D60DD8"/>
    <w:rsid w:val="00D76384"/>
    <w:rsid w:val="00D768F8"/>
    <w:rsid w:val="00D945D9"/>
    <w:rsid w:val="00DA6618"/>
    <w:rsid w:val="00DB7426"/>
    <w:rsid w:val="00DC504B"/>
    <w:rsid w:val="00DC71FA"/>
    <w:rsid w:val="00DD0E6A"/>
    <w:rsid w:val="00DD6133"/>
    <w:rsid w:val="00DE3A89"/>
    <w:rsid w:val="00DF124D"/>
    <w:rsid w:val="00E05B67"/>
    <w:rsid w:val="00E1037C"/>
    <w:rsid w:val="00E10A82"/>
    <w:rsid w:val="00E2689C"/>
    <w:rsid w:val="00E30020"/>
    <w:rsid w:val="00E313C2"/>
    <w:rsid w:val="00E36045"/>
    <w:rsid w:val="00E37093"/>
    <w:rsid w:val="00E51931"/>
    <w:rsid w:val="00E51FD3"/>
    <w:rsid w:val="00E62448"/>
    <w:rsid w:val="00E632B0"/>
    <w:rsid w:val="00E67C17"/>
    <w:rsid w:val="00E714EB"/>
    <w:rsid w:val="00E75E2C"/>
    <w:rsid w:val="00E76FCD"/>
    <w:rsid w:val="00E772D1"/>
    <w:rsid w:val="00EA6D5F"/>
    <w:rsid w:val="00EA7CEA"/>
    <w:rsid w:val="00EB59FF"/>
    <w:rsid w:val="00EB5A99"/>
    <w:rsid w:val="00EB7341"/>
    <w:rsid w:val="00EC001E"/>
    <w:rsid w:val="00EC779F"/>
    <w:rsid w:val="00ED1226"/>
    <w:rsid w:val="00ED1537"/>
    <w:rsid w:val="00EE3062"/>
    <w:rsid w:val="00EE34AE"/>
    <w:rsid w:val="00EE3F55"/>
    <w:rsid w:val="00EE7481"/>
    <w:rsid w:val="00EE7557"/>
    <w:rsid w:val="00EF06D2"/>
    <w:rsid w:val="00EF24F0"/>
    <w:rsid w:val="00F10986"/>
    <w:rsid w:val="00F126B5"/>
    <w:rsid w:val="00F178DE"/>
    <w:rsid w:val="00F2032A"/>
    <w:rsid w:val="00F370DE"/>
    <w:rsid w:val="00F40B4A"/>
    <w:rsid w:val="00F54044"/>
    <w:rsid w:val="00F6388B"/>
    <w:rsid w:val="00F65137"/>
    <w:rsid w:val="00F665EC"/>
    <w:rsid w:val="00F7588B"/>
    <w:rsid w:val="00F76312"/>
    <w:rsid w:val="00F834C2"/>
    <w:rsid w:val="00F85C18"/>
    <w:rsid w:val="00F976ED"/>
    <w:rsid w:val="00FA26A5"/>
    <w:rsid w:val="00FA6B93"/>
    <w:rsid w:val="00FB4451"/>
    <w:rsid w:val="00FE555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5D1F3F5"/>
  <w15:docId w15:val="{C48C5D74-2484-4CA2-9EDD-99C27668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75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B51F-2361-4417-823D-7E047B12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īpašuma objekta “Stembrīte”, Sakas pagastā, Pāvilostas novadā, nodošanu privatizācijai</vt:lpstr>
    </vt:vector>
  </TitlesOfParts>
  <Company>Valsts akciju sabiedrība "Privatizācijas aģentūra"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īpašuma objekta “Stembrīte”, Sakas pagastā, Pāvilostas novadā, nodošanu privatizācijai</dc:title>
  <dc:creator>Lienite.Dzimta-Zemite@pa.gov.lv</dc:creator>
  <dc:description>Šķestere 67021419,
Eva.Skestere@pa.gov.lv</dc:description>
  <cp:lastModifiedBy>Marina Podvinska</cp:lastModifiedBy>
  <cp:revision>8</cp:revision>
  <cp:lastPrinted>2017-02-22T12:53:00Z</cp:lastPrinted>
  <dcterms:created xsi:type="dcterms:W3CDTF">2019-11-29T09:29:00Z</dcterms:created>
  <dcterms:modified xsi:type="dcterms:W3CDTF">2019-12-04T14:00:00Z</dcterms:modified>
</cp:coreProperties>
</file>