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A4BEB" w14:textId="77777777" w:rsidR="00894C55" w:rsidRPr="00785A41" w:rsidRDefault="00430A82"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85A41">
        <w:rPr>
          <w:rFonts w:ascii="Times New Roman" w:eastAsia="Times New Roman" w:hAnsi="Times New Roman" w:cs="Times New Roman"/>
          <w:b/>
          <w:bCs/>
          <w:sz w:val="28"/>
          <w:szCs w:val="28"/>
          <w:lang w:eastAsia="lv-LV"/>
        </w:rPr>
        <w:t xml:space="preserve">Noteikumu </w:t>
      </w:r>
      <w:r w:rsidR="00FC222D" w:rsidRPr="00785A41">
        <w:rPr>
          <w:rFonts w:ascii="Times New Roman" w:eastAsia="Times New Roman" w:hAnsi="Times New Roman" w:cs="Times New Roman"/>
          <w:b/>
          <w:bCs/>
          <w:sz w:val="28"/>
          <w:szCs w:val="28"/>
          <w:lang w:eastAsia="lv-LV"/>
        </w:rPr>
        <w:t>projekta “</w:t>
      </w:r>
      <w:r w:rsidR="00D44E39" w:rsidRPr="00785A41">
        <w:rPr>
          <w:rFonts w:ascii="Times New Roman" w:eastAsia="Times New Roman" w:hAnsi="Times New Roman" w:cs="Times New Roman"/>
          <w:b/>
          <w:bCs/>
          <w:sz w:val="28"/>
          <w:szCs w:val="28"/>
          <w:lang w:eastAsia="lv-LV"/>
        </w:rPr>
        <w:t>Automātiskās informācijas apmaiņas par ziņojamām pārrobežu shēmām noteikumi</w:t>
      </w:r>
      <w:r w:rsidR="00FC222D" w:rsidRPr="00785A41">
        <w:rPr>
          <w:rFonts w:ascii="Times New Roman" w:hAnsi="Times New Roman" w:cs="Times New Roman"/>
          <w:b/>
          <w:sz w:val="28"/>
          <w:szCs w:val="28"/>
        </w:rPr>
        <w:t>”</w:t>
      </w:r>
      <w:r w:rsidR="003B0BF9" w:rsidRPr="00785A41">
        <w:rPr>
          <w:rFonts w:ascii="Times New Roman" w:eastAsia="Times New Roman" w:hAnsi="Times New Roman" w:cs="Times New Roman"/>
          <w:b/>
          <w:bCs/>
          <w:sz w:val="28"/>
          <w:szCs w:val="28"/>
          <w:lang w:eastAsia="lv-LV"/>
        </w:rPr>
        <w:br/>
      </w:r>
      <w:r w:rsidR="00894C55" w:rsidRPr="00785A41">
        <w:rPr>
          <w:rFonts w:ascii="Times New Roman" w:eastAsia="Times New Roman" w:hAnsi="Times New Roman" w:cs="Times New Roman"/>
          <w:b/>
          <w:bCs/>
          <w:sz w:val="28"/>
          <w:szCs w:val="24"/>
          <w:lang w:eastAsia="lv-LV"/>
        </w:rPr>
        <w:t>sākotnējās ietekmes novērtējuma ziņojums (anotācija)</w:t>
      </w:r>
    </w:p>
    <w:p w14:paraId="733F645D" w14:textId="77777777" w:rsidR="00C517BC" w:rsidRPr="00785A41" w:rsidRDefault="00E5323B" w:rsidP="00E5323B">
      <w:pPr>
        <w:spacing w:after="0" w:line="240" w:lineRule="auto"/>
        <w:rPr>
          <w:rFonts w:ascii="Times New Roman" w:eastAsia="Times New Roman" w:hAnsi="Times New Roman" w:cs="Times New Roman"/>
          <w:iCs/>
          <w:color w:val="414142"/>
          <w:sz w:val="24"/>
          <w:szCs w:val="24"/>
          <w:lang w:eastAsia="lv-LV"/>
        </w:rPr>
      </w:pPr>
      <w:r w:rsidRPr="00785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C517BC" w:rsidRPr="00785A41" w14:paraId="5709A9EF" w14:textId="77777777" w:rsidTr="00C517BC">
        <w:trPr>
          <w:trHeight w:val="379"/>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FA3680" w14:textId="77777777" w:rsidR="00C517BC" w:rsidRPr="00785A41" w:rsidRDefault="00C517BC" w:rsidP="00C517BC">
            <w:pPr>
              <w:spacing w:after="0"/>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Tiesību akta projekta anotācijas kopsavilkums</w:t>
            </w:r>
          </w:p>
        </w:tc>
      </w:tr>
      <w:tr w:rsidR="00C517BC" w:rsidRPr="00785A41" w14:paraId="5601FE4E" w14:textId="77777777" w:rsidTr="00F26CDC">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8C92312" w14:textId="77777777" w:rsidR="00C517BC" w:rsidRPr="00785A41" w:rsidRDefault="00C517BC" w:rsidP="00F26CDC">
            <w:pPr>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47533CEF" w14:textId="77777777" w:rsidR="00D44E39" w:rsidRPr="00785A41" w:rsidRDefault="000E7D91" w:rsidP="000E7D91">
            <w:pPr>
              <w:spacing w:after="0"/>
              <w:ind w:firstLine="284"/>
              <w:jc w:val="both"/>
              <w:rPr>
                <w:rFonts w:ascii="Times New Roman" w:hAnsi="Times New Roman" w:cs="Times New Roman"/>
                <w:sz w:val="24"/>
                <w:szCs w:val="24"/>
              </w:rPr>
            </w:pPr>
            <w:r w:rsidRPr="00785A41">
              <w:rPr>
                <w:rFonts w:ascii="Times New Roman" w:hAnsi="Times New Roman" w:cs="Times New Roman"/>
                <w:sz w:val="24"/>
                <w:szCs w:val="24"/>
              </w:rPr>
              <w:t>Noteikumu projekts “</w:t>
            </w:r>
            <w:r w:rsidR="00D44E39" w:rsidRPr="00785A41">
              <w:rPr>
                <w:rFonts w:ascii="Times New Roman" w:hAnsi="Times New Roman" w:cs="Times New Roman"/>
                <w:sz w:val="24"/>
                <w:szCs w:val="24"/>
              </w:rPr>
              <w:t>Automātiskās informācijas apmaiņas par ziņojamām pārrobežu shēmām noteikumi</w:t>
            </w:r>
            <w:r w:rsidRPr="00785A41">
              <w:rPr>
                <w:rFonts w:ascii="Times New Roman" w:hAnsi="Times New Roman" w:cs="Times New Roman"/>
                <w:sz w:val="24"/>
                <w:szCs w:val="24"/>
              </w:rPr>
              <w:t>” (turpmāk – noteikumu projekts) izstrādāts, lai</w:t>
            </w:r>
            <w:r w:rsidR="00D44E39" w:rsidRPr="00785A41">
              <w:rPr>
                <w:rFonts w:ascii="Times New Roman" w:hAnsi="Times New Roman" w:cs="Times New Roman"/>
                <w:sz w:val="24"/>
                <w:szCs w:val="24"/>
              </w:rPr>
              <w:t>:</w:t>
            </w:r>
          </w:p>
          <w:p w14:paraId="5F557D08" w14:textId="77777777" w:rsidR="00D44E39" w:rsidRPr="00785A41" w:rsidRDefault="00D44E39" w:rsidP="009F632B">
            <w:pPr>
              <w:pStyle w:val="ListParagraph"/>
              <w:numPr>
                <w:ilvl w:val="0"/>
                <w:numId w:val="12"/>
              </w:numPr>
              <w:spacing w:after="0"/>
              <w:jc w:val="both"/>
              <w:rPr>
                <w:rFonts w:ascii="Times New Roman" w:hAnsi="Times New Roman" w:cs="Times New Roman"/>
                <w:sz w:val="24"/>
                <w:szCs w:val="24"/>
              </w:rPr>
            </w:pPr>
            <w:r w:rsidRPr="00785A41">
              <w:rPr>
                <w:rFonts w:ascii="Times New Roman" w:hAnsi="Times New Roman" w:cs="Times New Roman"/>
                <w:sz w:val="24"/>
                <w:szCs w:val="24"/>
              </w:rPr>
              <w:t>nodrošinātu Valsts ieņēmumu dienestu</w:t>
            </w:r>
            <w:r w:rsidR="00000A59" w:rsidRPr="00785A41">
              <w:rPr>
                <w:rFonts w:ascii="Times New Roman" w:hAnsi="Times New Roman" w:cs="Times New Roman"/>
                <w:sz w:val="24"/>
                <w:szCs w:val="24"/>
              </w:rPr>
              <w:t xml:space="preserve"> (turpmāk – VID)</w:t>
            </w:r>
            <w:r w:rsidRPr="00785A41">
              <w:rPr>
                <w:rFonts w:ascii="Times New Roman" w:hAnsi="Times New Roman" w:cs="Times New Roman"/>
                <w:sz w:val="24"/>
                <w:szCs w:val="24"/>
              </w:rPr>
              <w:t xml:space="preserve"> ar informāciju, kas nepieciešama, lai kontrolētu nodokļu nomaksu gadījumos, kad nodokļu maksātāji izmanto</w:t>
            </w:r>
            <w:r w:rsidR="00130C96" w:rsidRPr="00785A41">
              <w:rPr>
                <w:rFonts w:ascii="Times New Roman" w:hAnsi="Times New Roman" w:cs="Times New Roman"/>
                <w:sz w:val="24"/>
                <w:szCs w:val="24"/>
              </w:rPr>
              <w:t xml:space="preserve"> agresīvas pārrobežu nodokļu plānošanas shēmas</w:t>
            </w:r>
            <w:r w:rsidRPr="00785A41">
              <w:rPr>
                <w:rFonts w:ascii="Times New Roman" w:hAnsi="Times New Roman" w:cs="Times New Roman"/>
                <w:sz w:val="24"/>
                <w:szCs w:val="24"/>
              </w:rPr>
              <w:t>;</w:t>
            </w:r>
          </w:p>
          <w:p w14:paraId="6DAA7E6F" w14:textId="77928FFA" w:rsidR="000E7D91" w:rsidRPr="00785A41" w:rsidRDefault="00D44E39" w:rsidP="009F632B">
            <w:pPr>
              <w:pStyle w:val="ListParagraph"/>
              <w:numPr>
                <w:ilvl w:val="0"/>
                <w:numId w:val="12"/>
              </w:numPr>
              <w:spacing w:after="0"/>
              <w:jc w:val="both"/>
              <w:rPr>
                <w:rFonts w:ascii="Times New Roman" w:hAnsi="Times New Roman" w:cs="Times New Roman"/>
                <w:sz w:val="24"/>
                <w:szCs w:val="24"/>
              </w:rPr>
            </w:pPr>
            <w:r w:rsidRPr="00785A41">
              <w:rPr>
                <w:rFonts w:ascii="Times New Roman" w:hAnsi="Times New Roman" w:cs="Times New Roman"/>
                <w:sz w:val="24"/>
                <w:szCs w:val="24"/>
              </w:rPr>
              <w:t>ieviestu</w:t>
            </w:r>
            <w:r w:rsidR="000E7D91" w:rsidRPr="00785A41">
              <w:rPr>
                <w:rFonts w:ascii="Times New Roman" w:hAnsi="Times New Roman" w:cs="Times New Roman"/>
                <w:sz w:val="24"/>
                <w:szCs w:val="24"/>
              </w:rPr>
              <w:t xml:space="preserve"> Padomes 2018.gada 25.maija </w:t>
            </w:r>
            <w:r w:rsidR="00160178">
              <w:rPr>
                <w:rFonts w:ascii="Times New Roman" w:hAnsi="Times New Roman" w:cs="Times New Roman"/>
                <w:sz w:val="24"/>
                <w:szCs w:val="24"/>
              </w:rPr>
              <w:t>D</w:t>
            </w:r>
            <w:r w:rsidR="000E7D91" w:rsidRPr="00785A41">
              <w:rPr>
                <w:rFonts w:ascii="Times New Roman" w:hAnsi="Times New Roman" w:cs="Times New Roman"/>
                <w:sz w:val="24"/>
                <w:szCs w:val="24"/>
              </w:rPr>
              <w:t>irektīvu (ES) 2018/822, ar ko attiecībā uz obligāto automātisko informācijas apmaiņu nodokļu jomā saistībā ar ziņojamajām pārrobežu shēmām groza Direktīvu 2011/16/ES (turpmāk - DAC6).</w:t>
            </w:r>
          </w:p>
          <w:p w14:paraId="40C1630F" w14:textId="689C5F62" w:rsidR="00C517BC" w:rsidRPr="00785A41" w:rsidRDefault="000E7D91" w:rsidP="004B1E5B">
            <w:pPr>
              <w:spacing w:after="0"/>
              <w:ind w:firstLine="284"/>
              <w:jc w:val="both"/>
              <w:rPr>
                <w:rFonts w:ascii="Times New Roman" w:hAnsi="Times New Roman" w:cs="Times New Roman"/>
                <w:sz w:val="24"/>
                <w:szCs w:val="24"/>
              </w:rPr>
            </w:pPr>
            <w:r w:rsidRPr="00785A41">
              <w:rPr>
                <w:rFonts w:ascii="Times New Roman" w:hAnsi="Times New Roman" w:cs="Times New Roman"/>
                <w:sz w:val="24"/>
                <w:szCs w:val="24"/>
              </w:rPr>
              <w:t>Noteikum</w:t>
            </w:r>
            <w:r w:rsidR="000B3C0C" w:rsidRPr="00785A41">
              <w:rPr>
                <w:rFonts w:ascii="Times New Roman" w:hAnsi="Times New Roman" w:cs="Times New Roman"/>
                <w:sz w:val="24"/>
                <w:szCs w:val="24"/>
              </w:rPr>
              <w:t>u projektā</w:t>
            </w:r>
            <w:r w:rsidRPr="00785A41">
              <w:rPr>
                <w:rFonts w:ascii="Times New Roman" w:hAnsi="Times New Roman" w:cs="Times New Roman"/>
                <w:sz w:val="24"/>
                <w:szCs w:val="24"/>
              </w:rPr>
              <w:t xml:space="preserve"> ietvertais regulējums </w:t>
            </w:r>
            <w:r w:rsidR="004B1E5B">
              <w:rPr>
                <w:rFonts w:ascii="Times New Roman" w:hAnsi="Times New Roman" w:cs="Times New Roman"/>
                <w:sz w:val="24"/>
                <w:szCs w:val="24"/>
              </w:rPr>
              <w:t>ir piemērojams ar</w:t>
            </w:r>
            <w:r w:rsidRPr="00785A41">
              <w:rPr>
                <w:rFonts w:ascii="Times New Roman" w:hAnsi="Times New Roman" w:cs="Times New Roman"/>
                <w:sz w:val="24"/>
                <w:szCs w:val="24"/>
              </w:rPr>
              <w:t xml:space="preserve"> 2020. gada 1.</w:t>
            </w:r>
            <w:r w:rsidR="004B1E5B">
              <w:rPr>
                <w:rFonts w:ascii="Times New Roman" w:hAnsi="Times New Roman" w:cs="Times New Roman"/>
                <w:sz w:val="24"/>
                <w:szCs w:val="24"/>
              </w:rPr>
              <w:t>jūliju</w:t>
            </w:r>
            <w:r w:rsidRPr="00785A41">
              <w:rPr>
                <w:rFonts w:ascii="Times New Roman" w:hAnsi="Times New Roman" w:cs="Times New Roman"/>
                <w:sz w:val="24"/>
                <w:szCs w:val="24"/>
              </w:rPr>
              <w:t>.</w:t>
            </w:r>
          </w:p>
        </w:tc>
      </w:tr>
    </w:tbl>
    <w:p w14:paraId="2585D798" w14:textId="77777777" w:rsidR="00C517BC" w:rsidRPr="00785A41" w:rsidRDefault="00C517BC"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5A41" w14:paraId="6E642C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ACB338" w14:textId="77777777" w:rsidR="00655F2C" w:rsidRPr="00785A41" w:rsidRDefault="00E5323B"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I. Tiesību akta projekta izstrādes nepieciešamība</w:t>
            </w:r>
          </w:p>
        </w:tc>
      </w:tr>
      <w:tr w:rsidR="00E5323B" w:rsidRPr="00785A41" w14:paraId="0F0A136F" w14:textId="77777777" w:rsidTr="002120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07788E"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A8A80A"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4A437A46" w14:textId="3693D63E" w:rsidR="00DF3710" w:rsidRPr="00785A41" w:rsidRDefault="00DF3710" w:rsidP="00DF3710">
            <w:pPr>
              <w:pStyle w:val="ListParagraph"/>
              <w:numPr>
                <w:ilvl w:val="0"/>
                <w:numId w:val="6"/>
              </w:numPr>
              <w:spacing w:after="0" w:line="240" w:lineRule="auto"/>
              <w:ind w:left="391"/>
              <w:jc w:val="both"/>
              <w:rPr>
                <w:rFonts w:ascii="Times New Roman" w:eastAsia="Times New Roman" w:hAnsi="Times New Roman" w:cs="Times New Roman"/>
                <w:sz w:val="24"/>
                <w:szCs w:val="24"/>
              </w:rPr>
            </w:pPr>
            <w:r w:rsidRPr="00785A41">
              <w:rPr>
                <w:rFonts w:ascii="Times New Roman" w:hAnsi="Times New Roman" w:cs="Times New Roman"/>
                <w:sz w:val="24"/>
                <w:szCs w:val="24"/>
              </w:rPr>
              <w:t>Likuma “Par nodokļiem un nodevām” 15.panta 10.daļa</w:t>
            </w:r>
            <w:r w:rsidR="00C62991" w:rsidRPr="00785A41">
              <w:rPr>
                <w:rFonts w:ascii="Times New Roman" w:hAnsi="Times New Roman" w:cs="Times New Roman"/>
                <w:sz w:val="24"/>
                <w:szCs w:val="24"/>
              </w:rPr>
              <w:t xml:space="preserve"> (</w:t>
            </w:r>
            <w:r w:rsidR="00B6613F">
              <w:rPr>
                <w:rFonts w:ascii="Times New Roman" w:hAnsi="Times New Roman" w:cs="Times New Roman"/>
                <w:sz w:val="24"/>
                <w:szCs w:val="24"/>
              </w:rPr>
              <w:t>norma tika</w:t>
            </w:r>
            <w:r w:rsidR="00C62991" w:rsidRPr="00785A41">
              <w:rPr>
                <w:rFonts w:ascii="Times New Roman" w:hAnsi="Times New Roman" w:cs="Times New Roman"/>
                <w:sz w:val="24"/>
                <w:szCs w:val="24"/>
              </w:rPr>
              <w:t xml:space="preserve"> atbalstīta Saeimā 1.lasījumā 2019.gada 21.novembrī</w:t>
            </w:r>
            <w:r w:rsidR="00160178">
              <w:rPr>
                <w:rFonts w:ascii="Times New Roman" w:hAnsi="Times New Roman" w:cs="Times New Roman"/>
                <w:sz w:val="24"/>
                <w:szCs w:val="24"/>
              </w:rPr>
              <w:t>, pieņemot likumprojektu “Grozījumi likumā “Par nodokļiem un nodevām””, reģ.Nr.421/Lp13</w:t>
            </w:r>
            <w:r w:rsidR="00C62991" w:rsidRPr="00785A41">
              <w:rPr>
                <w:rFonts w:ascii="Times New Roman" w:hAnsi="Times New Roman" w:cs="Times New Roman"/>
                <w:sz w:val="24"/>
                <w:szCs w:val="24"/>
              </w:rPr>
              <w:t>)</w:t>
            </w:r>
            <w:r w:rsidRPr="00785A41">
              <w:rPr>
                <w:rFonts w:ascii="Times New Roman" w:hAnsi="Times New Roman" w:cs="Times New Roman"/>
                <w:sz w:val="24"/>
                <w:szCs w:val="24"/>
              </w:rPr>
              <w:t>;</w:t>
            </w:r>
          </w:p>
          <w:p w14:paraId="19B6A5F9" w14:textId="77777777" w:rsidR="00CD6C4E" w:rsidRPr="00785A41" w:rsidRDefault="007B4E3A" w:rsidP="00DF3710">
            <w:pPr>
              <w:pStyle w:val="ListParagraph"/>
              <w:numPr>
                <w:ilvl w:val="0"/>
                <w:numId w:val="6"/>
              </w:numPr>
              <w:spacing w:after="0" w:line="240" w:lineRule="auto"/>
              <w:ind w:left="391"/>
              <w:jc w:val="both"/>
              <w:rPr>
                <w:rFonts w:ascii="Times New Roman" w:eastAsia="Times New Roman" w:hAnsi="Times New Roman" w:cs="Times New Roman"/>
                <w:sz w:val="24"/>
                <w:szCs w:val="24"/>
              </w:rPr>
            </w:pPr>
            <w:r w:rsidRPr="00785A41">
              <w:rPr>
                <w:rFonts w:ascii="Times New Roman" w:hAnsi="Times New Roman" w:cs="Times New Roman"/>
                <w:sz w:val="24"/>
                <w:szCs w:val="24"/>
              </w:rPr>
              <w:t>DAC6</w:t>
            </w:r>
            <w:r w:rsidR="00DF3710" w:rsidRPr="00785A41">
              <w:rPr>
                <w:rFonts w:ascii="Times New Roman" w:hAnsi="Times New Roman" w:cs="Times New Roman"/>
                <w:sz w:val="24"/>
                <w:szCs w:val="24"/>
              </w:rPr>
              <w:t>.</w:t>
            </w:r>
          </w:p>
        </w:tc>
      </w:tr>
      <w:tr w:rsidR="00AF4DA0" w:rsidRPr="00785A41" w14:paraId="2701EA3E" w14:textId="77777777" w:rsidTr="00342B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831DD"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BDA907" w14:textId="77777777" w:rsidR="00E5323B" w:rsidRPr="00785A41" w:rsidRDefault="00E5323B">
            <w:pPr>
              <w:rPr>
                <w:rFonts w:ascii="Times New Roman" w:eastAsia="Times New Roman" w:hAnsi="Times New Roman" w:cs="Times New Roman"/>
                <w:sz w:val="24"/>
                <w:szCs w:val="24"/>
                <w:lang w:eastAsia="lv-LV"/>
              </w:rPr>
            </w:pPr>
            <w:r w:rsidRPr="00785A4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3C0A3ECB" w14:textId="77777777" w:rsidR="00033342" w:rsidRPr="00785A41" w:rsidRDefault="00033342" w:rsidP="00D32039">
            <w:pPr>
              <w:spacing w:after="0" w:line="240" w:lineRule="auto"/>
              <w:ind w:firstLine="261"/>
              <w:jc w:val="both"/>
              <w:rPr>
                <w:rFonts w:ascii="Times New Roman" w:hAnsi="Times New Roman" w:cs="Times New Roman"/>
                <w:sz w:val="24"/>
                <w:szCs w:val="24"/>
                <w:shd w:val="clear" w:color="auto" w:fill="FFFFFF"/>
              </w:rPr>
            </w:pPr>
            <w:r w:rsidRPr="00785A41">
              <w:rPr>
                <w:rFonts w:ascii="Times New Roman" w:eastAsia="Times New Roman" w:hAnsi="Times New Roman" w:cs="Times New Roman"/>
                <w:iCs/>
                <w:sz w:val="24"/>
                <w:szCs w:val="24"/>
              </w:rPr>
              <w:t>Pēdējos gados ir ievērojami pieaugusi izvairīšanās no nodokļu maksāšanas, un to novēršanai arvien vairāk uzmanības velta gan Eiropas Savienības (turpmāk – ES), gan pasaules līmenī.</w:t>
            </w:r>
          </w:p>
          <w:p w14:paraId="7017D5FF" w14:textId="76909ECA" w:rsidR="00D32039" w:rsidRPr="00785A41" w:rsidRDefault="003169E8" w:rsidP="00D32039">
            <w:pPr>
              <w:spacing w:after="0" w:line="240" w:lineRule="auto"/>
              <w:ind w:firstLine="261"/>
              <w:jc w:val="both"/>
              <w:rPr>
                <w:rFonts w:ascii="Times New Roman" w:hAnsi="Times New Roman" w:cs="Times New Roman"/>
                <w:sz w:val="24"/>
                <w:szCs w:val="24"/>
                <w:shd w:val="clear" w:color="auto" w:fill="FFFFFF"/>
              </w:rPr>
            </w:pPr>
            <w:r w:rsidRPr="00785A41">
              <w:rPr>
                <w:rFonts w:ascii="Times New Roman" w:hAnsi="Times New Roman"/>
                <w:bCs/>
                <w:spacing w:val="-4"/>
                <w:sz w:val="24"/>
                <w:szCs w:val="24"/>
              </w:rPr>
              <w:t xml:space="preserve">Latvijas Republikai (turpmāk – LR) un citām </w:t>
            </w:r>
            <w:r w:rsidR="00D32039" w:rsidRPr="00785A41">
              <w:rPr>
                <w:rFonts w:ascii="Times New Roman" w:hAnsi="Times New Roman" w:cs="Times New Roman"/>
                <w:sz w:val="24"/>
                <w:szCs w:val="24"/>
                <w:shd w:val="clear" w:color="auto" w:fill="FFFFFF"/>
              </w:rPr>
              <w:t>ES dalībvalstīm kļūst arvien grūtāk aizsargāt savas valsts nodokļu bāzes no</w:t>
            </w:r>
            <w:r w:rsidR="00000A59" w:rsidRPr="00785A41">
              <w:rPr>
                <w:rFonts w:ascii="Times New Roman" w:hAnsi="Times New Roman" w:cs="Times New Roman"/>
                <w:sz w:val="24"/>
                <w:szCs w:val="24"/>
                <w:shd w:val="clear" w:color="auto" w:fill="FFFFFF"/>
              </w:rPr>
              <w:t xml:space="preserve"> to</w:t>
            </w:r>
            <w:r w:rsidR="00D32039" w:rsidRPr="00785A41">
              <w:rPr>
                <w:rFonts w:ascii="Times New Roman" w:hAnsi="Times New Roman" w:cs="Times New Roman"/>
                <w:sz w:val="24"/>
                <w:szCs w:val="24"/>
                <w:shd w:val="clear" w:color="auto" w:fill="FFFFFF"/>
              </w:rPr>
              <w:t xml:space="preserve"> samazināšanas, jo nodokļu plānošanas struktūras ir kļuvušas īpaši sarežģītas un tajās bieži tiek izmantotas priekšr</w:t>
            </w:r>
            <w:r w:rsidR="005D3D2A" w:rsidRPr="00785A41">
              <w:rPr>
                <w:rFonts w:ascii="Times New Roman" w:hAnsi="Times New Roman" w:cs="Times New Roman"/>
                <w:sz w:val="24"/>
                <w:szCs w:val="24"/>
                <w:shd w:val="clear" w:color="auto" w:fill="FFFFFF"/>
              </w:rPr>
              <w:t>ocības, ko sniedz arvien lielāka</w:t>
            </w:r>
            <w:r w:rsidR="00D32039" w:rsidRPr="00785A41">
              <w:rPr>
                <w:rFonts w:ascii="Times New Roman" w:hAnsi="Times New Roman" w:cs="Times New Roman"/>
                <w:sz w:val="24"/>
                <w:szCs w:val="24"/>
                <w:shd w:val="clear" w:color="auto" w:fill="FFFFFF"/>
              </w:rPr>
              <w:t xml:space="preserve"> kapitāla</w:t>
            </w:r>
            <w:r w:rsidR="00D44E39" w:rsidRPr="00785A41">
              <w:rPr>
                <w:rFonts w:ascii="Times New Roman" w:hAnsi="Times New Roman" w:cs="Times New Roman"/>
                <w:sz w:val="24"/>
                <w:szCs w:val="24"/>
                <w:shd w:val="clear" w:color="auto" w:fill="FFFFFF"/>
              </w:rPr>
              <w:t xml:space="preserve"> un</w:t>
            </w:r>
            <w:r w:rsidR="00D32039" w:rsidRPr="00785A41">
              <w:rPr>
                <w:rFonts w:ascii="Times New Roman" w:hAnsi="Times New Roman" w:cs="Times New Roman"/>
                <w:sz w:val="24"/>
                <w:szCs w:val="24"/>
                <w:shd w:val="clear" w:color="auto" w:fill="FFFFFF"/>
              </w:rPr>
              <w:t xml:space="preserve"> personu mobilitāte </w:t>
            </w:r>
            <w:r w:rsidR="00D44E39" w:rsidRPr="00785A41">
              <w:rPr>
                <w:rFonts w:ascii="Times New Roman" w:hAnsi="Times New Roman" w:cs="Times New Roman"/>
                <w:sz w:val="24"/>
                <w:szCs w:val="24"/>
                <w:shd w:val="clear" w:color="auto" w:fill="FFFFFF"/>
              </w:rPr>
              <w:t xml:space="preserve">gan </w:t>
            </w:r>
            <w:r w:rsidR="00B95149">
              <w:rPr>
                <w:rFonts w:ascii="Times New Roman" w:hAnsi="Times New Roman" w:cs="Times New Roman"/>
                <w:sz w:val="24"/>
                <w:szCs w:val="24"/>
                <w:shd w:val="clear" w:color="auto" w:fill="FFFFFF"/>
              </w:rPr>
              <w:t>ES</w:t>
            </w:r>
            <w:r w:rsidR="00D44E39" w:rsidRPr="00785A41">
              <w:rPr>
                <w:rFonts w:ascii="Times New Roman" w:hAnsi="Times New Roman" w:cs="Times New Roman"/>
                <w:sz w:val="24"/>
                <w:szCs w:val="24"/>
                <w:shd w:val="clear" w:color="auto" w:fill="FFFFFF"/>
              </w:rPr>
              <w:t xml:space="preserve"> </w:t>
            </w:r>
            <w:r w:rsidR="00D32039" w:rsidRPr="00785A41">
              <w:rPr>
                <w:rFonts w:ascii="Times New Roman" w:hAnsi="Times New Roman" w:cs="Times New Roman"/>
                <w:sz w:val="24"/>
                <w:szCs w:val="24"/>
                <w:shd w:val="clear" w:color="auto" w:fill="FFFFFF"/>
              </w:rPr>
              <w:t>iekšējā tirgū</w:t>
            </w:r>
            <w:r w:rsidR="00D44E39" w:rsidRPr="00785A41">
              <w:rPr>
                <w:rFonts w:ascii="Times New Roman" w:hAnsi="Times New Roman" w:cs="Times New Roman"/>
                <w:sz w:val="24"/>
                <w:szCs w:val="24"/>
                <w:shd w:val="clear" w:color="auto" w:fill="FFFFFF"/>
              </w:rPr>
              <w:t>, gan pasaul</w:t>
            </w:r>
            <w:r w:rsidR="00C62991" w:rsidRPr="00785A41">
              <w:rPr>
                <w:rFonts w:ascii="Times New Roman" w:hAnsi="Times New Roman" w:cs="Times New Roman"/>
                <w:sz w:val="24"/>
                <w:szCs w:val="24"/>
                <w:shd w:val="clear" w:color="auto" w:fill="FFFFFF"/>
              </w:rPr>
              <w:t>ē</w:t>
            </w:r>
            <w:r w:rsidR="00D44E39" w:rsidRPr="00785A41">
              <w:rPr>
                <w:rFonts w:ascii="Times New Roman" w:hAnsi="Times New Roman" w:cs="Times New Roman"/>
                <w:sz w:val="24"/>
                <w:szCs w:val="24"/>
                <w:shd w:val="clear" w:color="auto" w:fill="FFFFFF"/>
              </w:rPr>
              <w:t xml:space="preserve"> kopumā</w:t>
            </w:r>
            <w:r w:rsidR="00D32039" w:rsidRPr="00785A41">
              <w:rPr>
                <w:rFonts w:ascii="Times New Roman" w:hAnsi="Times New Roman" w:cs="Times New Roman"/>
                <w:sz w:val="24"/>
                <w:szCs w:val="24"/>
                <w:shd w:val="clear" w:color="auto" w:fill="FFFFFF"/>
              </w:rPr>
              <w:t xml:space="preserve">. Šādas struktūras parasti sastāv no shēmām, kas ir izveidotas dažādās </w:t>
            </w:r>
            <w:r w:rsidR="00D44E39" w:rsidRPr="00785A41">
              <w:rPr>
                <w:rFonts w:ascii="Times New Roman" w:hAnsi="Times New Roman" w:cs="Times New Roman"/>
                <w:sz w:val="24"/>
                <w:szCs w:val="24"/>
                <w:shd w:val="clear" w:color="auto" w:fill="FFFFFF"/>
              </w:rPr>
              <w:t>valstīs vai teritorijās</w:t>
            </w:r>
            <w:r w:rsidR="00C62991" w:rsidRPr="00785A41">
              <w:rPr>
                <w:rFonts w:ascii="Times New Roman" w:hAnsi="Times New Roman" w:cs="Times New Roman"/>
                <w:sz w:val="24"/>
                <w:szCs w:val="24"/>
                <w:shd w:val="clear" w:color="auto" w:fill="FFFFFF"/>
              </w:rPr>
              <w:t>,</w:t>
            </w:r>
            <w:r w:rsidR="00D44E39" w:rsidRPr="00785A41">
              <w:rPr>
                <w:rFonts w:ascii="Times New Roman" w:hAnsi="Times New Roman" w:cs="Times New Roman"/>
                <w:sz w:val="24"/>
                <w:szCs w:val="24"/>
                <w:shd w:val="clear" w:color="auto" w:fill="FFFFFF"/>
              </w:rPr>
              <w:t xml:space="preserve"> </w:t>
            </w:r>
            <w:r w:rsidR="00D32039" w:rsidRPr="00785A41">
              <w:rPr>
                <w:rFonts w:ascii="Times New Roman" w:hAnsi="Times New Roman" w:cs="Times New Roman"/>
                <w:sz w:val="24"/>
                <w:szCs w:val="24"/>
                <w:shd w:val="clear" w:color="auto" w:fill="FFFFFF"/>
              </w:rPr>
              <w:t xml:space="preserve">un novirza ar nodokļiem apliekamo peļņu uz </w:t>
            </w:r>
            <w:r w:rsidR="00000A59" w:rsidRPr="00785A41">
              <w:rPr>
                <w:rFonts w:ascii="Times New Roman" w:hAnsi="Times New Roman" w:cs="Times New Roman"/>
                <w:sz w:val="24"/>
                <w:szCs w:val="24"/>
                <w:shd w:val="clear" w:color="auto" w:fill="FFFFFF"/>
              </w:rPr>
              <w:t xml:space="preserve">valsti vai teritoriju ar </w:t>
            </w:r>
            <w:r w:rsidR="00D32039" w:rsidRPr="00785A41">
              <w:rPr>
                <w:rFonts w:ascii="Times New Roman" w:hAnsi="Times New Roman" w:cs="Times New Roman"/>
                <w:sz w:val="24"/>
                <w:szCs w:val="24"/>
                <w:shd w:val="clear" w:color="auto" w:fill="FFFFFF"/>
              </w:rPr>
              <w:t xml:space="preserve">labvēlīgāku nodokļu režīmu vai samazina nodokļu maksātāju kopējo maksājamo nodokļu summu. Tā rezultātā </w:t>
            </w:r>
            <w:r w:rsidRPr="00785A41">
              <w:rPr>
                <w:rFonts w:ascii="Times New Roman" w:hAnsi="Times New Roman" w:cs="Times New Roman"/>
                <w:sz w:val="24"/>
                <w:szCs w:val="24"/>
                <w:shd w:val="clear" w:color="auto" w:fill="FFFFFF"/>
              </w:rPr>
              <w:t xml:space="preserve">LR un citas </w:t>
            </w:r>
            <w:r w:rsidR="004876F2" w:rsidRPr="00785A41">
              <w:rPr>
                <w:rFonts w:ascii="Times New Roman" w:hAnsi="Times New Roman" w:cs="Times New Roman"/>
                <w:sz w:val="24"/>
                <w:szCs w:val="24"/>
                <w:shd w:val="clear" w:color="auto" w:fill="FFFFFF"/>
              </w:rPr>
              <w:t xml:space="preserve">ES </w:t>
            </w:r>
            <w:r w:rsidR="00D32039" w:rsidRPr="00785A41">
              <w:rPr>
                <w:rFonts w:ascii="Times New Roman" w:hAnsi="Times New Roman" w:cs="Times New Roman"/>
                <w:sz w:val="24"/>
                <w:szCs w:val="24"/>
                <w:shd w:val="clear" w:color="auto" w:fill="FFFFFF"/>
              </w:rPr>
              <w:t xml:space="preserve">dalībvalstis bieži vien saskaras ar ievērojamu nodokļu ieņēmumu samazinājumu, kas tām neļauj piemērot izaugsmi veicinošu nodokļu politiku. Tāpēc ir ļoti svarīgi, </w:t>
            </w:r>
            <w:r w:rsidR="00C62991" w:rsidRPr="00785A41">
              <w:rPr>
                <w:rFonts w:ascii="Times New Roman" w:hAnsi="Times New Roman" w:cs="Times New Roman"/>
                <w:sz w:val="24"/>
                <w:szCs w:val="24"/>
                <w:shd w:val="clear" w:color="auto" w:fill="FFFFFF"/>
              </w:rPr>
              <w:t xml:space="preserve">lai </w:t>
            </w:r>
            <w:r w:rsidR="00033342" w:rsidRPr="00785A41">
              <w:rPr>
                <w:rFonts w:ascii="Times New Roman" w:hAnsi="Times New Roman" w:cs="Times New Roman"/>
                <w:sz w:val="24"/>
                <w:szCs w:val="24"/>
                <w:shd w:val="clear" w:color="auto" w:fill="FFFFFF"/>
              </w:rPr>
              <w:t>turpmāk – VID</w:t>
            </w:r>
            <w:r w:rsidRPr="00785A41">
              <w:rPr>
                <w:rFonts w:ascii="Times New Roman" w:hAnsi="Times New Roman" w:cs="Times New Roman"/>
                <w:sz w:val="24"/>
                <w:szCs w:val="24"/>
                <w:shd w:val="clear" w:color="auto" w:fill="FFFFFF"/>
              </w:rPr>
              <w:t xml:space="preserve"> kā LR kompetentā </w:t>
            </w:r>
            <w:r w:rsidRPr="00785A41">
              <w:rPr>
                <w:rFonts w:ascii="Times New Roman" w:hAnsi="Times New Roman" w:cs="Times New Roman"/>
                <w:sz w:val="24"/>
                <w:szCs w:val="24"/>
                <w:shd w:val="clear" w:color="auto" w:fill="FFFFFF"/>
              </w:rPr>
              <w:lastRenderedPageBreak/>
              <w:t>iestāde</w:t>
            </w:r>
            <w:r w:rsidR="00033342" w:rsidRPr="00785A41">
              <w:rPr>
                <w:rFonts w:ascii="Times New Roman" w:hAnsi="Times New Roman" w:cs="Times New Roman"/>
                <w:sz w:val="24"/>
                <w:szCs w:val="24"/>
                <w:shd w:val="clear" w:color="auto" w:fill="FFFFFF"/>
              </w:rPr>
              <w:t xml:space="preserve"> un citu ES </w:t>
            </w:r>
            <w:r w:rsidR="00D32039" w:rsidRPr="00785A41">
              <w:rPr>
                <w:rFonts w:ascii="Times New Roman" w:hAnsi="Times New Roman" w:cs="Times New Roman"/>
                <w:sz w:val="24"/>
                <w:szCs w:val="24"/>
                <w:shd w:val="clear" w:color="auto" w:fill="FFFFFF"/>
              </w:rPr>
              <w:t xml:space="preserve">dalībvalstu </w:t>
            </w:r>
            <w:r w:rsidR="009667A9" w:rsidRPr="00785A41">
              <w:rPr>
                <w:rFonts w:ascii="Times New Roman" w:hAnsi="Times New Roman" w:cs="Times New Roman"/>
                <w:sz w:val="24"/>
                <w:szCs w:val="24"/>
                <w:shd w:val="clear" w:color="auto" w:fill="FFFFFF"/>
              </w:rPr>
              <w:t xml:space="preserve">kompetentās </w:t>
            </w:r>
            <w:r w:rsidR="00D32039" w:rsidRPr="00785A41">
              <w:rPr>
                <w:rFonts w:ascii="Times New Roman" w:hAnsi="Times New Roman" w:cs="Times New Roman"/>
                <w:sz w:val="24"/>
                <w:szCs w:val="24"/>
                <w:shd w:val="clear" w:color="auto" w:fill="FFFFFF"/>
              </w:rPr>
              <w:t xml:space="preserve">iestādes iegūtu visaptverošu un būtisku informāciju par iespējami agresīvām nodokļu plānošanas shēmām. Šāda informācija minētajām iestādēm dotu iespēju ātri reaģēt uz </w:t>
            </w:r>
            <w:r w:rsidR="00102D06" w:rsidRPr="00785A41">
              <w:rPr>
                <w:rFonts w:ascii="Times New Roman" w:hAnsi="Times New Roman" w:cs="Times New Roman"/>
                <w:sz w:val="24"/>
                <w:szCs w:val="24"/>
                <w:shd w:val="clear" w:color="auto" w:fill="FFFFFF"/>
              </w:rPr>
              <w:t xml:space="preserve">agresīvu nodokļu plānošanu, nepieciešamības gadījumā veicot nodokļu kontroles pasākumus, vai arī ierosinot </w:t>
            </w:r>
            <w:r w:rsidR="00C31818" w:rsidRPr="00785A41">
              <w:rPr>
                <w:rFonts w:ascii="Times New Roman" w:hAnsi="Times New Roman" w:cs="Times New Roman"/>
                <w:sz w:val="24"/>
                <w:szCs w:val="24"/>
                <w:shd w:val="clear" w:color="auto" w:fill="FFFFFF"/>
              </w:rPr>
              <w:t>priekšlikumus normatīvo aktu grozījumiem.</w:t>
            </w:r>
          </w:p>
          <w:p w14:paraId="5D799930" w14:textId="758615A8" w:rsidR="00D32039" w:rsidRPr="00785A41" w:rsidRDefault="00D32039" w:rsidP="00457ED5">
            <w:pPr>
              <w:spacing w:after="0" w:line="240" w:lineRule="auto"/>
              <w:ind w:firstLine="261"/>
              <w:jc w:val="both"/>
              <w:rPr>
                <w:rFonts w:ascii="Times New Roman" w:eastAsia="Times New Roman" w:hAnsi="Times New Roman" w:cs="Times New Roman"/>
                <w:iCs/>
                <w:sz w:val="24"/>
                <w:szCs w:val="24"/>
              </w:rPr>
            </w:pPr>
            <w:r w:rsidRPr="00785A41">
              <w:rPr>
                <w:rFonts w:ascii="Times New Roman" w:hAnsi="Times New Roman" w:cs="Times New Roman"/>
                <w:sz w:val="24"/>
                <w:szCs w:val="20"/>
                <w:shd w:val="clear" w:color="auto" w:fill="FFFFFF"/>
              </w:rPr>
              <w:t xml:space="preserve">Ziņošana par iespējami agresīvām pārrobežu nodokļu shēmām </w:t>
            </w:r>
            <w:r w:rsidR="00C31818" w:rsidRPr="00785A41">
              <w:rPr>
                <w:rFonts w:ascii="Times New Roman" w:hAnsi="Times New Roman" w:cs="Times New Roman"/>
                <w:sz w:val="24"/>
                <w:szCs w:val="20"/>
                <w:shd w:val="clear" w:color="auto" w:fill="FFFFFF"/>
              </w:rPr>
              <w:t xml:space="preserve">un tai sekojoša automātiskā informācijas apmaiņa </w:t>
            </w:r>
            <w:r w:rsidRPr="00785A41">
              <w:rPr>
                <w:rFonts w:ascii="Times New Roman" w:hAnsi="Times New Roman" w:cs="Times New Roman"/>
                <w:sz w:val="24"/>
                <w:szCs w:val="20"/>
                <w:shd w:val="clear" w:color="auto" w:fill="FFFFFF"/>
              </w:rPr>
              <w:t>sekmē</w:t>
            </w:r>
            <w:r w:rsidR="00C31818" w:rsidRPr="00785A41">
              <w:rPr>
                <w:rFonts w:ascii="Times New Roman" w:hAnsi="Times New Roman" w:cs="Times New Roman"/>
                <w:sz w:val="24"/>
                <w:szCs w:val="20"/>
                <w:shd w:val="clear" w:color="auto" w:fill="FFFFFF"/>
              </w:rPr>
              <w:t xml:space="preserve">s </w:t>
            </w:r>
            <w:r w:rsidR="00C62991" w:rsidRPr="00785A41">
              <w:rPr>
                <w:rFonts w:ascii="Times New Roman" w:hAnsi="Times New Roman" w:cs="Times New Roman"/>
                <w:sz w:val="24"/>
                <w:szCs w:val="20"/>
                <w:shd w:val="clear" w:color="auto" w:fill="FFFFFF"/>
              </w:rPr>
              <w:t xml:space="preserve">arī </w:t>
            </w:r>
            <w:r w:rsidRPr="00785A41">
              <w:rPr>
                <w:rFonts w:ascii="Times New Roman" w:hAnsi="Times New Roman" w:cs="Times New Roman"/>
                <w:sz w:val="24"/>
                <w:szCs w:val="20"/>
                <w:shd w:val="clear" w:color="auto" w:fill="FFFFFF"/>
              </w:rPr>
              <w:t>taisnīgu nodokļu vidi</w:t>
            </w:r>
            <w:r w:rsidR="00C31818" w:rsidRPr="00785A41">
              <w:rPr>
                <w:rFonts w:ascii="Times New Roman" w:hAnsi="Times New Roman" w:cs="Times New Roman"/>
                <w:sz w:val="24"/>
                <w:szCs w:val="20"/>
                <w:shd w:val="clear" w:color="auto" w:fill="FFFFFF"/>
              </w:rPr>
              <w:t>, līdz ar ko arī godīgu konkurenci</w:t>
            </w:r>
            <w:r w:rsidRPr="00785A41">
              <w:rPr>
                <w:rFonts w:ascii="Times New Roman" w:hAnsi="Times New Roman" w:cs="Times New Roman"/>
                <w:sz w:val="24"/>
                <w:szCs w:val="20"/>
                <w:shd w:val="clear" w:color="auto" w:fill="FFFFFF"/>
              </w:rPr>
              <w:t>.</w:t>
            </w:r>
            <w:r w:rsidR="00457ED5" w:rsidRPr="00785A41">
              <w:rPr>
                <w:rFonts w:ascii="Times New Roman" w:eastAsia="Times New Roman" w:hAnsi="Times New Roman" w:cs="Times New Roman"/>
                <w:iCs/>
                <w:sz w:val="24"/>
                <w:szCs w:val="24"/>
              </w:rPr>
              <w:t xml:space="preserve"> Turklāt t</w:t>
            </w:r>
            <w:r w:rsidRPr="00785A41">
              <w:rPr>
                <w:rFonts w:ascii="Times New Roman" w:eastAsia="Times New Roman" w:hAnsi="Times New Roman" w:cs="Times New Roman"/>
                <w:iCs/>
                <w:sz w:val="24"/>
                <w:szCs w:val="24"/>
              </w:rPr>
              <w:t>ieši automātiska informācijas apmaiņa ir atzīta kā svarīgs instruments cīņā pret pārrobežu krāpšanu nodokļu jomā, izvairīšanos no nodokļu maksāšanas, kā arī agresīvu nodokļu plānošanu.</w:t>
            </w:r>
          </w:p>
          <w:p w14:paraId="1CF6A287" w14:textId="235FB5D9" w:rsidR="00BD18D0" w:rsidRPr="00785A41" w:rsidRDefault="00BD18D0" w:rsidP="009F795F">
            <w:pPr>
              <w:spacing w:after="0" w:line="240" w:lineRule="auto"/>
              <w:ind w:firstLine="261"/>
              <w:jc w:val="both"/>
              <w:rPr>
                <w:rFonts w:ascii="Times New Roman" w:eastAsia="Times New Roman" w:hAnsi="Times New Roman" w:cs="Times New Roman"/>
                <w:iCs/>
                <w:sz w:val="24"/>
                <w:szCs w:val="24"/>
              </w:rPr>
            </w:pPr>
            <w:r w:rsidRPr="00785A41">
              <w:rPr>
                <w:rFonts w:ascii="Times New Roman" w:eastAsia="Times New Roman" w:hAnsi="Times New Roman" w:cs="Times New Roman"/>
                <w:iCs/>
                <w:sz w:val="24"/>
                <w:szCs w:val="24"/>
              </w:rPr>
              <w:t xml:space="preserve">Tādējādi, lai nodrošinātu </w:t>
            </w:r>
            <w:r w:rsidR="00B95149">
              <w:rPr>
                <w:rFonts w:ascii="Times New Roman" w:eastAsia="Times New Roman" w:hAnsi="Times New Roman" w:cs="Times New Roman"/>
                <w:iCs/>
                <w:sz w:val="24"/>
                <w:szCs w:val="24"/>
              </w:rPr>
              <w:t>ES</w:t>
            </w:r>
            <w:r w:rsidRPr="00785A41">
              <w:rPr>
                <w:rFonts w:ascii="Times New Roman" w:eastAsia="Times New Roman" w:hAnsi="Times New Roman" w:cs="Times New Roman"/>
                <w:iCs/>
                <w:sz w:val="24"/>
                <w:szCs w:val="24"/>
              </w:rPr>
              <w:t xml:space="preserve"> nodokļu administrācijas ar informāciju, kas nepieciešama cīņai pret agresīvu nodokļu plānošanu, </w:t>
            </w:r>
            <w:r w:rsidR="00B95149">
              <w:rPr>
                <w:rFonts w:ascii="Times New Roman" w:eastAsia="Times New Roman" w:hAnsi="Times New Roman" w:cs="Times New Roman"/>
                <w:iCs/>
                <w:sz w:val="24"/>
                <w:szCs w:val="24"/>
              </w:rPr>
              <w:t>ES</w:t>
            </w:r>
            <w:r w:rsidRPr="00785A41">
              <w:rPr>
                <w:rFonts w:ascii="Times New Roman" w:eastAsia="Times New Roman" w:hAnsi="Times New Roman" w:cs="Times New Roman"/>
                <w:iCs/>
                <w:sz w:val="24"/>
                <w:szCs w:val="24"/>
              </w:rPr>
              <w:t xml:space="preserve"> padome pieņēma DAC6, tajā paredzot regulējumu automātiskai informācijas apmaiņai par pārrobežu ziņojamām shēmām.</w:t>
            </w:r>
          </w:p>
          <w:p w14:paraId="3CC5D196" w14:textId="29CFF87C" w:rsidR="003D25D8" w:rsidRPr="00785A41" w:rsidRDefault="00886605" w:rsidP="009F632B">
            <w:pPr>
              <w:pStyle w:val="NoSpacing"/>
              <w:jc w:val="both"/>
              <w:rPr>
                <w:rFonts w:ascii="Times New Roman" w:hAnsi="Times New Roman"/>
                <w:sz w:val="24"/>
                <w:szCs w:val="24"/>
              </w:rPr>
            </w:pPr>
            <w:r w:rsidRPr="00785A41">
              <w:rPr>
                <w:rFonts w:ascii="Times New Roman" w:hAnsi="Times New Roman"/>
                <w:iCs/>
                <w:sz w:val="24"/>
                <w:szCs w:val="24"/>
              </w:rPr>
              <w:t xml:space="preserve">Latvijā, lai ieviestu automātisko informācijas apmaiņu par pārrobežu ziņojamām shēmām, līdz ar ko arī ieviestu DAC6, </w:t>
            </w:r>
            <w:r w:rsidR="00E54687" w:rsidRPr="00E54687">
              <w:rPr>
                <w:rFonts w:ascii="Times New Roman" w:hAnsi="Times New Roman"/>
                <w:iCs/>
                <w:sz w:val="24"/>
                <w:szCs w:val="24"/>
              </w:rPr>
              <w:t>tiek virzīti grozījumi</w:t>
            </w:r>
            <w:r w:rsidR="00E54687">
              <w:rPr>
                <w:rFonts w:ascii="Times New Roman" w:hAnsi="Times New Roman"/>
                <w:iCs/>
                <w:sz w:val="24"/>
                <w:szCs w:val="24"/>
              </w:rPr>
              <w:t xml:space="preserve"> </w:t>
            </w:r>
            <w:r w:rsidRPr="00785A41">
              <w:rPr>
                <w:rFonts w:ascii="Times New Roman" w:hAnsi="Times New Roman"/>
                <w:iCs/>
                <w:sz w:val="24"/>
                <w:szCs w:val="24"/>
              </w:rPr>
              <w:t xml:space="preserve">likumā “Par nodokļiem un nodevām”, likuma 15.panta desmitajā daļā ietverot deleģējumu </w:t>
            </w:r>
            <w:r w:rsidR="003D25D8" w:rsidRPr="00785A41">
              <w:rPr>
                <w:rFonts w:ascii="Times New Roman" w:eastAsia="Calibri" w:hAnsi="Times New Roman"/>
                <w:sz w:val="24"/>
                <w:szCs w:val="24"/>
                <w:lang w:eastAsia="lv-LV"/>
              </w:rPr>
              <w:t xml:space="preserve">Ministru kabinetam noteikt </w:t>
            </w:r>
            <w:r w:rsidR="00F0553C" w:rsidRPr="00785A41">
              <w:rPr>
                <w:rFonts w:ascii="Times New Roman" w:eastAsia="Calibri" w:hAnsi="Times New Roman"/>
                <w:sz w:val="24"/>
                <w:szCs w:val="24"/>
                <w:lang w:eastAsia="lv-LV"/>
              </w:rPr>
              <w:t>priekš</w:t>
            </w:r>
            <w:r w:rsidR="003D25D8" w:rsidRPr="00785A41">
              <w:rPr>
                <w:rFonts w:ascii="Times New Roman" w:eastAsia="Calibri" w:hAnsi="Times New Roman"/>
                <w:sz w:val="24"/>
                <w:szCs w:val="24"/>
                <w:lang w:eastAsia="lv-LV"/>
              </w:rPr>
              <w:t>nosacījumus, kuriem ie</w:t>
            </w:r>
            <w:r w:rsidR="0069049B" w:rsidRPr="00785A41">
              <w:rPr>
                <w:rFonts w:ascii="Times New Roman" w:eastAsia="Calibri" w:hAnsi="Times New Roman"/>
                <w:sz w:val="24"/>
                <w:szCs w:val="24"/>
                <w:lang w:eastAsia="lv-LV"/>
              </w:rPr>
              <w:t>stājoties, ir sniedzams ziņojums</w:t>
            </w:r>
            <w:r w:rsidRPr="00785A41">
              <w:rPr>
                <w:rFonts w:ascii="Times New Roman" w:eastAsia="Calibri" w:hAnsi="Times New Roman"/>
                <w:sz w:val="24"/>
                <w:szCs w:val="24"/>
                <w:lang w:eastAsia="lv-LV"/>
              </w:rPr>
              <w:t xml:space="preserve"> par pārrobežu ziņojamo shēmu</w:t>
            </w:r>
            <w:r w:rsidR="003D25D8" w:rsidRPr="00785A41">
              <w:rPr>
                <w:rFonts w:ascii="Times New Roman" w:eastAsia="Calibri" w:hAnsi="Times New Roman"/>
                <w:sz w:val="24"/>
                <w:szCs w:val="24"/>
                <w:lang w:eastAsia="lv-LV"/>
              </w:rPr>
              <w:t xml:space="preserve">, </w:t>
            </w:r>
            <w:r w:rsidR="0069049B" w:rsidRPr="00785A41">
              <w:rPr>
                <w:rFonts w:ascii="Times New Roman" w:eastAsia="Calibri" w:hAnsi="Times New Roman"/>
                <w:sz w:val="24"/>
                <w:szCs w:val="24"/>
                <w:lang w:eastAsia="lv-LV"/>
              </w:rPr>
              <w:t>ziņojuma</w:t>
            </w:r>
            <w:r w:rsidR="003D25D8" w:rsidRPr="00785A41">
              <w:rPr>
                <w:rFonts w:ascii="Times New Roman" w:eastAsia="Calibri" w:hAnsi="Times New Roman"/>
                <w:sz w:val="24"/>
                <w:szCs w:val="24"/>
                <w:lang w:eastAsia="lv-LV"/>
              </w:rPr>
              <w:t xml:space="preserve"> </w:t>
            </w:r>
            <w:r w:rsidR="0069049B" w:rsidRPr="00785A41">
              <w:rPr>
                <w:rFonts w:ascii="Times New Roman" w:eastAsia="Calibri" w:hAnsi="Times New Roman"/>
                <w:sz w:val="24"/>
                <w:szCs w:val="24"/>
                <w:lang w:eastAsia="lv-LV"/>
              </w:rPr>
              <w:t xml:space="preserve">struktūru un saturu, ziņojumā </w:t>
            </w:r>
            <w:r w:rsidR="003D25D8" w:rsidRPr="00785A41">
              <w:rPr>
                <w:rFonts w:ascii="Times New Roman" w:eastAsia="Calibri" w:hAnsi="Times New Roman"/>
                <w:sz w:val="24"/>
                <w:szCs w:val="24"/>
                <w:lang w:eastAsia="lv-LV"/>
              </w:rPr>
              <w:t>lietoto terminu skaidrojumu, kā arī tā sagatavošanas un iesniegšanas kārtību</w:t>
            </w:r>
            <w:r w:rsidR="0069049B" w:rsidRPr="00785A41">
              <w:rPr>
                <w:rFonts w:ascii="Times New Roman" w:eastAsia="Calibri" w:hAnsi="Times New Roman"/>
                <w:sz w:val="24"/>
                <w:szCs w:val="24"/>
                <w:lang w:eastAsia="lv-LV"/>
              </w:rPr>
              <w:t xml:space="preserve"> un kārtību</w:t>
            </w:r>
            <w:r w:rsidR="003D25D8" w:rsidRPr="00785A41">
              <w:rPr>
                <w:rFonts w:ascii="Times New Roman" w:eastAsia="Calibri" w:hAnsi="Times New Roman"/>
                <w:sz w:val="24"/>
                <w:szCs w:val="24"/>
                <w:lang w:eastAsia="lv-LV"/>
              </w:rPr>
              <w:t>,</w:t>
            </w:r>
            <w:r w:rsidR="0069049B" w:rsidRPr="00785A41">
              <w:rPr>
                <w:rFonts w:ascii="Times New Roman" w:eastAsia="Calibri" w:hAnsi="Times New Roman"/>
                <w:sz w:val="24"/>
                <w:szCs w:val="24"/>
                <w:lang w:eastAsia="lv-LV"/>
              </w:rPr>
              <w:t xml:space="preserve"> kādā veic automātisko informācijas par ziņojamām pārrobežu shēmām apmaiņu</w:t>
            </w:r>
            <w:r w:rsidRPr="00785A41">
              <w:rPr>
                <w:rFonts w:ascii="Times New Roman" w:eastAsia="Calibri" w:hAnsi="Times New Roman"/>
                <w:sz w:val="24"/>
                <w:szCs w:val="24"/>
                <w:lang w:eastAsia="lv-LV"/>
              </w:rPr>
              <w:t xml:space="preserve">. Ņemot vērā minēto, ir izstrādāts </w:t>
            </w:r>
            <w:r w:rsidR="006807F7" w:rsidRPr="00785A41">
              <w:rPr>
                <w:rFonts w:ascii="Times New Roman" w:eastAsia="Calibri" w:hAnsi="Times New Roman"/>
                <w:sz w:val="24"/>
                <w:szCs w:val="24"/>
                <w:lang w:eastAsia="lv-LV"/>
              </w:rPr>
              <w:t>n</w:t>
            </w:r>
            <w:r w:rsidRPr="00785A41">
              <w:rPr>
                <w:rFonts w:ascii="Times New Roman" w:eastAsia="Calibri" w:hAnsi="Times New Roman"/>
                <w:sz w:val="24"/>
                <w:szCs w:val="24"/>
                <w:lang w:eastAsia="lv-LV"/>
              </w:rPr>
              <w:t>oteikumu projekts.</w:t>
            </w:r>
          </w:p>
          <w:p w14:paraId="0C063858" w14:textId="77777777" w:rsidR="00F26CDC" w:rsidRPr="00785A41" w:rsidRDefault="00F26CDC" w:rsidP="000E7D91">
            <w:pPr>
              <w:pStyle w:val="NoSpacing"/>
              <w:ind w:firstLine="261"/>
              <w:jc w:val="both"/>
              <w:rPr>
                <w:rFonts w:ascii="Times New Roman" w:hAnsi="Times New Roman"/>
                <w:sz w:val="24"/>
                <w:szCs w:val="24"/>
                <w:u w:val="single"/>
              </w:rPr>
            </w:pPr>
            <w:r w:rsidRPr="00785A41">
              <w:rPr>
                <w:rFonts w:ascii="Times New Roman" w:hAnsi="Times New Roman"/>
                <w:sz w:val="24"/>
                <w:szCs w:val="24"/>
                <w:u w:val="single"/>
              </w:rPr>
              <w:t>Pārrobežu shēmas, uz kurām attiecas regulējums</w:t>
            </w:r>
          </w:p>
          <w:p w14:paraId="65AC3B11" w14:textId="104192CB" w:rsidR="00EC694E" w:rsidRPr="00785A41" w:rsidRDefault="00F26CDC" w:rsidP="000E7D91">
            <w:pPr>
              <w:pStyle w:val="NoSpacing"/>
              <w:ind w:firstLine="261"/>
              <w:jc w:val="both"/>
              <w:rPr>
                <w:rFonts w:ascii="Times New Roman" w:hAnsi="Times New Roman"/>
                <w:sz w:val="24"/>
                <w:szCs w:val="24"/>
              </w:rPr>
            </w:pPr>
            <w:r w:rsidRPr="00785A41">
              <w:rPr>
                <w:rFonts w:ascii="Times New Roman" w:hAnsi="Times New Roman"/>
                <w:sz w:val="24"/>
                <w:szCs w:val="24"/>
              </w:rPr>
              <w:t xml:space="preserve">Noteikumu projektā ir ietverti kritēriji, kuriem izpildoties, informācija par attiecīgo pārrobežu shēmu būs jāsniedz VID. Pamatā </w:t>
            </w:r>
            <w:r w:rsidR="00260C2C" w:rsidRPr="00785A41">
              <w:rPr>
                <w:rFonts w:ascii="Times New Roman" w:hAnsi="Times New Roman"/>
                <w:sz w:val="24"/>
                <w:szCs w:val="24"/>
              </w:rPr>
              <w:t>noteikumu projektā ietvertie kritēriji raksturo</w:t>
            </w:r>
            <w:r w:rsidRPr="00785A41">
              <w:rPr>
                <w:rFonts w:ascii="Times New Roman" w:hAnsi="Times New Roman"/>
                <w:sz w:val="24"/>
                <w:szCs w:val="24"/>
              </w:rPr>
              <w:t xml:space="preserve"> shēmas, kuru rezultātā, izmantojot dažādu valstu regulējuma atšķirības, nodokļu maksātājs iegūs</w:t>
            </w:r>
            <w:r w:rsidR="00C62991" w:rsidRPr="00785A41">
              <w:rPr>
                <w:rFonts w:ascii="Times New Roman" w:hAnsi="Times New Roman"/>
                <w:sz w:val="24"/>
                <w:szCs w:val="24"/>
              </w:rPr>
              <w:t>t</w:t>
            </w:r>
            <w:r w:rsidRPr="00785A41">
              <w:rPr>
                <w:rFonts w:ascii="Times New Roman" w:hAnsi="Times New Roman"/>
                <w:sz w:val="24"/>
                <w:szCs w:val="24"/>
              </w:rPr>
              <w:t xml:space="preserve"> nodokļu priekšrocības, kādas parasti tieši nav paredzētas attiecīgo valstu regulējumā, kā arī shēmas, kuru rezultātā attiecīgajam nodokļu maksātājam izdodas izvairīties no automātiskās informācijas apmaiņas par finanšu kontiem vai arī</w:t>
            </w:r>
            <w:r w:rsidR="00EC694E" w:rsidRPr="00785A41">
              <w:rPr>
                <w:rFonts w:ascii="Times New Roman" w:hAnsi="Times New Roman"/>
                <w:sz w:val="24"/>
                <w:szCs w:val="24"/>
              </w:rPr>
              <w:t>, izmantojot kuras, nodokļu maksātājam izdodas izvairīties no patiesā labuma guvēja norādīšanas.</w:t>
            </w:r>
            <w:r w:rsidR="00260C2C" w:rsidRPr="00785A41">
              <w:rPr>
                <w:rFonts w:ascii="Times New Roman" w:hAnsi="Times New Roman"/>
                <w:sz w:val="24"/>
                <w:szCs w:val="24"/>
              </w:rPr>
              <w:t xml:space="preserve"> Tā, piemēram, ja shēmas dalībnieks veic mākslīgas darbības, kas ietver zaudējumus nesošas komercsabiedrības iegādi, šādas komercsabiedrības pamatdarbības pārtraukšanu un tās zaudējumu izmantošanu nolūkā samazināt tā nodokļu saistības, tostarp, pārvedot minētos zaudējumus uz citu valsti vai teritoriju vai paātrinot minēto zaudējumu </w:t>
            </w:r>
            <w:r w:rsidR="00260C2C" w:rsidRPr="00785A41">
              <w:rPr>
                <w:rFonts w:ascii="Times New Roman" w:hAnsi="Times New Roman"/>
                <w:sz w:val="24"/>
                <w:szCs w:val="24"/>
              </w:rPr>
              <w:lastRenderedPageBreak/>
              <w:t xml:space="preserve">izmantošanu, un </w:t>
            </w:r>
            <w:r w:rsidR="004168CB" w:rsidRPr="00785A41">
              <w:rPr>
                <w:rFonts w:ascii="Times New Roman" w:hAnsi="Times New Roman"/>
                <w:sz w:val="24"/>
                <w:szCs w:val="24"/>
              </w:rPr>
              <w:t xml:space="preserve">ja galvenais ieguvums vai viens no galvenajiem ieguvumiem šādām darbībām ir nodokļu </w:t>
            </w:r>
            <w:r w:rsidR="009F632B" w:rsidRPr="00785A41">
              <w:rPr>
                <w:rFonts w:ascii="Times New Roman" w:hAnsi="Times New Roman"/>
                <w:sz w:val="24"/>
                <w:szCs w:val="24"/>
              </w:rPr>
              <w:t>priekšrocību</w:t>
            </w:r>
            <w:r w:rsidR="004168CB" w:rsidRPr="00785A41">
              <w:rPr>
                <w:rFonts w:ascii="Times New Roman" w:hAnsi="Times New Roman"/>
                <w:sz w:val="24"/>
                <w:szCs w:val="24"/>
              </w:rPr>
              <w:t xml:space="preserve"> iegūšana, </w:t>
            </w:r>
            <w:r w:rsidR="009F632B" w:rsidRPr="00785A41">
              <w:rPr>
                <w:rFonts w:ascii="Times New Roman" w:hAnsi="Times New Roman"/>
                <w:sz w:val="24"/>
                <w:szCs w:val="24"/>
              </w:rPr>
              <w:t>tad izpildās noteikumu projektā paredzētie kritērij</w:t>
            </w:r>
            <w:r w:rsidR="00C62991" w:rsidRPr="00785A41">
              <w:rPr>
                <w:rFonts w:ascii="Times New Roman" w:hAnsi="Times New Roman"/>
                <w:sz w:val="24"/>
                <w:szCs w:val="24"/>
              </w:rPr>
              <w:t>i</w:t>
            </w:r>
            <w:r w:rsidR="009F632B" w:rsidRPr="00785A41">
              <w:rPr>
                <w:rFonts w:ascii="Times New Roman" w:hAnsi="Times New Roman"/>
                <w:sz w:val="24"/>
                <w:szCs w:val="24"/>
              </w:rPr>
              <w:t xml:space="preserve"> attiecībā uz ziņošanas pienākumu par pārrobežu shēmu.</w:t>
            </w:r>
          </w:p>
          <w:p w14:paraId="1B62F6BC" w14:textId="77777777" w:rsidR="009F632B" w:rsidRPr="00785A41" w:rsidRDefault="009F632B" w:rsidP="000E7D91">
            <w:pPr>
              <w:pStyle w:val="NoSpacing"/>
              <w:ind w:firstLine="261"/>
              <w:jc w:val="both"/>
              <w:rPr>
                <w:rFonts w:ascii="Times New Roman" w:hAnsi="Times New Roman"/>
                <w:sz w:val="24"/>
                <w:szCs w:val="24"/>
                <w:u w:val="single"/>
              </w:rPr>
            </w:pPr>
            <w:r w:rsidRPr="00785A41">
              <w:rPr>
                <w:rFonts w:ascii="Times New Roman" w:hAnsi="Times New Roman"/>
                <w:sz w:val="24"/>
                <w:szCs w:val="24"/>
                <w:u w:val="single"/>
              </w:rPr>
              <w:t>Subjekti, uz kuriem attiecas regulējums</w:t>
            </w:r>
          </w:p>
          <w:p w14:paraId="3EA051EE" w14:textId="2EEBD77F" w:rsidR="00F26CDC" w:rsidRPr="00785A41" w:rsidRDefault="009F632B" w:rsidP="000E7D91">
            <w:pPr>
              <w:pStyle w:val="NoSpacing"/>
              <w:ind w:firstLine="261"/>
              <w:jc w:val="both"/>
              <w:rPr>
                <w:rFonts w:ascii="Times New Roman" w:hAnsi="Times New Roman"/>
                <w:sz w:val="24"/>
                <w:szCs w:val="24"/>
              </w:rPr>
            </w:pPr>
            <w:r w:rsidRPr="00785A41">
              <w:rPr>
                <w:rFonts w:ascii="Times New Roman" w:hAnsi="Times New Roman"/>
                <w:sz w:val="24"/>
                <w:szCs w:val="24"/>
              </w:rPr>
              <w:t>Noteikumu projekts attiecas uz starpniekiem</w:t>
            </w:r>
            <w:r w:rsidR="00F82B9A" w:rsidRPr="00785A41">
              <w:rPr>
                <w:rFonts w:ascii="Times New Roman" w:hAnsi="Times New Roman"/>
                <w:sz w:val="24"/>
                <w:szCs w:val="24"/>
              </w:rPr>
              <w:t xml:space="preserve"> (parasti personas, kuras sniedz nodokļu maksātājiem konsultācijas saistībā ar pārrobežu shēmu ieviešanu)</w:t>
            </w:r>
            <w:r w:rsidR="008B4BCE">
              <w:rPr>
                <w:rFonts w:ascii="Times New Roman" w:hAnsi="Times New Roman"/>
                <w:sz w:val="24"/>
                <w:szCs w:val="24"/>
              </w:rPr>
              <w:t xml:space="preserve"> un </w:t>
            </w:r>
            <w:r w:rsidR="00F82B9A" w:rsidRPr="00785A41">
              <w:rPr>
                <w:rFonts w:ascii="Times New Roman" w:hAnsi="Times New Roman"/>
                <w:sz w:val="24"/>
                <w:szCs w:val="24"/>
              </w:rPr>
              <w:t xml:space="preserve"> nodokļu maksātājiem, uz kuriem attiecas attiecīgā pārrobežu shēma</w:t>
            </w:r>
            <w:r w:rsidR="0004187C">
              <w:rPr>
                <w:rFonts w:ascii="Times New Roman" w:hAnsi="Times New Roman"/>
                <w:sz w:val="24"/>
                <w:szCs w:val="24"/>
              </w:rPr>
              <w:t>,</w:t>
            </w:r>
            <w:r w:rsidR="00F82B9A" w:rsidRPr="00785A41">
              <w:rPr>
                <w:rFonts w:ascii="Times New Roman" w:hAnsi="Times New Roman"/>
                <w:sz w:val="24"/>
                <w:szCs w:val="24"/>
              </w:rPr>
              <w:t xml:space="preserve"> un VID.</w:t>
            </w:r>
          </w:p>
          <w:p w14:paraId="2773E3D1" w14:textId="77777777" w:rsidR="00F82B9A" w:rsidRPr="00785A41" w:rsidRDefault="00F82B9A" w:rsidP="000E7D91">
            <w:pPr>
              <w:pStyle w:val="NoSpacing"/>
              <w:ind w:firstLine="261"/>
              <w:jc w:val="both"/>
              <w:rPr>
                <w:rFonts w:ascii="Times New Roman" w:hAnsi="Times New Roman"/>
                <w:sz w:val="24"/>
                <w:szCs w:val="24"/>
                <w:u w:val="single"/>
              </w:rPr>
            </w:pPr>
            <w:r w:rsidRPr="00785A41">
              <w:rPr>
                <w:rFonts w:ascii="Times New Roman" w:hAnsi="Times New Roman"/>
                <w:sz w:val="24"/>
                <w:szCs w:val="24"/>
                <w:u w:val="single"/>
              </w:rPr>
              <w:t>Informācijas sniegšana VID</w:t>
            </w:r>
          </w:p>
          <w:p w14:paraId="23F77FED" w14:textId="77777777" w:rsidR="00690310" w:rsidRPr="00785A41" w:rsidRDefault="00F82B9A" w:rsidP="000E7D91">
            <w:pPr>
              <w:pStyle w:val="NoSpacing"/>
              <w:ind w:firstLine="261"/>
              <w:jc w:val="both"/>
              <w:rPr>
                <w:rFonts w:ascii="Times New Roman" w:hAnsi="Times New Roman"/>
                <w:sz w:val="24"/>
                <w:szCs w:val="24"/>
              </w:rPr>
            </w:pPr>
            <w:r w:rsidRPr="00785A41">
              <w:rPr>
                <w:rFonts w:ascii="Times New Roman" w:hAnsi="Times New Roman"/>
                <w:sz w:val="24"/>
                <w:szCs w:val="24"/>
              </w:rPr>
              <w:t xml:space="preserve">Informācijas sniegšanas pienākums primāri tiek noteikts starpniekam, bet ja tāda nav, tad attiecīgajam nodokļu maksātājam, uz kuru attiecas pārrobežu shēma. </w:t>
            </w:r>
            <w:r w:rsidR="00690310" w:rsidRPr="00785A41">
              <w:rPr>
                <w:rFonts w:ascii="Times New Roman" w:hAnsi="Times New Roman"/>
                <w:sz w:val="24"/>
                <w:szCs w:val="24"/>
              </w:rPr>
              <w:t>Noteikumu projekts arī paredz regulējumu gadījumam, kad ir vairāki starpnieki vai attiecīgie nodokļu maksātāji, tajā skaitā, paredzot, kuram tieši attiecīgajā gadījumā rodas pienākums sniegt ziņojumu VID, kā arī gadījumos, kad pienākums rodas vairākām personām vienlaikus, ir paredzēta iespēja ziņot tikai vienai personai, ja tiek izpildīti noteikumu projektā noteiktie nosacījumi.</w:t>
            </w:r>
          </w:p>
          <w:p w14:paraId="68F36702" w14:textId="77777777" w:rsidR="00F82B9A" w:rsidRPr="00785A41" w:rsidRDefault="00690310" w:rsidP="00690310">
            <w:pPr>
              <w:pStyle w:val="NoSpacing"/>
              <w:ind w:firstLine="261"/>
              <w:jc w:val="both"/>
              <w:rPr>
                <w:rFonts w:ascii="Times New Roman" w:hAnsi="Times New Roman"/>
                <w:sz w:val="24"/>
                <w:szCs w:val="24"/>
              </w:rPr>
            </w:pPr>
            <w:r w:rsidRPr="00785A41">
              <w:rPr>
                <w:rFonts w:ascii="Times New Roman" w:hAnsi="Times New Roman"/>
                <w:sz w:val="24"/>
                <w:szCs w:val="24"/>
              </w:rPr>
              <w:t>Individualizētas pārrobežu shēmas</w:t>
            </w:r>
            <w:r w:rsidR="00497C6D" w:rsidRPr="00785A41">
              <w:rPr>
                <w:rFonts w:ascii="Times New Roman" w:hAnsi="Times New Roman"/>
                <w:sz w:val="24"/>
                <w:szCs w:val="24"/>
              </w:rPr>
              <w:t xml:space="preserve"> (pielāgota</w:t>
            </w:r>
            <w:r w:rsidR="00C62991" w:rsidRPr="00785A41">
              <w:rPr>
                <w:rFonts w:ascii="Times New Roman" w:hAnsi="Times New Roman"/>
                <w:sz w:val="24"/>
                <w:szCs w:val="24"/>
              </w:rPr>
              <w:t>s</w:t>
            </w:r>
            <w:r w:rsidR="00497C6D" w:rsidRPr="00785A41">
              <w:rPr>
                <w:rFonts w:ascii="Times New Roman" w:hAnsi="Times New Roman"/>
                <w:sz w:val="24"/>
                <w:szCs w:val="24"/>
              </w:rPr>
              <w:t xml:space="preserve"> attiecīgajam nodokļu maksātājam)</w:t>
            </w:r>
            <w:r w:rsidRPr="00785A41">
              <w:rPr>
                <w:rFonts w:ascii="Times New Roman" w:hAnsi="Times New Roman"/>
                <w:sz w:val="24"/>
                <w:szCs w:val="24"/>
              </w:rPr>
              <w:t xml:space="preserve"> gadījumā, ziņojums par pārrobežu shēmu VID tiek sniegts 30 dienu laikā no noteikumu projektā noteiktā brīža, kas ir saistīts ar iespēju sākt izmantot attiecīgo pārrobežu shēmu.</w:t>
            </w:r>
          </w:p>
          <w:p w14:paraId="5CC3B59B" w14:textId="3CCCC520" w:rsidR="00690310" w:rsidRDefault="00690310" w:rsidP="00690310">
            <w:pPr>
              <w:pStyle w:val="NoSpacing"/>
              <w:ind w:firstLine="261"/>
              <w:jc w:val="both"/>
              <w:rPr>
                <w:rFonts w:ascii="Times New Roman" w:hAnsi="Times New Roman"/>
                <w:sz w:val="24"/>
                <w:szCs w:val="24"/>
              </w:rPr>
            </w:pPr>
            <w:r w:rsidRPr="00785A41">
              <w:rPr>
                <w:rFonts w:ascii="Times New Roman" w:hAnsi="Times New Roman"/>
                <w:sz w:val="24"/>
                <w:szCs w:val="24"/>
              </w:rPr>
              <w:t xml:space="preserve">Tirgojamas </w:t>
            </w:r>
            <w:r w:rsidR="00F02D10" w:rsidRPr="00785A41">
              <w:rPr>
                <w:rFonts w:ascii="Times New Roman" w:hAnsi="Times New Roman"/>
                <w:sz w:val="24"/>
                <w:szCs w:val="24"/>
              </w:rPr>
              <w:t xml:space="preserve">shēmas </w:t>
            </w:r>
            <w:r w:rsidR="00497C6D" w:rsidRPr="00785A41">
              <w:rPr>
                <w:rFonts w:ascii="Times New Roman" w:hAnsi="Times New Roman"/>
                <w:sz w:val="24"/>
                <w:szCs w:val="24"/>
              </w:rPr>
              <w:t xml:space="preserve">(tādas, kuru nav būtiski jāpielāgo attiecīgajam nodokļu maksātājam, līdz ar ko </w:t>
            </w:r>
            <w:r w:rsidR="00C62991" w:rsidRPr="00785A41">
              <w:rPr>
                <w:rFonts w:ascii="Times New Roman" w:hAnsi="Times New Roman"/>
                <w:sz w:val="24"/>
                <w:szCs w:val="24"/>
              </w:rPr>
              <w:t>to</w:t>
            </w:r>
            <w:r w:rsidR="00497C6D" w:rsidRPr="00785A41">
              <w:rPr>
                <w:rFonts w:ascii="Times New Roman" w:hAnsi="Times New Roman"/>
                <w:sz w:val="24"/>
                <w:szCs w:val="24"/>
              </w:rPr>
              <w:t xml:space="preserve"> var izmantot vairākos līdzīgos gadījumos) gadījumā, starpniekam ir pienākums sniegt periodisku ziņojumu VID reizi ceturksnī, attiecīgi nodrošinot VID ar aktuālu informāciju par nodokļu maksātājiem, kuri izmanto attiecīgo pārrobežu shēmu.</w:t>
            </w:r>
          </w:p>
          <w:p w14:paraId="16B32EC0" w14:textId="797B37A5" w:rsidR="007A5441" w:rsidRPr="00785A41" w:rsidRDefault="007A5441" w:rsidP="008F6EA7">
            <w:pPr>
              <w:pStyle w:val="NoSpacing"/>
              <w:ind w:firstLine="261"/>
              <w:jc w:val="both"/>
              <w:rPr>
                <w:rFonts w:ascii="Times New Roman" w:hAnsi="Times New Roman"/>
                <w:sz w:val="24"/>
                <w:szCs w:val="24"/>
              </w:rPr>
            </w:pPr>
            <w:r>
              <w:rPr>
                <w:rFonts w:ascii="Times New Roman" w:hAnsi="Times New Roman"/>
                <w:sz w:val="24"/>
                <w:szCs w:val="24"/>
              </w:rPr>
              <w:t xml:space="preserve">Noteikumu projektā </w:t>
            </w:r>
            <w:r w:rsidR="008F6EA7">
              <w:rPr>
                <w:rFonts w:ascii="Times New Roman" w:hAnsi="Times New Roman"/>
                <w:sz w:val="24"/>
                <w:szCs w:val="24"/>
              </w:rPr>
              <w:t xml:space="preserve">ir noteikts informācijas apjoms, kāds ir sniedzams VID, </w:t>
            </w:r>
            <w:r w:rsidR="00E54687">
              <w:rPr>
                <w:rFonts w:ascii="Times New Roman" w:hAnsi="Times New Roman"/>
                <w:sz w:val="24"/>
                <w:szCs w:val="24"/>
              </w:rPr>
              <w:t>un</w:t>
            </w:r>
            <w:r w:rsidR="008F6EA7">
              <w:rPr>
                <w:rFonts w:ascii="Times New Roman" w:hAnsi="Times New Roman"/>
                <w:sz w:val="24"/>
                <w:szCs w:val="24"/>
              </w:rPr>
              <w:t xml:space="preserve"> ar kuru paredzēts apmainīties ar citu valstu kompetentajām iestādēm.</w:t>
            </w:r>
            <w:r w:rsidR="0052605A">
              <w:rPr>
                <w:rFonts w:ascii="Times New Roman" w:hAnsi="Times New Roman"/>
                <w:sz w:val="24"/>
                <w:szCs w:val="24"/>
              </w:rPr>
              <w:t xml:space="preserve"> Informācija apjoms nav lielāks par tādu, kāds nepieciešams, lai nodokļu administrācijas varētu konstatētu riskus agresīvai nodokļu plānošanai, </w:t>
            </w:r>
            <w:r w:rsidR="00E54687">
              <w:rPr>
                <w:rFonts w:ascii="Times New Roman" w:hAnsi="Times New Roman"/>
                <w:sz w:val="24"/>
                <w:szCs w:val="24"/>
              </w:rPr>
              <w:t>izvairīšano</w:t>
            </w:r>
            <w:r w:rsidR="0052605A">
              <w:rPr>
                <w:rFonts w:ascii="Times New Roman" w:hAnsi="Times New Roman"/>
                <w:sz w:val="24"/>
                <w:szCs w:val="24"/>
              </w:rPr>
              <w:t>s no automātiskās informācijas apmaiņas un</w:t>
            </w:r>
            <w:r w:rsidR="00E54687">
              <w:rPr>
                <w:rFonts w:ascii="Times New Roman" w:hAnsi="Times New Roman"/>
                <w:sz w:val="24"/>
                <w:szCs w:val="24"/>
              </w:rPr>
              <w:t xml:space="preserve"> patieso labuma guvēju slēpšanu</w:t>
            </w:r>
            <w:r w:rsidR="0052605A">
              <w:rPr>
                <w:rFonts w:ascii="Times New Roman" w:hAnsi="Times New Roman"/>
                <w:sz w:val="24"/>
                <w:szCs w:val="24"/>
              </w:rPr>
              <w:t xml:space="preserve">, kā arī lai atturētu nodokļu maksātāju no šādas darbības. Turklāt attiecībā uz starpnieku ir paredzēts, ka tas sniedz tādu informāciju, </w:t>
            </w:r>
            <w:r w:rsidR="00CA7121" w:rsidRPr="00CA7121">
              <w:rPr>
                <w:rFonts w:ascii="Times New Roman" w:hAnsi="Times New Roman"/>
                <w:sz w:val="24"/>
                <w:szCs w:val="24"/>
              </w:rPr>
              <w:t>kura tam ir zināma, ir tā rīcībā vai kontrolē</w:t>
            </w:r>
            <w:r w:rsidR="00CA7121">
              <w:rPr>
                <w:rFonts w:ascii="Times New Roman" w:hAnsi="Times New Roman"/>
                <w:sz w:val="24"/>
                <w:szCs w:val="24"/>
              </w:rPr>
              <w:t>.</w:t>
            </w:r>
            <w:r w:rsidR="00C070E6">
              <w:rPr>
                <w:rFonts w:ascii="Times New Roman" w:hAnsi="Times New Roman"/>
                <w:sz w:val="24"/>
                <w:szCs w:val="24"/>
              </w:rPr>
              <w:t xml:space="preserve"> Informācija par ziņojamām pārrobežu shēmām sevī ietver personu identificējošo informāciju; informāciju par pazīmēm, kas attiecīgo pārrobežu shēmu padara par ziņojamu; kopsavilkumu par </w:t>
            </w:r>
            <w:r w:rsidR="00C070E6" w:rsidRPr="00C070E6">
              <w:rPr>
                <w:rFonts w:ascii="Times New Roman" w:hAnsi="Times New Roman"/>
                <w:sz w:val="24"/>
                <w:szCs w:val="24"/>
              </w:rPr>
              <w:t>ziņojamās pārrobežu shēmas saturu</w:t>
            </w:r>
            <w:r w:rsidR="00C070E6">
              <w:rPr>
                <w:rFonts w:ascii="Times New Roman" w:hAnsi="Times New Roman"/>
                <w:sz w:val="24"/>
                <w:szCs w:val="24"/>
              </w:rPr>
              <w:t xml:space="preserve">; informāciju par laiku, kad attiecīgā </w:t>
            </w:r>
            <w:r w:rsidR="00E54687">
              <w:rPr>
                <w:rFonts w:ascii="Times New Roman" w:hAnsi="Times New Roman"/>
                <w:sz w:val="24"/>
                <w:szCs w:val="24"/>
              </w:rPr>
              <w:t>shēma tiek īstenota; informāciju</w:t>
            </w:r>
            <w:r w:rsidR="00C070E6">
              <w:rPr>
                <w:rFonts w:ascii="Times New Roman" w:hAnsi="Times New Roman"/>
                <w:sz w:val="24"/>
                <w:szCs w:val="24"/>
              </w:rPr>
              <w:t xml:space="preserve"> par </w:t>
            </w:r>
            <w:r w:rsidR="00C070E6">
              <w:rPr>
                <w:rFonts w:ascii="Times New Roman" w:hAnsi="Times New Roman"/>
                <w:sz w:val="24"/>
                <w:szCs w:val="24"/>
              </w:rPr>
              <w:lastRenderedPageBreak/>
              <w:t xml:space="preserve">piemērojamo tiesisko regulējumu; ziņojamās pārrobežu shēmas vērtību; </w:t>
            </w:r>
            <w:r w:rsidR="00E54687">
              <w:rPr>
                <w:rFonts w:ascii="Times New Roman" w:hAnsi="Times New Roman"/>
                <w:sz w:val="24"/>
                <w:szCs w:val="24"/>
              </w:rPr>
              <w:t>informāciju par iesaistītajām valstīm un citu informāciju.</w:t>
            </w:r>
          </w:p>
          <w:p w14:paraId="5B1ADB24" w14:textId="3AC6E91F" w:rsidR="00497C6D" w:rsidRPr="00785A41" w:rsidRDefault="002D2A9E" w:rsidP="00690310">
            <w:pPr>
              <w:pStyle w:val="NoSpacing"/>
              <w:ind w:firstLine="261"/>
              <w:jc w:val="both"/>
              <w:rPr>
                <w:rFonts w:ascii="Times New Roman" w:hAnsi="Times New Roman"/>
                <w:sz w:val="24"/>
                <w:szCs w:val="24"/>
              </w:rPr>
            </w:pPr>
            <w:r w:rsidRPr="00785A41">
              <w:rPr>
                <w:rFonts w:ascii="Times New Roman" w:hAnsi="Times New Roman"/>
                <w:sz w:val="24"/>
                <w:szCs w:val="24"/>
              </w:rPr>
              <w:t>Ņemot DAC6 noteikto, r</w:t>
            </w:r>
            <w:r w:rsidR="00497C6D" w:rsidRPr="00785A41">
              <w:rPr>
                <w:rFonts w:ascii="Times New Roman" w:hAnsi="Times New Roman"/>
                <w:sz w:val="24"/>
                <w:szCs w:val="24"/>
              </w:rPr>
              <w:t xml:space="preserve">egulējums attieksies arī uz shēmām, kuras radās </w:t>
            </w:r>
            <w:r w:rsidR="00C62991" w:rsidRPr="00785A41">
              <w:rPr>
                <w:rFonts w:ascii="Times New Roman" w:hAnsi="Times New Roman"/>
                <w:sz w:val="24"/>
                <w:szCs w:val="24"/>
              </w:rPr>
              <w:t xml:space="preserve">uzreiz </w:t>
            </w:r>
            <w:r w:rsidR="00497C6D" w:rsidRPr="00785A41">
              <w:rPr>
                <w:rFonts w:ascii="Times New Roman" w:hAnsi="Times New Roman"/>
                <w:sz w:val="24"/>
                <w:szCs w:val="24"/>
              </w:rPr>
              <w:t xml:space="preserve">pēc DAC6 pieņemšanas, tas ir, pēc 2018.gada </w:t>
            </w:r>
            <w:r w:rsidR="0000299B" w:rsidRPr="00785A41">
              <w:rPr>
                <w:rFonts w:ascii="Times New Roman" w:hAnsi="Times New Roman"/>
                <w:sz w:val="24"/>
                <w:szCs w:val="24"/>
              </w:rPr>
              <w:t>25.maija, kas ir</w:t>
            </w:r>
            <w:r w:rsidR="00C62991" w:rsidRPr="00785A41">
              <w:rPr>
                <w:rFonts w:ascii="Times New Roman" w:hAnsi="Times New Roman"/>
                <w:sz w:val="24"/>
                <w:szCs w:val="24"/>
              </w:rPr>
              <w:t xml:space="preserve"> noteiktu laika periodu vēl </w:t>
            </w:r>
            <w:r w:rsidR="0000299B" w:rsidRPr="00785A41">
              <w:rPr>
                <w:rFonts w:ascii="Times New Roman" w:hAnsi="Times New Roman"/>
                <w:sz w:val="24"/>
                <w:szCs w:val="24"/>
              </w:rPr>
              <w:t xml:space="preserve">pirms </w:t>
            </w:r>
            <w:r w:rsidR="00C62991" w:rsidRPr="00785A41">
              <w:rPr>
                <w:rFonts w:ascii="Times New Roman" w:hAnsi="Times New Roman"/>
                <w:sz w:val="24"/>
                <w:szCs w:val="24"/>
              </w:rPr>
              <w:t xml:space="preserve">attiecīgie </w:t>
            </w:r>
            <w:r w:rsidR="0000299B" w:rsidRPr="00785A41">
              <w:rPr>
                <w:rFonts w:ascii="Times New Roman" w:hAnsi="Times New Roman"/>
                <w:sz w:val="24"/>
                <w:szCs w:val="24"/>
              </w:rPr>
              <w:t>noteikum</w:t>
            </w:r>
            <w:r w:rsidR="00C62991" w:rsidRPr="00785A41">
              <w:rPr>
                <w:rFonts w:ascii="Times New Roman" w:hAnsi="Times New Roman"/>
                <w:sz w:val="24"/>
                <w:szCs w:val="24"/>
              </w:rPr>
              <w:t>i</w:t>
            </w:r>
            <w:r w:rsidR="0000299B" w:rsidRPr="00785A41">
              <w:rPr>
                <w:rFonts w:ascii="Times New Roman" w:hAnsi="Times New Roman"/>
                <w:sz w:val="24"/>
                <w:szCs w:val="24"/>
              </w:rPr>
              <w:t xml:space="preserve"> stāsies spēkā. Taču, šī noteikumu projekta prasība ir samērīga, arī ņemot vērā apstākli, ka VID jau šobrīd ir tiesības pieprasīt nodokļu maksātājiem ļoti plašu informācijas apjomu, tajā skaitā tādu, kas ir definēta noteikumu projektā. Turklāt starptautisko nodokļu tiesību regulējums, tajā skaitā, Konvencijas par savstarpējo administratīvo palīdzību nodokļu jomā 6. un 7.pants, jau šobrīd ļauj VID apmainīties ar plašu informācijas apjomu, tajā skaitā, ar tādu informāciju, kas paredzēta noteikumu projektā. Vienlaikus, šis noteikumu projekts ir nepieciešams, jo tas detalizēti noregulē informācijas apmaiņas subjektus, informācijas apjomu, un tās apmaiņas kārtība un nosacījumus. Turklāt, kā minēts iepriekš, informācija par pārrobežu shēmām nodokļu administrācijām ir nepieciešama</w:t>
            </w:r>
            <w:r w:rsidR="004C4E11" w:rsidRPr="00785A41">
              <w:rPr>
                <w:rFonts w:ascii="Times New Roman" w:hAnsi="Times New Roman"/>
                <w:sz w:val="24"/>
                <w:szCs w:val="24"/>
              </w:rPr>
              <w:t>,</w:t>
            </w:r>
            <w:r w:rsidR="0000299B" w:rsidRPr="00785A41">
              <w:rPr>
                <w:rFonts w:ascii="Times New Roman" w:hAnsi="Times New Roman"/>
                <w:sz w:val="24"/>
                <w:szCs w:val="24"/>
              </w:rPr>
              <w:t xml:space="preserve"> lai cīnītos pret nodokļu apiešanu un izvairīšanos no nodokļu nomaksas, tādējādi </w:t>
            </w:r>
            <w:r w:rsidR="00E07D1E" w:rsidRPr="00785A41">
              <w:rPr>
                <w:rFonts w:ascii="Times New Roman" w:hAnsi="Times New Roman"/>
                <w:sz w:val="24"/>
                <w:szCs w:val="24"/>
              </w:rPr>
              <w:t>veicinot sabiedrības labklājību.</w:t>
            </w:r>
          </w:p>
          <w:p w14:paraId="3055DA22" w14:textId="77777777" w:rsidR="00497C6D" w:rsidRPr="00785A41" w:rsidRDefault="00497C6D" w:rsidP="00690310">
            <w:pPr>
              <w:pStyle w:val="NoSpacing"/>
              <w:ind w:firstLine="261"/>
              <w:jc w:val="both"/>
              <w:rPr>
                <w:rFonts w:ascii="Times New Roman" w:hAnsi="Times New Roman"/>
                <w:sz w:val="24"/>
                <w:szCs w:val="24"/>
                <w:u w:val="single"/>
              </w:rPr>
            </w:pPr>
            <w:r w:rsidRPr="00785A41">
              <w:rPr>
                <w:rFonts w:ascii="Times New Roman" w:hAnsi="Times New Roman"/>
                <w:sz w:val="24"/>
                <w:szCs w:val="24"/>
                <w:u w:val="single"/>
              </w:rPr>
              <w:t>Automātiskā informācijas apmaiņa ar citām valstīm</w:t>
            </w:r>
          </w:p>
          <w:p w14:paraId="689E0CF6" w14:textId="0519121C" w:rsidR="009F632B" w:rsidRPr="00785A41" w:rsidRDefault="00497C6D" w:rsidP="000E7D91">
            <w:pPr>
              <w:pStyle w:val="NoSpacing"/>
              <w:ind w:firstLine="261"/>
              <w:jc w:val="both"/>
              <w:rPr>
                <w:rFonts w:ascii="Times New Roman" w:hAnsi="Times New Roman"/>
                <w:sz w:val="24"/>
                <w:szCs w:val="24"/>
              </w:rPr>
            </w:pPr>
            <w:r w:rsidRPr="00785A41">
              <w:rPr>
                <w:rFonts w:ascii="Times New Roman" w:hAnsi="Times New Roman"/>
                <w:sz w:val="24"/>
                <w:szCs w:val="24"/>
              </w:rPr>
              <w:t xml:space="preserve">Automātisko informācijas apmaiņu </w:t>
            </w:r>
            <w:r w:rsidR="00E07D1E" w:rsidRPr="00785A41">
              <w:rPr>
                <w:rFonts w:ascii="Times New Roman" w:hAnsi="Times New Roman"/>
                <w:sz w:val="24"/>
                <w:szCs w:val="24"/>
              </w:rPr>
              <w:t xml:space="preserve">veic VID, </w:t>
            </w:r>
            <w:r w:rsidR="00A86A79" w:rsidRPr="00785A41">
              <w:rPr>
                <w:rFonts w:ascii="Times New Roman" w:hAnsi="Times New Roman"/>
                <w:sz w:val="24"/>
                <w:szCs w:val="24"/>
              </w:rPr>
              <w:t xml:space="preserve">reizi ceturksnī </w:t>
            </w:r>
            <w:r w:rsidR="00E07D1E" w:rsidRPr="00785A41">
              <w:rPr>
                <w:rFonts w:ascii="Times New Roman" w:hAnsi="Times New Roman"/>
                <w:sz w:val="24"/>
                <w:szCs w:val="24"/>
              </w:rPr>
              <w:t xml:space="preserve">darot pieejamu tā saņemto informāciju pārējo </w:t>
            </w:r>
            <w:r w:rsidR="00B95149">
              <w:rPr>
                <w:rFonts w:ascii="Times New Roman" w:hAnsi="Times New Roman"/>
                <w:sz w:val="24"/>
                <w:szCs w:val="24"/>
              </w:rPr>
              <w:t>ES</w:t>
            </w:r>
            <w:r w:rsidR="00E07D1E" w:rsidRPr="00785A41">
              <w:rPr>
                <w:rFonts w:ascii="Times New Roman" w:hAnsi="Times New Roman"/>
                <w:sz w:val="24"/>
                <w:szCs w:val="24"/>
              </w:rPr>
              <w:t xml:space="preserve"> dalībvalstu kompetentām iestādēm. Tāpat VID būs pieejama informācija, kas ir iesniegta pārējām </w:t>
            </w:r>
            <w:r w:rsidR="00B95149">
              <w:rPr>
                <w:rFonts w:ascii="Times New Roman" w:hAnsi="Times New Roman"/>
                <w:sz w:val="24"/>
                <w:szCs w:val="24"/>
              </w:rPr>
              <w:t xml:space="preserve">ES </w:t>
            </w:r>
            <w:r w:rsidR="00E07D1E" w:rsidRPr="00785A41">
              <w:rPr>
                <w:rFonts w:ascii="Times New Roman" w:hAnsi="Times New Roman"/>
                <w:sz w:val="24"/>
                <w:szCs w:val="24"/>
              </w:rPr>
              <w:t>dalībvalstu kompetentām iestādēm.</w:t>
            </w:r>
          </w:p>
          <w:p w14:paraId="12642591" w14:textId="3448E72C" w:rsidR="00690310" w:rsidRPr="00785A41" w:rsidRDefault="00A86A79" w:rsidP="00E54687">
            <w:pPr>
              <w:pStyle w:val="NoSpacing"/>
              <w:ind w:firstLine="261"/>
              <w:jc w:val="both"/>
              <w:rPr>
                <w:rFonts w:ascii="Times New Roman" w:hAnsi="Times New Roman"/>
                <w:sz w:val="24"/>
                <w:szCs w:val="24"/>
              </w:rPr>
            </w:pPr>
            <w:r w:rsidRPr="00785A41">
              <w:rPr>
                <w:rFonts w:ascii="Times New Roman" w:hAnsi="Times New Roman"/>
                <w:sz w:val="24"/>
                <w:szCs w:val="24"/>
              </w:rPr>
              <w:t xml:space="preserve">Noteikumu projekts paredz apmainīties ar informāciju par pārrobežu shēmām arī ar valstīm, kas nav </w:t>
            </w:r>
            <w:r w:rsidR="00B95149">
              <w:rPr>
                <w:rFonts w:ascii="Times New Roman" w:hAnsi="Times New Roman"/>
                <w:sz w:val="24"/>
                <w:szCs w:val="24"/>
              </w:rPr>
              <w:t>ES</w:t>
            </w:r>
            <w:r w:rsidRPr="00785A41">
              <w:rPr>
                <w:rFonts w:ascii="Times New Roman" w:hAnsi="Times New Roman"/>
                <w:sz w:val="24"/>
                <w:szCs w:val="24"/>
              </w:rPr>
              <w:t xml:space="preserve"> dalībvalstis, ja ar attiecīgo valsti Latvijas Republikai ir spēkā attiecīgs starptautisks līgums un kompetento iestāžu līgums. Minētais aspekts var būtiski uzlabot cīņu pret izvairīšanos no nodokļu nomaksas, ņemot vērā, ka pārrobežu shēmas, kas var skart Latvijas nodokļu maksātājus, ir izplatītas arī ārpus </w:t>
            </w:r>
            <w:r w:rsidR="00B95149">
              <w:rPr>
                <w:rFonts w:ascii="Times New Roman" w:hAnsi="Times New Roman"/>
                <w:sz w:val="24"/>
                <w:szCs w:val="24"/>
              </w:rPr>
              <w:t>ES</w:t>
            </w:r>
            <w:r w:rsidRPr="00785A41">
              <w:rPr>
                <w:rFonts w:ascii="Times New Roman" w:hAnsi="Times New Roman"/>
                <w:sz w:val="24"/>
                <w:szCs w:val="24"/>
              </w:rPr>
              <w:t xml:space="preserve"> robežām. </w:t>
            </w:r>
            <w:r w:rsidR="00EF6FD2" w:rsidRPr="00785A41">
              <w:rPr>
                <w:rFonts w:ascii="Times New Roman" w:hAnsi="Times New Roman"/>
                <w:sz w:val="24"/>
                <w:szCs w:val="24"/>
              </w:rPr>
              <w:t xml:space="preserve">Jau šobrīd Konvencijas par savstarpējo administratīvo palīdzību nodokļu jomā 6.pants ļauj Latvijai automātiski apmainīties ar </w:t>
            </w:r>
            <w:r w:rsidR="002C0832" w:rsidRPr="00785A41">
              <w:rPr>
                <w:rFonts w:ascii="Times New Roman" w:hAnsi="Times New Roman"/>
                <w:sz w:val="24"/>
                <w:szCs w:val="24"/>
              </w:rPr>
              <w:t xml:space="preserve">informāciju </w:t>
            </w:r>
            <w:r w:rsidR="004C4E11" w:rsidRPr="00785A41">
              <w:rPr>
                <w:rFonts w:ascii="Times New Roman" w:hAnsi="Times New Roman"/>
                <w:sz w:val="24"/>
                <w:szCs w:val="24"/>
              </w:rPr>
              <w:t xml:space="preserve">tādā </w:t>
            </w:r>
            <w:r w:rsidR="002C0832" w:rsidRPr="00785A41">
              <w:rPr>
                <w:rFonts w:ascii="Times New Roman" w:hAnsi="Times New Roman"/>
                <w:sz w:val="24"/>
                <w:szCs w:val="24"/>
              </w:rPr>
              <w:t>apjomā</w:t>
            </w:r>
            <w:r w:rsidR="004C4E11" w:rsidRPr="00785A41">
              <w:rPr>
                <w:rFonts w:ascii="Times New Roman" w:hAnsi="Times New Roman"/>
                <w:sz w:val="24"/>
                <w:szCs w:val="24"/>
              </w:rPr>
              <w:t>,</w:t>
            </w:r>
            <w:r w:rsidR="002C0832" w:rsidRPr="00785A41">
              <w:rPr>
                <w:rFonts w:ascii="Times New Roman" w:hAnsi="Times New Roman"/>
                <w:sz w:val="24"/>
                <w:szCs w:val="24"/>
              </w:rPr>
              <w:t xml:space="preserve"> par kādu ir panākta vienošanās ar pārējām valstīm. Turklāt minēta</w:t>
            </w:r>
            <w:r w:rsidR="004C4E11" w:rsidRPr="00785A41">
              <w:rPr>
                <w:rFonts w:ascii="Times New Roman" w:hAnsi="Times New Roman"/>
                <w:sz w:val="24"/>
                <w:szCs w:val="24"/>
              </w:rPr>
              <w:t>jai</w:t>
            </w:r>
            <w:r w:rsidR="002C0832" w:rsidRPr="00785A41">
              <w:rPr>
                <w:rFonts w:ascii="Times New Roman" w:hAnsi="Times New Roman"/>
                <w:sz w:val="24"/>
                <w:szCs w:val="24"/>
              </w:rPr>
              <w:t xml:space="preserve"> konvencijai</w:t>
            </w:r>
            <w:r w:rsidR="004C4E11" w:rsidRPr="00785A41">
              <w:rPr>
                <w:rFonts w:ascii="Times New Roman" w:hAnsi="Times New Roman"/>
                <w:sz w:val="24"/>
                <w:szCs w:val="24"/>
              </w:rPr>
              <w:t xml:space="preserve"> ir</w:t>
            </w:r>
            <w:r w:rsidR="002C0832" w:rsidRPr="00785A41">
              <w:rPr>
                <w:rFonts w:ascii="Times New Roman" w:hAnsi="Times New Roman"/>
                <w:sz w:val="24"/>
                <w:szCs w:val="24"/>
              </w:rPr>
              <w:t xml:space="preserve"> jau pievienoj</w:t>
            </w:r>
            <w:r w:rsidR="004C4E11" w:rsidRPr="00785A41">
              <w:rPr>
                <w:rFonts w:ascii="Times New Roman" w:hAnsi="Times New Roman"/>
                <w:sz w:val="24"/>
                <w:szCs w:val="24"/>
              </w:rPr>
              <w:t>uš</w:t>
            </w:r>
            <w:r w:rsidR="002C0832" w:rsidRPr="00785A41">
              <w:rPr>
                <w:rFonts w:ascii="Times New Roman" w:hAnsi="Times New Roman"/>
                <w:sz w:val="24"/>
                <w:szCs w:val="24"/>
              </w:rPr>
              <w:t xml:space="preserve">ās 130 valstis un teritorijas </w:t>
            </w:r>
            <w:r w:rsidR="004C4E11" w:rsidRPr="00785A41">
              <w:rPr>
                <w:rFonts w:ascii="Times New Roman" w:hAnsi="Times New Roman"/>
                <w:sz w:val="24"/>
                <w:szCs w:val="24"/>
              </w:rPr>
              <w:t xml:space="preserve">un </w:t>
            </w:r>
            <w:r w:rsidR="002C0832" w:rsidRPr="00785A41">
              <w:rPr>
                <w:rFonts w:ascii="Times New Roman" w:hAnsi="Times New Roman"/>
                <w:sz w:val="24"/>
                <w:szCs w:val="24"/>
              </w:rPr>
              <w:t xml:space="preserve">ir paredzams, ka to skaits vēl palielināsies. Ir paredzams, ka Latvijas kompetentā iestāde, ievērojot Konvencijas par savstarpējo administratīvo palīdzību nodokļu jomā 6.pantu, tuvākajā laikā noslēgs kompetento iestāžu vienošanos, paredzot automātisko informācijas apmaiņu par pārrobežu shēmām, kas attiecas uz </w:t>
            </w:r>
            <w:r w:rsidR="002C0832" w:rsidRPr="00785A41">
              <w:rPr>
                <w:rFonts w:ascii="Times New Roman" w:hAnsi="Times New Roman"/>
                <w:sz w:val="24"/>
                <w:szCs w:val="24"/>
              </w:rPr>
              <w:lastRenderedPageBreak/>
              <w:t>izvairīšanos no informācijas sniegšanas par finanšu kontiem un patiesā labuma guvēja slēpšanu.</w:t>
            </w:r>
            <w:r w:rsidR="002C0832" w:rsidRPr="00785A41">
              <w:rPr>
                <w:rStyle w:val="FootnoteReference"/>
                <w:rFonts w:ascii="Times New Roman" w:hAnsi="Times New Roman"/>
                <w:sz w:val="24"/>
                <w:szCs w:val="24"/>
              </w:rPr>
              <w:footnoteReference w:id="2"/>
            </w:r>
          </w:p>
        </w:tc>
      </w:tr>
      <w:tr w:rsidR="00E5323B" w:rsidRPr="00785A41" w14:paraId="2F00B1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8419B4"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9DAC550"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8D06D5F" w14:textId="77777777" w:rsidR="00E5323B" w:rsidRPr="00785A41" w:rsidRDefault="00063AAA" w:rsidP="00EF7431">
            <w:pPr>
              <w:spacing w:after="0" w:line="240" w:lineRule="auto"/>
              <w:ind w:firstLine="261"/>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 xml:space="preserve">Finanšu ministrija, </w:t>
            </w:r>
            <w:r w:rsidR="00097C1C" w:rsidRPr="00785A41">
              <w:rPr>
                <w:rFonts w:ascii="Times New Roman" w:eastAsia="Times New Roman" w:hAnsi="Times New Roman" w:cs="Times New Roman"/>
                <w:iCs/>
                <w:sz w:val="24"/>
                <w:szCs w:val="24"/>
                <w:lang w:eastAsia="lv-LV"/>
              </w:rPr>
              <w:t>VID</w:t>
            </w:r>
            <w:r w:rsidR="000233D5" w:rsidRPr="00785A41">
              <w:rPr>
                <w:rFonts w:ascii="Times New Roman" w:eastAsia="Times New Roman" w:hAnsi="Times New Roman" w:cs="Times New Roman"/>
                <w:iCs/>
                <w:sz w:val="24"/>
                <w:szCs w:val="24"/>
                <w:lang w:eastAsia="lv-LV"/>
              </w:rPr>
              <w:t>.</w:t>
            </w:r>
          </w:p>
        </w:tc>
      </w:tr>
      <w:tr w:rsidR="00E5323B" w:rsidRPr="00785A41" w14:paraId="6DC4DE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8DE43"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9399EA"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847D39" w14:textId="77777777" w:rsidR="00E5323B" w:rsidRPr="00785A41" w:rsidRDefault="00097C1C" w:rsidP="00EF7431">
            <w:pPr>
              <w:spacing w:after="0" w:line="240" w:lineRule="auto"/>
              <w:ind w:firstLine="261"/>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Nav</w:t>
            </w:r>
            <w:r w:rsidR="000233D5" w:rsidRPr="00785A41">
              <w:rPr>
                <w:rFonts w:ascii="Times New Roman" w:eastAsia="Times New Roman" w:hAnsi="Times New Roman" w:cs="Times New Roman"/>
                <w:iCs/>
                <w:sz w:val="24"/>
                <w:szCs w:val="24"/>
                <w:lang w:eastAsia="lv-LV"/>
              </w:rPr>
              <w:t>.</w:t>
            </w:r>
          </w:p>
        </w:tc>
      </w:tr>
    </w:tbl>
    <w:p w14:paraId="3486A915" w14:textId="77777777" w:rsidR="00E5323B" w:rsidRPr="00785A41" w:rsidRDefault="00E5323B" w:rsidP="00E5323B">
      <w:pPr>
        <w:spacing w:after="0" w:line="240" w:lineRule="auto"/>
        <w:rPr>
          <w:rFonts w:ascii="Times New Roman" w:eastAsia="Times New Roman" w:hAnsi="Times New Roman" w:cs="Times New Roman"/>
          <w:iCs/>
          <w:color w:val="414142"/>
          <w:sz w:val="24"/>
          <w:szCs w:val="24"/>
          <w:lang w:eastAsia="lv-LV"/>
        </w:rPr>
      </w:pPr>
      <w:r w:rsidRPr="00785A41">
        <w:rPr>
          <w:rFonts w:ascii="Times New Roman" w:eastAsia="Times New Roman" w:hAnsi="Times New Roman" w:cs="Times New Roman"/>
          <w:iCs/>
          <w:color w:val="414142"/>
          <w:sz w:val="24"/>
          <w:szCs w:val="24"/>
          <w:lang w:eastAsia="lv-LV"/>
        </w:rPr>
        <w:t xml:space="preserve">  </w:t>
      </w:r>
    </w:p>
    <w:p w14:paraId="2D114BE5" w14:textId="77777777" w:rsidR="00617BF8" w:rsidRPr="00785A41"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97C1C" w:rsidRPr="00785A41" w14:paraId="12F95A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994BB0" w14:textId="77777777" w:rsidR="00655F2C" w:rsidRPr="00785A41" w:rsidRDefault="00E5323B"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785A41" w14:paraId="53E93C61" w14:textId="77777777" w:rsidTr="002E4C9A">
        <w:trPr>
          <w:trHeight w:val="12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232F71"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DFABA2"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AC85EC9" w14:textId="77777777" w:rsidR="00097C1C" w:rsidRPr="00785A41" w:rsidRDefault="006E34BC" w:rsidP="00876832">
            <w:pPr>
              <w:spacing w:after="0" w:line="240" w:lineRule="auto"/>
              <w:ind w:firstLine="261"/>
              <w:jc w:val="both"/>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sz w:val="24"/>
                <w:szCs w:val="24"/>
              </w:rPr>
              <w:t xml:space="preserve">Noteikumu projektā </w:t>
            </w:r>
            <w:r w:rsidR="00B93F7A" w:rsidRPr="00785A41">
              <w:rPr>
                <w:rFonts w:ascii="Times New Roman" w:eastAsia="Times New Roman" w:hAnsi="Times New Roman" w:cs="Times New Roman"/>
                <w:sz w:val="24"/>
                <w:szCs w:val="24"/>
              </w:rPr>
              <w:t xml:space="preserve">iekļautie </w:t>
            </w:r>
            <w:r w:rsidR="00097C1C" w:rsidRPr="00785A41">
              <w:rPr>
                <w:rFonts w:ascii="Times New Roman" w:eastAsia="Times New Roman" w:hAnsi="Times New Roman" w:cs="Times New Roman"/>
                <w:sz w:val="24"/>
                <w:szCs w:val="24"/>
              </w:rPr>
              <w:t>grozījumi attieksies galvenokārt uz</w:t>
            </w:r>
            <w:r w:rsidR="008046F3" w:rsidRPr="00785A41">
              <w:rPr>
                <w:rFonts w:ascii="Times New Roman" w:eastAsia="Times New Roman" w:hAnsi="Times New Roman" w:cs="Times New Roman"/>
                <w:sz w:val="24"/>
                <w:szCs w:val="24"/>
              </w:rPr>
              <w:t xml:space="preserve"> </w:t>
            </w:r>
            <w:r w:rsidR="00E73ECB" w:rsidRPr="00785A41">
              <w:rPr>
                <w:rFonts w:ascii="Times New Roman" w:eastAsia="Times New Roman" w:hAnsi="Times New Roman" w:cs="Times New Roman"/>
                <w:sz w:val="24"/>
                <w:szCs w:val="24"/>
              </w:rPr>
              <w:t>n</w:t>
            </w:r>
            <w:r w:rsidR="00097C1C" w:rsidRPr="00785A41">
              <w:rPr>
                <w:rFonts w:ascii="Times New Roman" w:eastAsia="Times New Roman" w:hAnsi="Times New Roman" w:cs="Times New Roman"/>
                <w:sz w:val="24"/>
                <w:szCs w:val="24"/>
              </w:rPr>
              <w:t>odokļu maksātājiem</w:t>
            </w:r>
            <w:r w:rsidR="002E4C9A" w:rsidRPr="00785A41">
              <w:rPr>
                <w:rFonts w:ascii="Times New Roman" w:eastAsia="Times New Roman" w:hAnsi="Times New Roman" w:cs="Times New Roman"/>
                <w:sz w:val="24"/>
                <w:szCs w:val="24"/>
              </w:rPr>
              <w:t>, kuriem saskaņā ar normatīvo regulējumu noteikts pienākums s</w:t>
            </w:r>
            <w:r w:rsidR="00B04D60" w:rsidRPr="00785A41">
              <w:rPr>
                <w:rFonts w:ascii="Times New Roman" w:eastAsia="Times New Roman" w:hAnsi="Times New Roman" w:cs="Times New Roman"/>
                <w:sz w:val="24"/>
                <w:szCs w:val="24"/>
              </w:rPr>
              <w:t>niegt</w:t>
            </w:r>
            <w:r w:rsidR="002E4C9A" w:rsidRPr="00785A41">
              <w:rPr>
                <w:rFonts w:ascii="Times New Roman" w:eastAsia="Times New Roman" w:hAnsi="Times New Roman" w:cs="Times New Roman"/>
                <w:sz w:val="24"/>
                <w:szCs w:val="24"/>
              </w:rPr>
              <w:t xml:space="preserve"> ziņojumu</w:t>
            </w:r>
            <w:r w:rsidR="00097C1C" w:rsidRPr="00785A41">
              <w:rPr>
                <w:rFonts w:ascii="Times New Roman" w:eastAsia="Times New Roman" w:hAnsi="Times New Roman" w:cs="Times New Roman"/>
                <w:sz w:val="24"/>
                <w:szCs w:val="24"/>
              </w:rPr>
              <w:t>.</w:t>
            </w:r>
          </w:p>
        </w:tc>
      </w:tr>
      <w:tr w:rsidR="00097C1C" w:rsidRPr="00785A41" w14:paraId="4AFC270C"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BE3CA4"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292C87" w14:textId="77777777" w:rsidR="00E5323B" w:rsidRPr="00785A41" w:rsidRDefault="00E5323B" w:rsidP="00BF4809">
            <w:pPr>
              <w:spacing w:after="0" w:line="240" w:lineRule="auto"/>
              <w:rPr>
                <w:rFonts w:ascii="Times New Roman" w:eastAsia="Times New Roman" w:hAnsi="Times New Roman" w:cs="Times New Roman"/>
                <w:sz w:val="24"/>
                <w:szCs w:val="24"/>
                <w:lang w:eastAsia="lv-LV"/>
              </w:rPr>
            </w:pPr>
            <w:r w:rsidRPr="00785A41">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C9E25C9" w14:textId="77777777" w:rsidR="00E02814" w:rsidRPr="00785A41" w:rsidRDefault="00E02814" w:rsidP="00E02814">
            <w:pPr>
              <w:spacing w:after="0" w:line="240" w:lineRule="auto"/>
              <w:ind w:firstLine="261"/>
              <w:jc w:val="both"/>
              <w:rPr>
                <w:rFonts w:ascii="Times New Roman" w:eastAsia="Times New Roman" w:hAnsi="Times New Roman" w:cs="Times New Roman"/>
                <w:sz w:val="24"/>
                <w:szCs w:val="24"/>
              </w:rPr>
            </w:pPr>
            <w:r w:rsidRPr="00785A41">
              <w:rPr>
                <w:rFonts w:ascii="Times New Roman" w:eastAsia="Calibri" w:hAnsi="Times New Roman" w:cs="Times New Roman"/>
                <w:sz w:val="24"/>
                <w:szCs w:val="24"/>
              </w:rPr>
              <w:t>Noteikumu projektā ietvertajam tiesiskajam regulējumam ir pozitīva ietekme uz uzņēmējdarbības vidi,</w:t>
            </w:r>
            <w:r w:rsidRPr="00785A41">
              <w:rPr>
                <w:rFonts w:ascii="Times New Roman" w:hAnsi="Times New Roman" w:cs="Times New Roman"/>
                <w:sz w:val="24"/>
                <w:szCs w:val="24"/>
              </w:rPr>
              <w:t xml:space="preserve"> jo tā rezultātā tiek veicināta konstruktīva sadarbība starp VID un nodokļu maksātājiem, kā arī sasniegts augsts nodokļu saistību labprātīgas izpildes līmenis.</w:t>
            </w:r>
          </w:p>
          <w:p w14:paraId="0A1C7BB2" w14:textId="77777777" w:rsidR="008D4DC5" w:rsidRPr="00785A41" w:rsidRDefault="008D4DC5" w:rsidP="008D4DC5">
            <w:pPr>
              <w:spacing w:after="0" w:line="240" w:lineRule="auto"/>
              <w:ind w:firstLine="261"/>
              <w:jc w:val="both"/>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Administratīvais slogs palielināsies:</w:t>
            </w:r>
          </w:p>
          <w:p w14:paraId="01C20FE5" w14:textId="72ADF842" w:rsidR="008D4DC5" w:rsidRPr="00785A41" w:rsidRDefault="00B6613F" w:rsidP="008D4DC5">
            <w:pPr>
              <w:pStyle w:val="ListParagraph"/>
              <w:numPr>
                <w:ilvl w:val="0"/>
                <w:numId w:val="9"/>
              </w:numPr>
              <w:spacing w:after="0" w:line="240" w:lineRule="auto"/>
              <w:ind w:left="3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D4DC5" w:rsidRPr="00785A41">
              <w:rPr>
                <w:rFonts w:ascii="Times New Roman" w:eastAsia="Times New Roman" w:hAnsi="Times New Roman" w:cs="Times New Roman"/>
                <w:sz w:val="24"/>
                <w:szCs w:val="24"/>
              </w:rPr>
              <w:t xml:space="preserve">odokļu maksātājiem, kuriem saskaņā ar normatīvo regulējumu noteikts pienākums </w:t>
            </w:r>
            <w:r w:rsidR="00A5681B" w:rsidRPr="00785A41">
              <w:rPr>
                <w:rFonts w:ascii="Times New Roman" w:eastAsia="Times New Roman" w:hAnsi="Times New Roman" w:cs="Times New Roman"/>
                <w:sz w:val="24"/>
                <w:szCs w:val="24"/>
              </w:rPr>
              <w:t xml:space="preserve">sniegt </w:t>
            </w:r>
            <w:r w:rsidR="008D4DC5" w:rsidRPr="00785A41">
              <w:rPr>
                <w:rFonts w:ascii="Times New Roman" w:eastAsia="Times New Roman" w:hAnsi="Times New Roman" w:cs="Times New Roman"/>
                <w:sz w:val="24"/>
                <w:szCs w:val="24"/>
              </w:rPr>
              <w:t>ziņojumu</w:t>
            </w:r>
            <w:r w:rsidR="00A5681B" w:rsidRPr="00785A41">
              <w:rPr>
                <w:rFonts w:ascii="Times New Roman" w:eastAsia="Times New Roman" w:hAnsi="Times New Roman" w:cs="Times New Roman"/>
                <w:sz w:val="24"/>
                <w:szCs w:val="24"/>
              </w:rPr>
              <w:t>, saistībā ar atbilstošas informācijas sagatavošanu un iesniegšanu VID</w:t>
            </w:r>
            <w:r w:rsidR="008D4DC5" w:rsidRPr="00785A41">
              <w:rPr>
                <w:rFonts w:ascii="Times New Roman" w:eastAsia="Times New Roman" w:hAnsi="Times New Roman" w:cs="Times New Roman"/>
                <w:sz w:val="24"/>
                <w:szCs w:val="24"/>
              </w:rPr>
              <w:t>;</w:t>
            </w:r>
          </w:p>
          <w:p w14:paraId="0CE86876" w14:textId="1835B964" w:rsidR="00843F02" w:rsidRPr="00785A41" w:rsidRDefault="008D4DC5" w:rsidP="00A5681B">
            <w:pPr>
              <w:pStyle w:val="ListParagraph"/>
              <w:numPr>
                <w:ilvl w:val="0"/>
                <w:numId w:val="9"/>
              </w:numPr>
              <w:spacing w:after="0" w:line="240" w:lineRule="auto"/>
              <w:ind w:left="391"/>
              <w:jc w:val="both"/>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sz w:val="24"/>
                <w:szCs w:val="24"/>
              </w:rPr>
              <w:t>V</w:t>
            </w:r>
            <w:r w:rsidR="002E4C9A" w:rsidRPr="00785A41">
              <w:rPr>
                <w:rFonts w:ascii="Times New Roman" w:eastAsia="Times New Roman" w:hAnsi="Times New Roman" w:cs="Times New Roman"/>
                <w:sz w:val="24"/>
                <w:szCs w:val="24"/>
              </w:rPr>
              <w:t xml:space="preserve">ID </w:t>
            </w:r>
            <w:r w:rsidRPr="00785A41">
              <w:rPr>
                <w:rFonts w:ascii="Times New Roman" w:eastAsia="Times New Roman" w:hAnsi="Times New Roman" w:cs="Times New Roman"/>
                <w:sz w:val="24"/>
                <w:szCs w:val="24"/>
              </w:rPr>
              <w:t xml:space="preserve">kā </w:t>
            </w:r>
            <w:r w:rsidR="00430A9C" w:rsidRPr="00785A41">
              <w:rPr>
                <w:rFonts w:ascii="Times New Roman" w:eastAsia="Times New Roman" w:hAnsi="Times New Roman" w:cs="Times New Roman"/>
                <w:sz w:val="24"/>
                <w:szCs w:val="24"/>
              </w:rPr>
              <w:t xml:space="preserve">LR </w:t>
            </w:r>
            <w:r w:rsidRPr="00785A41">
              <w:rPr>
                <w:rFonts w:ascii="Times New Roman" w:eastAsia="Times New Roman" w:hAnsi="Times New Roman" w:cs="Times New Roman"/>
                <w:sz w:val="24"/>
                <w:szCs w:val="24"/>
              </w:rPr>
              <w:t xml:space="preserve">kompetentajai iestādei, </w:t>
            </w:r>
            <w:r w:rsidR="00A5681B" w:rsidRPr="00785A41">
              <w:rPr>
                <w:rFonts w:ascii="Times New Roman" w:eastAsia="Times New Roman" w:hAnsi="Times New Roman" w:cs="Times New Roman"/>
                <w:sz w:val="24"/>
                <w:szCs w:val="24"/>
              </w:rPr>
              <w:t xml:space="preserve">ņemot vērā, ka noteikumu projektā tiek noteikts pienākums nodokļu maksātājiem sniegt informāciju VID par ziņojamām pārrobežu shēmām, kā arī pienākums VID </w:t>
            </w:r>
            <w:r w:rsidRPr="00785A41">
              <w:rPr>
                <w:rFonts w:ascii="Times New Roman" w:eastAsia="Times New Roman" w:hAnsi="Times New Roman" w:cs="Times New Roman"/>
                <w:sz w:val="24"/>
                <w:szCs w:val="24"/>
              </w:rPr>
              <w:t>veik</w:t>
            </w:r>
            <w:r w:rsidR="00A5681B" w:rsidRPr="00785A41">
              <w:rPr>
                <w:rFonts w:ascii="Times New Roman" w:eastAsia="Times New Roman" w:hAnsi="Times New Roman" w:cs="Times New Roman"/>
                <w:sz w:val="24"/>
                <w:szCs w:val="24"/>
              </w:rPr>
              <w:t>t</w:t>
            </w:r>
            <w:r w:rsidRPr="00785A41">
              <w:rPr>
                <w:rFonts w:ascii="Times New Roman" w:eastAsia="Times New Roman" w:hAnsi="Times New Roman" w:cs="Times New Roman"/>
                <w:sz w:val="24"/>
                <w:szCs w:val="24"/>
              </w:rPr>
              <w:t xml:space="preserve"> informācijas apmaiņu ar </w:t>
            </w:r>
            <w:r w:rsidR="00A5681B" w:rsidRPr="00785A41">
              <w:rPr>
                <w:rFonts w:ascii="Times New Roman" w:eastAsia="Times New Roman" w:hAnsi="Times New Roman" w:cs="Times New Roman"/>
                <w:sz w:val="24"/>
                <w:szCs w:val="24"/>
              </w:rPr>
              <w:t>pārējo ES</w:t>
            </w:r>
            <w:r w:rsidRPr="00785A41">
              <w:rPr>
                <w:rFonts w:ascii="Times New Roman" w:eastAsia="Times New Roman" w:hAnsi="Times New Roman" w:cs="Times New Roman"/>
                <w:sz w:val="24"/>
                <w:szCs w:val="24"/>
              </w:rPr>
              <w:t xml:space="preserve"> </w:t>
            </w:r>
            <w:r w:rsidR="00A5681B" w:rsidRPr="00785A41">
              <w:rPr>
                <w:rFonts w:ascii="Times New Roman" w:eastAsia="Times New Roman" w:hAnsi="Times New Roman" w:cs="Times New Roman"/>
                <w:sz w:val="24"/>
                <w:szCs w:val="24"/>
              </w:rPr>
              <w:t>dalīb</w:t>
            </w:r>
            <w:r w:rsidRPr="00785A41">
              <w:rPr>
                <w:rFonts w:ascii="Times New Roman" w:eastAsia="Times New Roman" w:hAnsi="Times New Roman" w:cs="Times New Roman"/>
                <w:sz w:val="24"/>
                <w:szCs w:val="24"/>
              </w:rPr>
              <w:t>valstu kompetentajām iestādēm</w:t>
            </w:r>
            <w:r w:rsidR="00BC02F7" w:rsidRPr="00785A41">
              <w:rPr>
                <w:rFonts w:ascii="Times New Roman" w:eastAsia="Times New Roman" w:hAnsi="Times New Roman" w:cs="Times New Roman"/>
                <w:sz w:val="24"/>
                <w:szCs w:val="24"/>
              </w:rPr>
              <w:t>, kā arī to valstu kompetentajām iestādēm, ar kurām noslēgts attiecīgais kompetento iestāžu līgums</w:t>
            </w:r>
            <w:r w:rsidRPr="00785A41">
              <w:rPr>
                <w:rFonts w:ascii="Times New Roman" w:eastAsia="Times New Roman" w:hAnsi="Times New Roman" w:cs="Times New Roman"/>
                <w:sz w:val="24"/>
                <w:szCs w:val="24"/>
              </w:rPr>
              <w:t>.</w:t>
            </w:r>
          </w:p>
        </w:tc>
      </w:tr>
      <w:tr w:rsidR="00097C1C" w:rsidRPr="00785A41" w14:paraId="5B5780D2"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72E053"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014AD10"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44021A4" w14:textId="6BD94F42" w:rsidR="00554C6A" w:rsidRPr="00785A41" w:rsidRDefault="009D1922" w:rsidP="000221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Administratīvo izmaksu monetāro novērtējumu šobrīd nav iespējams noteikt, jo nav iespējams paredzēt ziņojumu skaitu. </w:t>
            </w:r>
            <w:r w:rsidR="00554C6A">
              <w:rPr>
                <w:rFonts w:ascii="Times New Roman" w:eastAsia="Times New Roman" w:hAnsi="Times New Roman" w:cs="Times New Roman"/>
                <w:sz w:val="24"/>
                <w:szCs w:val="24"/>
              </w:rPr>
              <w:t>Vienlaikus jāņem vērā, ka</w:t>
            </w:r>
            <w:r w:rsidR="009C33A4">
              <w:rPr>
                <w:rFonts w:ascii="Times New Roman" w:eastAsia="Times New Roman" w:hAnsi="Times New Roman" w:cs="Times New Roman"/>
                <w:sz w:val="24"/>
                <w:szCs w:val="24"/>
              </w:rPr>
              <w:t xml:space="preserve"> situācijā, kad tiek sagatavota pārrobežu ziņojamā shēma, starpnieka un attiecīgā nodokļu maksātāja rīcībā ir visa informācija, kas nepieciešama ziņojuma sagatavošanai, jo ziņojums pēc būtības ir vispārināta pamatinformācija par ziņojamo pārrobežu shēmu. Tādējādi paredzams, ka privātpersonām neradīsies</w:t>
            </w:r>
            <w:r w:rsidR="000221B2">
              <w:rPr>
                <w:rFonts w:ascii="Times New Roman" w:eastAsia="Times New Roman" w:hAnsi="Times New Roman" w:cs="Times New Roman"/>
                <w:sz w:val="24"/>
                <w:szCs w:val="24"/>
              </w:rPr>
              <w:t xml:space="preserve"> izmaksas, kas pārsniegtu </w:t>
            </w:r>
            <w:r w:rsidR="000221B2" w:rsidRPr="000221B2">
              <w:rPr>
                <w:rFonts w:ascii="Times New Roman" w:eastAsia="Times New Roman" w:hAnsi="Times New Roman" w:cs="Times New Roman"/>
                <w:sz w:val="24"/>
                <w:szCs w:val="24"/>
              </w:rPr>
              <w:t xml:space="preserve">Ministru kabineta </w:t>
            </w:r>
            <w:r w:rsidR="000221B2">
              <w:rPr>
                <w:rFonts w:ascii="Times New Roman" w:eastAsia="Times New Roman" w:hAnsi="Times New Roman" w:cs="Times New Roman"/>
                <w:sz w:val="24"/>
                <w:szCs w:val="24"/>
              </w:rPr>
              <w:t xml:space="preserve">2009.gada 15.decembra </w:t>
            </w:r>
            <w:r w:rsidR="000221B2" w:rsidRPr="000221B2">
              <w:rPr>
                <w:rFonts w:ascii="Times New Roman" w:eastAsia="Times New Roman" w:hAnsi="Times New Roman" w:cs="Times New Roman"/>
                <w:sz w:val="24"/>
                <w:szCs w:val="24"/>
              </w:rPr>
              <w:t>instrukcija</w:t>
            </w:r>
            <w:r w:rsidR="000221B2">
              <w:rPr>
                <w:rFonts w:ascii="Times New Roman" w:eastAsia="Times New Roman" w:hAnsi="Times New Roman" w:cs="Times New Roman"/>
                <w:sz w:val="24"/>
                <w:szCs w:val="24"/>
              </w:rPr>
              <w:t>s</w:t>
            </w:r>
            <w:r w:rsidR="000221B2" w:rsidRPr="000221B2">
              <w:rPr>
                <w:rFonts w:ascii="Times New Roman" w:eastAsia="Times New Roman" w:hAnsi="Times New Roman" w:cs="Times New Roman"/>
                <w:sz w:val="24"/>
                <w:szCs w:val="24"/>
              </w:rPr>
              <w:t xml:space="preserve"> Nr.19</w:t>
            </w:r>
            <w:r w:rsidR="000221B2">
              <w:rPr>
                <w:rFonts w:ascii="Times New Roman" w:eastAsia="Times New Roman" w:hAnsi="Times New Roman" w:cs="Times New Roman"/>
                <w:sz w:val="24"/>
                <w:szCs w:val="24"/>
              </w:rPr>
              <w:t xml:space="preserve"> “</w:t>
            </w:r>
            <w:r w:rsidR="000221B2" w:rsidRPr="000221B2">
              <w:rPr>
                <w:rFonts w:ascii="Times New Roman" w:eastAsia="Times New Roman" w:hAnsi="Times New Roman" w:cs="Times New Roman"/>
                <w:sz w:val="24"/>
                <w:szCs w:val="24"/>
              </w:rPr>
              <w:t>Tiesību akta projekta sākotnējās ietekmes izvērtēšanas kārtība</w:t>
            </w:r>
            <w:r w:rsidR="000221B2">
              <w:rPr>
                <w:rFonts w:ascii="Times New Roman" w:eastAsia="Times New Roman" w:hAnsi="Times New Roman" w:cs="Times New Roman"/>
                <w:sz w:val="24"/>
                <w:szCs w:val="24"/>
              </w:rPr>
              <w:t>” 25.punktā minēto summu</w:t>
            </w:r>
            <w:r w:rsidR="009C33A4">
              <w:rPr>
                <w:rFonts w:ascii="Times New Roman" w:eastAsia="Times New Roman" w:hAnsi="Times New Roman" w:cs="Times New Roman"/>
                <w:sz w:val="24"/>
                <w:szCs w:val="24"/>
              </w:rPr>
              <w:t>.</w:t>
            </w:r>
          </w:p>
        </w:tc>
      </w:tr>
      <w:tr w:rsidR="00097C1C" w:rsidRPr="00785A41" w14:paraId="2DD768CA"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F5D606"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02086EF"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AE56819" w14:textId="77777777" w:rsidR="00DB5543" w:rsidRPr="00785A41" w:rsidRDefault="00981970" w:rsidP="00C40A2D">
            <w:pPr>
              <w:spacing w:after="0" w:line="240" w:lineRule="auto"/>
              <w:ind w:firstLine="261"/>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Noteikumu projekts šo jomu neskar.</w:t>
            </w:r>
          </w:p>
        </w:tc>
      </w:tr>
      <w:tr w:rsidR="00097C1C" w:rsidRPr="00785A41" w14:paraId="20A1B931"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BE1D4"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D7350B0"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EB6580" w14:textId="77777777" w:rsidR="00DB5543" w:rsidRPr="00785A41" w:rsidRDefault="00DB5543" w:rsidP="00C40A2D">
            <w:pPr>
              <w:spacing w:after="0" w:line="240" w:lineRule="auto"/>
              <w:ind w:firstLine="261"/>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Nav.</w:t>
            </w:r>
          </w:p>
        </w:tc>
      </w:tr>
    </w:tbl>
    <w:p w14:paraId="774A5088" w14:textId="77777777" w:rsidR="00617BF8" w:rsidRPr="00785A41" w:rsidRDefault="00E5323B" w:rsidP="00E5323B">
      <w:pPr>
        <w:spacing w:after="0" w:line="240" w:lineRule="auto"/>
        <w:rPr>
          <w:rFonts w:ascii="Times New Roman" w:eastAsia="Times New Roman" w:hAnsi="Times New Roman" w:cs="Times New Roman"/>
          <w:iCs/>
          <w:color w:val="414142"/>
          <w:sz w:val="24"/>
          <w:szCs w:val="24"/>
          <w:lang w:eastAsia="lv-LV"/>
        </w:rPr>
      </w:pPr>
      <w:r w:rsidRPr="00785A41">
        <w:rPr>
          <w:rFonts w:ascii="Times New Roman" w:eastAsia="Times New Roman" w:hAnsi="Times New Roman" w:cs="Times New Roman"/>
          <w:iCs/>
          <w:color w:val="414142"/>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A24E4F" w:rsidRPr="00785A41" w14:paraId="223E31F9" w14:textId="77777777" w:rsidTr="000967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007966" w14:textId="77777777" w:rsidR="00A24E4F" w:rsidRPr="00785A41" w:rsidRDefault="00A24E4F" w:rsidP="00F26CDC">
            <w:pP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III. Tiesību akta projekta ietekme uz valsts budžetu un pašvaldību budžetiem</w:t>
            </w:r>
          </w:p>
        </w:tc>
      </w:tr>
      <w:tr w:rsidR="00DB29D3" w:rsidRPr="00785A41" w14:paraId="30AFD3F7" w14:textId="77777777" w:rsidTr="000967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A963D06" w14:textId="3E2D7C4C" w:rsidR="00DB29D3" w:rsidRPr="00890135" w:rsidRDefault="00DB29D3" w:rsidP="00890135">
            <w:pPr>
              <w:jc w:val="center"/>
              <w:rPr>
                <w:rFonts w:ascii="Times New Roman" w:eastAsia="Times New Roman" w:hAnsi="Times New Roman" w:cs="Times New Roman"/>
                <w:bCs/>
                <w:iCs/>
                <w:sz w:val="24"/>
                <w:szCs w:val="24"/>
                <w:lang w:eastAsia="lv-LV"/>
              </w:rPr>
            </w:pPr>
            <w:r w:rsidRPr="00785A41">
              <w:rPr>
                <w:rFonts w:ascii="Times New Roman" w:eastAsia="Times New Roman" w:hAnsi="Times New Roman" w:cs="Times New Roman"/>
                <w:sz w:val="24"/>
                <w:szCs w:val="24"/>
              </w:rPr>
              <w:t>Noteikumu projekts šo jomu neskar.</w:t>
            </w:r>
          </w:p>
        </w:tc>
      </w:tr>
    </w:tbl>
    <w:p w14:paraId="5982C9CC" w14:textId="77777777" w:rsidR="00617BF8" w:rsidRPr="00785A41" w:rsidRDefault="00617BF8" w:rsidP="00512123">
      <w:pPr>
        <w:spacing w:after="0" w:line="240" w:lineRule="auto"/>
        <w:rPr>
          <w:rFonts w:ascii="Times New Roman" w:eastAsia="Times New Roman" w:hAnsi="Times New Roman" w:cs="Times New Roman"/>
          <w:iCs/>
          <w:sz w:val="24"/>
          <w:szCs w:val="24"/>
          <w:lang w:val="de-D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03D5" w:rsidRPr="00785A41" w14:paraId="394707F1" w14:textId="77777777" w:rsidTr="006A73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47346" w14:textId="77777777" w:rsidR="00512123" w:rsidRPr="00785A41" w:rsidRDefault="00512123"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IV. Tiesību akta projekta ietekme uz spēkā esošo tiesību normu sistēmu</w:t>
            </w:r>
          </w:p>
        </w:tc>
      </w:tr>
      <w:tr w:rsidR="005C1BE5" w:rsidRPr="00785A41" w14:paraId="6087FEA1" w14:textId="77777777" w:rsidTr="006A73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087546" w14:textId="77777777" w:rsidR="005C1BE5" w:rsidRPr="00785A41" w:rsidRDefault="005C1BE5"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sz w:val="24"/>
                <w:szCs w:val="24"/>
              </w:rPr>
              <w:t>Noteikumu projekts šo jomu neskar.</w:t>
            </w:r>
          </w:p>
        </w:tc>
      </w:tr>
    </w:tbl>
    <w:p w14:paraId="5C405E99" w14:textId="77777777" w:rsidR="00E5323B" w:rsidRPr="00785A41" w:rsidRDefault="00512123" w:rsidP="00E5323B">
      <w:pPr>
        <w:spacing w:after="0" w:line="240" w:lineRule="auto"/>
        <w:rPr>
          <w:rFonts w:ascii="Times New Roman" w:eastAsia="Times New Roman" w:hAnsi="Times New Roman" w:cs="Times New Roman"/>
          <w:iCs/>
          <w:color w:val="414142"/>
          <w:sz w:val="24"/>
          <w:szCs w:val="24"/>
          <w:lang w:val="de-DE" w:eastAsia="lv-LV"/>
        </w:rPr>
      </w:pPr>
      <w:r w:rsidRPr="00785A41">
        <w:rPr>
          <w:rFonts w:ascii="Times New Roman" w:eastAsia="Times New Roman" w:hAnsi="Times New Roman" w:cs="Times New Roman"/>
          <w:iCs/>
          <w:color w:val="414142"/>
          <w:sz w:val="24"/>
          <w:szCs w:val="24"/>
          <w:lang w:val="de-D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69"/>
        <w:gridCol w:w="5542"/>
      </w:tblGrid>
      <w:tr w:rsidR="00D13366" w:rsidRPr="00785A41" w14:paraId="5D902E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9F3F1" w14:textId="77777777" w:rsidR="00655F2C" w:rsidRPr="00785A41" w:rsidRDefault="00E5323B"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785A41" w14:paraId="7AC3AEB7"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F5AAF28"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54FE8059"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428EC90C" w14:textId="52E80EE4" w:rsidR="00831962" w:rsidRPr="00785A41" w:rsidRDefault="00BF1794" w:rsidP="00C45550">
            <w:pPr>
              <w:spacing w:after="0" w:line="240" w:lineRule="auto"/>
              <w:ind w:firstLine="261"/>
              <w:jc w:val="both"/>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Padomes 201</w:t>
            </w:r>
            <w:r w:rsidR="00F57EC9" w:rsidRPr="00785A41">
              <w:rPr>
                <w:rFonts w:ascii="Times New Roman" w:eastAsia="Times New Roman" w:hAnsi="Times New Roman" w:cs="Times New Roman"/>
                <w:sz w:val="24"/>
                <w:szCs w:val="24"/>
              </w:rPr>
              <w:t>8</w:t>
            </w:r>
            <w:r w:rsidRPr="00785A41">
              <w:rPr>
                <w:rFonts w:ascii="Times New Roman" w:eastAsia="Times New Roman" w:hAnsi="Times New Roman" w:cs="Times New Roman"/>
                <w:sz w:val="24"/>
                <w:szCs w:val="24"/>
              </w:rPr>
              <w:t xml:space="preserve">. gada 25. maija </w:t>
            </w:r>
            <w:r w:rsidR="004368B1">
              <w:rPr>
                <w:rFonts w:ascii="Times New Roman" w:eastAsia="Times New Roman" w:hAnsi="Times New Roman" w:cs="Times New Roman"/>
                <w:sz w:val="24"/>
                <w:szCs w:val="24"/>
              </w:rPr>
              <w:t>D</w:t>
            </w:r>
            <w:r w:rsidRPr="00785A41">
              <w:rPr>
                <w:rFonts w:ascii="Times New Roman" w:eastAsia="Times New Roman" w:hAnsi="Times New Roman" w:cs="Times New Roman"/>
                <w:sz w:val="24"/>
                <w:szCs w:val="24"/>
              </w:rPr>
              <w:t>irektīva (ES) 201</w:t>
            </w:r>
            <w:r w:rsidR="004368B1">
              <w:rPr>
                <w:rFonts w:ascii="Times New Roman" w:eastAsia="Times New Roman" w:hAnsi="Times New Roman" w:cs="Times New Roman"/>
                <w:sz w:val="24"/>
                <w:szCs w:val="24"/>
              </w:rPr>
              <w:t>8</w:t>
            </w:r>
            <w:r w:rsidRPr="00785A41">
              <w:rPr>
                <w:rFonts w:ascii="Times New Roman" w:eastAsia="Times New Roman" w:hAnsi="Times New Roman" w:cs="Times New Roman"/>
                <w:sz w:val="24"/>
                <w:szCs w:val="24"/>
              </w:rPr>
              <w:t>/8</w:t>
            </w:r>
            <w:r w:rsidR="00F57EC9" w:rsidRPr="00785A41">
              <w:rPr>
                <w:rFonts w:ascii="Times New Roman" w:eastAsia="Times New Roman" w:hAnsi="Times New Roman" w:cs="Times New Roman"/>
                <w:sz w:val="24"/>
                <w:szCs w:val="24"/>
              </w:rPr>
              <w:t>22</w:t>
            </w:r>
            <w:r w:rsidRPr="00785A41">
              <w:rPr>
                <w:rFonts w:ascii="Times New Roman" w:eastAsia="Times New Roman" w:hAnsi="Times New Roman" w:cs="Times New Roman"/>
                <w:sz w:val="24"/>
                <w:szCs w:val="24"/>
              </w:rPr>
              <w:t xml:space="preserve">, ar ko </w:t>
            </w:r>
            <w:r w:rsidR="00F57EC9" w:rsidRPr="00785A41">
              <w:rPr>
                <w:rFonts w:ascii="Times New Roman" w:eastAsia="Times New Roman" w:hAnsi="Times New Roman" w:cs="Times New Roman"/>
                <w:sz w:val="24"/>
                <w:szCs w:val="24"/>
              </w:rPr>
              <w:t xml:space="preserve">attiecībā uz obligāto automātisko informācijas apmaiņu nodokļu jomā saistībā ar ziņojamām pārrobežu shēmām groza </w:t>
            </w:r>
            <w:r w:rsidR="004368B1">
              <w:rPr>
                <w:rFonts w:ascii="Times New Roman" w:eastAsia="Times New Roman" w:hAnsi="Times New Roman" w:cs="Times New Roman"/>
                <w:sz w:val="24"/>
                <w:szCs w:val="24"/>
              </w:rPr>
              <w:t>D</w:t>
            </w:r>
            <w:r w:rsidRPr="00785A41">
              <w:rPr>
                <w:rFonts w:ascii="Times New Roman" w:eastAsia="Times New Roman" w:hAnsi="Times New Roman" w:cs="Times New Roman"/>
                <w:sz w:val="24"/>
                <w:szCs w:val="24"/>
              </w:rPr>
              <w:t>irektīvu 2011/16/ES (jeb DAC</w:t>
            </w:r>
            <w:r w:rsidR="00F57EC9" w:rsidRPr="00785A41">
              <w:rPr>
                <w:rFonts w:ascii="Times New Roman" w:eastAsia="Times New Roman" w:hAnsi="Times New Roman" w:cs="Times New Roman"/>
                <w:sz w:val="24"/>
                <w:szCs w:val="24"/>
              </w:rPr>
              <w:t>6</w:t>
            </w:r>
            <w:r w:rsidRPr="00785A41">
              <w:rPr>
                <w:rFonts w:ascii="Times New Roman" w:eastAsia="Times New Roman" w:hAnsi="Times New Roman" w:cs="Times New Roman"/>
                <w:sz w:val="24"/>
                <w:szCs w:val="24"/>
              </w:rPr>
              <w:t>)</w:t>
            </w:r>
            <w:r w:rsidR="006A73C2" w:rsidRPr="00785A41">
              <w:rPr>
                <w:rFonts w:ascii="Times New Roman" w:eastAsia="Times New Roman" w:hAnsi="Times New Roman" w:cs="Times New Roman"/>
                <w:sz w:val="24"/>
                <w:szCs w:val="24"/>
              </w:rPr>
              <w:t>.</w:t>
            </w:r>
          </w:p>
        </w:tc>
      </w:tr>
      <w:tr w:rsidR="00D13366" w:rsidRPr="00785A41" w14:paraId="01A28C92"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012AF1F"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27D50FDB"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33CE04FF" w14:textId="2B902010" w:rsidR="00DB5543" w:rsidRPr="00785A41" w:rsidRDefault="00663E0D" w:rsidP="00C40A2D">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004E118B" w:rsidRPr="00785A41">
              <w:rPr>
                <w:rFonts w:ascii="Times New Roman" w:eastAsia="Times New Roman" w:hAnsi="Times New Roman" w:cs="Times New Roman"/>
                <w:sz w:val="24"/>
                <w:szCs w:val="24"/>
              </w:rPr>
              <w:t>.</w:t>
            </w:r>
          </w:p>
        </w:tc>
      </w:tr>
      <w:tr w:rsidR="00D13366" w:rsidRPr="00785A41" w14:paraId="6322345D" w14:textId="77777777" w:rsidTr="00F6529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3F78006"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58F74EDB" w14:textId="77777777" w:rsidR="00DB5543" w:rsidRPr="00785A41" w:rsidRDefault="00DB5543" w:rsidP="00DB554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shd w:val="clear" w:color="auto" w:fill="auto"/>
          </w:tcPr>
          <w:p w14:paraId="22990359" w14:textId="39E5C4F9" w:rsidR="00663E0D" w:rsidRPr="00785A41" w:rsidRDefault="00663E0D" w:rsidP="00E54687">
            <w:pPr>
              <w:spacing w:before="100" w:beforeAutospacing="1" w:after="100" w:afterAutospacing="1" w:line="293" w:lineRule="atLeast"/>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noteikumu projekts ietver arī normu, kas ļaus </w:t>
            </w:r>
            <w:r w:rsidR="00E54687">
              <w:rPr>
                <w:rFonts w:ascii="Times New Roman" w:eastAsia="Times New Roman" w:hAnsi="Times New Roman" w:cs="Times New Roman"/>
                <w:sz w:val="24"/>
                <w:szCs w:val="24"/>
              </w:rPr>
              <w:t>VID</w:t>
            </w:r>
            <w:r>
              <w:rPr>
                <w:rFonts w:ascii="Times New Roman" w:eastAsia="Times New Roman" w:hAnsi="Times New Roman" w:cs="Times New Roman"/>
                <w:sz w:val="24"/>
                <w:szCs w:val="24"/>
              </w:rPr>
              <w:t xml:space="preserve"> apmainīties ar informāciju par ziņojamām pārrobežu shēmām arī ar trešajām valstīm, pamatojoties uz Konvencijas par savstarpējo administratīvo palīdzību nodokļu jomā 6.pantu.</w:t>
            </w:r>
          </w:p>
        </w:tc>
      </w:tr>
    </w:tbl>
    <w:p w14:paraId="323FB51E" w14:textId="77777777" w:rsidR="00D25010" w:rsidRPr="00785A41" w:rsidRDefault="00D25010" w:rsidP="00D25010">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3456"/>
        <w:gridCol w:w="1984"/>
        <w:gridCol w:w="1979"/>
      </w:tblGrid>
      <w:tr w:rsidR="00D25010" w:rsidRPr="00142BC5" w14:paraId="75BFF400" w14:textId="77777777" w:rsidTr="009F6677">
        <w:tc>
          <w:tcPr>
            <w:tcW w:w="0" w:type="auto"/>
            <w:gridSpan w:val="4"/>
            <w:shd w:val="clear" w:color="auto" w:fill="auto"/>
            <w:hideMark/>
          </w:tcPr>
          <w:p w14:paraId="511417DD" w14:textId="77777777" w:rsidR="00D25010" w:rsidRPr="00E4587E" w:rsidRDefault="00D25010" w:rsidP="006A73C2">
            <w:pPr>
              <w:spacing w:after="0" w:line="240" w:lineRule="auto"/>
              <w:rPr>
                <w:rFonts w:ascii="Times New Roman" w:eastAsia="Times New Roman" w:hAnsi="Times New Roman" w:cs="Times New Roman"/>
                <w:b/>
                <w:sz w:val="24"/>
                <w:szCs w:val="24"/>
                <w:lang w:eastAsia="lv-LV"/>
              </w:rPr>
            </w:pPr>
            <w:r w:rsidRPr="00E4587E">
              <w:rPr>
                <w:rFonts w:ascii="Times New Roman" w:eastAsia="Times New Roman" w:hAnsi="Times New Roman" w:cs="Times New Roman"/>
                <w:b/>
                <w:sz w:val="24"/>
                <w:szCs w:val="24"/>
                <w:lang w:eastAsia="lv-LV"/>
              </w:rPr>
              <w:t>1.tabula</w:t>
            </w:r>
          </w:p>
          <w:p w14:paraId="0AE45C92" w14:textId="77777777" w:rsidR="00D25010" w:rsidRPr="00E4587E" w:rsidRDefault="00D25010" w:rsidP="006A73C2">
            <w:pPr>
              <w:spacing w:after="0" w:line="240" w:lineRule="auto"/>
              <w:rPr>
                <w:rFonts w:ascii="Times New Roman" w:eastAsia="Times New Roman" w:hAnsi="Times New Roman" w:cs="Times New Roman"/>
                <w:sz w:val="24"/>
                <w:szCs w:val="24"/>
                <w:lang w:eastAsia="lv-LV"/>
              </w:rPr>
            </w:pPr>
            <w:r w:rsidRPr="00E4587E">
              <w:rPr>
                <w:rFonts w:ascii="Times New Roman" w:eastAsia="Times New Roman" w:hAnsi="Times New Roman" w:cs="Times New Roman"/>
                <w:b/>
                <w:sz w:val="24"/>
                <w:szCs w:val="24"/>
                <w:lang w:eastAsia="lv-LV"/>
              </w:rPr>
              <w:t>Tiesību akta projekta atbilstība ES tiesību aktiem</w:t>
            </w:r>
          </w:p>
        </w:tc>
      </w:tr>
      <w:tr w:rsidR="00D25010" w:rsidRPr="00142BC5" w14:paraId="195AEC31" w14:textId="77777777" w:rsidTr="006A371A">
        <w:tc>
          <w:tcPr>
            <w:tcW w:w="906" w:type="pct"/>
            <w:shd w:val="clear" w:color="auto" w:fill="auto"/>
            <w:hideMark/>
          </w:tcPr>
          <w:p w14:paraId="60008F39" w14:textId="77777777" w:rsidR="00D25010" w:rsidRPr="00890135" w:rsidRDefault="00D25010" w:rsidP="006A73C2">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Attiecīgā ES tiesību akta datums, numurs un nosaukums</w:t>
            </w:r>
          </w:p>
        </w:tc>
        <w:tc>
          <w:tcPr>
            <w:tcW w:w="4094" w:type="pct"/>
            <w:gridSpan w:val="3"/>
            <w:shd w:val="clear" w:color="auto" w:fill="auto"/>
            <w:hideMark/>
          </w:tcPr>
          <w:p w14:paraId="108354DA" w14:textId="77777777" w:rsidR="00033D4A" w:rsidRPr="00890135" w:rsidRDefault="00033D4A" w:rsidP="001656A1">
            <w:pPr>
              <w:spacing w:after="0" w:line="240" w:lineRule="auto"/>
              <w:jc w:val="both"/>
              <w:rPr>
                <w:rFonts w:ascii="Times New Roman" w:eastAsia="Times New Roman" w:hAnsi="Times New Roman" w:cs="Times New Roman"/>
                <w:bCs/>
                <w:sz w:val="24"/>
                <w:szCs w:val="24"/>
                <w:lang w:eastAsia="lv-LV"/>
              </w:rPr>
            </w:pPr>
            <w:r w:rsidRPr="00890135">
              <w:rPr>
                <w:rFonts w:ascii="Times New Roman" w:eastAsia="Times New Roman" w:hAnsi="Times New Roman" w:cs="Times New Roman"/>
                <w:sz w:val="24"/>
                <w:szCs w:val="24"/>
                <w:lang w:eastAsia="lv-LV"/>
              </w:rPr>
              <w:t>DAC</w:t>
            </w:r>
            <w:r w:rsidR="001656A1" w:rsidRPr="00890135">
              <w:rPr>
                <w:rFonts w:ascii="Times New Roman" w:eastAsia="Times New Roman" w:hAnsi="Times New Roman" w:cs="Times New Roman"/>
                <w:sz w:val="24"/>
                <w:szCs w:val="24"/>
                <w:lang w:eastAsia="lv-LV"/>
              </w:rPr>
              <w:t>6</w:t>
            </w:r>
            <w:r w:rsidRPr="00890135">
              <w:rPr>
                <w:rFonts w:ascii="Times New Roman" w:eastAsia="Times New Roman" w:hAnsi="Times New Roman" w:cs="Times New Roman"/>
                <w:sz w:val="24"/>
                <w:szCs w:val="24"/>
                <w:lang w:eastAsia="lv-LV"/>
              </w:rPr>
              <w:t xml:space="preserve"> – </w:t>
            </w:r>
            <w:r w:rsidR="001656A1" w:rsidRPr="00890135">
              <w:rPr>
                <w:rFonts w:ascii="Times New Roman" w:eastAsia="Times New Roman" w:hAnsi="Times New Roman" w:cs="Times New Roman"/>
                <w:sz w:val="24"/>
                <w:szCs w:val="24"/>
                <w:lang w:eastAsia="lv-LV"/>
              </w:rPr>
              <w:t>direktīva jāievieš līdz 2019.gada 31.decembrim</w:t>
            </w:r>
            <w:r w:rsidR="00D93DCF" w:rsidRPr="00890135">
              <w:rPr>
                <w:rFonts w:ascii="Times New Roman" w:eastAsia="Times New Roman" w:hAnsi="Times New Roman" w:cs="Times New Roman"/>
                <w:sz w:val="24"/>
                <w:szCs w:val="24"/>
                <w:lang w:eastAsia="lv-LV"/>
              </w:rPr>
              <w:t>.</w:t>
            </w:r>
          </w:p>
        </w:tc>
      </w:tr>
      <w:tr w:rsidR="008F3DE1" w:rsidRPr="00142BC5" w14:paraId="3C994F5C" w14:textId="77777777" w:rsidTr="00F561C3">
        <w:tc>
          <w:tcPr>
            <w:tcW w:w="906" w:type="pct"/>
            <w:shd w:val="clear" w:color="auto" w:fill="auto"/>
            <w:hideMark/>
          </w:tcPr>
          <w:p w14:paraId="5023C1BB" w14:textId="77777777" w:rsidR="00D25010" w:rsidRPr="00890135" w:rsidRDefault="00D25010" w:rsidP="006A73C2">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A</w:t>
            </w:r>
          </w:p>
        </w:tc>
        <w:tc>
          <w:tcPr>
            <w:tcW w:w="1907" w:type="pct"/>
            <w:shd w:val="clear" w:color="auto" w:fill="auto"/>
            <w:hideMark/>
          </w:tcPr>
          <w:p w14:paraId="06CC0A0A" w14:textId="77777777" w:rsidR="00D25010" w:rsidRPr="00890135" w:rsidRDefault="00D25010" w:rsidP="006A73C2">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B</w:t>
            </w:r>
          </w:p>
        </w:tc>
        <w:tc>
          <w:tcPr>
            <w:tcW w:w="1095" w:type="pct"/>
            <w:shd w:val="clear" w:color="auto" w:fill="auto"/>
            <w:hideMark/>
          </w:tcPr>
          <w:p w14:paraId="5CA9D2B6" w14:textId="77777777" w:rsidR="00D25010" w:rsidRPr="00890135" w:rsidRDefault="00D25010" w:rsidP="006A73C2">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C</w:t>
            </w:r>
          </w:p>
        </w:tc>
        <w:tc>
          <w:tcPr>
            <w:tcW w:w="1092" w:type="pct"/>
            <w:shd w:val="clear" w:color="auto" w:fill="auto"/>
            <w:hideMark/>
          </w:tcPr>
          <w:p w14:paraId="7A0568FB" w14:textId="77777777" w:rsidR="00D25010" w:rsidRPr="00890135" w:rsidRDefault="00D25010" w:rsidP="006A73C2">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w:t>
            </w:r>
          </w:p>
        </w:tc>
      </w:tr>
      <w:tr w:rsidR="008F3DE1" w:rsidRPr="00142BC5" w14:paraId="33A8B032" w14:textId="77777777" w:rsidTr="00F561C3">
        <w:tc>
          <w:tcPr>
            <w:tcW w:w="0" w:type="auto"/>
            <w:shd w:val="clear" w:color="auto" w:fill="auto"/>
          </w:tcPr>
          <w:p w14:paraId="60863EBB"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07" w:type="pct"/>
            <w:shd w:val="clear" w:color="auto" w:fill="auto"/>
          </w:tcPr>
          <w:p w14:paraId="1921829F"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95" w:type="pct"/>
            <w:shd w:val="clear" w:color="auto" w:fill="auto"/>
          </w:tcPr>
          <w:p w14:paraId="359CDCD0"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5DCFE33D"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890135">
              <w:rPr>
                <w:rFonts w:ascii="Times New Roman" w:eastAsia="Times New Roman" w:hAnsi="Times New Roman" w:cs="Times New Roman"/>
                <w:sz w:val="24"/>
                <w:szCs w:val="24"/>
                <w:lang w:eastAsia="lv-LV"/>
              </w:rPr>
              <w:lastRenderedPageBreak/>
              <w:t>skaidrojumu, kā arī precīzi norāda, kad un kādā veidā ES tiesību akta vienība tiks pārņemta vai ieviesta pilnībā.</w:t>
            </w:r>
          </w:p>
          <w:p w14:paraId="0B4D8689"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Norāda institūciju, kas ir atbildīga par šo saistību izpildi pilnībā</w:t>
            </w:r>
          </w:p>
        </w:tc>
        <w:tc>
          <w:tcPr>
            <w:tcW w:w="1092" w:type="pct"/>
            <w:shd w:val="clear" w:color="auto" w:fill="auto"/>
          </w:tcPr>
          <w:p w14:paraId="382EF469"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7C633449"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Ja projekts satur stingrākas prasības nekā attiecīgais ES </w:t>
            </w:r>
            <w:r w:rsidRPr="00890135">
              <w:rPr>
                <w:rFonts w:ascii="Times New Roman" w:eastAsia="Times New Roman" w:hAnsi="Times New Roman" w:cs="Times New Roman"/>
                <w:sz w:val="24"/>
                <w:szCs w:val="24"/>
                <w:lang w:eastAsia="lv-LV"/>
              </w:rPr>
              <w:lastRenderedPageBreak/>
              <w:t>tiesību akts, norāda pamatojumu un samērīgumu.</w:t>
            </w:r>
          </w:p>
          <w:p w14:paraId="04D9D40D" w14:textId="77777777" w:rsidR="009F6677" w:rsidRPr="00890135" w:rsidRDefault="009F6677" w:rsidP="00F26CD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F3DE1" w:rsidRPr="00142BC5" w14:paraId="4F1DE2BC" w14:textId="77777777" w:rsidTr="00F561C3">
        <w:tc>
          <w:tcPr>
            <w:tcW w:w="906" w:type="pct"/>
            <w:shd w:val="clear" w:color="auto" w:fill="auto"/>
          </w:tcPr>
          <w:p w14:paraId="697C2DDA" w14:textId="77777777" w:rsidR="00252B92" w:rsidRPr="00890135" w:rsidRDefault="009D2538"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DAC</w:t>
            </w:r>
            <w:r w:rsidR="0007623C" w:rsidRPr="00890135">
              <w:rPr>
                <w:rFonts w:ascii="Times New Roman" w:eastAsia="Times New Roman" w:hAnsi="Times New Roman" w:cs="Times New Roman"/>
                <w:sz w:val="24"/>
                <w:szCs w:val="24"/>
                <w:lang w:eastAsia="lv-LV"/>
              </w:rPr>
              <w:t>6</w:t>
            </w:r>
            <w:r w:rsidRPr="00890135">
              <w:rPr>
                <w:rFonts w:ascii="Times New Roman" w:eastAsia="Times New Roman" w:hAnsi="Times New Roman" w:cs="Times New Roman"/>
                <w:sz w:val="24"/>
                <w:szCs w:val="24"/>
                <w:lang w:eastAsia="lv-LV"/>
              </w:rPr>
              <w:t xml:space="preserve"> –</w:t>
            </w:r>
            <w:r w:rsidR="00747264" w:rsidRPr="00890135">
              <w:rPr>
                <w:rFonts w:ascii="Times New Roman" w:eastAsia="Times New Roman" w:hAnsi="Times New Roman" w:cs="Times New Roman"/>
                <w:sz w:val="24"/>
                <w:szCs w:val="24"/>
                <w:lang w:eastAsia="lv-LV"/>
              </w:rPr>
              <w:t>1.</w:t>
            </w:r>
            <w:r w:rsidR="00A857FC" w:rsidRPr="00890135">
              <w:rPr>
                <w:rFonts w:ascii="Times New Roman" w:eastAsia="Times New Roman" w:hAnsi="Times New Roman" w:cs="Times New Roman"/>
                <w:sz w:val="24"/>
                <w:szCs w:val="24"/>
                <w:lang w:eastAsia="lv-LV"/>
              </w:rPr>
              <w:t xml:space="preserve"> </w:t>
            </w:r>
            <w:r w:rsidR="0007623C" w:rsidRPr="00890135">
              <w:rPr>
                <w:rFonts w:ascii="Times New Roman" w:eastAsia="Times New Roman" w:hAnsi="Times New Roman" w:cs="Times New Roman"/>
                <w:sz w:val="24"/>
                <w:szCs w:val="24"/>
                <w:lang w:eastAsia="lv-LV"/>
              </w:rPr>
              <w:t>panta 1</w:t>
            </w:r>
            <w:r w:rsidRPr="00890135">
              <w:rPr>
                <w:rFonts w:ascii="Times New Roman" w:eastAsia="Times New Roman" w:hAnsi="Times New Roman" w:cs="Times New Roman"/>
                <w:sz w:val="24"/>
                <w:szCs w:val="24"/>
                <w:lang w:eastAsia="lv-LV"/>
              </w:rPr>
              <w:t>.</w:t>
            </w:r>
            <w:r w:rsidR="00A857FC" w:rsidRPr="00890135">
              <w:rPr>
                <w:rFonts w:ascii="Times New Roman" w:eastAsia="Times New Roman" w:hAnsi="Times New Roman" w:cs="Times New Roman"/>
                <w:sz w:val="24"/>
                <w:szCs w:val="24"/>
                <w:lang w:eastAsia="lv-LV"/>
              </w:rPr>
              <w:t xml:space="preserve"> </w:t>
            </w:r>
            <w:r w:rsidR="00747264" w:rsidRPr="00890135">
              <w:rPr>
                <w:rFonts w:ascii="Times New Roman" w:eastAsia="Times New Roman" w:hAnsi="Times New Roman" w:cs="Times New Roman"/>
                <w:sz w:val="24"/>
                <w:szCs w:val="24"/>
                <w:lang w:eastAsia="lv-LV"/>
              </w:rPr>
              <w:t>punkts</w:t>
            </w:r>
            <w:r w:rsidRPr="00890135">
              <w:rPr>
                <w:rFonts w:ascii="Times New Roman" w:eastAsia="Times New Roman" w:hAnsi="Times New Roman" w:cs="Times New Roman"/>
                <w:sz w:val="24"/>
                <w:szCs w:val="24"/>
                <w:lang w:eastAsia="lv-LV"/>
              </w:rPr>
              <w:t>.</w:t>
            </w:r>
          </w:p>
        </w:tc>
        <w:tc>
          <w:tcPr>
            <w:tcW w:w="1907" w:type="pct"/>
            <w:shd w:val="clear" w:color="auto" w:fill="auto"/>
          </w:tcPr>
          <w:p w14:paraId="5BF7ED2B" w14:textId="174DC374" w:rsidR="00252B92" w:rsidRPr="00890135" w:rsidRDefault="00FF61C2"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2A2E62" w:rsidRPr="00890135">
              <w:rPr>
                <w:rFonts w:ascii="Times New Roman" w:eastAsia="Times New Roman" w:hAnsi="Times New Roman" w:cs="Times New Roman"/>
                <w:sz w:val="24"/>
                <w:szCs w:val="24"/>
                <w:lang w:eastAsia="lv-LV"/>
              </w:rPr>
              <w:t>2.</w:t>
            </w:r>
            <w:r w:rsidR="0053034A" w:rsidRPr="00890135">
              <w:rPr>
                <w:rFonts w:ascii="Times New Roman" w:eastAsia="Times New Roman" w:hAnsi="Times New Roman" w:cs="Times New Roman"/>
                <w:sz w:val="24"/>
                <w:szCs w:val="24"/>
                <w:lang w:eastAsia="lv-LV"/>
              </w:rPr>
              <w:t>punkts</w:t>
            </w:r>
            <w:r w:rsidR="00116864" w:rsidRPr="00890135">
              <w:rPr>
                <w:rFonts w:ascii="Times New Roman" w:eastAsia="Times New Roman" w:hAnsi="Times New Roman" w:cs="Times New Roman"/>
                <w:sz w:val="24"/>
                <w:szCs w:val="24"/>
                <w:lang w:eastAsia="lv-LV"/>
              </w:rPr>
              <w:t>.</w:t>
            </w:r>
          </w:p>
        </w:tc>
        <w:tc>
          <w:tcPr>
            <w:tcW w:w="1095" w:type="pct"/>
            <w:shd w:val="clear" w:color="auto" w:fill="auto"/>
          </w:tcPr>
          <w:p w14:paraId="515276D1" w14:textId="77777777" w:rsidR="004E786F" w:rsidRPr="00890135" w:rsidRDefault="00F36F6C" w:rsidP="00F36F6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63A514DA" w14:textId="77777777" w:rsidR="00252B92" w:rsidRPr="00890135" w:rsidRDefault="001656A1" w:rsidP="006A73C2">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F36F6C" w:rsidRPr="00890135">
              <w:rPr>
                <w:rFonts w:ascii="Times New Roman" w:eastAsia="Times New Roman" w:hAnsi="Times New Roman" w:cs="Times New Roman"/>
                <w:sz w:val="24"/>
                <w:szCs w:val="24"/>
                <w:lang w:eastAsia="lv-LV"/>
              </w:rPr>
              <w:t>vienība neparedz stingrākas prasības nekā direk</w:t>
            </w:r>
            <w:r w:rsidR="00B51C1F" w:rsidRPr="00890135">
              <w:rPr>
                <w:rFonts w:ascii="Times New Roman" w:eastAsia="Times New Roman" w:hAnsi="Times New Roman" w:cs="Times New Roman"/>
                <w:sz w:val="24"/>
                <w:szCs w:val="24"/>
                <w:lang w:eastAsia="lv-LV"/>
              </w:rPr>
              <w:t>t</w:t>
            </w:r>
            <w:r w:rsidR="00F36F6C" w:rsidRPr="00890135">
              <w:rPr>
                <w:rFonts w:ascii="Times New Roman" w:eastAsia="Times New Roman" w:hAnsi="Times New Roman" w:cs="Times New Roman"/>
                <w:sz w:val="24"/>
                <w:szCs w:val="24"/>
                <w:lang w:eastAsia="lv-LV"/>
              </w:rPr>
              <w:t>īvā.</w:t>
            </w:r>
          </w:p>
        </w:tc>
      </w:tr>
      <w:tr w:rsidR="008F3DE1" w:rsidRPr="00142BC5" w14:paraId="69B3533E" w14:textId="77777777" w:rsidTr="00F561C3">
        <w:tc>
          <w:tcPr>
            <w:tcW w:w="906" w:type="pct"/>
            <w:shd w:val="clear" w:color="auto" w:fill="auto"/>
          </w:tcPr>
          <w:p w14:paraId="48902395" w14:textId="5E6B9AC0" w:rsidR="00F36F6C" w:rsidRPr="00890135" w:rsidRDefault="00366F5F"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w:t>
            </w:r>
            <w:r w:rsidR="0007623C" w:rsidRPr="00890135">
              <w:rPr>
                <w:rFonts w:ascii="Times New Roman" w:eastAsia="Times New Roman" w:hAnsi="Times New Roman" w:cs="Times New Roman"/>
                <w:sz w:val="24"/>
                <w:szCs w:val="24"/>
                <w:lang w:eastAsia="lv-LV"/>
              </w:rPr>
              <w:t>6</w:t>
            </w:r>
            <w:r w:rsidRPr="00890135">
              <w:rPr>
                <w:rFonts w:ascii="Times New Roman" w:eastAsia="Times New Roman" w:hAnsi="Times New Roman" w:cs="Times New Roman"/>
                <w:sz w:val="24"/>
                <w:szCs w:val="24"/>
                <w:lang w:eastAsia="lv-LV"/>
              </w:rPr>
              <w:t xml:space="preserve"> – </w:t>
            </w:r>
            <w:r w:rsidR="00B6613F" w:rsidRPr="00890135">
              <w:rPr>
                <w:rFonts w:ascii="Times New Roman" w:eastAsia="Times New Roman" w:hAnsi="Times New Roman" w:cs="Times New Roman"/>
                <w:sz w:val="24"/>
                <w:szCs w:val="24"/>
                <w:lang w:eastAsia="lv-LV"/>
              </w:rPr>
              <w:t xml:space="preserve">ietvertā direktīvas 8.ab </w:t>
            </w:r>
            <w:r w:rsidR="00A00E64" w:rsidRPr="00890135">
              <w:rPr>
                <w:rFonts w:ascii="Times New Roman" w:eastAsia="Times New Roman" w:hAnsi="Times New Roman" w:cs="Times New Roman"/>
                <w:sz w:val="24"/>
                <w:szCs w:val="24"/>
                <w:lang w:eastAsia="lv-LV"/>
              </w:rPr>
              <w:t xml:space="preserve">panta </w:t>
            </w:r>
            <w:r w:rsidRPr="00890135">
              <w:rPr>
                <w:rFonts w:ascii="Times New Roman" w:eastAsia="Times New Roman" w:hAnsi="Times New Roman" w:cs="Times New Roman"/>
                <w:sz w:val="24"/>
                <w:szCs w:val="24"/>
                <w:lang w:eastAsia="lv-LV"/>
              </w:rPr>
              <w:t>1.</w:t>
            </w:r>
            <w:r w:rsidR="00A00E64" w:rsidRPr="00890135">
              <w:rPr>
                <w:rFonts w:ascii="Times New Roman" w:eastAsia="Times New Roman" w:hAnsi="Times New Roman" w:cs="Times New Roman"/>
                <w:sz w:val="24"/>
                <w:szCs w:val="24"/>
                <w:lang w:eastAsia="lv-LV"/>
              </w:rPr>
              <w:t xml:space="preserve"> </w:t>
            </w:r>
            <w:r w:rsidR="00FC211D" w:rsidRPr="00890135">
              <w:rPr>
                <w:rFonts w:ascii="Times New Roman" w:eastAsia="Times New Roman" w:hAnsi="Times New Roman" w:cs="Times New Roman"/>
                <w:sz w:val="24"/>
                <w:szCs w:val="24"/>
                <w:lang w:eastAsia="lv-LV"/>
              </w:rPr>
              <w:t>punkt</w:t>
            </w:r>
            <w:r w:rsidR="0007623C" w:rsidRPr="00890135">
              <w:rPr>
                <w:rFonts w:ascii="Times New Roman" w:eastAsia="Times New Roman" w:hAnsi="Times New Roman" w:cs="Times New Roman"/>
                <w:sz w:val="24"/>
                <w:szCs w:val="24"/>
                <w:lang w:eastAsia="lv-LV"/>
              </w:rPr>
              <w:t>s</w:t>
            </w:r>
            <w:r w:rsidRPr="00890135">
              <w:rPr>
                <w:rFonts w:ascii="Times New Roman" w:eastAsia="Times New Roman" w:hAnsi="Times New Roman" w:cs="Times New Roman"/>
                <w:sz w:val="24"/>
                <w:szCs w:val="24"/>
                <w:lang w:eastAsia="lv-LV"/>
              </w:rPr>
              <w:t>.</w:t>
            </w:r>
          </w:p>
        </w:tc>
        <w:tc>
          <w:tcPr>
            <w:tcW w:w="1907" w:type="pct"/>
            <w:shd w:val="clear" w:color="auto" w:fill="auto"/>
          </w:tcPr>
          <w:p w14:paraId="5CB1EA70" w14:textId="2B20B0FE" w:rsidR="00F36F6C" w:rsidRPr="00890135" w:rsidRDefault="00FF61C2"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w:t>
            </w:r>
            <w:r w:rsidR="00F36F6C" w:rsidRPr="00890135">
              <w:rPr>
                <w:rFonts w:ascii="Times New Roman" w:eastAsia="Times New Roman" w:hAnsi="Times New Roman" w:cs="Times New Roman"/>
                <w:sz w:val="24"/>
                <w:szCs w:val="24"/>
                <w:lang w:eastAsia="lv-LV"/>
              </w:rPr>
              <w:t xml:space="preserve"> </w:t>
            </w:r>
            <w:r w:rsidR="00A00E64" w:rsidRPr="00890135">
              <w:rPr>
                <w:rFonts w:ascii="Times New Roman" w:eastAsia="Times New Roman" w:hAnsi="Times New Roman" w:cs="Times New Roman"/>
                <w:sz w:val="24"/>
                <w:szCs w:val="24"/>
                <w:lang w:eastAsia="lv-LV"/>
              </w:rPr>
              <w:t xml:space="preserve">5. un 6. </w:t>
            </w:r>
            <w:r w:rsidR="00A857FC" w:rsidRPr="00890135">
              <w:rPr>
                <w:rFonts w:ascii="Times New Roman" w:eastAsia="Times New Roman" w:hAnsi="Times New Roman" w:cs="Times New Roman"/>
                <w:sz w:val="24"/>
                <w:szCs w:val="24"/>
                <w:lang w:eastAsia="lv-LV"/>
              </w:rPr>
              <w:t xml:space="preserve"> </w:t>
            </w:r>
            <w:r w:rsidR="0053034A" w:rsidRPr="00890135">
              <w:rPr>
                <w:rFonts w:ascii="Times New Roman" w:eastAsia="Times New Roman" w:hAnsi="Times New Roman" w:cs="Times New Roman"/>
                <w:sz w:val="24"/>
                <w:szCs w:val="24"/>
                <w:lang w:eastAsia="lv-LV"/>
              </w:rPr>
              <w:t>punkts</w:t>
            </w:r>
            <w:r w:rsidR="00116864" w:rsidRPr="00890135">
              <w:rPr>
                <w:rFonts w:ascii="Times New Roman" w:eastAsia="Times New Roman" w:hAnsi="Times New Roman" w:cs="Times New Roman"/>
                <w:sz w:val="24"/>
                <w:szCs w:val="24"/>
                <w:lang w:eastAsia="lv-LV"/>
              </w:rPr>
              <w:t>.</w:t>
            </w:r>
          </w:p>
        </w:tc>
        <w:tc>
          <w:tcPr>
            <w:tcW w:w="1095" w:type="pct"/>
            <w:shd w:val="clear" w:color="auto" w:fill="auto"/>
          </w:tcPr>
          <w:p w14:paraId="307BA653" w14:textId="77777777" w:rsidR="00F36F6C" w:rsidRPr="00890135" w:rsidRDefault="00F36F6C" w:rsidP="00747264">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Direktīvas prasības pārņemtas </w:t>
            </w:r>
            <w:r w:rsidR="00747264" w:rsidRPr="00890135">
              <w:rPr>
                <w:rFonts w:ascii="Times New Roman" w:eastAsia="Times New Roman" w:hAnsi="Times New Roman" w:cs="Times New Roman"/>
                <w:sz w:val="24"/>
                <w:szCs w:val="24"/>
                <w:lang w:eastAsia="lv-LV"/>
              </w:rPr>
              <w:t>pilnībā</w:t>
            </w:r>
            <w:r w:rsidRPr="00890135">
              <w:rPr>
                <w:rFonts w:ascii="Times New Roman" w:eastAsia="Times New Roman" w:hAnsi="Times New Roman" w:cs="Times New Roman"/>
                <w:sz w:val="24"/>
                <w:szCs w:val="24"/>
                <w:lang w:eastAsia="lv-LV"/>
              </w:rPr>
              <w:t>.</w:t>
            </w:r>
          </w:p>
        </w:tc>
        <w:tc>
          <w:tcPr>
            <w:tcW w:w="1092" w:type="pct"/>
            <w:shd w:val="clear" w:color="auto" w:fill="auto"/>
          </w:tcPr>
          <w:p w14:paraId="12A89D9D" w14:textId="77777777" w:rsidR="00F36F6C" w:rsidRPr="00890135" w:rsidRDefault="001656A1" w:rsidP="00F36F6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F36F6C" w:rsidRPr="00890135">
              <w:rPr>
                <w:rFonts w:ascii="Times New Roman" w:eastAsia="Times New Roman" w:hAnsi="Times New Roman" w:cs="Times New Roman"/>
                <w:sz w:val="24"/>
                <w:szCs w:val="24"/>
                <w:lang w:eastAsia="lv-LV"/>
              </w:rPr>
              <w:t>vienība neparedz stingrākas prasības nekā direk</w:t>
            </w:r>
            <w:r w:rsidR="00B51C1F" w:rsidRPr="00890135">
              <w:rPr>
                <w:rFonts w:ascii="Times New Roman" w:eastAsia="Times New Roman" w:hAnsi="Times New Roman" w:cs="Times New Roman"/>
                <w:sz w:val="24"/>
                <w:szCs w:val="24"/>
                <w:lang w:eastAsia="lv-LV"/>
              </w:rPr>
              <w:t>t</w:t>
            </w:r>
            <w:r w:rsidR="00F36F6C" w:rsidRPr="00890135">
              <w:rPr>
                <w:rFonts w:ascii="Times New Roman" w:eastAsia="Times New Roman" w:hAnsi="Times New Roman" w:cs="Times New Roman"/>
                <w:sz w:val="24"/>
                <w:szCs w:val="24"/>
                <w:lang w:eastAsia="lv-LV"/>
              </w:rPr>
              <w:t>īvā.</w:t>
            </w:r>
          </w:p>
        </w:tc>
      </w:tr>
      <w:tr w:rsidR="008F3DE1" w:rsidRPr="00142BC5" w14:paraId="67D28BB5" w14:textId="77777777" w:rsidTr="00F561C3">
        <w:tc>
          <w:tcPr>
            <w:tcW w:w="906" w:type="pct"/>
            <w:shd w:val="clear" w:color="auto" w:fill="auto"/>
          </w:tcPr>
          <w:p w14:paraId="1F8D6F1B" w14:textId="48DB4557" w:rsidR="00F36F6C" w:rsidRPr="00890135" w:rsidRDefault="004E4B2E"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2. punkts.</w:t>
            </w:r>
          </w:p>
        </w:tc>
        <w:tc>
          <w:tcPr>
            <w:tcW w:w="1907" w:type="pct"/>
            <w:shd w:val="clear" w:color="auto" w:fill="auto"/>
          </w:tcPr>
          <w:p w14:paraId="0FEC22C6" w14:textId="396543AD" w:rsidR="00F36F6C" w:rsidRPr="00890135" w:rsidRDefault="00FF61C2"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w:t>
            </w:r>
            <w:r w:rsidR="00F36F6C" w:rsidRPr="00890135">
              <w:rPr>
                <w:rFonts w:ascii="Times New Roman" w:eastAsia="Times New Roman" w:hAnsi="Times New Roman" w:cs="Times New Roman"/>
                <w:sz w:val="24"/>
                <w:szCs w:val="24"/>
                <w:lang w:eastAsia="lv-LV"/>
              </w:rPr>
              <w:t xml:space="preserve"> </w:t>
            </w:r>
            <w:r w:rsidR="004E4B2E" w:rsidRPr="00890135">
              <w:rPr>
                <w:rFonts w:ascii="Times New Roman" w:eastAsia="Times New Roman" w:hAnsi="Times New Roman" w:cs="Times New Roman"/>
                <w:sz w:val="24"/>
                <w:szCs w:val="24"/>
                <w:lang w:eastAsia="lv-LV"/>
              </w:rPr>
              <w:t>7</w:t>
            </w:r>
            <w:r w:rsidR="00F36F6C" w:rsidRPr="00890135">
              <w:rPr>
                <w:rFonts w:ascii="Times New Roman" w:eastAsia="Times New Roman" w:hAnsi="Times New Roman" w:cs="Times New Roman"/>
                <w:sz w:val="24"/>
                <w:szCs w:val="24"/>
                <w:lang w:eastAsia="lv-LV"/>
              </w:rPr>
              <w:t>.</w:t>
            </w:r>
            <w:r w:rsidR="00A857FC" w:rsidRPr="00890135">
              <w:rPr>
                <w:rFonts w:ascii="Times New Roman" w:eastAsia="Times New Roman" w:hAnsi="Times New Roman" w:cs="Times New Roman"/>
                <w:sz w:val="24"/>
                <w:szCs w:val="24"/>
                <w:lang w:eastAsia="lv-LV"/>
              </w:rPr>
              <w:t xml:space="preserve"> </w:t>
            </w:r>
            <w:r w:rsidR="0053034A" w:rsidRPr="00890135">
              <w:rPr>
                <w:rFonts w:ascii="Times New Roman" w:eastAsia="Times New Roman" w:hAnsi="Times New Roman" w:cs="Times New Roman"/>
                <w:sz w:val="24"/>
                <w:szCs w:val="24"/>
                <w:lang w:eastAsia="lv-LV"/>
              </w:rPr>
              <w:t>punkts</w:t>
            </w:r>
            <w:r w:rsidR="00116864" w:rsidRPr="00890135">
              <w:rPr>
                <w:rFonts w:ascii="Times New Roman" w:eastAsia="Times New Roman" w:hAnsi="Times New Roman" w:cs="Times New Roman"/>
                <w:sz w:val="24"/>
                <w:szCs w:val="24"/>
                <w:lang w:eastAsia="lv-LV"/>
              </w:rPr>
              <w:t>.</w:t>
            </w:r>
          </w:p>
        </w:tc>
        <w:tc>
          <w:tcPr>
            <w:tcW w:w="1095" w:type="pct"/>
            <w:shd w:val="clear" w:color="auto" w:fill="auto"/>
          </w:tcPr>
          <w:p w14:paraId="70FEAFBD" w14:textId="77777777" w:rsidR="00F36F6C" w:rsidRPr="00890135" w:rsidRDefault="00F36F6C" w:rsidP="00F36F6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75A8CD22" w14:textId="77777777" w:rsidR="00F36F6C" w:rsidRPr="00890135" w:rsidRDefault="001656A1" w:rsidP="00F36F6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w:t>
            </w:r>
            <w:r w:rsidR="00F36F6C" w:rsidRPr="00890135">
              <w:rPr>
                <w:rFonts w:ascii="Times New Roman" w:eastAsia="Times New Roman" w:hAnsi="Times New Roman" w:cs="Times New Roman"/>
                <w:sz w:val="24"/>
                <w:szCs w:val="24"/>
                <w:lang w:eastAsia="lv-LV"/>
              </w:rPr>
              <w:t>projekta vienība neparedz stingrākas prasības nekā direk</w:t>
            </w:r>
            <w:r w:rsidR="00B51C1F" w:rsidRPr="00890135">
              <w:rPr>
                <w:rFonts w:ascii="Times New Roman" w:eastAsia="Times New Roman" w:hAnsi="Times New Roman" w:cs="Times New Roman"/>
                <w:sz w:val="24"/>
                <w:szCs w:val="24"/>
                <w:lang w:eastAsia="lv-LV"/>
              </w:rPr>
              <w:t>t</w:t>
            </w:r>
            <w:r w:rsidR="00F36F6C" w:rsidRPr="00890135">
              <w:rPr>
                <w:rFonts w:ascii="Times New Roman" w:eastAsia="Times New Roman" w:hAnsi="Times New Roman" w:cs="Times New Roman"/>
                <w:sz w:val="24"/>
                <w:szCs w:val="24"/>
                <w:lang w:eastAsia="lv-LV"/>
              </w:rPr>
              <w:t>īvā.</w:t>
            </w:r>
          </w:p>
        </w:tc>
      </w:tr>
      <w:tr w:rsidR="008F3DE1" w:rsidRPr="00142BC5" w14:paraId="122D7249" w14:textId="77777777" w:rsidTr="00F561C3">
        <w:tc>
          <w:tcPr>
            <w:tcW w:w="906" w:type="pct"/>
            <w:shd w:val="clear" w:color="auto" w:fill="auto"/>
          </w:tcPr>
          <w:p w14:paraId="1346906C" w14:textId="01643459" w:rsidR="00F36F6C" w:rsidRPr="00890135" w:rsidRDefault="00B6613F" w:rsidP="00CE6104">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DAC6 – ietvertā direktīvas 8.ab </w:t>
            </w:r>
            <w:r w:rsidR="00F561C3" w:rsidRPr="00890135">
              <w:rPr>
                <w:rFonts w:ascii="Times New Roman" w:eastAsia="Times New Roman" w:hAnsi="Times New Roman" w:cs="Times New Roman"/>
                <w:sz w:val="24"/>
                <w:szCs w:val="24"/>
                <w:lang w:eastAsia="lv-LV"/>
              </w:rPr>
              <w:t>panta 3. punkts.</w:t>
            </w:r>
          </w:p>
        </w:tc>
        <w:tc>
          <w:tcPr>
            <w:tcW w:w="1907" w:type="pct"/>
            <w:shd w:val="clear" w:color="auto" w:fill="auto"/>
          </w:tcPr>
          <w:p w14:paraId="151F47C5" w14:textId="3E4BD586" w:rsidR="00F36F6C" w:rsidRPr="00890135" w:rsidRDefault="00FF61C2" w:rsidP="0007623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w:t>
            </w:r>
            <w:r w:rsidR="00F36F6C" w:rsidRPr="00890135">
              <w:rPr>
                <w:rFonts w:ascii="Times New Roman" w:eastAsia="Times New Roman" w:hAnsi="Times New Roman" w:cs="Times New Roman"/>
                <w:sz w:val="24"/>
                <w:szCs w:val="24"/>
                <w:lang w:eastAsia="lv-LV"/>
              </w:rPr>
              <w:t xml:space="preserve"> </w:t>
            </w:r>
            <w:r w:rsidR="00F561C3" w:rsidRPr="00890135">
              <w:rPr>
                <w:rFonts w:ascii="Times New Roman" w:eastAsia="Times New Roman" w:hAnsi="Times New Roman" w:cs="Times New Roman"/>
                <w:sz w:val="24"/>
                <w:szCs w:val="24"/>
                <w:lang w:eastAsia="lv-LV"/>
              </w:rPr>
              <w:t>8</w:t>
            </w:r>
            <w:r w:rsidR="00F36F6C" w:rsidRPr="00890135">
              <w:rPr>
                <w:rFonts w:ascii="Times New Roman" w:eastAsia="Times New Roman" w:hAnsi="Times New Roman" w:cs="Times New Roman"/>
                <w:sz w:val="24"/>
                <w:szCs w:val="24"/>
                <w:lang w:eastAsia="lv-LV"/>
              </w:rPr>
              <w:t>.</w:t>
            </w:r>
            <w:r w:rsidR="00A857FC" w:rsidRPr="00890135">
              <w:rPr>
                <w:rFonts w:ascii="Times New Roman" w:eastAsia="Times New Roman" w:hAnsi="Times New Roman" w:cs="Times New Roman"/>
                <w:sz w:val="24"/>
                <w:szCs w:val="24"/>
                <w:lang w:eastAsia="lv-LV"/>
              </w:rPr>
              <w:t xml:space="preserve"> </w:t>
            </w:r>
            <w:r w:rsidR="0053034A" w:rsidRPr="00890135">
              <w:rPr>
                <w:rFonts w:ascii="Times New Roman" w:eastAsia="Times New Roman" w:hAnsi="Times New Roman" w:cs="Times New Roman"/>
                <w:sz w:val="24"/>
                <w:szCs w:val="24"/>
                <w:lang w:eastAsia="lv-LV"/>
              </w:rPr>
              <w:t>punkts</w:t>
            </w:r>
            <w:r w:rsidR="00116864" w:rsidRPr="00890135">
              <w:rPr>
                <w:rFonts w:ascii="Times New Roman" w:eastAsia="Times New Roman" w:hAnsi="Times New Roman" w:cs="Times New Roman"/>
                <w:sz w:val="24"/>
                <w:szCs w:val="24"/>
                <w:lang w:eastAsia="lv-LV"/>
              </w:rPr>
              <w:t>.</w:t>
            </w:r>
          </w:p>
        </w:tc>
        <w:tc>
          <w:tcPr>
            <w:tcW w:w="1095" w:type="pct"/>
            <w:shd w:val="clear" w:color="auto" w:fill="auto"/>
          </w:tcPr>
          <w:p w14:paraId="6C10FD72" w14:textId="77777777" w:rsidR="00F36F6C" w:rsidRPr="00890135" w:rsidRDefault="00F36F6C" w:rsidP="00F36F6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62D7F70C" w14:textId="77777777" w:rsidR="00F36F6C" w:rsidRPr="00890135" w:rsidRDefault="001656A1" w:rsidP="00F36F6C">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F36F6C" w:rsidRPr="00890135">
              <w:rPr>
                <w:rFonts w:ascii="Times New Roman" w:eastAsia="Times New Roman" w:hAnsi="Times New Roman" w:cs="Times New Roman"/>
                <w:sz w:val="24"/>
                <w:szCs w:val="24"/>
                <w:lang w:eastAsia="lv-LV"/>
              </w:rPr>
              <w:t>vienība neparedz stingrākas prasības nekā direk</w:t>
            </w:r>
            <w:r w:rsidR="00B51C1F" w:rsidRPr="00890135">
              <w:rPr>
                <w:rFonts w:ascii="Times New Roman" w:eastAsia="Times New Roman" w:hAnsi="Times New Roman" w:cs="Times New Roman"/>
                <w:sz w:val="24"/>
                <w:szCs w:val="24"/>
                <w:lang w:eastAsia="lv-LV"/>
              </w:rPr>
              <w:t>t</w:t>
            </w:r>
            <w:r w:rsidR="00F36F6C" w:rsidRPr="00890135">
              <w:rPr>
                <w:rFonts w:ascii="Times New Roman" w:eastAsia="Times New Roman" w:hAnsi="Times New Roman" w:cs="Times New Roman"/>
                <w:sz w:val="24"/>
                <w:szCs w:val="24"/>
                <w:lang w:eastAsia="lv-LV"/>
              </w:rPr>
              <w:t>īvā.</w:t>
            </w:r>
          </w:p>
        </w:tc>
      </w:tr>
      <w:tr w:rsidR="00F561C3" w:rsidRPr="00142BC5" w14:paraId="71C465C7" w14:textId="77777777" w:rsidTr="00F561C3">
        <w:tc>
          <w:tcPr>
            <w:tcW w:w="906" w:type="pct"/>
            <w:shd w:val="clear" w:color="auto" w:fill="auto"/>
          </w:tcPr>
          <w:p w14:paraId="748615B6" w14:textId="35FCD1AA" w:rsidR="00F561C3" w:rsidRPr="00890135" w:rsidRDefault="00F561C3"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4. punkts.</w:t>
            </w:r>
          </w:p>
        </w:tc>
        <w:tc>
          <w:tcPr>
            <w:tcW w:w="1907" w:type="pct"/>
            <w:shd w:val="clear" w:color="auto" w:fill="auto"/>
          </w:tcPr>
          <w:p w14:paraId="56FBD3FD" w14:textId="29E316BE" w:rsidR="00F561C3" w:rsidRPr="00890135" w:rsidRDefault="00F561C3"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9. punkts.</w:t>
            </w:r>
          </w:p>
        </w:tc>
        <w:tc>
          <w:tcPr>
            <w:tcW w:w="1095" w:type="pct"/>
            <w:shd w:val="clear" w:color="auto" w:fill="auto"/>
          </w:tcPr>
          <w:p w14:paraId="160067E8" w14:textId="77777777" w:rsidR="00F561C3" w:rsidRPr="00890135" w:rsidRDefault="00F561C3"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289EDE57" w14:textId="77777777" w:rsidR="00F561C3" w:rsidRPr="00890135" w:rsidRDefault="00F561C3"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F561C3" w:rsidRPr="00142BC5" w14:paraId="4B34E439" w14:textId="77777777" w:rsidTr="00F561C3">
        <w:tc>
          <w:tcPr>
            <w:tcW w:w="906" w:type="pct"/>
            <w:shd w:val="clear" w:color="auto" w:fill="auto"/>
          </w:tcPr>
          <w:p w14:paraId="168169A6" w14:textId="36E55ED2" w:rsidR="00F561C3" w:rsidRPr="00890135" w:rsidRDefault="00B6613F"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DAC6 – ietvertā direktīvas 8.ab </w:t>
            </w:r>
            <w:r w:rsidR="00F561C3" w:rsidRPr="00890135">
              <w:rPr>
                <w:rFonts w:ascii="Times New Roman" w:eastAsia="Times New Roman" w:hAnsi="Times New Roman" w:cs="Times New Roman"/>
                <w:sz w:val="24"/>
                <w:szCs w:val="24"/>
                <w:lang w:eastAsia="lv-LV"/>
              </w:rPr>
              <w:lastRenderedPageBreak/>
              <w:t>panta 5. punkts.</w:t>
            </w:r>
          </w:p>
        </w:tc>
        <w:tc>
          <w:tcPr>
            <w:tcW w:w="1907" w:type="pct"/>
            <w:shd w:val="clear" w:color="auto" w:fill="auto"/>
          </w:tcPr>
          <w:p w14:paraId="7DBEBD93" w14:textId="0AC27B31" w:rsidR="00F561C3" w:rsidRPr="00890135" w:rsidRDefault="00F561C3"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Noteikumu projekta 10. punkts.</w:t>
            </w:r>
          </w:p>
        </w:tc>
        <w:tc>
          <w:tcPr>
            <w:tcW w:w="1095" w:type="pct"/>
            <w:shd w:val="clear" w:color="auto" w:fill="auto"/>
          </w:tcPr>
          <w:p w14:paraId="197B9A0E" w14:textId="61FCC178" w:rsidR="00F561C3" w:rsidRPr="00890135" w:rsidRDefault="00BD3A94" w:rsidP="00F561C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Izvēles norma nav pārņemta</w:t>
            </w:r>
          </w:p>
        </w:tc>
        <w:tc>
          <w:tcPr>
            <w:tcW w:w="1092" w:type="pct"/>
            <w:shd w:val="clear" w:color="auto" w:fill="auto"/>
          </w:tcPr>
          <w:p w14:paraId="35D1C30F" w14:textId="4AC76A74" w:rsidR="00F561C3" w:rsidRPr="00890135" w:rsidRDefault="00F561C3" w:rsidP="00F561C3">
            <w:pPr>
              <w:spacing w:after="0" w:line="240" w:lineRule="auto"/>
              <w:rPr>
                <w:rFonts w:ascii="Times New Roman" w:eastAsia="Times New Roman" w:hAnsi="Times New Roman" w:cs="Times New Roman"/>
                <w:sz w:val="24"/>
                <w:szCs w:val="24"/>
                <w:lang w:eastAsia="lv-LV"/>
              </w:rPr>
            </w:pPr>
          </w:p>
        </w:tc>
      </w:tr>
      <w:tr w:rsidR="0042268E" w:rsidRPr="00142BC5" w14:paraId="71D0AD93" w14:textId="77777777" w:rsidTr="00F561C3">
        <w:tc>
          <w:tcPr>
            <w:tcW w:w="906" w:type="pct"/>
            <w:shd w:val="clear" w:color="auto" w:fill="auto"/>
          </w:tcPr>
          <w:p w14:paraId="47244D60" w14:textId="41653332" w:rsidR="0042268E" w:rsidRPr="00890135" w:rsidRDefault="0042268E" w:rsidP="00B6613F">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w:t>
            </w:r>
            <w:r w:rsidRPr="00890135">
              <w:rPr>
                <w:rFonts w:ascii="Times New Roman" w:eastAsia="Times New Roman" w:hAnsi="Times New Roman" w:cs="Times New Roman"/>
                <w:sz w:val="24"/>
                <w:szCs w:val="24"/>
                <w:lang w:eastAsia="lv-LV"/>
              </w:rPr>
              <w:t>ab</w:t>
            </w:r>
            <w:r w:rsidR="00B6613F" w:rsidRPr="00890135">
              <w:rPr>
                <w:rFonts w:ascii="Times New Roman" w:eastAsia="Times New Roman" w:hAnsi="Times New Roman" w:cs="Times New Roman"/>
                <w:sz w:val="24"/>
                <w:szCs w:val="24"/>
                <w:lang w:eastAsia="lv-LV"/>
              </w:rPr>
              <w:t xml:space="preserve"> </w:t>
            </w:r>
            <w:r w:rsidRPr="00890135">
              <w:rPr>
                <w:rFonts w:ascii="Times New Roman" w:eastAsia="Times New Roman" w:hAnsi="Times New Roman" w:cs="Times New Roman"/>
                <w:sz w:val="24"/>
                <w:szCs w:val="24"/>
                <w:lang w:eastAsia="lv-LV"/>
              </w:rPr>
              <w:t>panta 6. punkts.</w:t>
            </w:r>
          </w:p>
        </w:tc>
        <w:tc>
          <w:tcPr>
            <w:tcW w:w="1907" w:type="pct"/>
            <w:shd w:val="clear" w:color="auto" w:fill="auto"/>
          </w:tcPr>
          <w:p w14:paraId="56B94094" w14:textId="1785F803" w:rsidR="0042268E" w:rsidRPr="00890135" w:rsidRDefault="0042268E" w:rsidP="00BD3A94">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BD3A94" w:rsidRPr="00890135">
              <w:rPr>
                <w:rFonts w:ascii="Times New Roman" w:eastAsia="Times New Roman" w:hAnsi="Times New Roman" w:cs="Times New Roman"/>
                <w:sz w:val="24"/>
                <w:szCs w:val="24"/>
                <w:lang w:eastAsia="lv-LV"/>
              </w:rPr>
              <w:t>10</w:t>
            </w:r>
            <w:r w:rsidRPr="00890135">
              <w:rPr>
                <w:rFonts w:ascii="Times New Roman" w:eastAsia="Times New Roman" w:hAnsi="Times New Roman" w:cs="Times New Roman"/>
                <w:sz w:val="24"/>
                <w:szCs w:val="24"/>
                <w:lang w:eastAsia="lv-LV"/>
              </w:rPr>
              <w:t>. punkts.</w:t>
            </w:r>
          </w:p>
        </w:tc>
        <w:tc>
          <w:tcPr>
            <w:tcW w:w="1095" w:type="pct"/>
            <w:shd w:val="clear" w:color="auto" w:fill="auto"/>
          </w:tcPr>
          <w:p w14:paraId="1BEF4C67" w14:textId="77777777" w:rsidR="0042268E" w:rsidRPr="00890135" w:rsidRDefault="0042268E" w:rsidP="0042268E">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652CEB4" w14:textId="77777777" w:rsidR="0042268E" w:rsidRPr="00890135" w:rsidRDefault="0042268E" w:rsidP="0042268E">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42268E" w:rsidRPr="00142BC5" w14:paraId="4E5B8717" w14:textId="77777777" w:rsidTr="00F561C3">
        <w:tc>
          <w:tcPr>
            <w:tcW w:w="906" w:type="pct"/>
            <w:shd w:val="clear" w:color="auto" w:fill="auto"/>
          </w:tcPr>
          <w:p w14:paraId="6D9FC69A" w14:textId="3EC25348" w:rsidR="0042268E" w:rsidRPr="00890135" w:rsidRDefault="00B6613F" w:rsidP="005B3C98">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DAC6 – ietvertā direktīvas 8.ab </w:t>
            </w:r>
            <w:r w:rsidR="0042268E" w:rsidRPr="00890135">
              <w:rPr>
                <w:rFonts w:ascii="Times New Roman" w:eastAsia="Times New Roman" w:hAnsi="Times New Roman" w:cs="Times New Roman"/>
                <w:sz w:val="24"/>
                <w:szCs w:val="24"/>
                <w:lang w:eastAsia="lv-LV"/>
              </w:rPr>
              <w:t xml:space="preserve">panta </w:t>
            </w:r>
            <w:r w:rsidR="005B3C98">
              <w:rPr>
                <w:rFonts w:ascii="Times New Roman" w:eastAsia="Times New Roman" w:hAnsi="Times New Roman" w:cs="Times New Roman"/>
                <w:sz w:val="24"/>
                <w:szCs w:val="24"/>
                <w:lang w:eastAsia="lv-LV"/>
              </w:rPr>
              <w:t>7</w:t>
            </w:r>
            <w:r w:rsidR="0042268E" w:rsidRPr="00890135">
              <w:rPr>
                <w:rFonts w:ascii="Times New Roman" w:eastAsia="Times New Roman" w:hAnsi="Times New Roman" w:cs="Times New Roman"/>
                <w:sz w:val="24"/>
                <w:szCs w:val="24"/>
                <w:lang w:eastAsia="lv-LV"/>
              </w:rPr>
              <w:t>. punkts.</w:t>
            </w:r>
          </w:p>
        </w:tc>
        <w:tc>
          <w:tcPr>
            <w:tcW w:w="1907" w:type="pct"/>
            <w:shd w:val="clear" w:color="auto" w:fill="auto"/>
          </w:tcPr>
          <w:p w14:paraId="2592F8DC" w14:textId="03D2C7C1" w:rsidR="0042268E" w:rsidRPr="00890135" w:rsidRDefault="0042268E" w:rsidP="00BD3A94">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BD3A94" w:rsidRPr="00890135">
              <w:rPr>
                <w:rFonts w:ascii="Times New Roman" w:eastAsia="Times New Roman" w:hAnsi="Times New Roman" w:cs="Times New Roman"/>
                <w:sz w:val="24"/>
                <w:szCs w:val="24"/>
                <w:lang w:eastAsia="lv-LV"/>
              </w:rPr>
              <w:t>11</w:t>
            </w:r>
            <w:r w:rsidRPr="00890135">
              <w:rPr>
                <w:rFonts w:ascii="Times New Roman" w:eastAsia="Times New Roman" w:hAnsi="Times New Roman" w:cs="Times New Roman"/>
                <w:sz w:val="24"/>
                <w:szCs w:val="24"/>
                <w:lang w:eastAsia="lv-LV"/>
              </w:rPr>
              <w:t xml:space="preserve">. un </w:t>
            </w:r>
            <w:r w:rsidR="00BD3A94" w:rsidRPr="00890135">
              <w:rPr>
                <w:rFonts w:ascii="Times New Roman" w:eastAsia="Times New Roman" w:hAnsi="Times New Roman" w:cs="Times New Roman"/>
                <w:sz w:val="24"/>
                <w:szCs w:val="24"/>
                <w:lang w:eastAsia="lv-LV"/>
              </w:rPr>
              <w:t>12</w:t>
            </w:r>
            <w:r w:rsidRPr="00890135">
              <w:rPr>
                <w:rFonts w:ascii="Times New Roman" w:eastAsia="Times New Roman" w:hAnsi="Times New Roman" w:cs="Times New Roman"/>
                <w:sz w:val="24"/>
                <w:szCs w:val="24"/>
                <w:lang w:eastAsia="lv-LV"/>
              </w:rPr>
              <w:t>. punkts.</w:t>
            </w:r>
          </w:p>
        </w:tc>
        <w:tc>
          <w:tcPr>
            <w:tcW w:w="1095" w:type="pct"/>
            <w:shd w:val="clear" w:color="auto" w:fill="auto"/>
          </w:tcPr>
          <w:p w14:paraId="1261CD97" w14:textId="77777777" w:rsidR="0042268E" w:rsidRPr="00890135" w:rsidRDefault="0042268E" w:rsidP="0042268E">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D18E023" w14:textId="77777777" w:rsidR="0042268E" w:rsidRPr="00890135" w:rsidRDefault="0042268E" w:rsidP="0042268E">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3F21D1" w:rsidRPr="00142BC5" w14:paraId="243AC432" w14:textId="77777777" w:rsidTr="00F561C3">
        <w:tc>
          <w:tcPr>
            <w:tcW w:w="906" w:type="pct"/>
            <w:shd w:val="clear" w:color="auto" w:fill="auto"/>
          </w:tcPr>
          <w:p w14:paraId="289B6C9C" w14:textId="36247EBD"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8. punkts.</w:t>
            </w:r>
          </w:p>
        </w:tc>
        <w:tc>
          <w:tcPr>
            <w:tcW w:w="1907" w:type="pct"/>
            <w:shd w:val="clear" w:color="auto" w:fill="auto"/>
          </w:tcPr>
          <w:p w14:paraId="6DA25324" w14:textId="4845EA97"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13. punkts.</w:t>
            </w:r>
          </w:p>
        </w:tc>
        <w:tc>
          <w:tcPr>
            <w:tcW w:w="1095" w:type="pct"/>
            <w:shd w:val="clear" w:color="auto" w:fill="auto"/>
          </w:tcPr>
          <w:p w14:paraId="075C8E4F" w14:textId="3500D333"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04CC147D" w14:textId="683859E5"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3F21D1" w:rsidRPr="00142BC5" w14:paraId="0D3671F9" w14:textId="77777777" w:rsidTr="00F561C3">
        <w:tc>
          <w:tcPr>
            <w:tcW w:w="906" w:type="pct"/>
            <w:shd w:val="clear" w:color="auto" w:fill="auto"/>
          </w:tcPr>
          <w:p w14:paraId="735267FB" w14:textId="2C8843FF"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9. punkts.</w:t>
            </w:r>
          </w:p>
        </w:tc>
        <w:tc>
          <w:tcPr>
            <w:tcW w:w="1907" w:type="pct"/>
            <w:shd w:val="clear" w:color="auto" w:fill="auto"/>
          </w:tcPr>
          <w:p w14:paraId="3B6C0C48" w14:textId="3D457487"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14. punkts.</w:t>
            </w:r>
          </w:p>
        </w:tc>
        <w:tc>
          <w:tcPr>
            <w:tcW w:w="1095" w:type="pct"/>
            <w:shd w:val="clear" w:color="auto" w:fill="auto"/>
          </w:tcPr>
          <w:p w14:paraId="3B2008FD" w14:textId="5B06F04A"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57059BCA" w14:textId="54DD9037"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3F21D1" w:rsidRPr="00142BC5" w14:paraId="6739F386" w14:textId="77777777" w:rsidTr="00F561C3">
        <w:tc>
          <w:tcPr>
            <w:tcW w:w="906" w:type="pct"/>
            <w:shd w:val="clear" w:color="auto" w:fill="auto"/>
          </w:tcPr>
          <w:p w14:paraId="73C726B3" w14:textId="497C62BC"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10. punkts.</w:t>
            </w:r>
          </w:p>
        </w:tc>
        <w:tc>
          <w:tcPr>
            <w:tcW w:w="1907" w:type="pct"/>
            <w:shd w:val="clear" w:color="auto" w:fill="auto"/>
          </w:tcPr>
          <w:p w14:paraId="3A2485E2" w14:textId="2C94386F"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16. punkts.</w:t>
            </w:r>
          </w:p>
        </w:tc>
        <w:tc>
          <w:tcPr>
            <w:tcW w:w="1095" w:type="pct"/>
            <w:shd w:val="clear" w:color="auto" w:fill="auto"/>
          </w:tcPr>
          <w:p w14:paraId="2630F576" w14:textId="6BB14909"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3F4578D9" w14:textId="52F268A5"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83767D" w:rsidRPr="00142BC5" w14:paraId="26F9C8A7" w14:textId="77777777" w:rsidTr="00F561C3">
        <w:tc>
          <w:tcPr>
            <w:tcW w:w="906" w:type="pct"/>
            <w:shd w:val="clear" w:color="auto" w:fill="auto"/>
          </w:tcPr>
          <w:p w14:paraId="68F34732" w14:textId="4985BB83" w:rsidR="0083767D" w:rsidRPr="00890135" w:rsidRDefault="0083767D" w:rsidP="0083767D">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11. punkts.</w:t>
            </w:r>
          </w:p>
        </w:tc>
        <w:tc>
          <w:tcPr>
            <w:tcW w:w="1907" w:type="pct"/>
            <w:shd w:val="clear" w:color="auto" w:fill="auto"/>
          </w:tcPr>
          <w:p w14:paraId="57FF252D" w14:textId="3C451212" w:rsidR="00B04247" w:rsidRPr="00890135" w:rsidRDefault="00B04247" w:rsidP="00B04247">
            <w:pPr>
              <w:spacing w:after="0" w:line="240" w:lineRule="auto"/>
              <w:rPr>
                <w:rFonts w:ascii="Times New Roman" w:eastAsia="Times New Roman" w:hAnsi="Times New Roman" w:cs="Times New Roman"/>
                <w:sz w:val="24"/>
                <w:szCs w:val="24"/>
                <w:lang w:eastAsia="lv-LV"/>
              </w:rPr>
            </w:pPr>
          </w:p>
        </w:tc>
        <w:tc>
          <w:tcPr>
            <w:tcW w:w="1095" w:type="pct"/>
            <w:shd w:val="clear" w:color="auto" w:fill="auto"/>
          </w:tcPr>
          <w:p w14:paraId="72420B48" w14:textId="1A6823BB" w:rsidR="0083767D" w:rsidRPr="00890135" w:rsidRDefault="00B04247" w:rsidP="0083767D">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Izvēles norma nav pārņemta</w:t>
            </w:r>
          </w:p>
        </w:tc>
        <w:tc>
          <w:tcPr>
            <w:tcW w:w="1092" w:type="pct"/>
            <w:shd w:val="clear" w:color="auto" w:fill="auto"/>
          </w:tcPr>
          <w:p w14:paraId="6AB7C47C" w14:textId="77777777" w:rsidR="0083767D" w:rsidRPr="00890135" w:rsidRDefault="0083767D" w:rsidP="0083767D">
            <w:pPr>
              <w:spacing w:after="0" w:line="240" w:lineRule="auto"/>
              <w:rPr>
                <w:rFonts w:ascii="Times New Roman" w:eastAsia="Times New Roman" w:hAnsi="Times New Roman" w:cs="Times New Roman"/>
                <w:sz w:val="24"/>
                <w:szCs w:val="24"/>
                <w:lang w:eastAsia="lv-LV"/>
              </w:rPr>
            </w:pPr>
          </w:p>
        </w:tc>
      </w:tr>
      <w:tr w:rsidR="003F21D1" w:rsidRPr="00142BC5" w14:paraId="550C398F" w14:textId="77777777" w:rsidTr="00F561C3">
        <w:tc>
          <w:tcPr>
            <w:tcW w:w="906" w:type="pct"/>
            <w:shd w:val="clear" w:color="auto" w:fill="auto"/>
          </w:tcPr>
          <w:p w14:paraId="7E1ED63A" w14:textId="2DD3A643"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w:t>
            </w:r>
            <w:r w:rsidRPr="00890135">
              <w:rPr>
                <w:rFonts w:ascii="Times New Roman" w:eastAsia="Times New Roman" w:hAnsi="Times New Roman" w:cs="Times New Roman"/>
                <w:sz w:val="24"/>
                <w:szCs w:val="24"/>
                <w:lang w:eastAsia="lv-LV"/>
              </w:rPr>
              <w:t>ab.panta 12. punkts.</w:t>
            </w:r>
          </w:p>
        </w:tc>
        <w:tc>
          <w:tcPr>
            <w:tcW w:w="1907" w:type="pct"/>
            <w:shd w:val="clear" w:color="auto" w:fill="auto"/>
          </w:tcPr>
          <w:p w14:paraId="000D5B59" w14:textId="4D45C88D"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31. punkts.</w:t>
            </w:r>
          </w:p>
        </w:tc>
        <w:tc>
          <w:tcPr>
            <w:tcW w:w="1095" w:type="pct"/>
            <w:shd w:val="clear" w:color="auto" w:fill="auto"/>
          </w:tcPr>
          <w:p w14:paraId="1B760494" w14:textId="6D4FAB4F"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199A71CB" w14:textId="56B15F32"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3F21D1" w:rsidRPr="00142BC5" w14:paraId="206D727D" w14:textId="77777777" w:rsidTr="00F561C3">
        <w:tc>
          <w:tcPr>
            <w:tcW w:w="906" w:type="pct"/>
            <w:shd w:val="clear" w:color="auto" w:fill="auto"/>
          </w:tcPr>
          <w:p w14:paraId="3AD38C6E" w14:textId="3ED8593F"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13. punkts.</w:t>
            </w:r>
          </w:p>
        </w:tc>
        <w:tc>
          <w:tcPr>
            <w:tcW w:w="1907" w:type="pct"/>
            <w:shd w:val="clear" w:color="auto" w:fill="auto"/>
          </w:tcPr>
          <w:p w14:paraId="60BF33F9" w14:textId="092B94FB"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18. punkts.</w:t>
            </w:r>
          </w:p>
        </w:tc>
        <w:tc>
          <w:tcPr>
            <w:tcW w:w="1095" w:type="pct"/>
            <w:shd w:val="clear" w:color="auto" w:fill="auto"/>
          </w:tcPr>
          <w:p w14:paraId="2239B365" w14:textId="246BE725"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1AA3FEAA" w14:textId="6D9DF0F4"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3F21D1" w:rsidRPr="00142BC5" w14:paraId="2C16A9E4" w14:textId="77777777" w:rsidTr="00F561C3">
        <w:tc>
          <w:tcPr>
            <w:tcW w:w="906" w:type="pct"/>
            <w:shd w:val="clear" w:color="auto" w:fill="auto"/>
          </w:tcPr>
          <w:p w14:paraId="586D9B23" w14:textId="7D910C11"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lastRenderedPageBreak/>
              <w:t>panta 14. punkts.</w:t>
            </w:r>
          </w:p>
        </w:tc>
        <w:tc>
          <w:tcPr>
            <w:tcW w:w="1907" w:type="pct"/>
            <w:shd w:val="clear" w:color="auto" w:fill="auto"/>
          </w:tcPr>
          <w:p w14:paraId="7FE57C88" w14:textId="67FF06CC"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Noteikumu projekta 19. punkts.</w:t>
            </w:r>
          </w:p>
        </w:tc>
        <w:tc>
          <w:tcPr>
            <w:tcW w:w="1095" w:type="pct"/>
            <w:shd w:val="clear" w:color="auto" w:fill="auto"/>
          </w:tcPr>
          <w:p w14:paraId="21E7600C" w14:textId="5A8F2A37"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Direktīvas prasības </w:t>
            </w:r>
            <w:r w:rsidRPr="00890135">
              <w:rPr>
                <w:rFonts w:ascii="Times New Roman" w:eastAsia="Times New Roman" w:hAnsi="Times New Roman" w:cs="Times New Roman"/>
                <w:sz w:val="24"/>
                <w:szCs w:val="24"/>
                <w:lang w:eastAsia="lv-LV"/>
              </w:rPr>
              <w:lastRenderedPageBreak/>
              <w:t>pārņemtas pilnībā.</w:t>
            </w:r>
          </w:p>
        </w:tc>
        <w:tc>
          <w:tcPr>
            <w:tcW w:w="1092" w:type="pct"/>
            <w:shd w:val="clear" w:color="auto" w:fill="auto"/>
          </w:tcPr>
          <w:p w14:paraId="445C82E7" w14:textId="5F31C124"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 xml:space="preserve">Noteikumu projekta vienība neparedz </w:t>
            </w:r>
            <w:r w:rsidRPr="00890135">
              <w:rPr>
                <w:rFonts w:ascii="Times New Roman" w:eastAsia="Times New Roman" w:hAnsi="Times New Roman" w:cs="Times New Roman"/>
                <w:sz w:val="24"/>
                <w:szCs w:val="24"/>
                <w:lang w:eastAsia="lv-LV"/>
              </w:rPr>
              <w:lastRenderedPageBreak/>
              <w:t>stingrākas prasības nekā direktīvā.</w:t>
            </w:r>
          </w:p>
        </w:tc>
      </w:tr>
      <w:tr w:rsidR="003F21D1" w:rsidRPr="00142BC5" w14:paraId="112A8F27" w14:textId="77777777" w:rsidTr="00F561C3">
        <w:tc>
          <w:tcPr>
            <w:tcW w:w="906" w:type="pct"/>
            <w:shd w:val="clear" w:color="auto" w:fill="auto"/>
          </w:tcPr>
          <w:p w14:paraId="1C325379" w14:textId="51455504"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DAC6 – ietvertā direktīvas 8</w:t>
            </w:r>
            <w:r w:rsidR="00B6613F" w:rsidRPr="00890135">
              <w:rPr>
                <w:rFonts w:ascii="Times New Roman" w:eastAsia="Times New Roman" w:hAnsi="Times New Roman" w:cs="Times New Roman"/>
                <w:sz w:val="24"/>
                <w:szCs w:val="24"/>
                <w:lang w:eastAsia="lv-LV"/>
              </w:rPr>
              <w:t>.</w:t>
            </w:r>
            <w:r w:rsidRPr="00890135">
              <w:rPr>
                <w:rFonts w:ascii="Times New Roman" w:eastAsia="Times New Roman" w:hAnsi="Times New Roman" w:cs="Times New Roman"/>
                <w:sz w:val="24"/>
                <w:szCs w:val="24"/>
                <w:lang w:eastAsia="lv-LV"/>
              </w:rPr>
              <w:t>ab.panta 15. punkts.</w:t>
            </w:r>
          </w:p>
        </w:tc>
        <w:tc>
          <w:tcPr>
            <w:tcW w:w="1907" w:type="pct"/>
            <w:shd w:val="clear" w:color="auto" w:fill="auto"/>
          </w:tcPr>
          <w:p w14:paraId="51B90161" w14:textId="3DB4A0FE"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20. punkts.</w:t>
            </w:r>
          </w:p>
        </w:tc>
        <w:tc>
          <w:tcPr>
            <w:tcW w:w="1095" w:type="pct"/>
            <w:shd w:val="clear" w:color="auto" w:fill="auto"/>
          </w:tcPr>
          <w:p w14:paraId="4176B776" w14:textId="41536D87"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0268FFD0" w14:textId="12CB6FB4"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83767D" w:rsidRPr="00142BC5" w14:paraId="3028DA67" w14:textId="77777777" w:rsidTr="00F561C3">
        <w:tc>
          <w:tcPr>
            <w:tcW w:w="906" w:type="pct"/>
            <w:shd w:val="clear" w:color="auto" w:fill="auto"/>
          </w:tcPr>
          <w:p w14:paraId="284BC4A9" w14:textId="6BD68292" w:rsidR="0083767D" w:rsidRPr="00890135" w:rsidRDefault="0083767D" w:rsidP="0083767D">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16. punkts.</w:t>
            </w:r>
          </w:p>
        </w:tc>
        <w:tc>
          <w:tcPr>
            <w:tcW w:w="1907" w:type="pct"/>
            <w:shd w:val="clear" w:color="auto" w:fill="auto"/>
          </w:tcPr>
          <w:p w14:paraId="7DC4589D" w14:textId="0979AD9E" w:rsidR="0083767D" w:rsidRPr="00890135" w:rsidRDefault="0083767D" w:rsidP="0083767D">
            <w:pPr>
              <w:spacing w:after="0" w:line="240" w:lineRule="auto"/>
              <w:rPr>
                <w:rFonts w:ascii="Times New Roman" w:eastAsia="Times New Roman" w:hAnsi="Times New Roman" w:cs="Times New Roman"/>
                <w:sz w:val="24"/>
                <w:szCs w:val="24"/>
                <w:lang w:eastAsia="lv-LV"/>
              </w:rPr>
            </w:pPr>
          </w:p>
        </w:tc>
        <w:tc>
          <w:tcPr>
            <w:tcW w:w="1095" w:type="pct"/>
            <w:shd w:val="clear" w:color="auto" w:fill="auto"/>
          </w:tcPr>
          <w:p w14:paraId="70887B57" w14:textId="4043219E" w:rsidR="0083767D" w:rsidRPr="00890135" w:rsidRDefault="00057F8A" w:rsidP="0083767D">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Norma adresēta Eiropas Komisijai</w:t>
            </w:r>
          </w:p>
        </w:tc>
        <w:tc>
          <w:tcPr>
            <w:tcW w:w="1092" w:type="pct"/>
            <w:shd w:val="clear" w:color="auto" w:fill="auto"/>
          </w:tcPr>
          <w:p w14:paraId="3EF09FA2" w14:textId="77777777" w:rsidR="0083767D" w:rsidRPr="00890135" w:rsidRDefault="0083767D" w:rsidP="0083767D">
            <w:pPr>
              <w:spacing w:after="0" w:line="240" w:lineRule="auto"/>
              <w:rPr>
                <w:rFonts w:ascii="Times New Roman" w:eastAsia="Times New Roman" w:hAnsi="Times New Roman" w:cs="Times New Roman"/>
                <w:sz w:val="24"/>
                <w:szCs w:val="24"/>
                <w:lang w:eastAsia="lv-LV"/>
              </w:rPr>
            </w:pPr>
          </w:p>
        </w:tc>
      </w:tr>
      <w:tr w:rsidR="0083767D" w:rsidRPr="00142BC5" w14:paraId="12800E6B" w14:textId="77777777" w:rsidTr="00F561C3">
        <w:tc>
          <w:tcPr>
            <w:tcW w:w="906" w:type="pct"/>
            <w:shd w:val="clear" w:color="auto" w:fill="auto"/>
          </w:tcPr>
          <w:p w14:paraId="085B51EC" w14:textId="346AAFE7" w:rsidR="0083767D" w:rsidRPr="00890135" w:rsidRDefault="0083767D" w:rsidP="0083767D">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 xml:space="preserve">.ab </w:t>
            </w:r>
            <w:r w:rsidRPr="00890135">
              <w:rPr>
                <w:rFonts w:ascii="Times New Roman" w:eastAsia="Times New Roman" w:hAnsi="Times New Roman" w:cs="Times New Roman"/>
                <w:sz w:val="24"/>
                <w:szCs w:val="24"/>
                <w:lang w:eastAsia="lv-LV"/>
              </w:rPr>
              <w:t>panta 17. punkts.</w:t>
            </w:r>
          </w:p>
        </w:tc>
        <w:tc>
          <w:tcPr>
            <w:tcW w:w="1907" w:type="pct"/>
            <w:shd w:val="clear" w:color="auto" w:fill="auto"/>
          </w:tcPr>
          <w:p w14:paraId="3262828F" w14:textId="179607DF" w:rsidR="0083767D" w:rsidRPr="00890135" w:rsidRDefault="0083767D" w:rsidP="0083767D">
            <w:pPr>
              <w:spacing w:after="0" w:line="240" w:lineRule="auto"/>
              <w:rPr>
                <w:rFonts w:ascii="Times New Roman" w:eastAsia="Times New Roman" w:hAnsi="Times New Roman" w:cs="Times New Roman"/>
                <w:sz w:val="24"/>
                <w:szCs w:val="24"/>
                <w:lang w:eastAsia="lv-LV"/>
              </w:rPr>
            </w:pPr>
          </w:p>
        </w:tc>
        <w:tc>
          <w:tcPr>
            <w:tcW w:w="1095" w:type="pct"/>
            <w:shd w:val="clear" w:color="auto" w:fill="auto"/>
          </w:tcPr>
          <w:p w14:paraId="083767CB" w14:textId="32EDCCAF" w:rsidR="0083767D" w:rsidRPr="00890135" w:rsidRDefault="001310C1" w:rsidP="0083767D">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Norma adresēta Eiropas Komisijai</w:t>
            </w:r>
          </w:p>
        </w:tc>
        <w:tc>
          <w:tcPr>
            <w:tcW w:w="1092" w:type="pct"/>
            <w:shd w:val="clear" w:color="auto" w:fill="auto"/>
          </w:tcPr>
          <w:p w14:paraId="509580EE" w14:textId="77777777" w:rsidR="0083767D" w:rsidRPr="00890135" w:rsidRDefault="0083767D" w:rsidP="0083767D">
            <w:pPr>
              <w:spacing w:after="0" w:line="240" w:lineRule="auto"/>
              <w:rPr>
                <w:rFonts w:ascii="Times New Roman" w:eastAsia="Times New Roman" w:hAnsi="Times New Roman" w:cs="Times New Roman"/>
                <w:sz w:val="24"/>
                <w:szCs w:val="24"/>
                <w:lang w:eastAsia="lv-LV"/>
              </w:rPr>
            </w:pPr>
          </w:p>
        </w:tc>
      </w:tr>
      <w:tr w:rsidR="003F21D1" w:rsidRPr="00142BC5" w14:paraId="0696A614" w14:textId="77777777" w:rsidTr="00F561C3">
        <w:tc>
          <w:tcPr>
            <w:tcW w:w="906" w:type="pct"/>
            <w:shd w:val="clear" w:color="auto" w:fill="auto"/>
          </w:tcPr>
          <w:p w14:paraId="10A2A4B3" w14:textId="2F58FA1C" w:rsidR="003F21D1" w:rsidRPr="00890135" w:rsidRDefault="003F21D1" w:rsidP="00B6613F">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 ietvertā direktīvas 8</w:t>
            </w:r>
            <w:r w:rsidR="00B6613F" w:rsidRPr="00890135">
              <w:rPr>
                <w:rFonts w:ascii="Times New Roman" w:eastAsia="Times New Roman" w:hAnsi="Times New Roman" w:cs="Times New Roman"/>
                <w:sz w:val="24"/>
                <w:szCs w:val="24"/>
                <w:lang w:eastAsia="lv-LV"/>
              </w:rPr>
              <w:t>.</w:t>
            </w:r>
            <w:r w:rsidRPr="00890135">
              <w:rPr>
                <w:rFonts w:ascii="Times New Roman" w:eastAsia="Times New Roman" w:hAnsi="Times New Roman" w:cs="Times New Roman"/>
                <w:sz w:val="24"/>
                <w:szCs w:val="24"/>
                <w:lang w:eastAsia="lv-LV"/>
              </w:rPr>
              <w:t>ab</w:t>
            </w:r>
            <w:r w:rsidR="00B6613F" w:rsidRPr="00890135">
              <w:rPr>
                <w:rFonts w:ascii="Times New Roman" w:eastAsia="Times New Roman" w:hAnsi="Times New Roman" w:cs="Times New Roman"/>
                <w:sz w:val="24"/>
                <w:szCs w:val="24"/>
                <w:lang w:eastAsia="lv-LV"/>
              </w:rPr>
              <w:t xml:space="preserve"> </w:t>
            </w:r>
            <w:r w:rsidRPr="00890135">
              <w:rPr>
                <w:rFonts w:ascii="Times New Roman" w:eastAsia="Times New Roman" w:hAnsi="Times New Roman" w:cs="Times New Roman"/>
                <w:sz w:val="24"/>
                <w:szCs w:val="24"/>
                <w:lang w:eastAsia="lv-LV"/>
              </w:rPr>
              <w:t>panta 18. punkts.</w:t>
            </w:r>
          </w:p>
        </w:tc>
        <w:tc>
          <w:tcPr>
            <w:tcW w:w="1907" w:type="pct"/>
            <w:shd w:val="clear" w:color="auto" w:fill="auto"/>
          </w:tcPr>
          <w:p w14:paraId="4A9513D6" w14:textId="559104CB"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21. punkts.</w:t>
            </w:r>
          </w:p>
        </w:tc>
        <w:tc>
          <w:tcPr>
            <w:tcW w:w="1095" w:type="pct"/>
            <w:shd w:val="clear" w:color="auto" w:fill="auto"/>
          </w:tcPr>
          <w:p w14:paraId="5426C40B" w14:textId="4CDDD210"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6E3BC8E3" w14:textId="6F51389C"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3F21D1" w:rsidRPr="00142BC5" w14:paraId="4523D34E" w14:textId="77777777" w:rsidTr="00F561C3">
        <w:tc>
          <w:tcPr>
            <w:tcW w:w="906" w:type="pct"/>
            <w:shd w:val="clear" w:color="auto" w:fill="auto"/>
          </w:tcPr>
          <w:p w14:paraId="445B4781" w14:textId="737646F3"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IV PIELIKUMS – I daļa.</w:t>
            </w:r>
          </w:p>
        </w:tc>
        <w:tc>
          <w:tcPr>
            <w:tcW w:w="1907" w:type="pct"/>
            <w:shd w:val="clear" w:color="auto" w:fill="auto"/>
          </w:tcPr>
          <w:p w14:paraId="7CD2EAB7" w14:textId="3771B564"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23. punkts.</w:t>
            </w:r>
          </w:p>
        </w:tc>
        <w:tc>
          <w:tcPr>
            <w:tcW w:w="1095" w:type="pct"/>
            <w:shd w:val="clear" w:color="auto" w:fill="auto"/>
          </w:tcPr>
          <w:p w14:paraId="428359EE" w14:textId="7FF2B530"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41DC538" w14:textId="004CB760" w:rsidR="003F21D1" w:rsidRPr="00890135" w:rsidRDefault="003F21D1"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970DA3" w:rsidRPr="00142BC5" w14:paraId="29358719" w14:textId="77777777" w:rsidTr="00F561C3">
        <w:tc>
          <w:tcPr>
            <w:tcW w:w="906" w:type="pct"/>
            <w:shd w:val="clear" w:color="auto" w:fill="auto"/>
          </w:tcPr>
          <w:p w14:paraId="1502C10C" w14:textId="6E277B70"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DAC6 IV PIELIKUMS – II daļa.</w:t>
            </w:r>
          </w:p>
        </w:tc>
        <w:tc>
          <w:tcPr>
            <w:tcW w:w="1907" w:type="pct"/>
            <w:shd w:val="clear" w:color="auto" w:fill="auto"/>
          </w:tcPr>
          <w:p w14:paraId="25B49532" w14:textId="19A5D7C6" w:rsidR="00970DA3" w:rsidRPr="00890135" w:rsidRDefault="00970DA3" w:rsidP="003F21D1">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Noteikumu projekta </w:t>
            </w:r>
            <w:r w:rsidR="003F21D1" w:rsidRPr="00890135">
              <w:rPr>
                <w:rFonts w:ascii="Times New Roman" w:eastAsia="Times New Roman" w:hAnsi="Times New Roman" w:cs="Times New Roman"/>
                <w:sz w:val="24"/>
                <w:szCs w:val="24"/>
                <w:lang w:eastAsia="lv-LV"/>
              </w:rPr>
              <w:t>23</w:t>
            </w:r>
            <w:r w:rsidRPr="00890135">
              <w:rPr>
                <w:rFonts w:ascii="Times New Roman" w:eastAsia="Times New Roman" w:hAnsi="Times New Roman" w:cs="Times New Roman"/>
                <w:sz w:val="24"/>
                <w:szCs w:val="24"/>
                <w:lang w:eastAsia="lv-LV"/>
              </w:rPr>
              <w:t xml:space="preserve">. – </w:t>
            </w:r>
            <w:r w:rsidR="003F21D1" w:rsidRPr="00890135">
              <w:rPr>
                <w:rFonts w:ascii="Times New Roman" w:eastAsia="Times New Roman" w:hAnsi="Times New Roman" w:cs="Times New Roman"/>
                <w:sz w:val="24"/>
                <w:szCs w:val="24"/>
                <w:lang w:eastAsia="lv-LV"/>
              </w:rPr>
              <w:t>28</w:t>
            </w:r>
            <w:r w:rsidRPr="00890135">
              <w:rPr>
                <w:rFonts w:ascii="Times New Roman" w:eastAsia="Times New Roman" w:hAnsi="Times New Roman" w:cs="Times New Roman"/>
                <w:sz w:val="24"/>
                <w:szCs w:val="24"/>
                <w:lang w:eastAsia="lv-LV"/>
              </w:rPr>
              <w:t>. punkts.</w:t>
            </w:r>
          </w:p>
        </w:tc>
        <w:tc>
          <w:tcPr>
            <w:tcW w:w="1095" w:type="pct"/>
            <w:shd w:val="clear" w:color="auto" w:fill="auto"/>
          </w:tcPr>
          <w:p w14:paraId="1BCC5C9C" w14:textId="7AAC53E8" w:rsidR="00970DA3" w:rsidRPr="00890135" w:rsidRDefault="003F21D1"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0A097E0E" w14:textId="1B1C661F" w:rsidR="00970DA3" w:rsidRPr="00890135" w:rsidRDefault="003F21D1"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projekta vienība neparedz stingrākas prasības nekā direktīvā.</w:t>
            </w:r>
          </w:p>
        </w:tc>
      </w:tr>
      <w:tr w:rsidR="00970DA3" w:rsidRPr="00142BC5" w14:paraId="310F5011" w14:textId="77777777" w:rsidTr="006A371A">
        <w:tc>
          <w:tcPr>
            <w:tcW w:w="906" w:type="pct"/>
            <w:shd w:val="clear" w:color="auto" w:fill="auto"/>
          </w:tcPr>
          <w:p w14:paraId="3264C0AA" w14:textId="77777777"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90135">
              <w:rPr>
                <w:rFonts w:ascii="Times New Roman" w:eastAsia="Times New Roman" w:hAnsi="Times New Roman" w:cs="Times New Roman"/>
                <w:sz w:val="24"/>
                <w:szCs w:val="24"/>
                <w:lang w:eastAsia="lv-LV"/>
              </w:rPr>
              <w:br/>
              <w:t>Kādēļ?</w:t>
            </w:r>
          </w:p>
        </w:tc>
        <w:tc>
          <w:tcPr>
            <w:tcW w:w="4094" w:type="pct"/>
            <w:gridSpan w:val="3"/>
            <w:shd w:val="clear" w:color="auto" w:fill="auto"/>
          </w:tcPr>
          <w:p w14:paraId="15C42F4D" w14:textId="2053E49F" w:rsidR="00970DA3" w:rsidRPr="00890135" w:rsidRDefault="00030D56" w:rsidP="00970D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DAC6</w:t>
            </w:r>
            <w:r w:rsidRPr="00142BC5">
              <w:rPr>
                <w:rFonts w:ascii="Times New Roman" w:eastAsia="Times New Roman" w:hAnsi="Times New Roman" w:cs="Times New Roman"/>
                <w:sz w:val="24"/>
                <w:szCs w:val="24"/>
                <w:lang w:eastAsia="lv-LV"/>
              </w:rPr>
              <w:t xml:space="preserve"> </w:t>
            </w:r>
            <w:r w:rsidR="00970DA3" w:rsidRPr="00890135">
              <w:rPr>
                <w:rFonts w:ascii="Times New Roman" w:eastAsia="Times New Roman" w:hAnsi="Times New Roman" w:cs="Times New Roman"/>
                <w:sz w:val="24"/>
                <w:szCs w:val="24"/>
                <w:lang w:eastAsia="lv-LV"/>
              </w:rPr>
              <w:t>8</w:t>
            </w:r>
            <w:r w:rsidR="00B6613F" w:rsidRPr="00890135">
              <w:rPr>
                <w:rFonts w:ascii="Times New Roman" w:eastAsia="Times New Roman" w:hAnsi="Times New Roman" w:cs="Times New Roman"/>
                <w:sz w:val="24"/>
                <w:szCs w:val="24"/>
                <w:lang w:eastAsia="lv-LV"/>
              </w:rPr>
              <w:t>.</w:t>
            </w:r>
            <w:r w:rsidR="00970DA3" w:rsidRPr="00890135">
              <w:rPr>
                <w:rFonts w:ascii="Times New Roman" w:eastAsia="Times New Roman" w:hAnsi="Times New Roman" w:cs="Times New Roman"/>
                <w:sz w:val="24"/>
                <w:szCs w:val="24"/>
                <w:lang w:eastAsia="lv-LV"/>
              </w:rPr>
              <w:t>ab panta 11.</w:t>
            </w:r>
            <w:r>
              <w:rPr>
                <w:rFonts w:ascii="Times New Roman" w:eastAsia="Times New Roman" w:hAnsi="Times New Roman" w:cs="Times New Roman"/>
                <w:sz w:val="24"/>
                <w:szCs w:val="24"/>
                <w:lang w:eastAsia="lv-LV"/>
              </w:rPr>
              <w:t>punkts</w:t>
            </w:r>
            <w:r w:rsidR="003F21D1" w:rsidRPr="00890135">
              <w:rPr>
                <w:rFonts w:ascii="Times New Roman" w:eastAsia="Times New Roman" w:hAnsi="Times New Roman" w:cs="Times New Roman"/>
                <w:sz w:val="24"/>
                <w:szCs w:val="24"/>
                <w:lang w:eastAsia="lv-LV"/>
              </w:rPr>
              <w:t xml:space="preserve"> p</w:t>
            </w:r>
            <w:r w:rsidR="00970DA3" w:rsidRPr="00890135">
              <w:rPr>
                <w:rFonts w:ascii="Times New Roman" w:eastAsia="Times New Roman" w:hAnsi="Times New Roman" w:cs="Times New Roman"/>
                <w:sz w:val="24"/>
                <w:szCs w:val="24"/>
                <w:lang w:eastAsia="lv-LV"/>
              </w:rPr>
              <w:t>aredz iespēju noteikt ikgadējo ziņošanu</w:t>
            </w:r>
            <w:r w:rsidR="00054B33" w:rsidRPr="00890135">
              <w:rPr>
                <w:rFonts w:ascii="Times New Roman" w:eastAsia="Times New Roman" w:hAnsi="Times New Roman" w:cs="Times New Roman"/>
                <w:sz w:val="24"/>
                <w:szCs w:val="24"/>
                <w:lang w:eastAsia="lv-LV"/>
              </w:rPr>
              <w:t xml:space="preserve"> par pārrobežu shēmas izmantošanu (izvēles norma)</w:t>
            </w:r>
            <w:r w:rsidR="00970DA3" w:rsidRPr="00890135">
              <w:rPr>
                <w:rFonts w:ascii="Times New Roman" w:eastAsia="Times New Roman" w:hAnsi="Times New Roman" w:cs="Times New Roman"/>
                <w:sz w:val="24"/>
                <w:szCs w:val="24"/>
                <w:lang w:eastAsia="lv-LV"/>
              </w:rPr>
              <w:t xml:space="preserve">. Ne noteikumu projektā, ne citā normatīvajā aktā nav uzlikts šāds pienākums. VID ir plašas tiesības pieprasīt informāciju saistībā ar shēmu </w:t>
            </w:r>
            <w:r w:rsidR="00054B33" w:rsidRPr="00890135">
              <w:rPr>
                <w:rFonts w:ascii="Times New Roman" w:eastAsia="Times New Roman" w:hAnsi="Times New Roman" w:cs="Times New Roman"/>
                <w:sz w:val="24"/>
                <w:szCs w:val="24"/>
                <w:lang w:eastAsia="lv-LV"/>
              </w:rPr>
              <w:t>jau šobrīd</w:t>
            </w:r>
            <w:r w:rsidR="00970DA3" w:rsidRPr="00890135">
              <w:rPr>
                <w:rFonts w:ascii="Times New Roman" w:eastAsia="Times New Roman" w:hAnsi="Times New Roman" w:cs="Times New Roman"/>
                <w:sz w:val="24"/>
                <w:szCs w:val="24"/>
                <w:lang w:eastAsia="lv-LV"/>
              </w:rPr>
              <w:t xml:space="preserve">, tamdēļ </w:t>
            </w:r>
            <w:r w:rsidR="00054B33" w:rsidRPr="00890135">
              <w:rPr>
                <w:rFonts w:ascii="Times New Roman" w:eastAsia="Times New Roman" w:hAnsi="Times New Roman" w:cs="Times New Roman"/>
                <w:sz w:val="24"/>
                <w:szCs w:val="24"/>
                <w:lang w:eastAsia="lv-LV"/>
              </w:rPr>
              <w:t xml:space="preserve">noteikumu projektā </w:t>
            </w:r>
            <w:r w:rsidR="00970DA3" w:rsidRPr="00890135">
              <w:rPr>
                <w:rFonts w:ascii="Times New Roman" w:eastAsia="Times New Roman" w:hAnsi="Times New Roman" w:cs="Times New Roman"/>
                <w:sz w:val="24"/>
                <w:szCs w:val="24"/>
                <w:lang w:eastAsia="lv-LV"/>
              </w:rPr>
              <w:t>netika saskatīta nepieciešamība šādu informāciju sniegt regulāri bez pieprasījuma.</w:t>
            </w:r>
          </w:p>
          <w:p w14:paraId="5AEC29E0" w14:textId="4D766547" w:rsidR="003F21D1" w:rsidRPr="00890135" w:rsidRDefault="00B6613F">
            <w:pPr>
              <w:spacing w:after="0" w:line="240" w:lineRule="auto"/>
              <w:jc w:val="both"/>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DAC6 8.ab </w:t>
            </w:r>
            <w:r w:rsidR="003F21D1" w:rsidRPr="00890135">
              <w:rPr>
                <w:rFonts w:ascii="Times New Roman" w:eastAsia="Times New Roman" w:hAnsi="Times New Roman" w:cs="Times New Roman"/>
                <w:sz w:val="24"/>
                <w:szCs w:val="24"/>
                <w:lang w:eastAsia="lv-LV"/>
              </w:rPr>
              <w:t>panta 5. punkts paredz iespēju pārnest ziņošana slogu uz citu starpnieku vai attiecīgo nodokļu maksātāju, ja ziņošana varētu pārkāpt attiecīgajā valstī attiecīgajam starpniekam noteikto saziņas konfidencialitāti. Ņemot vērā, ka Latvijā nav šāda regulējuma, kā arī lai nodrošinātu godīgu konkurenci starpnieku vidū, attiecīgā izvēles norma nav pārņemta.</w:t>
            </w:r>
          </w:p>
        </w:tc>
      </w:tr>
      <w:tr w:rsidR="00970DA3" w:rsidRPr="00142BC5" w14:paraId="6CE12444" w14:textId="77777777" w:rsidTr="006A371A">
        <w:tc>
          <w:tcPr>
            <w:tcW w:w="906" w:type="pct"/>
            <w:shd w:val="clear" w:color="auto" w:fill="auto"/>
            <w:hideMark/>
          </w:tcPr>
          <w:p w14:paraId="337F5FE9" w14:textId="77777777"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 xml:space="preserve">Saistības sniegt paziņojumu </w:t>
            </w:r>
            <w:r w:rsidRPr="00890135">
              <w:rPr>
                <w:rFonts w:ascii="Times New Roman" w:eastAsia="Times New Roman" w:hAnsi="Times New Roman" w:cs="Times New Roman"/>
                <w:sz w:val="24"/>
                <w:szCs w:val="24"/>
                <w:lang w:eastAsia="lv-LV"/>
              </w:rPr>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4094" w:type="pct"/>
            <w:gridSpan w:val="3"/>
            <w:shd w:val="clear" w:color="auto" w:fill="auto"/>
            <w:hideMark/>
          </w:tcPr>
          <w:p w14:paraId="388F4F47" w14:textId="77777777"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lastRenderedPageBreak/>
              <w:t>Noteikumu projekts šo jomu neskar.</w:t>
            </w:r>
          </w:p>
        </w:tc>
      </w:tr>
      <w:tr w:rsidR="00970DA3" w:rsidRPr="00142BC5" w14:paraId="71EAED2D" w14:textId="77777777" w:rsidTr="006A371A">
        <w:tc>
          <w:tcPr>
            <w:tcW w:w="906" w:type="pct"/>
            <w:shd w:val="clear" w:color="auto" w:fill="auto"/>
            <w:hideMark/>
          </w:tcPr>
          <w:p w14:paraId="14393DDD" w14:textId="77777777"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Cita informācija</w:t>
            </w:r>
          </w:p>
        </w:tc>
        <w:tc>
          <w:tcPr>
            <w:tcW w:w="4094" w:type="pct"/>
            <w:gridSpan w:val="3"/>
            <w:shd w:val="clear" w:color="auto" w:fill="auto"/>
            <w:hideMark/>
          </w:tcPr>
          <w:p w14:paraId="7307162F" w14:textId="057CA61F" w:rsidR="00970DA3" w:rsidRPr="00890135" w:rsidRDefault="00FE1BE5" w:rsidP="00FE1BE5">
            <w:pPr>
              <w:spacing w:after="0" w:line="240" w:lineRule="auto"/>
              <w:jc w:val="both"/>
              <w:rPr>
                <w:rFonts w:ascii="Times New Roman" w:eastAsia="Times New Roman" w:hAnsi="Times New Roman" w:cs="Times New Roman"/>
                <w:sz w:val="24"/>
                <w:szCs w:val="24"/>
                <w:lang w:eastAsia="lv-LV"/>
              </w:rPr>
            </w:pPr>
            <w:r w:rsidRPr="00FE1BE5">
              <w:rPr>
                <w:rFonts w:ascii="Times New Roman" w:eastAsia="Times New Roman" w:hAnsi="Times New Roman" w:cs="Times New Roman"/>
                <w:sz w:val="24"/>
                <w:szCs w:val="24"/>
                <w:lang w:eastAsia="lv-LV"/>
              </w:rPr>
              <w:t>DAC6 – ietvertā direktīvas 8.ab panta 16. punkts</w:t>
            </w:r>
            <w:r>
              <w:rPr>
                <w:rFonts w:ascii="Times New Roman" w:eastAsia="Times New Roman" w:hAnsi="Times New Roman" w:cs="Times New Roman"/>
                <w:sz w:val="24"/>
                <w:szCs w:val="24"/>
                <w:lang w:eastAsia="lv-LV"/>
              </w:rPr>
              <w:t xml:space="preserve"> un </w:t>
            </w:r>
            <w:r w:rsidRPr="00FE1BE5">
              <w:rPr>
                <w:rFonts w:ascii="Times New Roman" w:eastAsia="Times New Roman" w:hAnsi="Times New Roman" w:cs="Times New Roman"/>
                <w:sz w:val="24"/>
                <w:szCs w:val="24"/>
                <w:lang w:eastAsia="lv-LV"/>
              </w:rPr>
              <w:t>8.ab panta 17. punkts</w:t>
            </w:r>
            <w:r>
              <w:rPr>
                <w:rFonts w:ascii="Times New Roman" w:eastAsia="Times New Roman" w:hAnsi="Times New Roman" w:cs="Times New Roman"/>
                <w:sz w:val="24"/>
                <w:szCs w:val="24"/>
                <w:lang w:eastAsia="lv-LV"/>
              </w:rPr>
              <w:t xml:space="preserve"> netiek pārņemti Latvijas normatīvajos aktos, jo minētās normas ir adresētas Eiropas Komisijai</w:t>
            </w:r>
            <w:r w:rsidR="00970DA3" w:rsidRPr="00890135">
              <w:rPr>
                <w:rFonts w:ascii="Times New Roman" w:eastAsia="Times New Roman" w:hAnsi="Times New Roman" w:cs="Times New Roman"/>
                <w:sz w:val="24"/>
                <w:szCs w:val="24"/>
                <w:lang w:eastAsia="lv-LV"/>
              </w:rPr>
              <w:t>.</w:t>
            </w:r>
          </w:p>
        </w:tc>
      </w:tr>
      <w:tr w:rsidR="00970DA3" w:rsidRPr="00142BC5" w14:paraId="53C245D2" w14:textId="77777777" w:rsidTr="009F6677">
        <w:tc>
          <w:tcPr>
            <w:tcW w:w="0" w:type="auto"/>
            <w:gridSpan w:val="4"/>
            <w:shd w:val="clear" w:color="auto" w:fill="auto"/>
            <w:hideMark/>
          </w:tcPr>
          <w:p w14:paraId="5C99CAF6" w14:textId="77777777" w:rsidR="00970DA3" w:rsidRPr="00890135" w:rsidRDefault="00970DA3" w:rsidP="00970DA3">
            <w:pPr>
              <w:spacing w:after="0" w:line="240" w:lineRule="auto"/>
              <w:rPr>
                <w:rFonts w:ascii="Times New Roman" w:eastAsia="Times New Roman" w:hAnsi="Times New Roman" w:cs="Times New Roman"/>
                <w:b/>
                <w:sz w:val="24"/>
                <w:szCs w:val="24"/>
                <w:lang w:eastAsia="lv-LV"/>
              </w:rPr>
            </w:pPr>
            <w:r w:rsidRPr="00890135">
              <w:rPr>
                <w:rFonts w:ascii="Times New Roman" w:eastAsia="Times New Roman" w:hAnsi="Times New Roman" w:cs="Times New Roman"/>
                <w:b/>
                <w:sz w:val="24"/>
                <w:szCs w:val="24"/>
                <w:lang w:eastAsia="lv-LV"/>
              </w:rPr>
              <w:t>2.tabula</w:t>
            </w:r>
          </w:p>
          <w:p w14:paraId="130C23B3" w14:textId="77777777"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b/>
                <w:sz w:val="24"/>
                <w:szCs w:val="24"/>
                <w:lang w:eastAsia="lv-LV"/>
              </w:rPr>
              <w:t>Ar tiesību akta projektu izpildītās vai uzņemtās saistības, kas izriet no starptautiskajiem tiesību aktiem vai starptautiskas institūcijas vai organizācijas dokumentiem.</w:t>
            </w:r>
            <w:r w:rsidRPr="00890135">
              <w:rPr>
                <w:rFonts w:ascii="Times New Roman" w:eastAsia="Times New Roman" w:hAnsi="Times New Roman" w:cs="Times New Roman"/>
                <w:b/>
                <w:sz w:val="24"/>
                <w:szCs w:val="24"/>
                <w:lang w:eastAsia="lv-LV"/>
              </w:rPr>
              <w:br/>
              <w:t>Pasākumi šo saistību izpildei</w:t>
            </w:r>
          </w:p>
        </w:tc>
      </w:tr>
      <w:tr w:rsidR="00970DA3" w:rsidRPr="00142BC5" w14:paraId="3985FE06" w14:textId="77777777" w:rsidTr="009F6677">
        <w:tc>
          <w:tcPr>
            <w:tcW w:w="5000" w:type="pct"/>
            <w:gridSpan w:val="4"/>
            <w:shd w:val="clear" w:color="auto" w:fill="auto"/>
            <w:hideMark/>
          </w:tcPr>
          <w:p w14:paraId="5EFD612E" w14:textId="77777777" w:rsidR="00970DA3" w:rsidRPr="00890135" w:rsidRDefault="00970DA3" w:rsidP="00970DA3">
            <w:pPr>
              <w:spacing w:after="0" w:line="240" w:lineRule="auto"/>
              <w:rPr>
                <w:rFonts w:ascii="Times New Roman" w:eastAsia="Times New Roman" w:hAnsi="Times New Roman" w:cs="Times New Roman"/>
                <w:sz w:val="24"/>
                <w:szCs w:val="24"/>
                <w:lang w:eastAsia="lv-LV"/>
              </w:rPr>
            </w:pPr>
            <w:r w:rsidRPr="00890135">
              <w:rPr>
                <w:rFonts w:ascii="Times New Roman" w:eastAsia="Times New Roman" w:hAnsi="Times New Roman" w:cs="Times New Roman"/>
                <w:sz w:val="24"/>
                <w:szCs w:val="24"/>
                <w:lang w:eastAsia="lv-LV"/>
              </w:rPr>
              <w:t>Noteikumu projekts šo jomu neskar.</w:t>
            </w:r>
          </w:p>
        </w:tc>
      </w:tr>
    </w:tbl>
    <w:p w14:paraId="646EFDA0" w14:textId="77777777" w:rsidR="00D25010" w:rsidRPr="00142BC5" w:rsidRDefault="00D25010" w:rsidP="00E5323B">
      <w:pPr>
        <w:spacing w:after="0" w:line="240" w:lineRule="auto"/>
        <w:rPr>
          <w:rFonts w:ascii="Times New Roman" w:eastAsia="Times New Roman" w:hAnsi="Times New Roman" w:cs="Times New Roman"/>
          <w:iCs/>
          <w:color w:val="414142"/>
          <w:sz w:val="24"/>
          <w:szCs w:val="24"/>
          <w:lang w:eastAsia="lv-LV"/>
        </w:rPr>
      </w:pPr>
    </w:p>
    <w:p w14:paraId="1104CDFA" w14:textId="77777777" w:rsidR="00E5323B" w:rsidRPr="00142BC5" w:rsidRDefault="00E5323B" w:rsidP="00E5323B">
      <w:pPr>
        <w:spacing w:after="0" w:line="240" w:lineRule="auto"/>
        <w:rPr>
          <w:rFonts w:ascii="Times New Roman" w:eastAsia="Times New Roman" w:hAnsi="Times New Roman" w:cs="Times New Roman"/>
          <w:iCs/>
          <w:color w:val="414142"/>
          <w:sz w:val="24"/>
          <w:szCs w:val="24"/>
          <w:lang w:eastAsia="lv-LV"/>
        </w:rPr>
      </w:pPr>
      <w:r w:rsidRPr="00142BC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5"/>
        <w:gridCol w:w="1204"/>
        <w:gridCol w:w="7576"/>
      </w:tblGrid>
      <w:tr w:rsidR="009E0DCE" w:rsidRPr="00785A41" w14:paraId="49C82A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5EA40D" w14:textId="77777777" w:rsidR="00655F2C" w:rsidRPr="00785A41" w:rsidRDefault="00E5323B"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VI. Sabiedrības līdzdalība un komunikācijas aktivitātes</w:t>
            </w:r>
          </w:p>
        </w:tc>
      </w:tr>
      <w:tr w:rsidR="009E0DCE" w:rsidRPr="00785A41" w14:paraId="4F564EB8"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260275"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8FC80"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8466325" w14:textId="26931EC0" w:rsidR="005C0E41" w:rsidRPr="00890135" w:rsidRDefault="0053034A" w:rsidP="00890135">
            <w:pPr>
              <w:spacing w:after="0" w:line="240" w:lineRule="auto"/>
              <w:jc w:val="both"/>
              <w:rPr>
                <w:rFonts w:ascii="Calibri" w:hAnsi="Calibri" w:cs="Calibri"/>
              </w:rPr>
            </w:pPr>
            <w:r w:rsidRPr="00785A41">
              <w:rPr>
                <w:rFonts w:ascii="Times New Roman" w:hAnsi="Times New Roman" w:cs="Times New Roman"/>
                <w:sz w:val="24"/>
                <w:szCs w:val="24"/>
              </w:rPr>
              <w:t>Pirms noteikumu projekta izsludināšanas i</w:t>
            </w:r>
            <w:r w:rsidR="00193E80" w:rsidRPr="00785A41">
              <w:rPr>
                <w:rFonts w:ascii="Times New Roman" w:hAnsi="Times New Roman" w:cs="Times New Roman"/>
                <w:sz w:val="24"/>
                <w:szCs w:val="24"/>
              </w:rPr>
              <w:t xml:space="preserve">nformācija par </w:t>
            </w:r>
            <w:r w:rsidR="001C6447" w:rsidRPr="00785A41">
              <w:rPr>
                <w:rFonts w:ascii="Times New Roman" w:hAnsi="Times New Roman" w:cs="Times New Roman"/>
                <w:sz w:val="24"/>
                <w:szCs w:val="24"/>
              </w:rPr>
              <w:t xml:space="preserve">noteikumu </w:t>
            </w:r>
            <w:r w:rsidR="00193E80" w:rsidRPr="00785A41">
              <w:rPr>
                <w:rFonts w:ascii="Times New Roman" w:hAnsi="Times New Roman" w:cs="Times New Roman"/>
                <w:sz w:val="24"/>
                <w:szCs w:val="24"/>
              </w:rPr>
              <w:t>projekta izstrādi tik</w:t>
            </w:r>
            <w:r w:rsidRPr="00785A41">
              <w:rPr>
                <w:rFonts w:ascii="Times New Roman" w:hAnsi="Times New Roman" w:cs="Times New Roman"/>
                <w:sz w:val="24"/>
                <w:szCs w:val="24"/>
              </w:rPr>
              <w:t>a</w:t>
            </w:r>
            <w:r w:rsidR="00193E80" w:rsidRPr="00785A41">
              <w:rPr>
                <w:rFonts w:ascii="Times New Roman" w:hAnsi="Times New Roman" w:cs="Times New Roman"/>
                <w:sz w:val="24"/>
                <w:szCs w:val="24"/>
              </w:rPr>
              <w:t xml:space="preserve"> publicēta Finanšu ministrijas </w:t>
            </w:r>
            <w:r w:rsidRPr="00785A41">
              <w:rPr>
                <w:rFonts w:ascii="Times New Roman" w:hAnsi="Times New Roman" w:cs="Times New Roman"/>
                <w:sz w:val="24"/>
                <w:szCs w:val="24"/>
              </w:rPr>
              <w:t xml:space="preserve">tīmekļvietnē </w:t>
            </w:r>
            <w:r w:rsidR="00193E80" w:rsidRPr="00785A41">
              <w:rPr>
                <w:rFonts w:ascii="Times New Roman" w:hAnsi="Times New Roman" w:cs="Times New Roman"/>
                <w:sz w:val="24"/>
                <w:szCs w:val="24"/>
              </w:rPr>
              <w:t>sadaļā “Sabiedrības līdzdalība” – “Tiesību aktu projekti” – “Nodokļu politika”.</w:t>
            </w:r>
            <w:r w:rsidR="005C0E41">
              <w:rPr>
                <w:rFonts w:ascii="Times New Roman" w:hAnsi="Times New Roman" w:cs="Times New Roman"/>
                <w:sz w:val="24"/>
                <w:szCs w:val="24"/>
              </w:rPr>
              <w:t xml:space="preserve"> </w:t>
            </w:r>
            <w:r w:rsidR="00193E80" w:rsidRPr="005C0E41">
              <w:rPr>
                <w:rFonts w:ascii="Times New Roman" w:hAnsi="Times New Roman" w:cs="Times New Roman"/>
                <w:sz w:val="24"/>
                <w:szCs w:val="24"/>
              </w:rPr>
              <w:t>Līdz ar to sabiedrības pārstāvji var</w:t>
            </w:r>
            <w:r w:rsidR="00F230CE" w:rsidRPr="005C0E41">
              <w:rPr>
                <w:rFonts w:ascii="Times New Roman" w:hAnsi="Times New Roman" w:cs="Times New Roman"/>
                <w:sz w:val="24"/>
                <w:szCs w:val="24"/>
              </w:rPr>
              <w:t>ēja</w:t>
            </w:r>
            <w:r w:rsidR="00193E80" w:rsidRPr="005C0E41">
              <w:rPr>
                <w:rFonts w:ascii="Times New Roman" w:hAnsi="Times New Roman" w:cs="Times New Roman"/>
                <w:sz w:val="24"/>
                <w:szCs w:val="24"/>
              </w:rPr>
              <w:t xml:space="preserve"> līdzdarboties noteikumu projekta izstrādē</w:t>
            </w:r>
            <w:r w:rsidR="005C0E41" w:rsidRPr="00890135">
              <w:rPr>
                <w:rFonts w:ascii="Times New Roman" w:hAnsi="Times New Roman" w:cs="Times New Roman"/>
                <w:iCs/>
                <w:spacing w:val="-2"/>
                <w:sz w:val="24"/>
                <w:szCs w:val="24"/>
              </w:rPr>
              <w:t>, rakstveidā sniedzot viedokļus par projektu.</w:t>
            </w:r>
            <w:r w:rsidR="005C0E41" w:rsidRPr="00890135">
              <w:rPr>
                <w:rFonts w:ascii="Times New Roman" w:hAnsi="Times New Roman" w:cs="Times New Roman"/>
                <w:iCs/>
                <w:sz w:val="24"/>
                <w:szCs w:val="24"/>
              </w:rPr>
              <w:t xml:space="preserve"> </w:t>
            </w:r>
            <w:r w:rsidR="005C0E41" w:rsidRPr="00890135">
              <w:rPr>
                <w:rFonts w:ascii="Times New Roman" w:hAnsi="Times New Roman" w:cs="Times New Roman"/>
                <w:iCs/>
                <w:spacing w:val="-2"/>
                <w:sz w:val="24"/>
                <w:szCs w:val="24"/>
              </w:rPr>
              <w:t>Tāpat sabiedrības pārstāvji varēs sniegt viedokļus par projektu pēc tā izsludināšanas Valsts sekretāru sanāksmē.</w:t>
            </w:r>
          </w:p>
        </w:tc>
      </w:tr>
      <w:tr w:rsidR="009E0DCE" w:rsidRPr="00785A41" w14:paraId="623E57B0"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16BF3D"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B34B32"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7393B59" w14:textId="11A58CA8" w:rsidR="008D4359" w:rsidRDefault="005C0E41" w:rsidP="00890135">
            <w:pPr>
              <w:pStyle w:val="NormalWeb"/>
              <w:spacing w:line="252" w:lineRule="auto"/>
              <w:jc w:val="both"/>
              <w:rPr>
                <w:iCs/>
              </w:rPr>
            </w:pPr>
            <w:r w:rsidRPr="00890135">
              <w:rPr>
                <w:iCs/>
                <w:spacing w:val="-2"/>
              </w:rPr>
              <w:t xml:space="preserve">Sabiedrības pārstāvji varēja līdzdarboties projekta izstrādē, rakstveidā sniedzot viedokļus par projektu, kas </w:t>
            </w:r>
            <w:r w:rsidRPr="00890135">
              <w:rPr>
                <w:iCs/>
              </w:rPr>
              <w:t>2019.gada 16.septembrī publicēts Finanšu ministrijas tīmekļvietnē sadaļā “Sabiedrības līdzdalība” – “Tiesību aktu projekti” – “Nodokļu politika”, adrese:</w:t>
            </w:r>
            <w:r w:rsidR="008D4359">
              <w:rPr>
                <w:iCs/>
              </w:rPr>
              <w:t xml:space="preserve"> </w:t>
            </w:r>
            <w:hyperlink r:id="rId11" w:anchor="project600" w:history="1">
              <w:r>
                <w:rPr>
                  <w:rStyle w:val="Hyperlink"/>
                </w:rPr>
                <w:t>https://www.fm.gov.lv/lv/sabiedribas_lidzdaliba/tiesibu_aktu_projekti/nodoklu_politika#project600</w:t>
              </w:r>
            </w:hyperlink>
          </w:p>
          <w:p w14:paraId="5E27F3C0" w14:textId="5A4D0157" w:rsidR="005C0E41" w:rsidRPr="00890135" w:rsidRDefault="005C0E41" w:rsidP="00890135">
            <w:pPr>
              <w:pStyle w:val="NormalWeb"/>
              <w:spacing w:line="252" w:lineRule="auto"/>
              <w:jc w:val="both"/>
              <w:rPr>
                <w:iCs/>
              </w:rPr>
            </w:pPr>
            <w:r w:rsidRPr="00890135">
              <w:rPr>
                <w:iCs/>
              </w:rPr>
              <w:lastRenderedPageBreak/>
              <w:t>un Ministru kabineta tīmekļvietnē sadaļā “Valsts kanceleja” – “Sabiedrības līdzdalība</w:t>
            </w:r>
            <w:r w:rsidRPr="006808C9">
              <w:t xml:space="preserve">”, </w:t>
            </w:r>
            <w:r w:rsidRPr="00890135">
              <w:rPr>
                <w:iCs/>
              </w:rPr>
              <w:t>adrese:</w:t>
            </w:r>
            <w:r>
              <w:t xml:space="preserve"> </w:t>
            </w:r>
            <w:hyperlink r:id="rId12" w:history="1">
              <w:r>
                <w:rPr>
                  <w:rStyle w:val="Hyperlink"/>
                </w:rPr>
                <w:t>https://mk.gov.lv/content/ministru-kabineta-diskusiju-dokumenti</w:t>
              </w:r>
            </w:hyperlink>
            <w:r>
              <w:rPr>
                <w:color w:val="0070C0"/>
                <w:u w:val="single"/>
              </w:rPr>
              <w:t>.</w:t>
            </w:r>
          </w:p>
          <w:p w14:paraId="7558944E" w14:textId="60AC12D1" w:rsidR="008D4359" w:rsidRPr="008D4359" w:rsidRDefault="008D4359" w:rsidP="0004187C">
            <w:pPr>
              <w:spacing w:after="0" w:line="240" w:lineRule="auto"/>
              <w:jc w:val="both"/>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Likuma “Par nodokļiem un nodevām” 15.panta desmitā daļa</w:t>
            </w:r>
            <w:r>
              <w:rPr>
                <w:rFonts w:ascii="Times New Roman" w:eastAsia="Times New Roman" w:hAnsi="Times New Roman" w:cs="Times New Roman"/>
                <w:iCs/>
                <w:sz w:val="24"/>
                <w:szCs w:val="24"/>
                <w:lang w:eastAsia="lv-LV"/>
              </w:rPr>
              <w:t xml:space="preserve"> (</w:t>
            </w:r>
            <w:r w:rsidRPr="00785A41">
              <w:rPr>
                <w:rFonts w:ascii="Times New Roman" w:hAnsi="Times New Roman" w:cs="Times New Roman"/>
                <w:sz w:val="24"/>
                <w:szCs w:val="24"/>
              </w:rPr>
              <w:t>2019.gada 21.novembrī</w:t>
            </w:r>
            <w:r>
              <w:rPr>
                <w:rFonts w:ascii="Times New Roman" w:eastAsia="Times New Roman" w:hAnsi="Times New Roman" w:cs="Times New Roman"/>
                <w:iCs/>
                <w:sz w:val="24"/>
                <w:szCs w:val="24"/>
                <w:lang w:eastAsia="lv-LV"/>
              </w:rPr>
              <w:t xml:space="preserve"> likumprojekts</w:t>
            </w:r>
            <w:r>
              <w:rPr>
                <w:rFonts w:ascii="Times New Roman" w:hAnsi="Times New Roman" w:cs="Times New Roman"/>
                <w:sz w:val="24"/>
                <w:szCs w:val="24"/>
              </w:rPr>
              <w:t xml:space="preserve"> “Grozījumi likumā “Par nodokļiem un nodevām”” (reģ.Nr.421/Lp13) atbalstīts</w:t>
            </w:r>
            <w:r w:rsidRPr="00785A41">
              <w:rPr>
                <w:rFonts w:ascii="Times New Roman" w:hAnsi="Times New Roman" w:cs="Times New Roman"/>
                <w:sz w:val="24"/>
                <w:szCs w:val="24"/>
              </w:rPr>
              <w:t xml:space="preserve"> Saeimā 1.lasījumā</w:t>
            </w:r>
            <w:r>
              <w:rPr>
                <w:rFonts w:ascii="Times New Roman" w:hAnsi="Times New Roman" w:cs="Times New Roman"/>
                <w:sz w:val="24"/>
                <w:szCs w:val="24"/>
              </w:rPr>
              <w:t xml:space="preserve">), </w:t>
            </w:r>
            <w:r w:rsidRPr="00785A41">
              <w:rPr>
                <w:rFonts w:ascii="Times New Roman" w:eastAsia="Times New Roman" w:hAnsi="Times New Roman" w:cs="Times New Roman"/>
                <w:iCs/>
                <w:sz w:val="24"/>
                <w:szCs w:val="24"/>
                <w:lang w:eastAsia="lv-LV"/>
              </w:rPr>
              <w:t>pamatojoties uz kuru tiks izdoti noteikumi, ir saskaņot</w:t>
            </w:r>
            <w:r>
              <w:rPr>
                <w:rFonts w:ascii="Times New Roman" w:eastAsia="Times New Roman" w:hAnsi="Times New Roman" w:cs="Times New Roman"/>
                <w:iCs/>
                <w:sz w:val="24"/>
                <w:szCs w:val="24"/>
                <w:lang w:eastAsia="lv-LV"/>
              </w:rPr>
              <w:t>a</w:t>
            </w:r>
            <w:r w:rsidRPr="00785A41">
              <w:rPr>
                <w:rFonts w:ascii="Times New Roman" w:eastAsia="Times New Roman" w:hAnsi="Times New Roman" w:cs="Times New Roman"/>
                <w:iCs/>
                <w:sz w:val="24"/>
                <w:szCs w:val="24"/>
                <w:lang w:eastAsia="lv-LV"/>
              </w:rPr>
              <w:t xml:space="preserve"> ar Finanšu nozares asociāciju.</w:t>
            </w:r>
          </w:p>
        </w:tc>
      </w:tr>
      <w:tr w:rsidR="009E0DCE" w:rsidRPr="00785A41" w14:paraId="4B29B4B4"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B6F5C0"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FE6F0F"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8F78802" w14:textId="1711B29F" w:rsidR="00E5323B" w:rsidRPr="00890135" w:rsidRDefault="00E54687" w:rsidP="00890135">
            <w:pPr>
              <w:pStyle w:val="NormalWeb"/>
              <w:spacing w:line="252" w:lineRule="auto"/>
              <w:jc w:val="both"/>
              <w:rPr>
                <w:rFonts w:ascii="Calibri" w:hAnsi="Calibri" w:cs="Calibri"/>
                <w:sz w:val="22"/>
                <w:szCs w:val="22"/>
              </w:rPr>
            </w:pPr>
            <w:r>
              <w:rPr>
                <w:iCs/>
              </w:rPr>
              <w:t>Pirms Noteikumu projekta izsludināšanas Valsts sekretāru sanāksmē par to nav saņemti komentāri.</w:t>
            </w:r>
          </w:p>
        </w:tc>
      </w:tr>
      <w:tr w:rsidR="009E0DCE" w:rsidRPr="00785A41" w14:paraId="160A40F9"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64086"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E61411"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19CC3A4" w14:textId="68981F5F" w:rsidR="00E5323B" w:rsidRPr="00785A41" w:rsidRDefault="009728BD" w:rsidP="002845EE">
            <w:pPr>
              <w:spacing w:after="0" w:line="240" w:lineRule="auto"/>
              <w:ind w:firstLine="26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14:paraId="226B547E" w14:textId="77777777" w:rsidR="00E5323B" w:rsidRPr="00785A41" w:rsidRDefault="00E5323B" w:rsidP="00E5323B">
      <w:pPr>
        <w:spacing w:after="0" w:line="240" w:lineRule="auto"/>
        <w:rPr>
          <w:rFonts w:ascii="Times New Roman" w:eastAsia="Times New Roman" w:hAnsi="Times New Roman" w:cs="Times New Roman"/>
          <w:iCs/>
          <w:color w:val="414142"/>
          <w:sz w:val="24"/>
          <w:szCs w:val="24"/>
          <w:lang w:eastAsia="lv-LV"/>
        </w:rPr>
      </w:pPr>
      <w:r w:rsidRPr="00785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4CE2" w:rsidRPr="00785A41" w14:paraId="1A4EC05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953CEB" w14:textId="77777777" w:rsidR="00655F2C" w:rsidRPr="00785A41" w:rsidRDefault="00E5323B" w:rsidP="002E7047">
            <w:pPr>
              <w:spacing w:after="0" w:line="240" w:lineRule="auto"/>
              <w:jc w:val="center"/>
              <w:rPr>
                <w:rFonts w:ascii="Times New Roman" w:eastAsia="Times New Roman" w:hAnsi="Times New Roman" w:cs="Times New Roman"/>
                <w:b/>
                <w:bCs/>
                <w:iCs/>
                <w:sz w:val="24"/>
                <w:szCs w:val="24"/>
                <w:lang w:eastAsia="lv-LV"/>
              </w:rPr>
            </w:pPr>
            <w:r w:rsidRPr="00785A4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785A41" w14:paraId="2F93BCCC"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368414" w14:textId="77777777" w:rsidR="00655F2C"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75DA5D" w14:textId="77777777" w:rsidR="00E5323B" w:rsidRPr="00785A41" w:rsidRDefault="00E5323B" w:rsidP="00E5323B">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C471F97" w14:textId="77777777" w:rsidR="00E5323B" w:rsidRPr="00785A41" w:rsidRDefault="00E06B33" w:rsidP="00C40A2D">
            <w:pPr>
              <w:spacing w:after="0" w:line="240" w:lineRule="auto"/>
              <w:ind w:firstLine="261"/>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VID</w:t>
            </w:r>
            <w:r w:rsidR="00F249B4" w:rsidRPr="00785A41">
              <w:rPr>
                <w:rFonts w:ascii="Times New Roman" w:eastAsia="Times New Roman" w:hAnsi="Times New Roman" w:cs="Times New Roman"/>
                <w:iCs/>
                <w:sz w:val="24"/>
                <w:szCs w:val="24"/>
                <w:lang w:eastAsia="lv-LV"/>
              </w:rPr>
              <w:t>.</w:t>
            </w:r>
          </w:p>
        </w:tc>
      </w:tr>
      <w:tr w:rsidR="003C4CE2" w:rsidRPr="00785A41" w14:paraId="7BE22CC6"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BEA8E3" w14:textId="77777777" w:rsidR="00E06B33" w:rsidRPr="00785A41" w:rsidRDefault="00E06B33" w:rsidP="00E06B3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61F0F2" w14:textId="77777777" w:rsidR="00E06B33" w:rsidRPr="00785A41" w:rsidRDefault="00E06B33" w:rsidP="00E06B3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Projekta izpildes ietekme uz pārvaldes funkcijām un institucionālo struktūru.</w:t>
            </w:r>
            <w:r w:rsidRPr="00785A4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A653DA5" w14:textId="77777777" w:rsidR="00481F13" w:rsidRPr="00785A41" w:rsidRDefault="00430A82" w:rsidP="00481F13">
            <w:pPr>
              <w:spacing w:after="0" w:line="240" w:lineRule="auto"/>
              <w:ind w:firstLine="261"/>
              <w:jc w:val="both"/>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 xml:space="preserve">Noteikumu </w:t>
            </w:r>
            <w:r w:rsidR="00E06B33" w:rsidRPr="00785A41">
              <w:rPr>
                <w:rFonts w:ascii="Times New Roman" w:eastAsia="Times New Roman" w:hAnsi="Times New Roman" w:cs="Times New Roman"/>
                <w:sz w:val="24"/>
                <w:szCs w:val="24"/>
              </w:rPr>
              <w:t>projekts nemaina iesaistīto institūciju kompetenci un funkcijas.</w:t>
            </w:r>
          </w:p>
          <w:p w14:paraId="58FAB297" w14:textId="77777777" w:rsidR="00E06B33" w:rsidRPr="00785A41" w:rsidRDefault="00E06B33" w:rsidP="00472728">
            <w:pPr>
              <w:spacing w:after="0" w:line="240" w:lineRule="auto"/>
              <w:ind w:firstLine="261"/>
              <w:jc w:val="both"/>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N</w:t>
            </w:r>
            <w:r w:rsidR="00472728" w:rsidRPr="00785A41">
              <w:rPr>
                <w:rFonts w:ascii="Times New Roman" w:eastAsia="Times New Roman" w:hAnsi="Times New Roman" w:cs="Times New Roman"/>
                <w:sz w:val="24"/>
                <w:szCs w:val="24"/>
              </w:rPr>
              <w:t>oteikumu projekts neparedz veidot</w:t>
            </w:r>
            <w:r w:rsidRPr="00785A41">
              <w:rPr>
                <w:rFonts w:ascii="Times New Roman" w:eastAsia="Times New Roman" w:hAnsi="Times New Roman" w:cs="Times New Roman"/>
                <w:sz w:val="24"/>
                <w:szCs w:val="24"/>
              </w:rPr>
              <w:t xml:space="preserve"> jaunas institūcijas, reorganizēt vai likvidēt esošās institūcijas.</w:t>
            </w:r>
          </w:p>
          <w:p w14:paraId="24A227EB" w14:textId="77777777" w:rsidR="00472728" w:rsidRPr="00785A41" w:rsidRDefault="00472728" w:rsidP="00472728">
            <w:pPr>
              <w:spacing w:after="0" w:line="240" w:lineRule="auto"/>
              <w:ind w:firstLine="261"/>
              <w:jc w:val="both"/>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 xml:space="preserve">Noteikumu projekta </w:t>
            </w:r>
            <w:r w:rsidRPr="00785A41">
              <w:rPr>
                <w:rFonts w:ascii="Times New Roman" w:hAnsi="Times New Roman" w:cs="Times New Roman"/>
                <w:sz w:val="24"/>
                <w:szCs w:val="24"/>
              </w:rPr>
              <w:t>izpilde tiks nodrošināta esošo cilvēkresursu un finanšu resursu ietvaros.</w:t>
            </w:r>
          </w:p>
        </w:tc>
      </w:tr>
      <w:tr w:rsidR="003C4CE2" w:rsidRPr="00785A41" w14:paraId="2693E2C6"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DC8FEE" w14:textId="77777777" w:rsidR="00E06B33" w:rsidRPr="00785A41" w:rsidRDefault="00E06B33" w:rsidP="00E06B3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E8A7BCB" w14:textId="77777777" w:rsidR="00E06B33" w:rsidRPr="00785A41" w:rsidRDefault="00E06B33" w:rsidP="00E06B33">
            <w:pPr>
              <w:spacing w:after="0" w:line="240" w:lineRule="auto"/>
              <w:rPr>
                <w:rFonts w:ascii="Times New Roman" w:eastAsia="Times New Roman" w:hAnsi="Times New Roman" w:cs="Times New Roman"/>
                <w:iCs/>
                <w:sz w:val="24"/>
                <w:szCs w:val="24"/>
                <w:lang w:eastAsia="lv-LV"/>
              </w:rPr>
            </w:pPr>
            <w:r w:rsidRPr="00785A4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BC0EE4" w14:textId="77777777" w:rsidR="00E06B33" w:rsidRPr="00785A41" w:rsidRDefault="00E06B33" w:rsidP="00C40A2D">
            <w:pPr>
              <w:spacing w:after="0" w:line="240" w:lineRule="auto"/>
              <w:ind w:firstLine="261"/>
              <w:rPr>
                <w:rFonts w:ascii="Times New Roman" w:eastAsia="Times New Roman" w:hAnsi="Times New Roman" w:cs="Times New Roman"/>
                <w:sz w:val="24"/>
                <w:szCs w:val="24"/>
              </w:rPr>
            </w:pPr>
            <w:r w:rsidRPr="00785A41">
              <w:rPr>
                <w:rFonts w:ascii="Times New Roman" w:eastAsia="Times New Roman" w:hAnsi="Times New Roman" w:cs="Times New Roman"/>
                <w:sz w:val="24"/>
                <w:szCs w:val="24"/>
              </w:rPr>
              <w:t>Nav.</w:t>
            </w:r>
          </w:p>
        </w:tc>
      </w:tr>
    </w:tbl>
    <w:p w14:paraId="126F8447" w14:textId="77777777" w:rsidR="00C25B49" w:rsidRPr="00785A41" w:rsidRDefault="00C25B49" w:rsidP="00894C55">
      <w:pPr>
        <w:spacing w:after="0" w:line="240" w:lineRule="auto"/>
        <w:rPr>
          <w:rFonts w:ascii="Times New Roman" w:hAnsi="Times New Roman" w:cs="Times New Roman"/>
          <w:sz w:val="28"/>
          <w:szCs w:val="28"/>
        </w:rPr>
      </w:pPr>
    </w:p>
    <w:p w14:paraId="5B3240B4" w14:textId="77777777" w:rsidR="00E5323B" w:rsidRPr="00785A41" w:rsidRDefault="00E5323B" w:rsidP="00894C55">
      <w:pPr>
        <w:spacing w:after="0" w:line="240" w:lineRule="auto"/>
        <w:rPr>
          <w:rFonts w:ascii="Times New Roman" w:hAnsi="Times New Roman" w:cs="Times New Roman"/>
          <w:sz w:val="28"/>
          <w:szCs w:val="28"/>
        </w:rPr>
      </w:pPr>
    </w:p>
    <w:p w14:paraId="31E919F9" w14:textId="2EF87620" w:rsidR="00894C55" w:rsidRPr="00785A41" w:rsidRDefault="00E06B33" w:rsidP="00940340">
      <w:pPr>
        <w:tabs>
          <w:tab w:val="left" w:pos="7797"/>
        </w:tabs>
        <w:spacing w:after="0" w:line="240" w:lineRule="auto"/>
        <w:rPr>
          <w:rFonts w:ascii="Times New Roman" w:hAnsi="Times New Roman" w:cs="Times New Roman"/>
          <w:sz w:val="28"/>
          <w:szCs w:val="28"/>
        </w:rPr>
      </w:pPr>
      <w:r w:rsidRPr="00785A41">
        <w:rPr>
          <w:rFonts w:ascii="Times New Roman" w:eastAsia="Times New Roman" w:hAnsi="Times New Roman" w:cs="Times New Roman"/>
          <w:sz w:val="28"/>
          <w:szCs w:val="28"/>
        </w:rPr>
        <w:t>Finanšu</w:t>
      </w:r>
      <w:r w:rsidR="00894C55" w:rsidRPr="00785A41">
        <w:rPr>
          <w:rFonts w:ascii="Times New Roman" w:hAnsi="Times New Roman" w:cs="Times New Roman"/>
          <w:sz w:val="28"/>
          <w:szCs w:val="28"/>
        </w:rPr>
        <w:t xml:space="preserve"> ministrs</w:t>
      </w:r>
      <w:r w:rsidR="00894C55" w:rsidRPr="00785A41">
        <w:rPr>
          <w:rFonts w:ascii="Times New Roman" w:hAnsi="Times New Roman" w:cs="Times New Roman"/>
          <w:sz w:val="28"/>
          <w:szCs w:val="28"/>
        </w:rPr>
        <w:tab/>
      </w:r>
      <w:r w:rsidR="004B3D31">
        <w:rPr>
          <w:rFonts w:ascii="Times New Roman" w:hAnsi="Times New Roman" w:cs="Times New Roman"/>
          <w:sz w:val="28"/>
          <w:szCs w:val="28"/>
        </w:rPr>
        <w:t xml:space="preserve"> </w:t>
      </w:r>
      <w:r w:rsidR="003C4CE2" w:rsidRPr="00785A41">
        <w:rPr>
          <w:rFonts w:ascii="Times New Roman" w:hAnsi="Times New Roman" w:cs="Times New Roman"/>
          <w:sz w:val="28"/>
          <w:szCs w:val="28"/>
        </w:rPr>
        <w:t>J</w:t>
      </w:r>
      <w:r w:rsidR="004B3D31">
        <w:rPr>
          <w:rFonts w:ascii="Times New Roman" w:hAnsi="Times New Roman" w:cs="Times New Roman"/>
          <w:sz w:val="28"/>
          <w:szCs w:val="28"/>
        </w:rPr>
        <w:t>.</w:t>
      </w:r>
      <w:r w:rsidR="003C4CE2" w:rsidRPr="00785A41">
        <w:rPr>
          <w:rFonts w:ascii="Times New Roman" w:hAnsi="Times New Roman" w:cs="Times New Roman"/>
          <w:sz w:val="28"/>
          <w:szCs w:val="28"/>
        </w:rPr>
        <w:t>Reirs</w:t>
      </w:r>
    </w:p>
    <w:p w14:paraId="56964477" w14:textId="77777777" w:rsidR="00894C55" w:rsidRPr="00785A41" w:rsidRDefault="00894C55" w:rsidP="00894C55">
      <w:pPr>
        <w:spacing w:after="0" w:line="240" w:lineRule="auto"/>
        <w:ind w:firstLine="720"/>
        <w:rPr>
          <w:rFonts w:ascii="Times New Roman" w:hAnsi="Times New Roman" w:cs="Times New Roman"/>
          <w:sz w:val="28"/>
          <w:szCs w:val="28"/>
        </w:rPr>
      </w:pPr>
    </w:p>
    <w:p w14:paraId="5DCD6F5B" w14:textId="77777777" w:rsidR="00DE07E0" w:rsidRPr="00785A41" w:rsidRDefault="00DE07E0" w:rsidP="00894C55">
      <w:pPr>
        <w:spacing w:after="0" w:line="240" w:lineRule="auto"/>
        <w:ind w:firstLine="720"/>
        <w:rPr>
          <w:rFonts w:ascii="Times New Roman" w:hAnsi="Times New Roman" w:cs="Times New Roman"/>
          <w:sz w:val="28"/>
          <w:szCs w:val="28"/>
        </w:rPr>
      </w:pPr>
    </w:p>
    <w:p w14:paraId="2D35E601" w14:textId="77777777" w:rsidR="00DE07E0" w:rsidRPr="00785A41" w:rsidRDefault="00DE07E0" w:rsidP="00894C55">
      <w:pPr>
        <w:spacing w:after="0" w:line="240" w:lineRule="auto"/>
        <w:ind w:firstLine="720"/>
        <w:rPr>
          <w:rFonts w:ascii="Times New Roman" w:hAnsi="Times New Roman" w:cs="Times New Roman"/>
          <w:sz w:val="28"/>
          <w:szCs w:val="28"/>
        </w:rPr>
      </w:pPr>
    </w:p>
    <w:p w14:paraId="07C57614" w14:textId="77777777" w:rsidR="00DE07E0" w:rsidRPr="00785A41" w:rsidRDefault="00DE07E0" w:rsidP="0048437A">
      <w:pPr>
        <w:spacing w:after="0" w:line="240" w:lineRule="auto"/>
        <w:rPr>
          <w:rFonts w:ascii="Times New Roman" w:hAnsi="Times New Roman" w:cs="Times New Roman"/>
          <w:sz w:val="28"/>
          <w:szCs w:val="28"/>
        </w:rPr>
      </w:pPr>
    </w:p>
    <w:p w14:paraId="3D4F9C35" w14:textId="77777777" w:rsidR="002C0832" w:rsidRPr="00785A41" w:rsidRDefault="002C0832" w:rsidP="00894C55">
      <w:pPr>
        <w:tabs>
          <w:tab w:val="left" w:pos="6237"/>
        </w:tabs>
        <w:spacing w:after="0" w:line="240" w:lineRule="auto"/>
        <w:rPr>
          <w:rFonts w:ascii="Times New Roman" w:hAnsi="Times New Roman" w:cs="Times New Roman"/>
          <w:sz w:val="20"/>
          <w:szCs w:val="20"/>
        </w:rPr>
      </w:pPr>
      <w:r w:rsidRPr="00785A41">
        <w:rPr>
          <w:rFonts w:ascii="Times New Roman" w:hAnsi="Times New Roman" w:cs="Times New Roman"/>
          <w:sz w:val="20"/>
          <w:szCs w:val="20"/>
        </w:rPr>
        <w:t>Auziņš, 67095919</w:t>
      </w:r>
    </w:p>
    <w:p w14:paraId="322866E9" w14:textId="77777777" w:rsidR="002C0832" w:rsidRPr="00785A41" w:rsidRDefault="002C0832" w:rsidP="00894C55">
      <w:pPr>
        <w:tabs>
          <w:tab w:val="left" w:pos="6237"/>
        </w:tabs>
        <w:spacing w:after="0" w:line="240" w:lineRule="auto"/>
        <w:rPr>
          <w:rFonts w:ascii="Times New Roman" w:hAnsi="Times New Roman" w:cs="Times New Roman"/>
          <w:sz w:val="20"/>
          <w:szCs w:val="20"/>
        </w:rPr>
      </w:pPr>
      <w:r w:rsidRPr="00785A41">
        <w:rPr>
          <w:rFonts w:ascii="Times New Roman" w:hAnsi="Times New Roman" w:cs="Times New Roman"/>
          <w:sz w:val="20"/>
          <w:szCs w:val="20"/>
        </w:rPr>
        <w:t>Roberts.Auzins@fm.gov.lv</w:t>
      </w:r>
    </w:p>
    <w:p w14:paraId="5300C153" w14:textId="77777777" w:rsidR="002C0832" w:rsidRPr="00785A41" w:rsidRDefault="002C0832" w:rsidP="00894C55">
      <w:pPr>
        <w:tabs>
          <w:tab w:val="left" w:pos="6237"/>
        </w:tabs>
        <w:spacing w:after="0" w:line="240" w:lineRule="auto"/>
        <w:rPr>
          <w:rFonts w:ascii="Times New Roman" w:hAnsi="Times New Roman" w:cs="Times New Roman"/>
          <w:sz w:val="20"/>
          <w:szCs w:val="20"/>
        </w:rPr>
      </w:pPr>
    </w:p>
    <w:p w14:paraId="5F056E55" w14:textId="77777777" w:rsidR="00894C55" w:rsidRPr="00785A41" w:rsidRDefault="00FF61C2" w:rsidP="00894C55">
      <w:pPr>
        <w:tabs>
          <w:tab w:val="left" w:pos="6237"/>
        </w:tabs>
        <w:spacing w:after="0" w:line="240" w:lineRule="auto"/>
        <w:rPr>
          <w:rFonts w:ascii="Times New Roman" w:hAnsi="Times New Roman" w:cs="Times New Roman"/>
          <w:sz w:val="20"/>
          <w:szCs w:val="20"/>
        </w:rPr>
      </w:pPr>
      <w:r w:rsidRPr="00785A41">
        <w:rPr>
          <w:rFonts w:ascii="Times New Roman" w:hAnsi="Times New Roman" w:cs="Times New Roman"/>
          <w:sz w:val="20"/>
          <w:szCs w:val="20"/>
        </w:rPr>
        <w:t xml:space="preserve">Ivane, </w:t>
      </w:r>
      <w:r w:rsidR="00D133F8" w:rsidRPr="00785A41">
        <w:rPr>
          <w:rFonts w:ascii="Times New Roman" w:hAnsi="Times New Roman" w:cs="Times New Roman"/>
          <w:sz w:val="20"/>
          <w:szCs w:val="20"/>
        </w:rPr>
        <w:t>670</w:t>
      </w:r>
      <w:r w:rsidR="003C4CE2" w:rsidRPr="00785A41">
        <w:rPr>
          <w:rFonts w:ascii="Times New Roman" w:hAnsi="Times New Roman" w:cs="Times New Roman"/>
          <w:sz w:val="20"/>
          <w:szCs w:val="20"/>
        </w:rPr>
        <w:t>95651</w:t>
      </w:r>
    </w:p>
    <w:p w14:paraId="6E66A345" w14:textId="77777777" w:rsidR="00894C55" w:rsidRPr="006A7F4E" w:rsidRDefault="00555077" w:rsidP="00894C55">
      <w:pPr>
        <w:tabs>
          <w:tab w:val="left" w:pos="6237"/>
        </w:tabs>
        <w:spacing w:after="0" w:line="240" w:lineRule="auto"/>
        <w:rPr>
          <w:rFonts w:ascii="Times New Roman" w:hAnsi="Times New Roman" w:cs="Times New Roman"/>
          <w:sz w:val="20"/>
          <w:szCs w:val="20"/>
        </w:rPr>
      </w:pPr>
      <w:r w:rsidRPr="00785A41">
        <w:rPr>
          <w:rFonts w:ascii="Times New Roman" w:hAnsi="Times New Roman" w:cs="Times New Roman"/>
          <w:sz w:val="20"/>
          <w:szCs w:val="20"/>
        </w:rPr>
        <w:t>agnese.ivane</w:t>
      </w:r>
      <w:r w:rsidR="00894C55" w:rsidRPr="00785A41">
        <w:rPr>
          <w:rFonts w:ascii="Times New Roman" w:hAnsi="Times New Roman" w:cs="Times New Roman"/>
          <w:sz w:val="20"/>
          <w:szCs w:val="20"/>
        </w:rPr>
        <w:t>@</w:t>
      </w:r>
      <w:r w:rsidR="003C4CE2" w:rsidRPr="00785A41">
        <w:rPr>
          <w:rFonts w:ascii="Times New Roman" w:hAnsi="Times New Roman" w:cs="Times New Roman"/>
          <w:sz w:val="20"/>
          <w:szCs w:val="20"/>
        </w:rPr>
        <w:t>fm</w:t>
      </w:r>
      <w:r w:rsidR="00894C55" w:rsidRPr="00785A41">
        <w:rPr>
          <w:rFonts w:ascii="Times New Roman" w:hAnsi="Times New Roman" w:cs="Times New Roman"/>
          <w:sz w:val="20"/>
          <w:szCs w:val="20"/>
        </w:rPr>
        <w:t>.gov.lv</w:t>
      </w:r>
    </w:p>
    <w:sectPr w:rsidR="00894C55" w:rsidRPr="006A7F4E" w:rsidSect="006E7004">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F6281" w16cid:durableId="217E8075"/>
  <w16cid:commentId w16cid:paraId="1882E82D" w16cid:durableId="217E8076"/>
  <w16cid:commentId w16cid:paraId="79FE9B28" w16cid:durableId="217EA9ED"/>
  <w16cid:commentId w16cid:paraId="7111BCD1" w16cid:durableId="217E8077"/>
  <w16cid:commentId w16cid:paraId="5085A027" w16cid:durableId="217E8078"/>
  <w16cid:commentId w16cid:paraId="7B455C06" w16cid:durableId="217EA7E5"/>
  <w16cid:commentId w16cid:paraId="315DC652" w16cid:durableId="217E80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6C10" w14:textId="77777777" w:rsidR="00D1414D" w:rsidRDefault="00D1414D" w:rsidP="00894C55">
      <w:pPr>
        <w:spacing w:after="0" w:line="240" w:lineRule="auto"/>
      </w:pPr>
      <w:r>
        <w:separator/>
      </w:r>
    </w:p>
  </w:endnote>
  <w:endnote w:type="continuationSeparator" w:id="0">
    <w:p w14:paraId="76E9E9BD" w14:textId="77777777" w:rsidR="00D1414D" w:rsidRDefault="00D1414D" w:rsidP="00894C55">
      <w:pPr>
        <w:spacing w:after="0" w:line="240" w:lineRule="auto"/>
      </w:pPr>
      <w:r>
        <w:continuationSeparator/>
      </w:r>
    </w:p>
  </w:endnote>
  <w:endnote w:type="continuationNotice" w:id="1">
    <w:p w14:paraId="7E85C7FF" w14:textId="77777777" w:rsidR="00D1414D" w:rsidRDefault="00D14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9F9B" w14:textId="4A95CE21" w:rsidR="00CE2E08" w:rsidRPr="0027477C" w:rsidRDefault="00CE2E08">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4B1E5B">
      <w:rPr>
        <w:rFonts w:ascii="Times New Roman" w:hAnsi="Times New Roman" w:cs="Times New Roman"/>
        <w:noProof/>
        <w:sz w:val="20"/>
        <w:szCs w:val="20"/>
      </w:rPr>
      <w:t>FMAnot_101219_MK.docx</w:t>
    </w:r>
    <w:r w:rsidRPr="0027477C">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BB0" w14:textId="6D1B8EF9" w:rsidR="00CE2E08" w:rsidRPr="0027477C" w:rsidRDefault="00CE2E08">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4B1E5B">
      <w:rPr>
        <w:rFonts w:ascii="Times New Roman" w:hAnsi="Times New Roman" w:cs="Times New Roman"/>
        <w:noProof/>
        <w:sz w:val="20"/>
        <w:szCs w:val="20"/>
      </w:rPr>
      <w:t>FMAnot_101219_MK.docx</w:t>
    </w:r>
    <w:r w:rsidRPr="0027477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67D17" w14:textId="77777777" w:rsidR="00D1414D" w:rsidRDefault="00D1414D" w:rsidP="00894C55">
      <w:pPr>
        <w:spacing w:after="0" w:line="240" w:lineRule="auto"/>
      </w:pPr>
      <w:r>
        <w:separator/>
      </w:r>
    </w:p>
  </w:footnote>
  <w:footnote w:type="continuationSeparator" w:id="0">
    <w:p w14:paraId="08560575" w14:textId="77777777" w:rsidR="00D1414D" w:rsidRDefault="00D1414D" w:rsidP="00894C55">
      <w:pPr>
        <w:spacing w:after="0" w:line="240" w:lineRule="auto"/>
      </w:pPr>
      <w:r>
        <w:continuationSeparator/>
      </w:r>
    </w:p>
  </w:footnote>
  <w:footnote w:type="continuationNotice" w:id="1">
    <w:p w14:paraId="3D3E676C" w14:textId="77777777" w:rsidR="00D1414D" w:rsidRDefault="00D1414D">
      <w:pPr>
        <w:spacing w:after="0" w:line="240" w:lineRule="auto"/>
      </w:pPr>
    </w:p>
  </w:footnote>
  <w:footnote w:id="2">
    <w:p w14:paraId="118F8CFD" w14:textId="77777777" w:rsidR="00CE2E08" w:rsidRPr="002C0832" w:rsidRDefault="00CE2E08">
      <w:pPr>
        <w:pStyle w:val="FootnoteText"/>
        <w:rPr>
          <w:lang w:val="lv-LV"/>
        </w:rPr>
      </w:pPr>
      <w:r>
        <w:rPr>
          <w:rStyle w:val="FootnoteReference"/>
        </w:rPr>
        <w:footnoteRef/>
      </w:r>
      <w:r>
        <w:t xml:space="preserve"> </w:t>
      </w:r>
      <w:r>
        <w:rPr>
          <w:lang w:val="lv-LV"/>
        </w:rPr>
        <w:t xml:space="preserve">Detalizētāka informācija par paredzamo informācijas apmaiņu ar trešajām valstīm pieejama: </w:t>
      </w:r>
      <w:r w:rsidRPr="002C0832">
        <w:rPr>
          <w:lang w:val="lv-LV"/>
        </w:rPr>
        <w:t>https://www.oecd.org/tax/exchange-of-tax-information/model-mandatory-disclosure-rules-for-crs-avoidance-arrangements-and-opaque-offshore-structures.htm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999947" w14:textId="2DDD9207" w:rsidR="00CE2E08" w:rsidRPr="00C25B49" w:rsidRDefault="00CE2E0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71A3">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1E5"/>
    <w:multiLevelType w:val="hybridMultilevel"/>
    <w:tmpl w:val="B830B9FE"/>
    <w:lvl w:ilvl="0" w:tplc="BCBCEAE2">
      <w:numFmt w:val="bullet"/>
      <w:lvlText w:val="-"/>
      <w:lvlJc w:val="left"/>
      <w:pPr>
        <w:ind w:left="981" w:hanging="360"/>
      </w:pPr>
      <w:rPr>
        <w:rFonts w:ascii="Times New Roman" w:eastAsia="Times New Roman" w:hAnsi="Times New Roman" w:cs="Times New Roman"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1" w15:restartNumberingAfterBreak="0">
    <w:nsid w:val="1A571F6C"/>
    <w:multiLevelType w:val="hybridMultilevel"/>
    <w:tmpl w:val="C58C0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5B4E7C"/>
    <w:multiLevelType w:val="hybridMultilevel"/>
    <w:tmpl w:val="75E4325A"/>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AC6083"/>
    <w:multiLevelType w:val="hybridMultilevel"/>
    <w:tmpl w:val="A2980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847EB"/>
    <w:multiLevelType w:val="hybridMultilevel"/>
    <w:tmpl w:val="76784F04"/>
    <w:lvl w:ilvl="0" w:tplc="04260001">
      <w:start w:val="1"/>
      <w:numFmt w:val="bullet"/>
      <w:lvlText w:val=""/>
      <w:lvlJc w:val="left"/>
      <w:pPr>
        <w:ind w:left="967" w:hanging="360"/>
      </w:pPr>
      <w:rPr>
        <w:rFonts w:ascii="Symbol" w:hAnsi="Symbol" w:hint="default"/>
      </w:rPr>
    </w:lvl>
    <w:lvl w:ilvl="1" w:tplc="04260003" w:tentative="1">
      <w:start w:val="1"/>
      <w:numFmt w:val="bullet"/>
      <w:lvlText w:val="o"/>
      <w:lvlJc w:val="left"/>
      <w:pPr>
        <w:ind w:left="1687" w:hanging="360"/>
      </w:pPr>
      <w:rPr>
        <w:rFonts w:ascii="Courier New" w:hAnsi="Courier New" w:cs="Courier New" w:hint="default"/>
      </w:rPr>
    </w:lvl>
    <w:lvl w:ilvl="2" w:tplc="04260005" w:tentative="1">
      <w:start w:val="1"/>
      <w:numFmt w:val="bullet"/>
      <w:lvlText w:val=""/>
      <w:lvlJc w:val="left"/>
      <w:pPr>
        <w:ind w:left="2407" w:hanging="360"/>
      </w:pPr>
      <w:rPr>
        <w:rFonts w:ascii="Wingdings" w:hAnsi="Wingdings" w:hint="default"/>
      </w:rPr>
    </w:lvl>
    <w:lvl w:ilvl="3" w:tplc="04260001" w:tentative="1">
      <w:start w:val="1"/>
      <w:numFmt w:val="bullet"/>
      <w:lvlText w:val=""/>
      <w:lvlJc w:val="left"/>
      <w:pPr>
        <w:ind w:left="3127" w:hanging="360"/>
      </w:pPr>
      <w:rPr>
        <w:rFonts w:ascii="Symbol" w:hAnsi="Symbol" w:hint="default"/>
      </w:rPr>
    </w:lvl>
    <w:lvl w:ilvl="4" w:tplc="04260003" w:tentative="1">
      <w:start w:val="1"/>
      <w:numFmt w:val="bullet"/>
      <w:lvlText w:val="o"/>
      <w:lvlJc w:val="left"/>
      <w:pPr>
        <w:ind w:left="3847" w:hanging="360"/>
      </w:pPr>
      <w:rPr>
        <w:rFonts w:ascii="Courier New" w:hAnsi="Courier New" w:cs="Courier New" w:hint="default"/>
      </w:rPr>
    </w:lvl>
    <w:lvl w:ilvl="5" w:tplc="04260005" w:tentative="1">
      <w:start w:val="1"/>
      <w:numFmt w:val="bullet"/>
      <w:lvlText w:val=""/>
      <w:lvlJc w:val="left"/>
      <w:pPr>
        <w:ind w:left="4567" w:hanging="360"/>
      </w:pPr>
      <w:rPr>
        <w:rFonts w:ascii="Wingdings" w:hAnsi="Wingdings" w:hint="default"/>
      </w:rPr>
    </w:lvl>
    <w:lvl w:ilvl="6" w:tplc="04260001" w:tentative="1">
      <w:start w:val="1"/>
      <w:numFmt w:val="bullet"/>
      <w:lvlText w:val=""/>
      <w:lvlJc w:val="left"/>
      <w:pPr>
        <w:ind w:left="5287" w:hanging="360"/>
      </w:pPr>
      <w:rPr>
        <w:rFonts w:ascii="Symbol" w:hAnsi="Symbol" w:hint="default"/>
      </w:rPr>
    </w:lvl>
    <w:lvl w:ilvl="7" w:tplc="04260003" w:tentative="1">
      <w:start w:val="1"/>
      <w:numFmt w:val="bullet"/>
      <w:lvlText w:val="o"/>
      <w:lvlJc w:val="left"/>
      <w:pPr>
        <w:ind w:left="6007" w:hanging="360"/>
      </w:pPr>
      <w:rPr>
        <w:rFonts w:ascii="Courier New" w:hAnsi="Courier New" w:cs="Courier New" w:hint="default"/>
      </w:rPr>
    </w:lvl>
    <w:lvl w:ilvl="8" w:tplc="04260005" w:tentative="1">
      <w:start w:val="1"/>
      <w:numFmt w:val="bullet"/>
      <w:lvlText w:val=""/>
      <w:lvlJc w:val="left"/>
      <w:pPr>
        <w:ind w:left="6727" w:hanging="360"/>
      </w:pPr>
      <w:rPr>
        <w:rFonts w:ascii="Wingdings" w:hAnsi="Wingdings" w:hint="default"/>
      </w:rPr>
    </w:lvl>
  </w:abstractNum>
  <w:abstractNum w:abstractNumId="6" w15:restartNumberingAfterBreak="0">
    <w:nsid w:val="4CE1175A"/>
    <w:multiLevelType w:val="hybridMultilevel"/>
    <w:tmpl w:val="81B8E26A"/>
    <w:lvl w:ilvl="0" w:tplc="81B68AC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E5747E"/>
    <w:multiLevelType w:val="hybridMultilevel"/>
    <w:tmpl w:val="248C6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DE78C2"/>
    <w:multiLevelType w:val="hybridMultilevel"/>
    <w:tmpl w:val="F1B42AF8"/>
    <w:lvl w:ilvl="0" w:tplc="BCBCEA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A3468F"/>
    <w:multiLevelType w:val="hybridMultilevel"/>
    <w:tmpl w:val="2FF8B9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8"/>
  </w:num>
  <w:num w:numId="5">
    <w:abstractNumId w:val="5"/>
  </w:num>
  <w:num w:numId="6">
    <w:abstractNumId w:val="2"/>
  </w:num>
  <w:num w:numId="7">
    <w:abstractNumId w:val="1"/>
  </w:num>
  <w:num w:numId="8">
    <w:abstractNumId w:val="9"/>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44"/>
    <w:rsid w:val="00000A29"/>
    <w:rsid w:val="00000A59"/>
    <w:rsid w:val="0000299B"/>
    <w:rsid w:val="00002CE0"/>
    <w:rsid w:val="000038D8"/>
    <w:rsid w:val="000046BC"/>
    <w:rsid w:val="00007C76"/>
    <w:rsid w:val="00012722"/>
    <w:rsid w:val="0001788F"/>
    <w:rsid w:val="000221B2"/>
    <w:rsid w:val="00023209"/>
    <w:rsid w:val="000233D5"/>
    <w:rsid w:val="00024805"/>
    <w:rsid w:val="000255D4"/>
    <w:rsid w:val="000307A5"/>
    <w:rsid w:val="000307A9"/>
    <w:rsid w:val="00030D56"/>
    <w:rsid w:val="00031D94"/>
    <w:rsid w:val="00033342"/>
    <w:rsid w:val="00033D4A"/>
    <w:rsid w:val="000413DB"/>
    <w:rsid w:val="00041493"/>
    <w:rsid w:val="0004187C"/>
    <w:rsid w:val="00043D68"/>
    <w:rsid w:val="00044B74"/>
    <w:rsid w:val="00044D0B"/>
    <w:rsid w:val="00047C50"/>
    <w:rsid w:val="0005144D"/>
    <w:rsid w:val="00053896"/>
    <w:rsid w:val="00054B33"/>
    <w:rsid w:val="00055920"/>
    <w:rsid w:val="00057F8A"/>
    <w:rsid w:val="00063AAA"/>
    <w:rsid w:val="00064B7F"/>
    <w:rsid w:val="00065A2A"/>
    <w:rsid w:val="00066AA6"/>
    <w:rsid w:val="00067967"/>
    <w:rsid w:val="00075B18"/>
    <w:rsid w:val="0007623C"/>
    <w:rsid w:val="00083258"/>
    <w:rsid w:val="0008371F"/>
    <w:rsid w:val="00083AAC"/>
    <w:rsid w:val="0008617E"/>
    <w:rsid w:val="00087168"/>
    <w:rsid w:val="00093B67"/>
    <w:rsid w:val="000951D1"/>
    <w:rsid w:val="00095C00"/>
    <w:rsid w:val="00096793"/>
    <w:rsid w:val="0009747D"/>
    <w:rsid w:val="00097C1C"/>
    <w:rsid w:val="000B0824"/>
    <w:rsid w:val="000B1E9D"/>
    <w:rsid w:val="000B3C0C"/>
    <w:rsid w:val="000B4B56"/>
    <w:rsid w:val="000B6BB4"/>
    <w:rsid w:val="000C2136"/>
    <w:rsid w:val="000C3786"/>
    <w:rsid w:val="000C62C0"/>
    <w:rsid w:val="000C79E7"/>
    <w:rsid w:val="000C7F19"/>
    <w:rsid w:val="000D42FC"/>
    <w:rsid w:val="000D45D1"/>
    <w:rsid w:val="000D7B7F"/>
    <w:rsid w:val="000E1BC5"/>
    <w:rsid w:val="000E2CBC"/>
    <w:rsid w:val="000E7D91"/>
    <w:rsid w:val="000F05BE"/>
    <w:rsid w:val="000F1343"/>
    <w:rsid w:val="000F7481"/>
    <w:rsid w:val="00100266"/>
    <w:rsid w:val="00101F17"/>
    <w:rsid w:val="00102D06"/>
    <w:rsid w:val="00103242"/>
    <w:rsid w:val="001034E5"/>
    <w:rsid w:val="00103B35"/>
    <w:rsid w:val="0010552E"/>
    <w:rsid w:val="001069AD"/>
    <w:rsid w:val="001133AD"/>
    <w:rsid w:val="00115709"/>
    <w:rsid w:val="00116864"/>
    <w:rsid w:val="0012066F"/>
    <w:rsid w:val="00120C86"/>
    <w:rsid w:val="00122098"/>
    <w:rsid w:val="00122290"/>
    <w:rsid w:val="00127425"/>
    <w:rsid w:val="001301D8"/>
    <w:rsid w:val="00130C96"/>
    <w:rsid w:val="001310C1"/>
    <w:rsid w:val="001372F8"/>
    <w:rsid w:val="00141A2A"/>
    <w:rsid w:val="00142BC5"/>
    <w:rsid w:val="00143C77"/>
    <w:rsid w:val="00144428"/>
    <w:rsid w:val="001445E1"/>
    <w:rsid w:val="00145752"/>
    <w:rsid w:val="001462B4"/>
    <w:rsid w:val="00147B5A"/>
    <w:rsid w:val="00147C20"/>
    <w:rsid w:val="00150E8F"/>
    <w:rsid w:val="00152881"/>
    <w:rsid w:val="00156BA2"/>
    <w:rsid w:val="00156BE0"/>
    <w:rsid w:val="001575BB"/>
    <w:rsid w:val="00160178"/>
    <w:rsid w:val="00161FE1"/>
    <w:rsid w:val="0016561A"/>
    <w:rsid w:val="001656A1"/>
    <w:rsid w:val="001746D6"/>
    <w:rsid w:val="001831F1"/>
    <w:rsid w:val="00183F88"/>
    <w:rsid w:val="00184CDC"/>
    <w:rsid w:val="0018536C"/>
    <w:rsid w:val="00193E80"/>
    <w:rsid w:val="001A0C32"/>
    <w:rsid w:val="001A395A"/>
    <w:rsid w:val="001A3FD7"/>
    <w:rsid w:val="001C044C"/>
    <w:rsid w:val="001C0C33"/>
    <w:rsid w:val="001C2FBC"/>
    <w:rsid w:val="001C5038"/>
    <w:rsid w:val="001C532C"/>
    <w:rsid w:val="001C6447"/>
    <w:rsid w:val="001C7F8E"/>
    <w:rsid w:val="001D6E4A"/>
    <w:rsid w:val="001D76CA"/>
    <w:rsid w:val="001E087E"/>
    <w:rsid w:val="001E08AF"/>
    <w:rsid w:val="001E665E"/>
    <w:rsid w:val="001F5F10"/>
    <w:rsid w:val="001F68E1"/>
    <w:rsid w:val="002067DF"/>
    <w:rsid w:val="00210649"/>
    <w:rsid w:val="00211088"/>
    <w:rsid w:val="00211AC2"/>
    <w:rsid w:val="00211C41"/>
    <w:rsid w:val="00212071"/>
    <w:rsid w:val="002136E4"/>
    <w:rsid w:val="0021529C"/>
    <w:rsid w:val="00216D9C"/>
    <w:rsid w:val="002177C4"/>
    <w:rsid w:val="00220D98"/>
    <w:rsid w:val="0022763F"/>
    <w:rsid w:val="00241CB1"/>
    <w:rsid w:val="00243426"/>
    <w:rsid w:val="0025222E"/>
    <w:rsid w:val="00252B92"/>
    <w:rsid w:val="00260C2C"/>
    <w:rsid w:val="00264CE3"/>
    <w:rsid w:val="00265143"/>
    <w:rsid w:val="00266EFB"/>
    <w:rsid w:val="00267E6D"/>
    <w:rsid w:val="00271D46"/>
    <w:rsid w:val="0027302F"/>
    <w:rsid w:val="0027477C"/>
    <w:rsid w:val="00274F61"/>
    <w:rsid w:val="00275B42"/>
    <w:rsid w:val="002808B3"/>
    <w:rsid w:val="00280D47"/>
    <w:rsid w:val="0028158D"/>
    <w:rsid w:val="002821C8"/>
    <w:rsid w:val="002829F0"/>
    <w:rsid w:val="00283EBE"/>
    <w:rsid w:val="002845EE"/>
    <w:rsid w:val="00284FAB"/>
    <w:rsid w:val="002864BB"/>
    <w:rsid w:val="0029612D"/>
    <w:rsid w:val="002A062A"/>
    <w:rsid w:val="002A0BFD"/>
    <w:rsid w:val="002A2E62"/>
    <w:rsid w:val="002A3092"/>
    <w:rsid w:val="002A3D9E"/>
    <w:rsid w:val="002A793F"/>
    <w:rsid w:val="002A7B9A"/>
    <w:rsid w:val="002A7BFA"/>
    <w:rsid w:val="002B5612"/>
    <w:rsid w:val="002C0832"/>
    <w:rsid w:val="002C0912"/>
    <w:rsid w:val="002C1097"/>
    <w:rsid w:val="002C401D"/>
    <w:rsid w:val="002C5371"/>
    <w:rsid w:val="002C5DE9"/>
    <w:rsid w:val="002D2A9E"/>
    <w:rsid w:val="002E1C05"/>
    <w:rsid w:val="002E217F"/>
    <w:rsid w:val="002E4C9A"/>
    <w:rsid w:val="002E6B51"/>
    <w:rsid w:val="002E6F5B"/>
    <w:rsid w:val="002E7047"/>
    <w:rsid w:val="002F13D2"/>
    <w:rsid w:val="002F3D81"/>
    <w:rsid w:val="002F4B69"/>
    <w:rsid w:val="002F7A59"/>
    <w:rsid w:val="00303885"/>
    <w:rsid w:val="00311111"/>
    <w:rsid w:val="003169E8"/>
    <w:rsid w:val="003229DC"/>
    <w:rsid w:val="00322B07"/>
    <w:rsid w:val="00323659"/>
    <w:rsid w:val="003273CA"/>
    <w:rsid w:val="00327830"/>
    <w:rsid w:val="00331278"/>
    <w:rsid w:val="0033684B"/>
    <w:rsid w:val="00342B2F"/>
    <w:rsid w:val="0034428F"/>
    <w:rsid w:val="00347179"/>
    <w:rsid w:val="00350509"/>
    <w:rsid w:val="00351C2C"/>
    <w:rsid w:val="003538CC"/>
    <w:rsid w:val="003549F3"/>
    <w:rsid w:val="00354B8E"/>
    <w:rsid w:val="00356443"/>
    <w:rsid w:val="003614DC"/>
    <w:rsid w:val="00363C5A"/>
    <w:rsid w:val="00365EA3"/>
    <w:rsid w:val="00366F5F"/>
    <w:rsid w:val="00367669"/>
    <w:rsid w:val="00367882"/>
    <w:rsid w:val="003678E8"/>
    <w:rsid w:val="0037104F"/>
    <w:rsid w:val="00372303"/>
    <w:rsid w:val="00374A2C"/>
    <w:rsid w:val="00391282"/>
    <w:rsid w:val="00391DB4"/>
    <w:rsid w:val="00392128"/>
    <w:rsid w:val="00392F8C"/>
    <w:rsid w:val="00397DDF"/>
    <w:rsid w:val="003A0DE1"/>
    <w:rsid w:val="003A5E5A"/>
    <w:rsid w:val="003A6C59"/>
    <w:rsid w:val="003B0BF9"/>
    <w:rsid w:val="003B237C"/>
    <w:rsid w:val="003C4CE2"/>
    <w:rsid w:val="003C621D"/>
    <w:rsid w:val="003C798D"/>
    <w:rsid w:val="003D25D8"/>
    <w:rsid w:val="003D3B9D"/>
    <w:rsid w:val="003E0791"/>
    <w:rsid w:val="003E763A"/>
    <w:rsid w:val="003F08F1"/>
    <w:rsid w:val="003F21D1"/>
    <w:rsid w:val="003F25D0"/>
    <w:rsid w:val="003F28AC"/>
    <w:rsid w:val="003F2C6C"/>
    <w:rsid w:val="003F4C41"/>
    <w:rsid w:val="003F6956"/>
    <w:rsid w:val="00401266"/>
    <w:rsid w:val="00401766"/>
    <w:rsid w:val="0040235C"/>
    <w:rsid w:val="004024CC"/>
    <w:rsid w:val="0040318B"/>
    <w:rsid w:val="00407EC9"/>
    <w:rsid w:val="00413FFA"/>
    <w:rsid w:val="004166F9"/>
    <w:rsid w:val="004168CB"/>
    <w:rsid w:val="00416BA6"/>
    <w:rsid w:val="00420CC7"/>
    <w:rsid w:val="00421DA3"/>
    <w:rsid w:val="0042268E"/>
    <w:rsid w:val="0042329C"/>
    <w:rsid w:val="00423C16"/>
    <w:rsid w:val="00423E23"/>
    <w:rsid w:val="00424285"/>
    <w:rsid w:val="004308C0"/>
    <w:rsid w:val="00430A82"/>
    <w:rsid w:val="00430A9C"/>
    <w:rsid w:val="00430F38"/>
    <w:rsid w:val="004365C8"/>
    <w:rsid w:val="004368B1"/>
    <w:rsid w:val="0043714C"/>
    <w:rsid w:val="00437F89"/>
    <w:rsid w:val="00444322"/>
    <w:rsid w:val="004454FE"/>
    <w:rsid w:val="00452355"/>
    <w:rsid w:val="00452EF5"/>
    <w:rsid w:val="00456E40"/>
    <w:rsid w:val="00457ED5"/>
    <w:rsid w:val="00465049"/>
    <w:rsid w:val="004664DE"/>
    <w:rsid w:val="0046667D"/>
    <w:rsid w:val="004679EA"/>
    <w:rsid w:val="0047181F"/>
    <w:rsid w:val="00471F27"/>
    <w:rsid w:val="00472728"/>
    <w:rsid w:val="004777CD"/>
    <w:rsid w:val="00481F13"/>
    <w:rsid w:val="0048437A"/>
    <w:rsid w:val="004876F2"/>
    <w:rsid w:val="00491502"/>
    <w:rsid w:val="0049310E"/>
    <w:rsid w:val="00493434"/>
    <w:rsid w:val="00497C6D"/>
    <w:rsid w:val="004A4E58"/>
    <w:rsid w:val="004A5A69"/>
    <w:rsid w:val="004A6809"/>
    <w:rsid w:val="004A6FA4"/>
    <w:rsid w:val="004A7DD9"/>
    <w:rsid w:val="004B1E5B"/>
    <w:rsid w:val="004B3D31"/>
    <w:rsid w:val="004B6AF8"/>
    <w:rsid w:val="004C0929"/>
    <w:rsid w:val="004C0FAE"/>
    <w:rsid w:val="004C16EB"/>
    <w:rsid w:val="004C1CE4"/>
    <w:rsid w:val="004C4CA4"/>
    <w:rsid w:val="004C4E11"/>
    <w:rsid w:val="004D16D4"/>
    <w:rsid w:val="004D303D"/>
    <w:rsid w:val="004D4E5D"/>
    <w:rsid w:val="004D7CC6"/>
    <w:rsid w:val="004D7E39"/>
    <w:rsid w:val="004E118B"/>
    <w:rsid w:val="004E2C2A"/>
    <w:rsid w:val="004E2D42"/>
    <w:rsid w:val="004E3287"/>
    <w:rsid w:val="004E47A0"/>
    <w:rsid w:val="004E4B2E"/>
    <w:rsid w:val="004E786F"/>
    <w:rsid w:val="00500238"/>
    <w:rsid w:val="00500542"/>
    <w:rsid w:val="0050178F"/>
    <w:rsid w:val="005049C2"/>
    <w:rsid w:val="0051156D"/>
    <w:rsid w:val="00512123"/>
    <w:rsid w:val="00514C15"/>
    <w:rsid w:val="005204C2"/>
    <w:rsid w:val="00520C82"/>
    <w:rsid w:val="0052605A"/>
    <w:rsid w:val="0053034A"/>
    <w:rsid w:val="00532877"/>
    <w:rsid w:val="00534FB4"/>
    <w:rsid w:val="005362CE"/>
    <w:rsid w:val="005454EE"/>
    <w:rsid w:val="00546C08"/>
    <w:rsid w:val="00554C6A"/>
    <w:rsid w:val="00555077"/>
    <w:rsid w:val="00556F9D"/>
    <w:rsid w:val="00567254"/>
    <w:rsid w:val="005704CE"/>
    <w:rsid w:val="00572B4C"/>
    <w:rsid w:val="00574321"/>
    <w:rsid w:val="00582AEA"/>
    <w:rsid w:val="00583D30"/>
    <w:rsid w:val="005909B6"/>
    <w:rsid w:val="00595625"/>
    <w:rsid w:val="005963E7"/>
    <w:rsid w:val="00596A9D"/>
    <w:rsid w:val="005A24B8"/>
    <w:rsid w:val="005A4B8E"/>
    <w:rsid w:val="005B3C98"/>
    <w:rsid w:val="005B7059"/>
    <w:rsid w:val="005C0E41"/>
    <w:rsid w:val="005C1553"/>
    <w:rsid w:val="005C1BE5"/>
    <w:rsid w:val="005C262A"/>
    <w:rsid w:val="005C30A3"/>
    <w:rsid w:val="005C6157"/>
    <w:rsid w:val="005C7501"/>
    <w:rsid w:val="005D0BD4"/>
    <w:rsid w:val="005D2745"/>
    <w:rsid w:val="005D3D2A"/>
    <w:rsid w:val="005D46C5"/>
    <w:rsid w:val="005D4D0A"/>
    <w:rsid w:val="005D5212"/>
    <w:rsid w:val="005D6B9B"/>
    <w:rsid w:val="005E0BE8"/>
    <w:rsid w:val="005E1AC1"/>
    <w:rsid w:val="005E1C28"/>
    <w:rsid w:val="005F1A5E"/>
    <w:rsid w:val="006032DD"/>
    <w:rsid w:val="00603B0F"/>
    <w:rsid w:val="006114BF"/>
    <w:rsid w:val="0061571F"/>
    <w:rsid w:val="00615AC2"/>
    <w:rsid w:val="00617BF8"/>
    <w:rsid w:val="00624E61"/>
    <w:rsid w:val="00625E94"/>
    <w:rsid w:val="006303D5"/>
    <w:rsid w:val="00633943"/>
    <w:rsid w:val="00635C40"/>
    <w:rsid w:val="00636300"/>
    <w:rsid w:val="00640A09"/>
    <w:rsid w:val="00643F22"/>
    <w:rsid w:val="006525CB"/>
    <w:rsid w:val="006537A8"/>
    <w:rsid w:val="00655A24"/>
    <w:rsid w:val="00655F2C"/>
    <w:rsid w:val="00656779"/>
    <w:rsid w:val="00657FF1"/>
    <w:rsid w:val="00662563"/>
    <w:rsid w:val="00663E0D"/>
    <w:rsid w:val="00664037"/>
    <w:rsid w:val="00664F40"/>
    <w:rsid w:val="00674E97"/>
    <w:rsid w:val="00675C33"/>
    <w:rsid w:val="006769E2"/>
    <w:rsid w:val="006807F7"/>
    <w:rsid w:val="006808C9"/>
    <w:rsid w:val="00680FD6"/>
    <w:rsid w:val="00682781"/>
    <w:rsid w:val="00684AE7"/>
    <w:rsid w:val="00690310"/>
    <w:rsid w:val="0069049B"/>
    <w:rsid w:val="006917F6"/>
    <w:rsid w:val="00691FC2"/>
    <w:rsid w:val="00694155"/>
    <w:rsid w:val="00694659"/>
    <w:rsid w:val="0069562B"/>
    <w:rsid w:val="006A371A"/>
    <w:rsid w:val="006A4744"/>
    <w:rsid w:val="006A5CDA"/>
    <w:rsid w:val="006A6AAC"/>
    <w:rsid w:val="006A727A"/>
    <w:rsid w:val="006A73C2"/>
    <w:rsid w:val="006A7F4E"/>
    <w:rsid w:val="006B3E93"/>
    <w:rsid w:val="006B4C68"/>
    <w:rsid w:val="006B7D47"/>
    <w:rsid w:val="006D54A5"/>
    <w:rsid w:val="006D684C"/>
    <w:rsid w:val="006E1081"/>
    <w:rsid w:val="006E34BC"/>
    <w:rsid w:val="006E609E"/>
    <w:rsid w:val="006E7004"/>
    <w:rsid w:val="006E7983"/>
    <w:rsid w:val="006F2BAD"/>
    <w:rsid w:val="006F2E74"/>
    <w:rsid w:val="006F3511"/>
    <w:rsid w:val="00703015"/>
    <w:rsid w:val="0070316F"/>
    <w:rsid w:val="00707675"/>
    <w:rsid w:val="00713C26"/>
    <w:rsid w:val="00714158"/>
    <w:rsid w:val="00715143"/>
    <w:rsid w:val="00715AD5"/>
    <w:rsid w:val="00720585"/>
    <w:rsid w:val="0072131F"/>
    <w:rsid w:val="00734F1B"/>
    <w:rsid w:val="0073757B"/>
    <w:rsid w:val="007405B7"/>
    <w:rsid w:val="00747264"/>
    <w:rsid w:val="00747B6B"/>
    <w:rsid w:val="00755CB2"/>
    <w:rsid w:val="00757329"/>
    <w:rsid w:val="00773359"/>
    <w:rsid w:val="00773AF6"/>
    <w:rsid w:val="00776538"/>
    <w:rsid w:val="007778AB"/>
    <w:rsid w:val="0078129F"/>
    <w:rsid w:val="00781862"/>
    <w:rsid w:val="00781E65"/>
    <w:rsid w:val="0078384B"/>
    <w:rsid w:val="007857DB"/>
    <w:rsid w:val="00785A41"/>
    <w:rsid w:val="00786189"/>
    <w:rsid w:val="00790CE6"/>
    <w:rsid w:val="00790E0D"/>
    <w:rsid w:val="007922DE"/>
    <w:rsid w:val="00793527"/>
    <w:rsid w:val="007945F5"/>
    <w:rsid w:val="00795F71"/>
    <w:rsid w:val="007A395D"/>
    <w:rsid w:val="007A4EDC"/>
    <w:rsid w:val="007A5441"/>
    <w:rsid w:val="007B4E3A"/>
    <w:rsid w:val="007B4EEC"/>
    <w:rsid w:val="007B6F62"/>
    <w:rsid w:val="007B7902"/>
    <w:rsid w:val="007C0044"/>
    <w:rsid w:val="007D04E5"/>
    <w:rsid w:val="007D3083"/>
    <w:rsid w:val="007D33C3"/>
    <w:rsid w:val="007D6012"/>
    <w:rsid w:val="007D79CB"/>
    <w:rsid w:val="007E0102"/>
    <w:rsid w:val="007E12F0"/>
    <w:rsid w:val="007E50F6"/>
    <w:rsid w:val="007E5F7A"/>
    <w:rsid w:val="007E73AB"/>
    <w:rsid w:val="00802773"/>
    <w:rsid w:val="008046F3"/>
    <w:rsid w:val="00806F44"/>
    <w:rsid w:val="00811705"/>
    <w:rsid w:val="008118DA"/>
    <w:rsid w:val="008139C1"/>
    <w:rsid w:val="00815803"/>
    <w:rsid w:val="008158BB"/>
    <w:rsid w:val="00816C11"/>
    <w:rsid w:val="00823C5E"/>
    <w:rsid w:val="00823F5F"/>
    <w:rsid w:val="00824F16"/>
    <w:rsid w:val="00827BB6"/>
    <w:rsid w:val="00831962"/>
    <w:rsid w:val="00832530"/>
    <w:rsid w:val="00835673"/>
    <w:rsid w:val="0083767D"/>
    <w:rsid w:val="00842087"/>
    <w:rsid w:val="00843F02"/>
    <w:rsid w:val="00861976"/>
    <w:rsid w:val="008640CC"/>
    <w:rsid w:val="008647CD"/>
    <w:rsid w:val="00864A7C"/>
    <w:rsid w:val="00864BBA"/>
    <w:rsid w:val="00865BA3"/>
    <w:rsid w:val="00866FC2"/>
    <w:rsid w:val="00872AF1"/>
    <w:rsid w:val="00874ADF"/>
    <w:rsid w:val="008761F5"/>
    <w:rsid w:val="00876832"/>
    <w:rsid w:val="00881C23"/>
    <w:rsid w:val="00886605"/>
    <w:rsid w:val="008868E9"/>
    <w:rsid w:val="00890135"/>
    <w:rsid w:val="008910EE"/>
    <w:rsid w:val="00894C55"/>
    <w:rsid w:val="008977AC"/>
    <w:rsid w:val="0089796D"/>
    <w:rsid w:val="008A093E"/>
    <w:rsid w:val="008A410C"/>
    <w:rsid w:val="008A62FF"/>
    <w:rsid w:val="008A63C5"/>
    <w:rsid w:val="008A7001"/>
    <w:rsid w:val="008B0137"/>
    <w:rsid w:val="008B1E93"/>
    <w:rsid w:val="008B2396"/>
    <w:rsid w:val="008B4BCE"/>
    <w:rsid w:val="008B51B0"/>
    <w:rsid w:val="008B581E"/>
    <w:rsid w:val="008B6C87"/>
    <w:rsid w:val="008C336B"/>
    <w:rsid w:val="008C53DB"/>
    <w:rsid w:val="008D35BA"/>
    <w:rsid w:val="008D4359"/>
    <w:rsid w:val="008D4DC5"/>
    <w:rsid w:val="008D562E"/>
    <w:rsid w:val="008E5B77"/>
    <w:rsid w:val="008F33D6"/>
    <w:rsid w:val="008F3DE1"/>
    <w:rsid w:val="008F6EA7"/>
    <w:rsid w:val="008F7E09"/>
    <w:rsid w:val="00905EE6"/>
    <w:rsid w:val="0090600C"/>
    <w:rsid w:val="00910B07"/>
    <w:rsid w:val="00911B03"/>
    <w:rsid w:val="009129E1"/>
    <w:rsid w:val="009149D5"/>
    <w:rsid w:val="00915677"/>
    <w:rsid w:val="0091602A"/>
    <w:rsid w:val="00922FCB"/>
    <w:rsid w:val="00930302"/>
    <w:rsid w:val="00930492"/>
    <w:rsid w:val="00930582"/>
    <w:rsid w:val="0093187E"/>
    <w:rsid w:val="00935607"/>
    <w:rsid w:val="00940340"/>
    <w:rsid w:val="00945C35"/>
    <w:rsid w:val="009539B1"/>
    <w:rsid w:val="009556EC"/>
    <w:rsid w:val="00955909"/>
    <w:rsid w:val="009572C7"/>
    <w:rsid w:val="0096051F"/>
    <w:rsid w:val="009667A9"/>
    <w:rsid w:val="00970DA3"/>
    <w:rsid w:val="009728BD"/>
    <w:rsid w:val="009760E0"/>
    <w:rsid w:val="00980875"/>
    <w:rsid w:val="009817FA"/>
    <w:rsid w:val="00981970"/>
    <w:rsid w:val="00982BCD"/>
    <w:rsid w:val="00984140"/>
    <w:rsid w:val="00986DF7"/>
    <w:rsid w:val="00991224"/>
    <w:rsid w:val="009A0A71"/>
    <w:rsid w:val="009A17A6"/>
    <w:rsid w:val="009A2654"/>
    <w:rsid w:val="009A6F37"/>
    <w:rsid w:val="009B1749"/>
    <w:rsid w:val="009B7469"/>
    <w:rsid w:val="009C1583"/>
    <w:rsid w:val="009C33A4"/>
    <w:rsid w:val="009C4061"/>
    <w:rsid w:val="009C45DF"/>
    <w:rsid w:val="009C61F0"/>
    <w:rsid w:val="009C69B6"/>
    <w:rsid w:val="009C7953"/>
    <w:rsid w:val="009D1922"/>
    <w:rsid w:val="009D2538"/>
    <w:rsid w:val="009D6EC9"/>
    <w:rsid w:val="009E0DCE"/>
    <w:rsid w:val="009E3456"/>
    <w:rsid w:val="009E5750"/>
    <w:rsid w:val="009E5C1B"/>
    <w:rsid w:val="009F07F9"/>
    <w:rsid w:val="009F580C"/>
    <w:rsid w:val="009F632B"/>
    <w:rsid w:val="009F6677"/>
    <w:rsid w:val="009F7342"/>
    <w:rsid w:val="009F73AC"/>
    <w:rsid w:val="009F795F"/>
    <w:rsid w:val="00A0076F"/>
    <w:rsid w:val="00A00E64"/>
    <w:rsid w:val="00A0176B"/>
    <w:rsid w:val="00A10604"/>
    <w:rsid w:val="00A10FC3"/>
    <w:rsid w:val="00A136DB"/>
    <w:rsid w:val="00A14B86"/>
    <w:rsid w:val="00A14CDA"/>
    <w:rsid w:val="00A238C7"/>
    <w:rsid w:val="00A24750"/>
    <w:rsid w:val="00A24E4F"/>
    <w:rsid w:val="00A2776E"/>
    <w:rsid w:val="00A277F9"/>
    <w:rsid w:val="00A27CD4"/>
    <w:rsid w:val="00A30486"/>
    <w:rsid w:val="00A37E18"/>
    <w:rsid w:val="00A43FA7"/>
    <w:rsid w:val="00A47360"/>
    <w:rsid w:val="00A5681B"/>
    <w:rsid w:val="00A60520"/>
    <w:rsid w:val="00A6073E"/>
    <w:rsid w:val="00A61569"/>
    <w:rsid w:val="00A64AA7"/>
    <w:rsid w:val="00A6784E"/>
    <w:rsid w:val="00A71788"/>
    <w:rsid w:val="00A77540"/>
    <w:rsid w:val="00A77C40"/>
    <w:rsid w:val="00A857FC"/>
    <w:rsid w:val="00A85B65"/>
    <w:rsid w:val="00A86256"/>
    <w:rsid w:val="00A86A79"/>
    <w:rsid w:val="00A923BE"/>
    <w:rsid w:val="00AA0FB7"/>
    <w:rsid w:val="00AA2082"/>
    <w:rsid w:val="00AA4AC7"/>
    <w:rsid w:val="00AA6A01"/>
    <w:rsid w:val="00AB2C98"/>
    <w:rsid w:val="00AB3F96"/>
    <w:rsid w:val="00AB4973"/>
    <w:rsid w:val="00AB6516"/>
    <w:rsid w:val="00AB6EAB"/>
    <w:rsid w:val="00AB724A"/>
    <w:rsid w:val="00AC2B44"/>
    <w:rsid w:val="00AC7309"/>
    <w:rsid w:val="00AD06A9"/>
    <w:rsid w:val="00AD06F7"/>
    <w:rsid w:val="00AD52D1"/>
    <w:rsid w:val="00AE0301"/>
    <w:rsid w:val="00AE0447"/>
    <w:rsid w:val="00AE17F6"/>
    <w:rsid w:val="00AE4BB5"/>
    <w:rsid w:val="00AE4C54"/>
    <w:rsid w:val="00AE5567"/>
    <w:rsid w:val="00AE61EB"/>
    <w:rsid w:val="00AE6665"/>
    <w:rsid w:val="00AF1239"/>
    <w:rsid w:val="00AF1432"/>
    <w:rsid w:val="00AF274A"/>
    <w:rsid w:val="00AF4DA0"/>
    <w:rsid w:val="00AF5FB9"/>
    <w:rsid w:val="00B04247"/>
    <w:rsid w:val="00B04D60"/>
    <w:rsid w:val="00B15BF0"/>
    <w:rsid w:val="00B16480"/>
    <w:rsid w:val="00B16B7B"/>
    <w:rsid w:val="00B17648"/>
    <w:rsid w:val="00B2165C"/>
    <w:rsid w:val="00B3046E"/>
    <w:rsid w:val="00B3085B"/>
    <w:rsid w:val="00B3223A"/>
    <w:rsid w:val="00B35680"/>
    <w:rsid w:val="00B41937"/>
    <w:rsid w:val="00B442A9"/>
    <w:rsid w:val="00B448A8"/>
    <w:rsid w:val="00B46DD4"/>
    <w:rsid w:val="00B472BA"/>
    <w:rsid w:val="00B47E54"/>
    <w:rsid w:val="00B51C1F"/>
    <w:rsid w:val="00B53BDD"/>
    <w:rsid w:val="00B54093"/>
    <w:rsid w:val="00B6613F"/>
    <w:rsid w:val="00B66F26"/>
    <w:rsid w:val="00B74C6F"/>
    <w:rsid w:val="00B75CB4"/>
    <w:rsid w:val="00B774E0"/>
    <w:rsid w:val="00B82707"/>
    <w:rsid w:val="00B83938"/>
    <w:rsid w:val="00B8738B"/>
    <w:rsid w:val="00B93F7A"/>
    <w:rsid w:val="00B94144"/>
    <w:rsid w:val="00B95149"/>
    <w:rsid w:val="00B9632C"/>
    <w:rsid w:val="00B9729B"/>
    <w:rsid w:val="00BA0ADC"/>
    <w:rsid w:val="00BA1D4D"/>
    <w:rsid w:val="00BA20AA"/>
    <w:rsid w:val="00BB0CD1"/>
    <w:rsid w:val="00BB2C93"/>
    <w:rsid w:val="00BB327C"/>
    <w:rsid w:val="00BB3A2B"/>
    <w:rsid w:val="00BB55C1"/>
    <w:rsid w:val="00BB61AF"/>
    <w:rsid w:val="00BC0006"/>
    <w:rsid w:val="00BC02F7"/>
    <w:rsid w:val="00BC4E8D"/>
    <w:rsid w:val="00BD18D0"/>
    <w:rsid w:val="00BD3A94"/>
    <w:rsid w:val="00BD4425"/>
    <w:rsid w:val="00BD4F5F"/>
    <w:rsid w:val="00BD54ED"/>
    <w:rsid w:val="00BD7193"/>
    <w:rsid w:val="00BE03FD"/>
    <w:rsid w:val="00BE1862"/>
    <w:rsid w:val="00BE5549"/>
    <w:rsid w:val="00BE704B"/>
    <w:rsid w:val="00BE773C"/>
    <w:rsid w:val="00BF1794"/>
    <w:rsid w:val="00BF3FFE"/>
    <w:rsid w:val="00BF4809"/>
    <w:rsid w:val="00C03BA9"/>
    <w:rsid w:val="00C070E6"/>
    <w:rsid w:val="00C106A7"/>
    <w:rsid w:val="00C11790"/>
    <w:rsid w:val="00C21E65"/>
    <w:rsid w:val="00C21F4E"/>
    <w:rsid w:val="00C225EA"/>
    <w:rsid w:val="00C25B49"/>
    <w:rsid w:val="00C25B93"/>
    <w:rsid w:val="00C2688D"/>
    <w:rsid w:val="00C31818"/>
    <w:rsid w:val="00C31AAB"/>
    <w:rsid w:val="00C36602"/>
    <w:rsid w:val="00C40A2D"/>
    <w:rsid w:val="00C437D5"/>
    <w:rsid w:val="00C45550"/>
    <w:rsid w:val="00C50208"/>
    <w:rsid w:val="00C517BC"/>
    <w:rsid w:val="00C62991"/>
    <w:rsid w:val="00C63625"/>
    <w:rsid w:val="00C7106A"/>
    <w:rsid w:val="00C833C9"/>
    <w:rsid w:val="00C844F3"/>
    <w:rsid w:val="00C8625B"/>
    <w:rsid w:val="00C87AE4"/>
    <w:rsid w:val="00C92078"/>
    <w:rsid w:val="00C921A9"/>
    <w:rsid w:val="00C92334"/>
    <w:rsid w:val="00C97B74"/>
    <w:rsid w:val="00CA3CE9"/>
    <w:rsid w:val="00CA7121"/>
    <w:rsid w:val="00CB3284"/>
    <w:rsid w:val="00CB488D"/>
    <w:rsid w:val="00CB7F25"/>
    <w:rsid w:val="00CC0D2D"/>
    <w:rsid w:val="00CC2601"/>
    <w:rsid w:val="00CD0227"/>
    <w:rsid w:val="00CD186F"/>
    <w:rsid w:val="00CD3498"/>
    <w:rsid w:val="00CD4FB9"/>
    <w:rsid w:val="00CD5624"/>
    <w:rsid w:val="00CD6C4E"/>
    <w:rsid w:val="00CE1B59"/>
    <w:rsid w:val="00CE1EC2"/>
    <w:rsid w:val="00CE2E08"/>
    <w:rsid w:val="00CE5657"/>
    <w:rsid w:val="00CE5B1F"/>
    <w:rsid w:val="00CE6104"/>
    <w:rsid w:val="00CF0E56"/>
    <w:rsid w:val="00CF120B"/>
    <w:rsid w:val="00CF15B6"/>
    <w:rsid w:val="00D007E6"/>
    <w:rsid w:val="00D05D3F"/>
    <w:rsid w:val="00D102C3"/>
    <w:rsid w:val="00D13366"/>
    <w:rsid w:val="00D133F8"/>
    <w:rsid w:val="00D1414D"/>
    <w:rsid w:val="00D14A3E"/>
    <w:rsid w:val="00D20BC0"/>
    <w:rsid w:val="00D23BE1"/>
    <w:rsid w:val="00D23CBF"/>
    <w:rsid w:val="00D25010"/>
    <w:rsid w:val="00D32039"/>
    <w:rsid w:val="00D32458"/>
    <w:rsid w:val="00D36898"/>
    <w:rsid w:val="00D36C4F"/>
    <w:rsid w:val="00D413FD"/>
    <w:rsid w:val="00D44E39"/>
    <w:rsid w:val="00D4621B"/>
    <w:rsid w:val="00D51EC4"/>
    <w:rsid w:val="00D51FCC"/>
    <w:rsid w:val="00D574E0"/>
    <w:rsid w:val="00D67521"/>
    <w:rsid w:val="00D703CC"/>
    <w:rsid w:val="00D716E5"/>
    <w:rsid w:val="00D7230E"/>
    <w:rsid w:val="00D74E42"/>
    <w:rsid w:val="00D7619D"/>
    <w:rsid w:val="00D762F5"/>
    <w:rsid w:val="00D77055"/>
    <w:rsid w:val="00D80B59"/>
    <w:rsid w:val="00D93DC0"/>
    <w:rsid w:val="00D93DCF"/>
    <w:rsid w:val="00D94A9A"/>
    <w:rsid w:val="00D950AD"/>
    <w:rsid w:val="00DA01A7"/>
    <w:rsid w:val="00DA0799"/>
    <w:rsid w:val="00DA1849"/>
    <w:rsid w:val="00DA1C46"/>
    <w:rsid w:val="00DA6953"/>
    <w:rsid w:val="00DB0FBE"/>
    <w:rsid w:val="00DB29D3"/>
    <w:rsid w:val="00DB40B8"/>
    <w:rsid w:val="00DB4134"/>
    <w:rsid w:val="00DB5543"/>
    <w:rsid w:val="00DB6BB1"/>
    <w:rsid w:val="00DB71A3"/>
    <w:rsid w:val="00DD387B"/>
    <w:rsid w:val="00DD5E4A"/>
    <w:rsid w:val="00DD650E"/>
    <w:rsid w:val="00DD6B2E"/>
    <w:rsid w:val="00DE07E0"/>
    <w:rsid w:val="00DE3F8B"/>
    <w:rsid w:val="00DF08A3"/>
    <w:rsid w:val="00DF0CFD"/>
    <w:rsid w:val="00DF14B8"/>
    <w:rsid w:val="00DF3710"/>
    <w:rsid w:val="00DF6B33"/>
    <w:rsid w:val="00DF7397"/>
    <w:rsid w:val="00E01DDF"/>
    <w:rsid w:val="00E02814"/>
    <w:rsid w:val="00E049CF"/>
    <w:rsid w:val="00E06B33"/>
    <w:rsid w:val="00E07D1E"/>
    <w:rsid w:val="00E1106A"/>
    <w:rsid w:val="00E11E0F"/>
    <w:rsid w:val="00E160C3"/>
    <w:rsid w:val="00E22CC6"/>
    <w:rsid w:val="00E25111"/>
    <w:rsid w:val="00E26D19"/>
    <w:rsid w:val="00E31192"/>
    <w:rsid w:val="00E316EB"/>
    <w:rsid w:val="00E34099"/>
    <w:rsid w:val="00E3716B"/>
    <w:rsid w:val="00E41C14"/>
    <w:rsid w:val="00E4587E"/>
    <w:rsid w:val="00E47856"/>
    <w:rsid w:val="00E47A89"/>
    <w:rsid w:val="00E5185C"/>
    <w:rsid w:val="00E5323B"/>
    <w:rsid w:val="00E53AE9"/>
    <w:rsid w:val="00E54687"/>
    <w:rsid w:val="00E56266"/>
    <w:rsid w:val="00E61DDE"/>
    <w:rsid w:val="00E62246"/>
    <w:rsid w:val="00E62D5E"/>
    <w:rsid w:val="00E718DB"/>
    <w:rsid w:val="00E71FC2"/>
    <w:rsid w:val="00E73ECB"/>
    <w:rsid w:val="00E83EF4"/>
    <w:rsid w:val="00E8749E"/>
    <w:rsid w:val="00E90C01"/>
    <w:rsid w:val="00E90CB0"/>
    <w:rsid w:val="00E90F75"/>
    <w:rsid w:val="00E91892"/>
    <w:rsid w:val="00E95427"/>
    <w:rsid w:val="00EA0A29"/>
    <w:rsid w:val="00EA1664"/>
    <w:rsid w:val="00EA3511"/>
    <w:rsid w:val="00EA486E"/>
    <w:rsid w:val="00EC067B"/>
    <w:rsid w:val="00EC3A02"/>
    <w:rsid w:val="00EC4CB5"/>
    <w:rsid w:val="00EC5491"/>
    <w:rsid w:val="00EC694E"/>
    <w:rsid w:val="00ED02A5"/>
    <w:rsid w:val="00ED7EFE"/>
    <w:rsid w:val="00EE23DA"/>
    <w:rsid w:val="00EE6799"/>
    <w:rsid w:val="00EE72AC"/>
    <w:rsid w:val="00EF6FD2"/>
    <w:rsid w:val="00EF7431"/>
    <w:rsid w:val="00EF753E"/>
    <w:rsid w:val="00F02D10"/>
    <w:rsid w:val="00F04373"/>
    <w:rsid w:val="00F0553C"/>
    <w:rsid w:val="00F13DE2"/>
    <w:rsid w:val="00F14891"/>
    <w:rsid w:val="00F230CE"/>
    <w:rsid w:val="00F23193"/>
    <w:rsid w:val="00F249B4"/>
    <w:rsid w:val="00F26CDC"/>
    <w:rsid w:val="00F31AB6"/>
    <w:rsid w:val="00F32450"/>
    <w:rsid w:val="00F32DC8"/>
    <w:rsid w:val="00F33130"/>
    <w:rsid w:val="00F36B8D"/>
    <w:rsid w:val="00F36F6C"/>
    <w:rsid w:val="00F41EA5"/>
    <w:rsid w:val="00F451CE"/>
    <w:rsid w:val="00F461CD"/>
    <w:rsid w:val="00F466CC"/>
    <w:rsid w:val="00F46C2B"/>
    <w:rsid w:val="00F561C3"/>
    <w:rsid w:val="00F57B0C"/>
    <w:rsid w:val="00F57EC9"/>
    <w:rsid w:val="00F64533"/>
    <w:rsid w:val="00F65295"/>
    <w:rsid w:val="00F66179"/>
    <w:rsid w:val="00F745F1"/>
    <w:rsid w:val="00F75FBA"/>
    <w:rsid w:val="00F80740"/>
    <w:rsid w:val="00F8125A"/>
    <w:rsid w:val="00F81574"/>
    <w:rsid w:val="00F82280"/>
    <w:rsid w:val="00F82B9A"/>
    <w:rsid w:val="00F90421"/>
    <w:rsid w:val="00F964C9"/>
    <w:rsid w:val="00F9695B"/>
    <w:rsid w:val="00F96AFF"/>
    <w:rsid w:val="00F975D8"/>
    <w:rsid w:val="00FA4E16"/>
    <w:rsid w:val="00FB02B7"/>
    <w:rsid w:val="00FB03AC"/>
    <w:rsid w:val="00FB0737"/>
    <w:rsid w:val="00FB075F"/>
    <w:rsid w:val="00FB3DCD"/>
    <w:rsid w:val="00FB79D9"/>
    <w:rsid w:val="00FC0B9E"/>
    <w:rsid w:val="00FC211D"/>
    <w:rsid w:val="00FC222D"/>
    <w:rsid w:val="00FC3680"/>
    <w:rsid w:val="00FD3022"/>
    <w:rsid w:val="00FD389C"/>
    <w:rsid w:val="00FD6017"/>
    <w:rsid w:val="00FE014C"/>
    <w:rsid w:val="00FE1BE5"/>
    <w:rsid w:val="00FF57F3"/>
    <w:rsid w:val="00FF61C2"/>
    <w:rsid w:val="00FF697D"/>
    <w:rsid w:val="00FF70F9"/>
    <w:rsid w:val="00FF771D"/>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3E45"/>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 w:type="paragraph" w:styleId="Revision">
    <w:name w:val="Revision"/>
    <w:hidden/>
    <w:uiPriority w:val="99"/>
    <w:semiHidden/>
    <w:rsid w:val="00C50208"/>
    <w:pPr>
      <w:spacing w:after="0" w:line="240" w:lineRule="auto"/>
    </w:pPr>
  </w:style>
  <w:style w:type="paragraph" w:styleId="NoSpacing">
    <w:name w:val="No Spacing"/>
    <w:qFormat/>
    <w:rsid w:val="003D25D8"/>
    <w:pPr>
      <w:spacing w:after="0" w:line="240" w:lineRule="auto"/>
    </w:pPr>
    <w:rPr>
      <w:rFonts w:ascii="Calibri" w:eastAsia="Times New Roman" w:hAnsi="Calibri" w:cs="Times New Roman"/>
    </w:rPr>
  </w:style>
  <w:style w:type="table" w:styleId="TableGrid">
    <w:name w:val="Table Grid"/>
    <w:basedOn w:val="TableNormal"/>
    <w:uiPriority w:val="39"/>
    <w:rsid w:val="00A2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7E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154877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8667119">
      <w:bodyDiv w:val="1"/>
      <w:marLeft w:val="0"/>
      <w:marRight w:val="0"/>
      <w:marTop w:val="0"/>
      <w:marBottom w:val="0"/>
      <w:divBdr>
        <w:top w:val="none" w:sz="0" w:space="0" w:color="auto"/>
        <w:left w:val="none" w:sz="0" w:space="0" w:color="auto"/>
        <w:bottom w:val="none" w:sz="0" w:space="0" w:color="auto"/>
        <w:right w:val="none" w:sz="0" w:space="0" w:color="auto"/>
      </w:divBdr>
    </w:div>
    <w:div w:id="1669627650">
      <w:bodyDiv w:val="1"/>
      <w:marLeft w:val="0"/>
      <w:marRight w:val="0"/>
      <w:marTop w:val="0"/>
      <w:marBottom w:val="0"/>
      <w:divBdr>
        <w:top w:val="none" w:sz="0" w:space="0" w:color="auto"/>
        <w:left w:val="none" w:sz="0" w:space="0" w:color="auto"/>
        <w:bottom w:val="none" w:sz="0" w:space="0" w:color="auto"/>
        <w:right w:val="none" w:sz="0" w:space="0" w:color="auto"/>
      </w:divBdr>
    </w:div>
    <w:div w:id="1816098448">
      <w:bodyDiv w:val="1"/>
      <w:marLeft w:val="0"/>
      <w:marRight w:val="0"/>
      <w:marTop w:val="0"/>
      <w:marBottom w:val="0"/>
      <w:divBdr>
        <w:top w:val="none" w:sz="0" w:space="0" w:color="auto"/>
        <w:left w:val="none" w:sz="0" w:space="0" w:color="auto"/>
        <w:bottom w:val="none" w:sz="0" w:space="0" w:color="auto"/>
        <w:right w:val="none" w:sz="0" w:space="0" w:color="auto"/>
      </w:divBdr>
    </w:div>
    <w:div w:id="1833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149</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3.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AA78B-0DF6-4D9D-92DF-1970A186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14074</Words>
  <Characters>8023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MK noteikumu projekta “Kārtība, kādā notiek informācijas apmaiņa par ziņojamām pārrobežu shēmām” anotācija</vt:lpstr>
    </vt:vector>
  </TitlesOfParts>
  <Company>Finanšu ministrija</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notiek informācijas apmaiņa par ziņojamām pārrobežu shēmām” anotācija</dc:title>
  <dc:subject>Anotācija</dc:subject>
  <dc:creator>R. Auziņš (NASIPD)</dc:creator>
  <dc:description>67083919, roberts.auzins@fm.gov.lv</dc:description>
  <cp:lastModifiedBy>Inguna Dancīte</cp:lastModifiedBy>
  <cp:revision>2</cp:revision>
  <cp:lastPrinted>2019-12-12T10:58:00Z</cp:lastPrinted>
  <dcterms:created xsi:type="dcterms:W3CDTF">2019-12-16T06:58:00Z</dcterms:created>
  <dcterms:modified xsi:type="dcterms:W3CDTF">2019-12-16T06:58:00Z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