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2" w:rsidRDefault="00016AA2" w:rsidP="00016A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Ministru kabineta noteikumu projekta </w:t>
      </w:r>
      <w:bookmarkStart w:id="0" w:name="OLE_LINK3"/>
      <w:bookmarkStart w:id="1" w:name="OLE_LINK2"/>
      <w:bookmarkStart w:id="2" w:name="OLE_LINK1"/>
      <w:r>
        <w:rPr>
          <w:b/>
          <w:szCs w:val="24"/>
        </w:rPr>
        <w:t>“Grozījumi Ministru kabineta 2017.gada 28.februāra noteikumos Nr. 105 “Noteikumi par publisko iepirkumu līgumcenu robežvērtībām””</w:t>
      </w:r>
      <w:bookmarkEnd w:id="0"/>
      <w:bookmarkEnd w:id="1"/>
      <w:bookmarkEnd w:id="2"/>
      <w:r>
        <w:rPr>
          <w:b/>
          <w:szCs w:val="24"/>
        </w:rPr>
        <w:t xml:space="preserve"> sākotnējās ietekmes novērtējuma ziņojums</w:t>
      </w:r>
    </w:p>
    <w:p w:rsidR="00016AA2" w:rsidRPr="00D510EF" w:rsidRDefault="00016AA2" w:rsidP="00D510EF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4"/>
        <w:gridCol w:w="2282"/>
        <w:gridCol w:w="1974"/>
        <w:gridCol w:w="3620"/>
      </w:tblGrid>
      <w:tr w:rsidR="00D510EF" w:rsidTr="00D510EF">
        <w:trPr>
          <w:trHeight w:val="324"/>
        </w:trPr>
        <w:tc>
          <w:tcPr>
            <w:tcW w:w="8290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510EF" w:rsidRDefault="00D510EF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anotācijas kopsavilkums</w:t>
            </w:r>
          </w:p>
        </w:tc>
      </w:tr>
      <w:tr w:rsidR="00D510EF" w:rsidTr="009D6ED1">
        <w:trPr>
          <w:trHeight w:val="324"/>
        </w:trPr>
        <w:tc>
          <w:tcPr>
            <w:tcW w:w="4670" w:type="dxa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single" w:sz="4" w:space="0" w:color="auto"/>
            </w:tcBorders>
            <w:vAlign w:val="center"/>
          </w:tcPr>
          <w:p w:rsidR="00D510EF" w:rsidRPr="00D510EF" w:rsidRDefault="00D510EF" w:rsidP="0039017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D510EF">
              <w:rPr>
                <w:rFonts w:eastAsia="Times New Roman" w:cs="Times New Roman"/>
                <w:bCs/>
                <w:szCs w:val="24"/>
                <w:lang w:eastAsia="lv-LV"/>
              </w:rPr>
              <w:t>Mērķis, risinājums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un projekta spēkā stāšanās laiks (500 zīmes bez atstarpēm)</w:t>
            </w:r>
          </w:p>
        </w:tc>
        <w:tc>
          <w:tcPr>
            <w:tcW w:w="3620" w:type="dxa"/>
            <w:tcBorders>
              <w:top w:val="outset" w:sz="6" w:space="0" w:color="414142"/>
              <w:left w:val="single" w:sz="4" w:space="0" w:color="auto"/>
              <w:bottom w:val="single" w:sz="4" w:space="0" w:color="auto"/>
              <w:right w:val="outset" w:sz="6" w:space="0" w:color="414142"/>
            </w:tcBorders>
            <w:vAlign w:val="center"/>
          </w:tcPr>
          <w:p w:rsidR="00D510EF" w:rsidRPr="00D510EF" w:rsidRDefault="00D510EF" w:rsidP="00390172">
            <w:pPr>
              <w:spacing w:after="60" w:line="240" w:lineRule="auto"/>
              <w:jc w:val="both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D510EF">
              <w:rPr>
                <w:rFonts w:eastAsia="Times New Roman" w:cs="Times New Roman"/>
                <w:bCs/>
                <w:szCs w:val="24"/>
                <w:lang w:eastAsia="lv-LV"/>
              </w:rPr>
              <w:t>Nav attiecināms.</w:t>
            </w:r>
          </w:p>
        </w:tc>
      </w:tr>
      <w:tr w:rsidR="00D510EF" w:rsidTr="00D510EF">
        <w:trPr>
          <w:trHeight w:val="69"/>
        </w:trPr>
        <w:tc>
          <w:tcPr>
            <w:tcW w:w="8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0EF" w:rsidRDefault="00D510EF" w:rsidP="00390172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</w:tr>
      <w:tr w:rsidR="00016AA2" w:rsidTr="00D510EF">
        <w:trPr>
          <w:trHeight w:val="324"/>
        </w:trPr>
        <w:tc>
          <w:tcPr>
            <w:tcW w:w="8290" w:type="dxa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I. Tiesību akta projekta izstrādes nepieciešamība</w:t>
            </w:r>
          </w:p>
        </w:tc>
      </w:tr>
      <w:tr w:rsidR="00016AA2" w:rsidTr="00D510EF">
        <w:trPr>
          <w:trHeight w:val="324"/>
        </w:trPr>
        <w:tc>
          <w:tcPr>
            <w:tcW w:w="4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2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59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50F5E" w:rsidRDefault="00016AA2" w:rsidP="00A514FC">
            <w:pPr>
              <w:spacing w:after="0" w:line="240" w:lineRule="auto"/>
              <w:jc w:val="both"/>
            </w:pPr>
            <w:r>
              <w:t xml:space="preserve">Saskaņā ar Eiropas Parlamenta un Padomes 2014.gada 26.februāra </w:t>
            </w:r>
            <w:r w:rsidR="00055BF6">
              <w:t>D</w:t>
            </w:r>
            <w:r>
              <w:t>irektīvas 2014/24/ES par publisko iepirkumu un ar ko atceļ Direktīvu 2004/18/EK (turpmāk – Direktīva 2014/24/ES) 6.pantu, Eiropas Parlamenta un Padomes 2014.gada 26.februār</w:t>
            </w:r>
            <w:r w:rsidR="00055BF6">
              <w:t>a</w:t>
            </w:r>
            <w:r>
              <w:t xml:space="preserve"> </w:t>
            </w:r>
            <w:r w:rsidR="00055BF6">
              <w:t>D</w:t>
            </w:r>
            <w:r>
              <w:t xml:space="preserve">irektīvas 2014/25/ES par iepirkumu, ko īsteno subjekti, kuri darbojas ūdensapgādes, enerģētikas, </w:t>
            </w:r>
            <w:r>
              <w:rPr>
                <w:szCs w:val="24"/>
              </w:rPr>
              <w:t>transporta un pasta pakalpojumu nozarēs, un ar ko atceļ Direktīvu 2004/17/EK (turpmāk – Direktīva 2014/25/ES)</w:t>
            </w:r>
            <w:r w:rsidR="00055BF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17.pantu un Eiropas Parlamenta un Padomes 2014.gada 26.februāra </w:t>
            </w:r>
            <w:r w:rsidR="00055BF6">
              <w:rPr>
                <w:szCs w:val="24"/>
              </w:rPr>
              <w:t>D</w:t>
            </w:r>
            <w:r>
              <w:rPr>
                <w:szCs w:val="24"/>
              </w:rPr>
              <w:t xml:space="preserve">irektīvas 2014/23/ES par koncesijas līgumu slēgšanas tiesību piešķiršanu (turpmāk </w:t>
            </w:r>
            <w:r w:rsidR="00055BF6">
              <w:rPr>
                <w:szCs w:val="24"/>
              </w:rPr>
              <w:t>–</w:t>
            </w:r>
            <w:r>
              <w:rPr>
                <w:szCs w:val="24"/>
              </w:rPr>
              <w:t xml:space="preserve"> Direktīva 2014/23/ES)  9.pantu Eiropas Komisija reizi divos gados pārskata Direktīvas 2014/23/ES 8.pantā, Direktīvas 2014/24/ES </w:t>
            </w:r>
            <w:r w:rsidRPr="00BD1149">
              <w:rPr>
                <w:szCs w:val="24"/>
              </w:rPr>
              <w:t>4.</w:t>
            </w:r>
            <w:r w:rsidR="00BD1149">
              <w:rPr>
                <w:szCs w:val="24"/>
              </w:rPr>
              <w:t xml:space="preserve"> </w:t>
            </w:r>
            <w:r w:rsidR="00BD1149" w:rsidRPr="001F30DE">
              <w:rPr>
                <w:szCs w:val="24"/>
              </w:rPr>
              <w:t>un 13.</w:t>
            </w:r>
            <w:r w:rsidRPr="00BD1149">
              <w:rPr>
                <w:szCs w:val="24"/>
              </w:rPr>
              <w:t>pantā</w:t>
            </w:r>
            <w:r>
              <w:rPr>
                <w:szCs w:val="24"/>
              </w:rPr>
              <w:t xml:space="preserve"> un Direktīvas 2014/25/ES 15.pantā minētās līgumcenu robežvērtības.</w:t>
            </w:r>
          </w:p>
          <w:p w:rsidR="00573A40" w:rsidRPr="00050F5E" w:rsidRDefault="00573A40" w:rsidP="00A514FC">
            <w:pPr>
              <w:spacing w:after="0" w:line="240" w:lineRule="auto"/>
              <w:jc w:val="both"/>
            </w:pPr>
            <w:r>
              <w:rPr>
                <w:szCs w:val="24"/>
              </w:rPr>
              <w:t>1. Ar Komisijas 2019.gada 30.oktobra regulu Nr.2019/1828</w:t>
            </w:r>
            <w:r w:rsidR="008F0C3E">
              <w:rPr>
                <w:szCs w:val="24"/>
              </w:rPr>
              <w:t>,</w:t>
            </w:r>
            <w:r>
              <w:rPr>
                <w:szCs w:val="24"/>
              </w:rPr>
              <w:t xml:space="preserve"> ar ko Eiropas Parlamenta un Padomes Direktīvu 2014/24/ES groza attiecībā uz publisko piegādes, pakalpojumu un būvdarbu līgumu un metu konkursu robežvērtībām</w:t>
            </w:r>
            <w:r w:rsidR="008F0C3E">
              <w:rPr>
                <w:szCs w:val="24"/>
              </w:rPr>
              <w:t>,</w:t>
            </w:r>
            <w:r>
              <w:rPr>
                <w:szCs w:val="24"/>
              </w:rPr>
              <w:t xml:space="preserve"> ir grozītas Eiropas Parlamenta un Padomes Direktīvas 2014/24/ES 4. </w:t>
            </w:r>
            <w:r w:rsidRPr="001F30DE">
              <w:rPr>
                <w:szCs w:val="24"/>
              </w:rPr>
              <w:t>un 13.</w:t>
            </w:r>
            <w:r>
              <w:rPr>
                <w:szCs w:val="24"/>
              </w:rPr>
              <w:t xml:space="preserve">pantā minētās līgumcenu robežvērtības. </w:t>
            </w:r>
          </w:p>
          <w:p w:rsidR="00016AA2" w:rsidRDefault="00016AA2" w:rsidP="00A514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Ar Komisijas 201</w:t>
            </w:r>
            <w:r w:rsidR="0075155B">
              <w:rPr>
                <w:szCs w:val="24"/>
              </w:rPr>
              <w:t>9</w:t>
            </w:r>
            <w:r>
              <w:rPr>
                <w:szCs w:val="24"/>
              </w:rPr>
              <w:t xml:space="preserve">.gada </w:t>
            </w:r>
            <w:r w:rsidR="0075155B">
              <w:rPr>
                <w:szCs w:val="24"/>
              </w:rPr>
              <w:t>30</w:t>
            </w:r>
            <w:r>
              <w:rPr>
                <w:szCs w:val="24"/>
              </w:rPr>
              <w:t>.</w:t>
            </w:r>
            <w:r w:rsidR="0075155B">
              <w:rPr>
                <w:szCs w:val="24"/>
              </w:rPr>
              <w:t>oktobra</w:t>
            </w:r>
            <w:r>
              <w:rPr>
                <w:szCs w:val="24"/>
              </w:rPr>
              <w:t xml:space="preserve"> regulu Nr.201</w:t>
            </w:r>
            <w:r w:rsidR="0075155B">
              <w:rPr>
                <w:szCs w:val="24"/>
              </w:rPr>
              <w:t>9</w:t>
            </w:r>
            <w:r>
              <w:rPr>
                <w:szCs w:val="24"/>
              </w:rPr>
              <w:t>/</w:t>
            </w:r>
            <w:r w:rsidR="00573A40">
              <w:rPr>
                <w:szCs w:val="24"/>
              </w:rPr>
              <w:t>1829</w:t>
            </w:r>
            <w:r w:rsidR="008F0C3E">
              <w:rPr>
                <w:szCs w:val="24"/>
              </w:rPr>
              <w:t>,</w:t>
            </w:r>
            <w:r>
              <w:rPr>
                <w:szCs w:val="24"/>
              </w:rPr>
              <w:t xml:space="preserve"> ar ko Eiropas Parlamenta un Padomes Direktīvu 2014/25/ES </w:t>
            </w:r>
            <w:r w:rsidR="001F30DE">
              <w:rPr>
                <w:szCs w:val="24"/>
              </w:rPr>
              <w:t xml:space="preserve">groza </w:t>
            </w:r>
            <w:r>
              <w:rPr>
                <w:szCs w:val="24"/>
              </w:rPr>
              <w:t xml:space="preserve">attiecībā uz </w:t>
            </w:r>
            <w:r w:rsidR="001F30DE">
              <w:rPr>
                <w:szCs w:val="24"/>
              </w:rPr>
              <w:t>piegādes, pakalpojumu  un būvdarbu līgumu un metu konkursu robežvērtībām</w:t>
            </w:r>
            <w:r w:rsidR="008F0C3E">
              <w:rPr>
                <w:szCs w:val="24"/>
              </w:rPr>
              <w:t>,</w:t>
            </w:r>
            <w:r w:rsidR="001F30D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ir grozītas Eiropas Parlamenta un Padomes Direktīvas 2014/25/ES </w:t>
            </w:r>
            <w:r w:rsidR="001F30DE">
              <w:rPr>
                <w:szCs w:val="24"/>
              </w:rPr>
              <w:t>15</w:t>
            </w:r>
            <w:r>
              <w:rPr>
                <w:szCs w:val="24"/>
              </w:rPr>
              <w:t>.pantā minētās līgumcenu robežvērtības.</w:t>
            </w:r>
          </w:p>
          <w:p w:rsidR="00016AA2" w:rsidRDefault="001F30DE" w:rsidP="00A514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Ar Komisijas 2019</w:t>
            </w:r>
            <w:r w:rsidR="00016AA2">
              <w:rPr>
                <w:szCs w:val="24"/>
              </w:rPr>
              <w:t xml:space="preserve">.gada </w:t>
            </w:r>
            <w:r>
              <w:rPr>
                <w:szCs w:val="24"/>
              </w:rPr>
              <w:t>30.oktobra regulu Nr.2019</w:t>
            </w:r>
            <w:r w:rsidR="00016AA2">
              <w:rPr>
                <w:szCs w:val="24"/>
              </w:rPr>
              <w:t>/</w:t>
            </w:r>
            <w:r>
              <w:rPr>
                <w:szCs w:val="24"/>
              </w:rPr>
              <w:t>1827</w:t>
            </w:r>
            <w:r w:rsidR="008F0C3E">
              <w:rPr>
                <w:szCs w:val="24"/>
              </w:rPr>
              <w:t>,</w:t>
            </w:r>
            <w:r w:rsidR="00016AA2">
              <w:rPr>
                <w:szCs w:val="24"/>
              </w:rPr>
              <w:t xml:space="preserve"> ar ko Eiropas Parlamenta un Padomes Direktīvu 2014/23/ES </w:t>
            </w:r>
            <w:r>
              <w:rPr>
                <w:szCs w:val="24"/>
              </w:rPr>
              <w:t xml:space="preserve">groza </w:t>
            </w:r>
            <w:r w:rsidR="00016AA2">
              <w:rPr>
                <w:szCs w:val="24"/>
              </w:rPr>
              <w:t xml:space="preserve">attiecībā uz </w:t>
            </w:r>
            <w:r>
              <w:rPr>
                <w:szCs w:val="24"/>
              </w:rPr>
              <w:t>koncesiju robežvērtībām</w:t>
            </w:r>
            <w:r w:rsidR="008F0C3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016AA2">
              <w:rPr>
                <w:szCs w:val="24"/>
              </w:rPr>
              <w:t xml:space="preserve">ir grozītas Eiropas Parlamenta un Padomes Direktīvas 2014/23/ES </w:t>
            </w:r>
            <w:r>
              <w:rPr>
                <w:szCs w:val="24"/>
              </w:rPr>
              <w:t>8</w:t>
            </w:r>
            <w:r w:rsidR="00016AA2">
              <w:rPr>
                <w:szCs w:val="24"/>
              </w:rPr>
              <w:t>.pantā minētās līgumcenu robežvērtības.</w:t>
            </w:r>
          </w:p>
          <w:p w:rsidR="00016AA2" w:rsidRDefault="00016AA2" w:rsidP="00A514FC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iCs/>
                <w:szCs w:val="24"/>
              </w:rPr>
              <w:t xml:space="preserve">Publisko iepirkumu likuma </w:t>
            </w:r>
            <w:r>
              <w:rPr>
                <w:bCs/>
                <w:szCs w:val="24"/>
              </w:rPr>
              <w:t>12</w:t>
            </w:r>
            <w:r>
              <w:rPr>
                <w:szCs w:val="24"/>
              </w:rPr>
              <w:t xml:space="preserve">.pantā, Sabiedrisko pakalpojumu sniedzēju iepirkumu likuma 15.pantā un Publiskās un privātās partnerības </w:t>
            </w:r>
            <w:r w:rsidR="008F0C3E">
              <w:rPr>
                <w:szCs w:val="24"/>
              </w:rPr>
              <w:t xml:space="preserve">likuma </w:t>
            </w: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.pantā ir </w:t>
            </w:r>
            <w:r>
              <w:rPr>
                <w:szCs w:val="24"/>
              </w:rPr>
              <w:lastRenderedPageBreak/>
              <w:t>noteikts deleģējums Ministru kabinetam</w:t>
            </w:r>
            <w:r w:rsidR="00F066D0">
              <w:rPr>
                <w:szCs w:val="24"/>
              </w:rPr>
              <w:t xml:space="preserve"> </w:t>
            </w:r>
            <w:r w:rsidR="00B07436">
              <w:rPr>
                <w:szCs w:val="24"/>
              </w:rPr>
              <w:t>noteikt līgumcenu robežvērtības</w:t>
            </w:r>
            <w:r w:rsidR="008F0C3E">
              <w:rPr>
                <w:szCs w:val="24"/>
              </w:rPr>
              <w:t>,</w:t>
            </w:r>
            <w:r>
              <w:rPr>
                <w:szCs w:val="24"/>
              </w:rPr>
              <w:t xml:space="preserve"> pamatojoties uz Eiropas Savienības starptautiskajām saistībām attiecībā uz līgumcenu robežvē</w:t>
            </w:r>
            <w:r w:rsidR="008F0C3E">
              <w:rPr>
                <w:szCs w:val="24"/>
              </w:rPr>
              <w:t xml:space="preserve">rtībām, kas jāievēro </w:t>
            </w:r>
            <w:r w:rsidR="00DC4D3F">
              <w:rPr>
                <w:szCs w:val="24"/>
              </w:rPr>
              <w:t>pasūtītājam un sabiedrisko pakalpojumu sniedzējam.</w:t>
            </w:r>
          </w:p>
        </w:tc>
      </w:tr>
      <w:tr w:rsidR="00016AA2" w:rsidTr="00D510EF">
        <w:trPr>
          <w:trHeight w:val="372"/>
        </w:trPr>
        <w:tc>
          <w:tcPr>
            <w:tcW w:w="4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2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016AA2" w:rsidRDefault="00016AA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016AA2" w:rsidRDefault="00016AA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016AA2" w:rsidRDefault="00016AA2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Default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A674D4" w:rsidRPr="00A674D4" w:rsidRDefault="00A674D4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016AA2" w:rsidRPr="00A674D4" w:rsidRDefault="00016AA2" w:rsidP="00A674D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59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6AA2" w:rsidRDefault="00016AA2">
            <w:pPr>
              <w:spacing w:after="0" w:line="240" w:lineRule="auto"/>
              <w:jc w:val="both"/>
            </w:pPr>
            <w:r>
              <w:rPr>
                <w:iCs/>
                <w:szCs w:val="24"/>
              </w:rPr>
              <w:lastRenderedPageBreak/>
              <w:t xml:space="preserve">Publisko iepirkumu likuma </w:t>
            </w:r>
            <w:r>
              <w:rPr>
                <w:bCs/>
                <w:szCs w:val="24"/>
              </w:rPr>
              <w:t>12</w:t>
            </w:r>
            <w:r>
              <w:rPr>
                <w:szCs w:val="24"/>
              </w:rPr>
              <w:t>.pantā, Sabiedrisko pakalpojumu sniedzēju iepirkumu likuma 15.pantā un Publiskās un privātās partnerības 13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.pantā ir noteikts pilnvarojums Ministru kabinetam noteikt publisko </w:t>
            </w:r>
            <w:r>
              <w:rPr>
                <w:rFonts w:eastAsia="EUAlbertina_Bold"/>
                <w:szCs w:val="24"/>
              </w:rPr>
              <w:t xml:space="preserve">iepirkumu </w:t>
            </w:r>
            <w:r>
              <w:rPr>
                <w:szCs w:val="24"/>
              </w:rPr>
              <w:t xml:space="preserve">līgumcenu robežvērtības, pamatojoties uz Eiropas Savienības starptautiskajām saistībām attiecībā uz līgumcenu robežām, kas jāievēro </w:t>
            </w:r>
            <w:r w:rsidR="00DC4D3F">
              <w:rPr>
                <w:szCs w:val="24"/>
              </w:rPr>
              <w:t>pasūtītājam un sabiedrisko pakalpojumu sniedzējam</w:t>
            </w:r>
            <w:r>
              <w:rPr>
                <w:szCs w:val="24"/>
              </w:rPr>
              <w:t xml:space="preserve">. </w:t>
            </w:r>
            <w:r>
              <w:rPr>
                <w:iCs/>
                <w:szCs w:val="24"/>
              </w:rPr>
              <w:t xml:space="preserve">Publisko iepirkumu likuma </w:t>
            </w:r>
            <w:r>
              <w:rPr>
                <w:bCs/>
                <w:szCs w:val="24"/>
              </w:rPr>
              <w:t>12</w:t>
            </w:r>
            <w:r>
              <w:rPr>
                <w:szCs w:val="24"/>
              </w:rPr>
              <w:t xml:space="preserve">.pants, Sabiedrisko pakalpojumu sniedzēju iepirkumu likuma 15.pants un Publiskās un privātās partnerības </w:t>
            </w:r>
            <w:r w:rsidR="00A74C37">
              <w:rPr>
                <w:szCs w:val="24"/>
              </w:rPr>
              <w:t xml:space="preserve">likuma </w:t>
            </w:r>
            <w:r>
              <w:rPr>
                <w:szCs w:val="24"/>
              </w:rPr>
              <w:t>13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.pants arī paredz, ka Ministru kabinets nosaka minētās līgumcenu robežvērtības vismaz reizi divos gados mēneša laikā pēc tam, kad Eiropas Komisija ir paziņojusi Eiropas Savienības Oficiālajā Vēstnesī attiecīgās līgumcenu robežvērtības. </w:t>
            </w:r>
            <w:r>
              <w:t>Šobrīd piemērojamās publisko iepirkumu līgumcenu robežvērtības noteiktas atbilstoši -</w:t>
            </w:r>
          </w:p>
          <w:p w:rsidR="00016AA2" w:rsidRPr="00444564" w:rsidRDefault="00016AA2">
            <w:pPr>
              <w:spacing w:after="0" w:line="240" w:lineRule="auto"/>
              <w:jc w:val="both"/>
            </w:pPr>
            <w:r w:rsidRPr="00444564">
              <w:t>1) Komisijas 201</w:t>
            </w:r>
            <w:r w:rsidR="00444564" w:rsidRPr="00444564">
              <w:t>7</w:t>
            </w:r>
            <w:r w:rsidRPr="00444564">
              <w:t xml:space="preserve">.gada </w:t>
            </w:r>
            <w:r w:rsidR="00444564" w:rsidRPr="00444564">
              <w:t>18.decembra</w:t>
            </w:r>
            <w:r w:rsidRPr="00444564">
              <w:t xml:space="preserve"> deleģētai regulai Nr.201</w:t>
            </w:r>
            <w:r w:rsidR="00444564" w:rsidRPr="00444564">
              <w:t>7</w:t>
            </w:r>
            <w:r w:rsidRPr="00444564">
              <w:t>/</w:t>
            </w:r>
            <w:r w:rsidR="00444564" w:rsidRPr="00444564">
              <w:t>2365</w:t>
            </w:r>
            <w:r w:rsidRPr="00444564">
              <w:t xml:space="preserve">, ar ko Eiropas Parlamenta un Padomes Direktīvu 2014/24/ES </w:t>
            </w:r>
            <w:r w:rsidR="00444564" w:rsidRPr="00444564">
              <w:t>groza attiecībā uz</w:t>
            </w:r>
            <w:r w:rsidRPr="00444564">
              <w:t xml:space="preserve"> piemērošanas robežvērtībām līgumu slēgšanas tie</w:t>
            </w:r>
            <w:r w:rsidR="00A74C37" w:rsidRPr="00444564">
              <w:t>sību piešķiršanas procedūrās,</w:t>
            </w:r>
          </w:p>
          <w:p w:rsidR="00016AA2" w:rsidRPr="00444564" w:rsidRDefault="00016AA2">
            <w:pPr>
              <w:spacing w:after="0" w:line="240" w:lineRule="auto"/>
              <w:jc w:val="both"/>
            </w:pPr>
            <w:r w:rsidRPr="00444564">
              <w:t>2) Komisijas 201</w:t>
            </w:r>
            <w:r w:rsidR="00444564" w:rsidRPr="00444564">
              <w:t>7</w:t>
            </w:r>
            <w:r w:rsidRPr="00444564">
              <w:t xml:space="preserve">. gada </w:t>
            </w:r>
            <w:r w:rsidR="00444564" w:rsidRPr="00444564">
              <w:t>18.decembra</w:t>
            </w:r>
            <w:r w:rsidRPr="00444564">
              <w:t xml:space="preserve"> deleģētai regulai Nr. 201</w:t>
            </w:r>
            <w:r w:rsidR="00444564" w:rsidRPr="00444564">
              <w:t>7</w:t>
            </w:r>
            <w:r w:rsidRPr="00444564">
              <w:t>/2</w:t>
            </w:r>
            <w:r w:rsidR="00444564" w:rsidRPr="00444564">
              <w:t>364</w:t>
            </w:r>
            <w:r w:rsidRPr="00444564">
              <w:t>, ar ko Eiropas Parlamenta un Padomes Direktīvu 2014/25/ES</w:t>
            </w:r>
            <w:r w:rsidR="00444564" w:rsidRPr="00444564">
              <w:t xml:space="preserve"> groza</w:t>
            </w:r>
            <w:r w:rsidRPr="00444564">
              <w:t xml:space="preserve"> </w:t>
            </w:r>
            <w:r w:rsidR="00444564" w:rsidRPr="00444564">
              <w:t>attiecībā uz</w:t>
            </w:r>
            <w:r w:rsidRPr="00444564">
              <w:t xml:space="preserve"> piemērošanas robežvērtībām līgumu slēgšanas tiesību piešķiršanas procedūrā</w:t>
            </w:r>
            <w:r w:rsidR="00444564" w:rsidRPr="00444564">
              <w:t>s</w:t>
            </w:r>
            <w:r w:rsidRPr="00444564">
              <w:t xml:space="preserve">, un </w:t>
            </w:r>
          </w:p>
          <w:p w:rsidR="00016AA2" w:rsidRPr="00050F5E" w:rsidRDefault="00016AA2">
            <w:pPr>
              <w:spacing w:after="0" w:line="240" w:lineRule="auto"/>
              <w:jc w:val="both"/>
              <w:rPr>
                <w:rStyle w:val="spelle"/>
              </w:rPr>
            </w:pPr>
            <w:r w:rsidRPr="00444564">
              <w:t>3) Komisijas 201</w:t>
            </w:r>
            <w:r w:rsidR="00444564" w:rsidRPr="00444564">
              <w:t>7</w:t>
            </w:r>
            <w:r w:rsidRPr="00444564">
              <w:t xml:space="preserve">.gada </w:t>
            </w:r>
            <w:r w:rsidR="00444564" w:rsidRPr="00444564">
              <w:t>18.decembra</w:t>
            </w:r>
            <w:r w:rsidRPr="00444564">
              <w:t xml:space="preserve"> deleģētai regulai Nr.201</w:t>
            </w:r>
            <w:r w:rsidR="00444564" w:rsidRPr="00444564">
              <w:t>7</w:t>
            </w:r>
            <w:r w:rsidRPr="00444564">
              <w:t>/</w:t>
            </w:r>
            <w:r w:rsidR="00444564" w:rsidRPr="00444564">
              <w:t>2366,</w:t>
            </w:r>
            <w:r w:rsidRPr="00444564">
              <w:t xml:space="preserve"> ar ko Eiropas Parlamenta un Padomes Direktīvu 2014/23/ES </w:t>
            </w:r>
            <w:r w:rsidR="00444564" w:rsidRPr="00444564">
              <w:t>groza attiecībā uz</w:t>
            </w:r>
            <w:r w:rsidRPr="00444564">
              <w:t xml:space="preserve"> piemērošanas robežvērtībām līgumu slēgšanas tiesību piešķiršanas procedūrās.</w:t>
            </w:r>
          </w:p>
          <w:p w:rsidR="00016AA2" w:rsidRPr="00444564" w:rsidRDefault="00016AA2" w:rsidP="002F7EC6">
            <w:pPr>
              <w:spacing w:after="0" w:line="240" w:lineRule="auto"/>
              <w:jc w:val="both"/>
            </w:pPr>
            <w:r w:rsidRPr="00444564">
              <w:rPr>
                <w:szCs w:val="24"/>
              </w:rPr>
              <w:t>1)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31.oktobrī</w:t>
            </w:r>
            <w:r w:rsidRPr="00444564">
              <w:rPr>
                <w:szCs w:val="24"/>
              </w:rPr>
              <w:t xml:space="preserve"> Eiropas Savienības Oficiālajā Vēstnesī L daļā (</w:t>
            </w:r>
            <w:r w:rsidR="00444564" w:rsidRPr="00444564">
              <w:rPr>
                <w:szCs w:val="24"/>
              </w:rPr>
              <w:t>279</w:t>
            </w:r>
            <w:r w:rsidRPr="00444564">
              <w:rPr>
                <w:szCs w:val="24"/>
              </w:rPr>
              <w:t>.numurā) publicēta Komisijas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30.oktobra</w:t>
            </w:r>
            <w:r w:rsidRPr="00444564">
              <w:rPr>
                <w:szCs w:val="24"/>
              </w:rPr>
              <w:t xml:space="preserve"> regula Nr.201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>/</w:t>
            </w:r>
            <w:r w:rsidR="00444564" w:rsidRPr="00444564">
              <w:rPr>
                <w:szCs w:val="24"/>
              </w:rPr>
              <w:t>1828,</w:t>
            </w:r>
            <w:r w:rsidRPr="00444564">
              <w:rPr>
                <w:szCs w:val="24"/>
              </w:rPr>
              <w:t xml:space="preserve"> ar ko Eiropas Parlamenta un Padomes Direktīvu 2014/24/ES </w:t>
            </w:r>
            <w:r w:rsidR="00444564" w:rsidRPr="00444564">
              <w:rPr>
                <w:szCs w:val="24"/>
              </w:rPr>
              <w:t xml:space="preserve">groza </w:t>
            </w:r>
            <w:r w:rsidRPr="00444564">
              <w:rPr>
                <w:szCs w:val="24"/>
              </w:rPr>
              <w:t xml:space="preserve">attiecībā uz </w:t>
            </w:r>
            <w:r w:rsidR="00444564" w:rsidRPr="00444564">
              <w:rPr>
                <w:szCs w:val="24"/>
              </w:rPr>
              <w:t xml:space="preserve">publisko piegādes, pakalpojumu un būvdarbu līgumu </w:t>
            </w:r>
            <w:r w:rsidR="00050F5E">
              <w:rPr>
                <w:szCs w:val="24"/>
              </w:rPr>
              <w:t>un metu konkursu robežvērtībām,</w:t>
            </w:r>
          </w:p>
          <w:p w:rsidR="00016AA2" w:rsidRPr="00444564" w:rsidRDefault="00016AA2" w:rsidP="002F7EC6">
            <w:pPr>
              <w:spacing w:after="0" w:line="240" w:lineRule="auto"/>
              <w:jc w:val="both"/>
              <w:rPr>
                <w:szCs w:val="24"/>
              </w:rPr>
            </w:pPr>
            <w:r w:rsidRPr="00444564">
              <w:rPr>
                <w:szCs w:val="24"/>
              </w:rPr>
              <w:t>2)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31.oktobrī</w:t>
            </w:r>
            <w:r w:rsidRPr="00444564">
              <w:rPr>
                <w:szCs w:val="24"/>
              </w:rPr>
              <w:t xml:space="preserve"> Eiropas Savienības Oficiālajā Vēstnesī L daļā (</w:t>
            </w:r>
            <w:r w:rsidR="00444564" w:rsidRPr="00444564">
              <w:rPr>
                <w:szCs w:val="24"/>
              </w:rPr>
              <w:t>279</w:t>
            </w:r>
            <w:r w:rsidRPr="00444564">
              <w:rPr>
                <w:szCs w:val="24"/>
              </w:rPr>
              <w:t>.numurā) publicēta Komisijas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30</w:t>
            </w:r>
            <w:r w:rsidRPr="00444564">
              <w:rPr>
                <w:szCs w:val="24"/>
              </w:rPr>
              <w:t>.</w:t>
            </w:r>
            <w:r w:rsidR="00444564" w:rsidRPr="00444564">
              <w:rPr>
                <w:szCs w:val="24"/>
              </w:rPr>
              <w:t>oktobra</w:t>
            </w:r>
            <w:r w:rsidRPr="00444564">
              <w:rPr>
                <w:szCs w:val="24"/>
              </w:rPr>
              <w:t xml:space="preserve"> regula Nr.201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>/</w:t>
            </w:r>
            <w:r w:rsidR="00444564" w:rsidRPr="00444564">
              <w:rPr>
                <w:szCs w:val="24"/>
              </w:rPr>
              <w:t>1829,</w:t>
            </w:r>
            <w:r w:rsidRPr="00444564">
              <w:rPr>
                <w:szCs w:val="24"/>
              </w:rPr>
              <w:t xml:space="preserve"> ar ko Eiropas Parlamenta un Padomes Direktīvu 2014/25/ES </w:t>
            </w:r>
            <w:r w:rsidR="00444564" w:rsidRPr="00444564">
              <w:rPr>
                <w:szCs w:val="24"/>
              </w:rPr>
              <w:t xml:space="preserve">groza </w:t>
            </w:r>
            <w:r w:rsidRPr="00444564">
              <w:rPr>
                <w:szCs w:val="24"/>
              </w:rPr>
              <w:t xml:space="preserve">attiecībā uz </w:t>
            </w:r>
            <w:r w:rsidR="00444564" w:rsidRPr="00444564">
              <w:rPr>
                <w:szCs w:val="24"/>
              </w:rPr>
              <w:t xml:space="preserve">piegādes, pakalpojumu un būvdarbu līgumu un metu konkursu robežvērtībām, </w:t>
            </w:r>
            <w:r w:rsidRPr="00444564">
              <w:rPr>
                <w:szCs w:val="24"/>
              </w:rPr>
              <w:t xml:space="preserve">un </w:t>
            </w:r>
          </w:p>
          <w:p w:rsidR="00016AA2" w:rsidRDefault="00016AA2" w:rsidP="002F7EC6">
            <w:pPr>
              <w:spacing w:after="0" w:line="240" w:lineRule="auto"/>
              <w:jc w:val="both"/>
              <w:rPr>
                <w:szCs w:val="24"/>
              </w:rPr>
            </w:pPr>
            <w:r w:rsidRPr="00444564">
              <w:rPr>
                <w:szCs w:val="24"/>
              </w:rPr>
              <w:lastRenderedPageBreak/>
              <w:t>3)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31.oktobrī</w:t>
            </w:r>
            <w:r w:rsidRPr="00444564">
              <w:rPr>
                <w:szCs w:val="24"/>
              </w:rPr>
              <w:t xml:space="preserve"> Eiropas Savienības Oficiālajā Vēstnesī L daļā (</w:t>
            </w:r>
            <w:r w:rsidR="00444564" w:rsidRPr="00444564">
              <w:rPr>
                <w:szCs w:val="24"/>
              </w:rPr>
              <w:t>279</w:t>
            </w:r>
            <w:r w:rsidRPr="00444564">
              <w:rPr>
                <w:szCs w:val="24"/>
              </w:rPr>
              <w:t>.numurā) publicēta Komisijas 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 xml:space="preserve">.gada </w:t>
            </w:r>
            <w:r w:rsidR="00444564" w:rsidRPr="00444564">
              <w:rPr>
                <w:szCs w:val="24"/>
              </w:rPr>
              <w:t>30.oktobra</w:t>
            </w:r>
            <w:r w:rsidRPr="00444564">
              <w:rPr>
                <w:szCs w:val="24"/>
              </w:rPr>
              <w:t xml:space="preserve"> regula Nr.201</w:t>
            </w:r>
            <w:r w:rsidR="00444564" w:rsidRPr="00444564">
              <w:rPr>
                <w:szCs w:val="24"/>
              </w:rPr>
              <w:t>9</w:t>
            </w:r>
            <w:r w:rsidRPr="00444564">
              <w:rPr>
                <w:szCs w:val="24"/>
              </w:rPr>
              <w:t>/</w:t>
            </w:r>
            <w:r w:rsidR="00444564" w:rsidRPr="00444564">
              <w:rPr>
                <w:szCs w:val="24"/>
              </w:rPr>
              <w:t>1827,</w:t>
            </w:r>
            <w:r w:rsidRPr="00444564">
              <w:rPr>
                <w:szCs w:val="24"/>
              </w:rPr>
              <w:t xml:space="preserve"> ar ko Eiropas Parlamenta un Padomes Direktīvu 2014/23/ES</w:t>
            </w:r>
            <w:r w:rsidR="00444564" w:rsidRPr="00444564">
              <w:rPr>
                <w:szCs w:val="24"/>
              </w:rPr>
              <w:t xml:space="preserve"> groza</w:t>
            </w:r>
            <w:r w:rsidRPr="00444564">
              <w:rPr>
                <w:szCs w:val="24"/>
              </w:rPr>
              <w:t xml:space="preserve"> attiecībā uz </w:t>
            </w:r>
            <w:r w:rsidR="00444564" w:rsidRPr="00444564">
              <w:rPr>
                <w:szCs w:val="24"/>
              </w:rPr>
              <w:t>koncesiju robežvērtībām</w:t>
            </w:r>
            <w:r w:rsidRPr="00444564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016AA2" w:rsidRDefault="00016AA2" w:rsidP="002F7EC6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Ņemot vērā, ka </w:t>
            </w:r>
            <w:r>
              <w:rPr>
                <w:rStyle w:val="spelle"/>
                <w:szCs w:val="24"/>
              </w:rPr>
              <w:t xml:space="preserve">piemērojamās </w:t>
            </w:r>
            <w:r>
              <w:rPr>
                <w:szCs w:val="24"/>
              </w:rPr>
              <w:t>publisko iepirkumu</w:t>
            </w:r>
            <w:r>
              <w:rPr>
                <w:rFonts w:eastAsia="EUAlbertina_Bold"/>
                <w:szCs w:val="24"/>
              </w:rPr>
              <w:t xml:space="preserve"> </w:t>
            </w:r>
            <w:r>
              <w:rPr>
                <w:szCs w:val="24"/>
              </w:rPr>
              <w:t>līgumcenu robežvērtības ir mainītas, nepieciešams veikt grozījumus arī Ministru kabineta 2017.gada 28.februāra noteikumos Nr.105 “Noteikumi par publisko iepirkumu līgumcenu robež</w:t>
            </w:r>
            <w:r w:rsidR="002C4A13">
              <w:rPr>
                <w:szCs w:val="24"/>
              </w:rPr>
              <w:t>vērtībām</w:t>
            </w:r>
            <w:r>
              <w:rPr>
                <w:szCs w:val="24"/>
              </w:rPr>
              <w:t>”</w:t>
            </w:r>
            <w:r>
              <w:rPr>
                <w:bCs/>
                <w:szCs w:val="24"/>
              </w:rPr>
              <w:t>.</w:t>
            </w:r>
          </w:p>
          <w:p w:rsidR="00016AA2" w:rsidRDefault="00016AA2" w:rsidP="002F7EC6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Atbilstoši Ministru kabineta noteikumu projekta tiesiskais regulējums paredz </w:t>
            </w:r>
            <w:r>
              <w:rPr>
                <w:rFonts w:eastAsia="EUAlbertina_Bold"/>
                <w:szCs w:val="24"/>
              </w:rPr>
              <w:t xml:space="preserve">precizēt </w:t>
            </w:r>
            <w:r>
              <w:rPr>
                <w:szCs w:val="24"/>
              </w:rPr>
              <w:t xml:space="preserve">publisko iepirkumu līgumcenu robežvērtības, kas noteiktas </w:t>
            </w:r>
            <w:r>
              <w:rPr>
                <w:iCs/>
                <w:szCs w:val="24"/>
              </w:rPr>
              <w:t xml:space="preserve">Publisko iepirkumu likuma </w:t>
            </w:r>
            <w:r>
              <w:rPr>
                <w:bCs/>
                <w:szCs w:val="24"/>
              </w:rPr>
              <w:t>12</w:t>
            </w:r>
            <w:r>
              <w:rPr>
                <w:szCs w:val="24"/>
              </w:rPr>
              <w:t>.pant</w:t>
            </w:r>
            <w:r w:rsidR="00D01A6E">
              <w:rPr>
                <w:szCs w:val="24"/>
              </w:rPr>
              <w:t>ā</w:t>
            </w:r>
            <w:r>
              <w:rPr>
                <w:szCs w:val="24"/>
              </w:rPr>
              <w:t>, Sabiedrisko pakalpojumu sniedzēju iepirkumu likuma 15.pant</w:t>
            </w:r>
            <w:r w:rsidR="00D01A6E">
              <w:rPr>
                <w:szCs w:val="24"/>
              </w:rPr>
              <w:t>ā</w:t>
            </w:r>
            <w:r>
              <w:rPr>
                <w:szCs w:val="24"/>
              </w:rPr>
              <w:t xml:space="preserve"> un Publiskās un privātās partnerības</w:t>
            </w:r>
            <w:r w:rsidR="00E71EEC">
              <w:rPr>
                <w:szCs w:val="24"/>
              </w:rPr>
              <w:t xml:space="preserve"> likuma</w:t>
            </w:r>
            <w:r>
              <w:rPr>
                <w:szCs w:val="24"/>
              </w:rPr>
              <w:t xml:space="preserve"> 13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>.</w:t>
            </w:r>
            <w:r w:rsidRPr="007551FA">
              <w:rPr>
                <w:szCs w:val="24"/>
              </w:rPr>
              <w:t>pant</w:t>
            </w:r>
            <w:r w:rsidR="00D01A6E">
              <w:rPr>
                <w:szCs w:val="24"/>
              </w:rPr>
              <w:t>ā</w:t>
            </w:r>
            <w:r w:rsidRPr="007551FA">
              <w:rPr>
                <w:szCs w:val="24"/>
              </w:rPr>
              <w:t xml:space="preserve"> minētajos gadījumos</w:t>
            </w:r>
            <w:r w:rsidR="007551FA" w:rsidRPr="007551FA">
              <w:rPr>
                <w:szCs w:val="24"/>
              </w:rPr>
              <w:t>:</w:t>
            </w:r>
            <w:r w:rsidRPr="007551FA">
              <w:rPr>
                <w:szCs w:val="24"/>
              </w:rPr>
              <w:t xml:space="preserve"> 5 </w:t>
            </w:r>
            <w:r w:rsidR="002C4A13" w:rsidRPr="007551FA">
              <w:rPr>
                <w:szCs w:val="24"/>
              </w:rPr>
              <w:t>350</w:t>
            </w:r>
            <w:r w:rsidRPr="007551FA">
              <w:rPr>
                <w:szCs w:val="24"/>
              </w:rPr>
              <w:t> 000 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="002C4A13" w:rsidRPr="007551FA">
              <w:rPr>
                <w:szCs w:val="24"/>
              </w:rPr>
              <w:t xml:space="preserve"> (šobrīd </w:t>
            </w:r>
            <w:r w:rsidRPr="007551FA">
              <w:rPr>
                <w:szCs w:val="24"/>
              </w:rPr>
              <w:t>5 </w:t>
            </w:r>
            <w:r w:rsidR="002C4A13" w:rsidRPr="007551FA">
              <w:rPr>
                <w:szCs w:val="24"/>
              </w:rPr>
              <w:t>548</w:t>
            </w:r>
            <w:r w:rsidRPr="007551FA">
              <w:rPr>
                <w:szCs w:val="24"/>
              </w:rPr>
              <w:t> 000 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Pr="007551FA">
              <w:rPr>
                <w:szCs w:val="24"/>
              </w:rPr>
              <w:t>) būvdarbu līgumiem</w:t>
            </w:r>
            <w:r w:rsidR="007551FA" w:rsidRPr="007551FA">
              <w:rPr>
                <w:szCs w:val="24"/>
              </w:rPr>
              <w:t>,  Publisko iepirkumu likuma piemērošanas gadījumā</w:t>
            </w:r>
            <w:r w:rsidRPr="007551FA">
              <w:rPr>
                <w:szCs w:val="24"/>
              </w:rPr>
              <w:t xml:space="preserve"> </w:t>
            </w:r>
            <w:r w:rsidR="007551FA" w:rsidRPr="007551FA">
              <w:rPr>
                <w:szCs w:val="24"/>
              </w:rPr>
              <w:t>139 000</w:t>
            </w:r>
            <w:r w:rsidRPr="007551FA">
              <w:rPr>
                <w:szCs w:val="24"/>
              </w:rPr>
              <w:t> 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Pr="007551FA">
              <w:rPr>
                <w:szCs w:val="24"/>
              </w:rPr>
              <w:t xml:space="preserve"> (šobrīd </w:t>
            </w:r>
            <w:r w:rsidR="007551FA" w:rsidRPr="007551FA">
              <w:rPr>
                <w:szCs w:val="24"/>
              </w:rPr>
              <w:t>144</w:t>
            </w:r>
            <w:r w:rsidRPr="007551FA">
              <w:rPr>
                <w:szCs w:val="24"/>
              </w:rPr>
              <w:t> 000 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Pr="007551FA">
              <w:rPr>
                <w:szCs w:val="24"/>
              </w:rPr>
              <w:t xml:space="preserve">) </w:t>
            </w:r>
            <w:r w:rsidR="007551FA" w:rsidRPr="007551FA">
              <w:rPr>
                <w:szCs w:val="24"/>
              </w:rPr>
              <w:t xml:space="preserve">un Sabiedrisko pakalpojumu sniedzēju iepirkumu likuma piemērošanas gadījumā 428 000 </w:t>
            </w:r>
            <w:proofErr w:type="spellStart"/>
            <w:r w:rsidR="007551FA" w:rsidRPr="007551FA">
              <w:rPr>
                <w:i/>
                <w:szCs w:val="24"/>
              </w:rPr>
              <w:t>euro</w:t>
            </w:r>
            <w:proofErr w:type="spellEnd"/>
            <w:r w:rsidR="007551FA" w:rsidRPr="007551FA">
              <w:rPr>
                <w:szCs w:val="24"/>
              </w:rPr>
              <w:t xml:space="preserve"> (šobrīd 443 000 </w:t>
            </w:r>
            <w:proofErr w:type="spellStart"/>
            <w:r w:rsidR="007551FA" w:rsidRPr="007551FA">
              <w:rPr>
                <w:i/>
                <w:szCs w:val="24"/>
              </w:rPr>
              <w:t>euro</w:t>
            </w:r>
            <w:proofErr w:type="spellEnd"/>
            <w:r w:rsidR="007551FA" w:rsidRPr="007551FA">
              <w:rPr>
                <w:szCs w:val="24"/>
              </w:rPr>
              <w:t xml:space="preserve">) </w:t>
            </w:r>
            <w:r w:rsidRPr="007551FA">
              <w:rPr>
                <w:szCs w:val="24"/>
              </w:rPr>
              <w:t>piegādes un pakalpojumu līgumiem</w:t>
            </w:r>
            <w:r w:rsidR="007551FA" w:rsidRPr="007551FA">
              <w:rPr>
                <w:szCs w:val="24"/>
              </w:rPr>
              <w:t>,</w:t>
            </w:r>
            <w:r w:rsidRPr="007551FA">
              <w:rPr>
                <w:szCs w:val="24"/>
              </w:rPr>
              <w:t xml:space="preserve"> Publisko iepirkumu likuma 6.panta 2.punktā minētajā gadījumā – 2</w:t>
            </w:r>
            <w:r w:rsidR="007551FA" w:rsidRPr="007551FA">
              <w:rPr>
                <w:szCs w:val="24"/>
              </w:rPr>
              <w:t>14</w:t>
            </w:r>
            <w:r w:rsidRPr="007551FA">
              <w:rPr>
                <w:szCs w:val="24"/>
              </w:rPr>
              <w:t> 000 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Pr="007551FA">
              <w:rPr>
                <w:szCs w:val="24"/>
              </w:rPr>
              <w:t xml:space="preserve"> (šobrīd </w:t>
            </w:r>
            <w:r w:rsidR="007551FA" w:rsidRPr="007551FA">
              <w:rPr>
                <w:szCs w:val="24"/>
              </w:rPr>
              <w:t>221</w:t>
            </w:r>
            <w:r w:rsidRPr="007551FA">
              <w:rPr>
                <w:szCs w:val="24"/>
              </w:rPr>
              <w:t xml:space="preserve"> 000 </w:t>
            </w:r>
            <w:proofErr w:type="spellStart"/>
            <w:r w:rsidRPr="007551FA">
              <w:rPr>
                <w:i/>
                <w:szCs w:val="24"/>
              </w:rPr>
              <w:t>euro</w:t>
            </w:r>
            <w:proofErr w:type="spellEnd"/>
            <w:r w:rsidRPr="007551FA">
              <w:rPr>
                <w:szCs w:val="24"/>
              </w:rPr>
              <w:t>).</w:t>
            </w:r>
          </w:p>
        </w:tc>
      </w:tr>
      <w:tr w:rsidR="00016AA2" w:rsidTr="00D510EF">
        <w:trPr>
          <w:trHeight w:val="372"/>
        </w:trPr>
        <w:tc>
          <w:tcPr>
            <w:tcW w:w="4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2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  <w:r w:rsidR="00D510EF">
              <w:rPr>
                <w:rFonts w:eastAsia="Times New Roman" w:cs="Times New Roman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559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FE329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Finanšu ministrija un Iepirkumu uzraudzības birojs.</w:t>
            </w:r>
          </w:p>
        </w:tc>
      </w:tr>
      <w:tr w:rsidR="00016AA2" w:rsidTr="00D510EF">
        <w:tc>
          <w:tcPr>
            <w:tcW w:w="4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22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594" w:type="dxa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5"/>
        <w:gridCol w:w="2283"/>
        <w:gridCol w:w="5592"/>
      </w:tblGrid>
      <w:tr w:rsidR="00016AA2" w:rsidTr="00016AA2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016AA2" w:rsidTr="00016AA2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Sabiedrības </w:t>
            </w:r>
            <w:proofErr w:type="spellStart"/>
            <w:r>
              <w:rPr>
                <w:rFonts w:eastAsia="Times New Roman" w:cs="Times New Roman"/>
                <w:szCs w:val="24"/>
                <w:lang w:eastAsia="lv-LV"/>
              </w:rPr>
              <w:t>mērķgrupas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9A727E" w:rsidP="00390172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9A727E">
              <w:rPr>
                <w:szCs w:val="24"/>
              </w:rPr>
              <w:t>1695</w:t>
            </w:r>
            <w:r w:rsidR="00016AA2" w:rsidRPr="009A727E">
              <w:rPr>
                <w:szCs w:val="24"/>
              </w:rPr>
              <w:t xml:space="preserve"> pasūtītāji Publisko iepirkumu likuma izpratnē un </w:t>
            </w:r>
            <w:r>
              <w:rPr>
                <w:szCs w:val="24"/>
              </w:rPr>
              <w:t>222</w:t>
            </w:r>
            <w:r w:rsidR="00016AA2">
              <w:rPr>
                <w:szCs w:val="24"/>
              </w:rPr>
              <w:t xml:space="preserve"> sabiedrisko pakalpojumu sniedzēji Sabiedrisko pakalpojumu sniedzēju iepirkumu likuma izpratnē, un </w:t>
            </w:r>
            <w:r w:rsidR="00016AA2">
              <w:rPr>
                <w:iCs/>
                <w:szCs w:val="24"/>
              </w:rPr>
              <w:t>juridiskas un fiziskas personas, kas piedāvā tirgū pakalpojumus, preces un būvdarbus un kas piedalās publiskajos iepirkumos</w:t>
            </w:r>
            <w:r w:rsidR="00016AA2">
              <w:rPr>
                <w:szCs w:val="24"/>
              </w:rPr>
              <w:t xml:space="preserve"> (to precīzu skaitu nav iespējams noteikt).</w:t>
            </w:r>
          </w:p>
        </w:tc>
      </w:tr>
      <w:tr w:rsidR="00016AA2" w:rsidTr="00016AA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Jāievēro nosacījumi par attiecīgo pasūtītāju</w:t>
            </w:r>
            <w:r w:rsidR="00E71EEC">
              <w:rPr>
                <w:szCs w:val="24"/>
              </w:rPr>
              <w:t xml:space="preserve"> un</w:t>
            </w:r>
            <w:r>
              <w:rPr>
                <w:szCs w:val="24"/>
              </w:rPr>
              <w:t xml:space="preserve"> sabiedrisko pakalpojumu sniedzēju iepirkumu</w:t>
            </w:r>
            <w:r>
              <w:rPr>
                <w:rFonts w:eastAsia="EUAlbertina_Bold"/>
                <w:szCs w:val="24"/>
              </w:rPr>
              <w:t xml:space="preserve"> procedūras </w:t>
            </w:r>
            <w:r>
              <w:rPr>
                <w:szCs w:val="24"/>
              </w:rPr>
              <w:t>paziņojumu nosūtīšanu publicēšanai Eiropas Savienības Oficiālajā Vēstnesī, kā arī periodisko informatīvo ziņojumu, statistikas pārskatu sniegšanā Iepirkumu uzraudzības birojam. Administratīvais slogs nemainās.</w:t>
            </w:r>
          </w:p>
        </w:tc>
      </w:tr>
      <w:tr w:rsidR="00016AA2" w:rsidTr="00016AA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390172">
            <w:pPr>
              <w:spacing w:after="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EUAlbertina_Bold"/>
                <w:szCs w:val="24"/>
              </w:rPr>
              <w:t>Projekts šo jomu neskar.</w:t>
            </w:r>
          </w:p>
        </w:tc>
      </w:tr>
      <w:tr w:rsidR="007812D0" w:rsidTr="00016AA2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812D0" w:rsidRDefault="007812D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812D0" w:rsidRDefault="00AF7CFF" w:rsidP="0039017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Atbilstības</w:t>
            </w:r>
            <w:r w:rsidR="007812D0">
              <w:rPr>
                <w:rFonts w:eastAsia="Times New Roman" w:cs="Times New Roman"/>
                <w:szCs w:val="24"/>
                <w:lang w:eastAsia="lv-LV"/>
              </w:rPr>
              <w:t xml:space="preserve"> izmaksu monetārs novērtējums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812D0" w:rsidRDefault="002F7EC6">
            <w:pPr>
              <w:spacing w:after="60" w:line="240" w:lineRule="auto"/>
              <w:ind w:right="57"/>
              <w:jc w:val="both"/>
              <w:rPr>
                <w:rFonts w:eastAsia="EUAlbertina_Bold"/>
                <w:szCs w:val="24"/>
              </w:rPr>
            </w:pPr>
            <w:r>
              <w:rPr>
                <w:rFonts w:eastAsia="EUAlbertina_Bold"/>
                <w:szCs w:val="24"/>
              </w:rPr>
              <w:t>Projekts šo jomu neskar</w:t>
            </w:r>
            <w:r w:rsidR="007812D0">
              <w:rPr>
                <w:rFonts w:eastAsia="EUAlbertina_Bold"/>
                <w:szCs w:val="24"/>
              </w:rPr>
              <w:t>.</w:t>
            </w:r>
          </w:p>
        </w:tc>
      </w:tr>
      <w:tr w:rsidR="00016AA2" w:rsidTr="00016AA2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7812D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</w:t>
            </w:r>
            <w:r w:rsidR="00016AA2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016AA2" w:rsidTr="00016AA2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016AA2" w:rsidTr="00016AA2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Projekts šo jomu neskar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016AA2" w:rsidTr="00390172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016AA2" w:rsidTr="00016AA2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Projekts šo jomu neskar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4993" w:type="pct"/>
        <w:tblInd w:w="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7"/>
        <w:gridCol w:w="2291"/>
        <w:gridCol w:w="5480"/>
      </w:tblGrid>
      <w:tr w:rsidR="00016AA2" w:rsidTr="00016AA2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016AA2" w:rsidTr="009D6ED1"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Saistības pret Eiropas Savienību</w:t>
            </w:r>
            <w:bookmarkStart w:id="3" w:name="_GoBack"/>
            <w:bookmarkEnd w:id="3"/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E8487C" w:rsidRDefault="00016AA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t>Eiropas Parlamenta un</w:t>
            </w:r>
            <w:r w:rsidR="00D23C08" w:rsidRPr="00E8487C">
              <w:rPr>
                <w:rFonts w:eastAsia="Calibri" w:cs="Times New Roman"/>
                <w:szCs w:val="24"/>
              </w:rPr>
              <w:t xml:space="preserve"> Padomes 2014.gada 26.februāra D</w:t>
            </w:r>
            <w:r w:rsidRPr="00E8487C">
              <w:rPr>
                <w:rFonts w:eastAsia="Calibri" w:cs="Times New Roman"/>
                <w:szCs w:val="24"/>
              </w:rPr>
              <w:t>irektīva 2014/24/ES par publisko iepirkumu un ar ko atceļ Direktīvu 2004/18/EK. Minētā Direktīva pārņemta ar Publisko iepirkumu likumu, Ministru kabineta 2017.gada 28.februāra noteikumiem Nr.103 „Publisko iepirkumu paziņojumi un to sagatavošanas kārtība”, Ministru kabineta 2017.gada 28.februāra noteikumiem Nr.105 “</w:t>
            </w:r>
            <w:hyperlink r:id="rId7" w:tgtFrame="_blank" w:history="1">
              <w:r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Noteikumi par publisko iepirkumu līgumcenu robež</w:t>
              </w:r>
              <w:r w:rsidR="00DC4D3F"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vērtībām</w:t>
              </w:r>
            </w:hyperlink>
            <w:r w:rsidRPr="00E8487C">
              <w:rPr>
                <w:rFonts w:eastAsia="Calibri" w:cs="Times New Roman"/>
                <w:szCs w:val="24"/>
              </w:rPr>
              <w:t xml:space="preserve">”, Ministru kabineta 2017.gada 28.februāra noteikumiem Nr.107 “Iepirkuma procedūru un metu konkursu norises kārtība”. </w:t>
            </w:r>
          </w:p>
          <w:p w:rsidR="00BC7E13" w:rsidRPr="00E8487C" w:rsidRDefault="00016AA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t xml:space="preserve">Eiropas Parlamenta un Padomes </w:t>
            </w:r>
            <w:r w:rsidR="00D23C08" w:rsidRPr="00E8487C">
              <w:rPr>
                <w:rFonts w:eastAsia="Calibri" w:cs="Times New Roman"/>
                <w:szCs w:val="24"/>
              </w:rPr>
              <w:t>2014.</w:t>
            </w:r>
            <w:r w:rsidRPr="00E8487C">
              <w:rPr>
                <w:rFonts w:eastAsia="Calibri" w:cs="Times New Roman"/>
                <w:szCs w:val="24"/>
              </w:rPr>
              <w:t>gada 26</w:t>
            </w:r>
            <w:r w:rsidR="00D23C08" w:rsidRPr="00E8487C">
              <w:rPr>
                <w:rFonts w:eastAsia="Calibri" w:cs="Times New Roman"/>
                <w:szCs w:val="24"/>
              </w:rPr>
              <w:t>.februāra D</w:t>
            </w:r>
            <w:r w:rsidRPr="00E8487C">
              <w:rPr>
                <w:rFonts w:eastAsia="Calibri" w:cs="Times New Roman"/>
                <w:szCs w:val="24"/>
              </w:rPr>
              <w:t xml:space="preserve">irektīva </w:t>
            </w:r>
            <w:r w:rsidR="00DC4D3F" w:rsidRPr="00E8487C">
              <w:rPr>
                <w:rFonts w:eastAsia="Calibri" w:cs="Times New Roman"/>
                <w:szCs w:val="24"/>
              </w:rPr>
              <w:t xml:space="preserve">2014/25/ES </w:t>
            </w:r>
            <w:r w:rsidRPr="00E8487C">
              <w:rPr>
                <w:rFonts w:eastAsia="Calibri" w:cs="Times New Roman"/>
                <w:szCs w:val="24"/>
              </w:rPr>
              <w:t>par iepirkumu, ko īsteno subjekti, kuri darbojas ūdensapgādes, enerģētikas, transporta un pasta pakalpojumu nozarēs, un ar ko atceļ Direktīvu 2004/17/EK. Minētā Direktīva pārņemta ar Sabiedrisko pakalpojumu sniedzēju iepirkumu likumu, Ministru kabineta 2017.gada 28.</w:t>
            </w:r>
            <w:r w:rsidR="002147E1" w:rsidRPr="00E8487C">
              <w:rPr>
                <w:rFonts w:eastAsia="Calibri" w:cs="Times New Roman"/>
                <w:szCs w:val="24"/>
              </w:rPr>
              <w:t>marta</w:t>
            </w:r>
            <w:r w:rsidRPr="00E8487C">
              <w:rPr>
                <w:rFonts w:eastAsia="Calibri" w:cs="Times New Roman"/>
                <w:szCs w:val="24"/>
              </w:rPr>
              <w:t xml:space="preserve"> noteikumiem Nr.187 „Sabiedrisko pakalpojumu sniedzēju iepirkuma procedūru un metu konkursu norises kārtība”, Ministru kabineta 2017.gada 28.</w:t>
            </w:r>
            <w:r w:rsidR="002147E1" w:rsidRPr="00E8487C">
              <w:rPr>
                <w:rFonts w:eastAsia="Calibri" w:cs="Times New Roman"/>
                <w:szCs w:val="24"/>
              </w:rPr>
              <w:t>marta</w:t>
            </w:r>
            <w:r w:rsidRPr="00E8487C">
              <w:rPr>
                <w:rFonts w:eastAsia="Calibri" w:cs="Times New Roman"/>
                <w:szCs w:val="24"/>
              </w:rPr>
              <w:t xml:space="preserve"> noteikumiem Nr.182 “Sabiedrisko pakalpojumu sniedzēju iepirkumu paziņojumi un to sagatavošanas kārtība”, Ministru kabineta 2017.gada 28.februāra noteikumiem Nr.105 “</w:t>
            </w:r>
            <w:hyperlink r:id="rId8" w:tgtFrame="_blank" w:history="1">
              <w:r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Noteikumi par publisko iepirkumu līgumcenu robež</w:t>
              </w:r>
              <w:r w:rsidR="00BC7E13"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vērtībām</w:t>
              </w:r>
            </w:hyperlink>
            <w:r w:rsidRPr="00E8487C">
              <w:rPr>
                <w:rFonts w:eastAsia="Calibri" w:cs="Times New Roman"/>
                <w:szCs w:val="24"/>
              </w:rPr>
              <w:t xml:space="preserve">”. </w:t>
            </w:r>
          </w:p>
          <w:p w:rsidR="00016AA2" w:rsidRPr="00E8487C" w:rsidRDefault="00016AA2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t xml:space="preserve">Eiropas Parlamenta un Padomes 2014.gada 26.februāra </w:t>
            </w:r>
            <w:r w:rsidR="00055BF6">
              <w:rPr>
                <w:rFonts w:eastAsia="Calibri" w:cs="Times New Roman"/>
                <w:szCs w:val="24"/>
              </w:rPr>
              <w:t>D</w:t>
            </w:r>
            <w:r w:rsidRPr="00E8487C">
              <w:rPr>
                <w:rFonts w:eastAsia="Calibri" w:cs="Times New Roman"/>
                <w:szCs w:val="24"/>
              </w:rPr>
              <w:t>irektīva 2014/23/ES par koncesijas līgumu slēgšanas tiesību piešķiršanu. Minētās Direktīvas prasības tika pārņemtas ar grozījumiem Publiskās un</w:t>
            </w:r>
            <w:r w:rsidR="00BC7E13" w:rsidRPr="00E8487C">
              <w:rPr>
                <w:rFonts w:eastAsia="Calibri" w:cs="Times New Roman"/>
                <w:szCs w:val="24"/>
              </w:rPr>
              <w:t xml:space="preserve"> privātās partnerības likumā, </w:t>
            </w:r>
            <w:r w:rsidRPr="00E8487C">
              <w:rPr>
                <w:rFonts w:eastAsia="Calibri" w:cs="Times New Roman"/>
                <w:szCs w:val="24"/>
              </w:rPr>
              <w:t xml:space="preserve">Ministru kabineta 2017.gada 3.maija </w:t>
            </w:r>
            <w:r w:rsidR="004279B4" w:rsidRPr="00E8487C">
              <w:rPr>
                <w:rFonts w:eastAsia="Calibri" w:cs="Times New Roman"/>
                <w:szCs w:val="24"/>
              </w:rPr>
              <w:t xml:space="preserve">noteikumiem Nr.244 </w:t>
            </w:r>
            <w:r w:rsidRPr="00E8487C">
              <w:rPr>
                <w:rFonts w:eastAsia="Calibri" w:cs="Times New Roman"/>
                <w:szCs w:val="24"/>
              </w:rPr>
              <w:t>“Koncesijas procedūras paziņojumi un to sagatavošanas kārtība”, Ministru kabineta 2017.gada 28.februāra noteikumiem Nr.105 “</w:t>
            </w:r>
            <w:hyperlink r:id="rId9" w:tgtFrame="_blank" w:history="1">
              <w:r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Noteikumi par publisko iepirkumu līgumcenu robež</w:t>
              </w:r>
              <w:r w:rsidR="00BC7E13" w:rsidRPr="00E8487C">
                <w:rPr>
                  <w:rStyle w:val="Hyperlink"/>
                  <w:rFonts w:eastAsia="Calibri" w:cs="Times New Roman"/>
                  <w:color w:val="auto"/>
                  <w:szCs w:val="24"/>
                  <w:u w:val="none"/>
                </w:rPr>
                <w:t>vērtībām</w:t>
              </w:r>
            </w:hyperlink>
            <w:r w:rsidRPr="00E8487C">
              <w:rPr>
                <w:rFonts w:eastAsia="Calibri" w:cs="Times New Roman"/>
                <w:szCs w:val="24"/>
              </w:rPr>
              <w:t xml:space="preserve">”. </w:t>
            </w:r>
          </w:p>
          <w:p w:rsidR="00016AA2" w:rsidRPr="00E8487C" w:rsidRDefault="00E8487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lastRenderedPageBreak/>
              <w:t>Komisijas 2019</w:t>
            </w:r>
            <w:r w:rsidR="00016AA2" w:rsidRPr="00E8487C">
              <w:rPr>
                <w:rFonts w:eastAsia="Calibri" w:cs="Times New Roman"/>
                <w:szCs w:val="24"/>
              </w:rPr>
              <w:t xml:space="preserve">.gada </w:t>
            </w:r>
            <w:r w:rsidRPr="00E8487C">
              <w:rPr>
                <w:rFonts w:eastAsia="Calibri" w:cs="Times New Roman"/>
                <w:szCs w:val="24"/>
              </w:rPr>
              <w:t>30.oktobra regula Nr.2019</w:t>
            </w:r>
            <w:r w:rsidR="00016AA2" w:rsidRPr="00E8487C">
              <w:rPr>
                <w:rFonts w:eastAsia="Calibri" w:cs="Times New Roman"/>
                <w:szCs w:val="24"/>
              </w:rPr>
              <w:t>/</w:t>
            </w:r>
            <w:r w:rsidRPr="00E8487C">
              <w:rPr>
                <w:rFonts w:eastAsia="Calibri" w:cs="Times New Roman"/>
                <w:szCs w:val="24"/>
              </w:rPr>
              <w:t>1828,</w:t>
            </w:r>
            <w:r w:rsidR="00016AA2" w:rsidRPr="00E8487C">
              <w:rPr>
                <w:rFonts w:eastAsia="Calibri" w:cs="Times New Roman"/>
                <w:szCs w:val="24"/>
              </w:rPr>
              <w:t xml:space="preserve"> ar ko Eiropas Parlamenta un Padomes Direktīvu 2014/24/ES </w:t>
            </w:r>
            <w:r w:rsidRPr="00E8487C">
              <w:rPr>
                <w:rFonts w:eastAsia="Calibri" w:cs="Times New Roman"/>
                <w:szCs w:val="24"/>
              </w:rPr>
              <w:t xml:space="preserve">groza </w:t>
            </w:r>
            <w:r w:rsidR="00016AA2" w:rsidRPr="00E8487C">
              <w:rPr>
                <w:rFonts w:eastAsia="Calibri" w:cs="Times New Roman"/>
                <w:szCs w:val="24"/>
              </w:rPr>
              <w:t xml:space="preserve">attiecībā uz </w:t>
            </w:r>
            <w:r w:rsidRPr="00E8487C">
              <w:rPr>
                <w:rFonts w:eastAsia="Calibri" w:cs="Times New Roman"/>
                <w:szCs w:val="24"/>
              </w:rPr>
              <w:t>publisko piegādes, pakalpojumu un būvdarbu līgumu un metu konkursu robežvērtībām</w:t>
            </w:r>
            <w:r w:rsidR="00016AA2" w:rsidRPr="00E8487C">
              <w:rPr>
                <w:rFonts w:eastAsia="Calibri" w:cs="Times New Roman"/>
                <w:szCs w:val="24"/>
              </w:rPr>
              <w:t xml:space="preserve">. </w:t>
            </w:r>
          </w:p>
          <w:p w:rsidR="00016AA2" w:rsidRPr="00E8487C" w:rsidRDefault="00E8487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t>Komisijas 2019</w:t>
            </w:r>
            <w:r w:rsidR="00016AA2" w:rsidRPr="00E8487C">
              <w:rPr>
                <w:rFonts w:eastAsia="Calibri" w:cs="Times New Roman"/>
                <w:szCs w:val="24"/>
              </w:rPr>
              <w:t xml:space="preserve">.gada </w:t>
            </w:r>
            <w:r w:rsidRPr="00E8487C">
              <w:rPr>
                <w:rFonts w:eastAsia="Calibri" w:cs="Times New Roman"/>
                <w:szCs w:val="24"/>
              </w:rPr>
              <w:t>30.oktobra regula Nr.2019</w:t>
            </w:r>
            <w:r w:rsidR="00016AA2" w:rsidRPr="00E8487C">
              <w:rPr>
                <w:rFonts w:eastAsia="Calibri" w:cs="Times New Roman"/>
                <w:szCs w:val="24"/>
              </w:rPr>
              <w:t>/</w:t>
            </w:r>
            <w:r w:rsidRPr="00E8487C">
              <w:rPr>
                <w:rFonts w:eastAsia="Calibri" w:cs="Times New Roman"/>
                <w:szCs w:val="24"/>
              </w:rPr>
              <w:t xml:space="preserve">1829, </w:t>
            </w:r>
            <w:r w:rsidR="00016AA2" w:rsidRPr="00E8487C">
              <w:rPr>
                <w:rFonts w:eastAsia="Calibri" w:cs="Times New Roman"/>
                <w:szCs w:val="24"/>
              </w:rPr>
              <w:t xml:space="preserve">ar ko Eiropas Parlamenta un Padomes Direktīvu 2014/25/ES </w:t>
            </w:r>
            <w:r w:rsidRPr="00E8487C">
              <w:rPr>
                <w:rFonts w:eastAsia="Calibri" w:cs="Times New Roman"/>
                <w:szCs w:val="24"/>
              </w:rPr>
              <w:t xml:space="preserve">groza </w:t>
            </w:r>
            <w:r w:rsidR="00016AA2" w:rsidRPr="00E8487C">
              <w:rPr>
                <w:rFonts w:eastAsia="Calibri" w:cs="Times New Roman"/>
                <w:szCs w:val="24"/>
              </w:rPr>
              <w:t xml:space="preserve">attiecībā uz </w:t>
            </w:r>
            <w:r w:rsidRPr="00E8487C">
              <w:rPr>
                <w:rFonts w:eastAsia="Calibri" w:cs="Times New Roman"/>
                <w:szCs w:val="24"/>
              </w:rPr>
              <w:t>piegādes, pakalpojumu un būvdarbu līgumu un metu konkursu robežvērtībām</w:t>
            </w:r>
            <w:r w:rsidR="00016AA2" w:rsidRPr="00E8487C">
              <w:rPr>
                <w:rFonts w:eastAsia="Calibri" w:cs="Times New Roman"/>
                <w:szCs w:val="24"/>
              </w:rPr>
              <w:t xml:space="preserve">. </w:t>
            </w:r>
          </w:p>
          <w:p w:rsidR="00016AA2" w:rsidRPr="00E8487C" w:rsidRDefault="00E8487C" w:rsidP="00E8487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E8487C">
              <w:rPr>
                <w:rFonts w:eastAsia="Calibri" w:cs="Times New Roman"/>
                <w:szCs w:val="24"/>
              </w:rPr>
              <w:t>Komisijas 2019</w:t>
            </w:r>
            <w:r w:rsidR="00016AA2" w:rsidRPr="00E8487C">
              <w:rPr>
                <w:rFonts w:eastAsia="Calibri" w:cs="Times New Roman"/>
                <w:szCs w:val="24"/>
              </w:rPr>
              <w:t xml:space="preserve">.gada </w:t>
            </w:r>
            <w:r w:rsidRPr="00E8487C">
              <w:rPr>
                <w:rFonts w:eastAsia="Calibri" w:cs="Times New Roman"/>
                <w:szCs w:val="24"/>
              </w:rPr>
              <w:t>30.oktobra</w:t>
            </w:r>
            <w:r w:rsidR="00016AA2" w:rsidRPr="00E8487C">
              <w:rPr>
                <w:rFonts w:eastAsia="Calibri" w:cs="Times New Roman"/>
                <w:szCs w:val="24"/>
              </w:rPr>
              <w:t xml:space="preserve"> regula Nr.201</w:t>
            </w:r>
            <w:r w:rsidRPr="00E8487C">
              <w:rPr>
                <w:rFonts w:eastAsia="Calibri" w:cs="Times New Roman"/>
                <w:szCs w:val="24"/>
              </w:rPr>
              <w:t>9</w:t>
            </w:r>
            <w:r w:rsidR="00016AA2" w:rsidRPr="00E8487C">
              <w:rPr>
                <w:rFonts w:eastAsia="Calibri" w:cs="Times New Roman"/>
                <w:szCs w:val="24"/>
              </w:rPr>
              <w:t>/</w:t>
            </w:r>
            <w:r w:rsidRPr="00E8487C">
              <w:rPr>
                <w:rFonts w:eastAsia="Calibri" w:cs="Times New Roman"/>
                <w:szCs w:val="24"/>
              </w:rPr>
              <w:t>1827,</w:t>
            </w:r>
            <w:r w:rsidR="00016AA2" w:rsidRPr="00E8487C">
              <w:rPr>
                <w:rFonts w:eastAsia="Calibri" w:cs="Times New Roman"/>
                <w:szCs w:val="24"/>
              </w:rPr>
              <w:t xml:space="preserve"> ar ko Eiropas Parlamenta un Padomes Direktīvu 2014/23/ES </w:t>
            </w:r>
            <w:r w:rsidRPr="00E8487C">
              <w:rPr>
                <w:rFonts w:eastAsia="Calibri" w:cs="Times New Roman"/>
                <w:szCs w:val="24"/>
              </w:rPr>
              <w:t xml:space="preserve">groza </w:t>
            </w:r>
            <w:r w:rsidR="00016AA2" w:rsidRPr="00E8487C">
              <w:rPr>
                <w:rFonts w:eastAsia="Calibri" w:cs="Times New Roman"/>
                <w:szCs w:val="24"/>
              </w:rPr>
              <w:t xml:space="preserve">attiecībā uz </w:t>
            </w:r>
            <w:r w:rsidRPr="00E8487C">
              <w:rPr>
                <w:rFonts w:eastAsia="Calibri" w:cs="Times New Roman"/>
                <w:szCs w:val="24"/>
              </w:rPr>
              <w:t>koncesiju robežvērtībām</w:t>
            </w:r>
            <w:r w:rsidR="00016AA2" w:rsidRPr="00E8487C">
              <w:rPr>
                <w:rFonts w:eastAsia="Calibri" w:cs="Times New Roman"/>
                <w:szCs w:val="24"/>
              </w:rPr>
              <w:t>.</w:t>
            </w:r>
          </w:p>
        </w:tc>
      </w:tr>
      <w:tr w:rsidR="00016AA2" w:rsidTr="009D6ED1"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Citas starptautiskās saistības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>Projekts šo jomu neskar.</w:t>
            </w:r>
          </w:p>
        </w:tc>
      </w:tr>
      <w:tr w:rsidR="00016AA2" w:rsidTr="009D6ED1"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23"/>
        <w:gridCol w:w="1693"/>
        <w:gridCol w:w="2195"/>
        <w:gridCol w:w="2179"/>
      </w:tblGrid>
      <w:tr w:rsidR="00016AA2" w:rsidTr="00016AA2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1. tabula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6F39F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Komisijas 201</w:t>
            </w:r>
            <w:r w:rsidR="006F39F9">
              <w:rPr>
                <w:szCs w:val="24"/>
              </w:rPr>
              <w:t>9</w:t>
            </w:r>
            <w:r>
              <w:rPr>
                <w:szCs w:val="24"/>
              </w:rPr>
              <w:t xml:space="preserve">.gada </w:t>
            </w:r>
            <w:r w:rsidR="006F39F9">
              <w:rPr>
                <w:szCs w:val="24"/>
              </w:rPr>
              <w:t>30.oktobra</w:t>
            </w:r>
            <w:r>
              <w:rPr>
                <w:szCs w:val="24"/>
              </w:rPr>
              <w:t xml:space="preserve"> regula Nr.201</w:t>
            </w:r>
            <w:r w:rsidR="006F39F9">
              <w:rPr>
                <w:szCs w:val="24"/>
              </w:rPr>
              <w:t>9</w:t>
            </w:r>
            <w:r>
              <w:rPr>
                <w:szCs w:val="24"/>
              </w:rPr>
              <w:t>/</w:t>
            </w:r>
            <w:r w:rsidR="006F39F9">
              <w:rPr>
                <w:szCs w:val="24"/>
              </w:rPr>
              <w:t>1828,</w:t>
            </w:r>
            <w:r>
              <w:rPr>
                <w:szCs w:val="24"/>
              </w:rPr>
              <w:t xml:space="preserve"> ar ko </w:t>
            </w:r>
            <w:r w:rsidR="006F39F9" w:rsidRPr="00E8487C">
              <w:rPr>
                <w:rFonts w:eastAsia="Calibri" w:cs="Times New Roman"/>
                <w:szCs w:val="24"/>
              </w:rPr>
              <w:t>Eiropas Parlamenta un Padomes Direktīvu 2014/24/ES groza attiecībā uz publisko piegādes, pakalpojumu un būvdarbu līgumu un metu konkursu robežvērtībām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9D6ED1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9D6ED1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9D6ED1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016AA2" w:rsidRPr="009D6ED1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016AA2" w:rsidRPr="009D6ED1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9D6ED1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016AA2" w:rsidRPr="009D6ED1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>Ja projekts satur stingrākas prasības nekā attiecīgais ES tiesību akts, norāda pamatojumu un samērīgumu.</w:t>
            </w:r>
          </w:p>
          <w:p w:rsidR="00016AA2" w:rsidRPr="009D6ED1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9D6ED1">
              <w:rPr>
                <w:rFonts w:eastAsia="Times New Roman" w:cs="Times New Roman"/>
                <w:szCs w:val="24"/>
                <w:lang w:eastAsia="lv-LV"/>
              </w:rPr>
              <w:t xml:space="preserve">Norāda iespējamās alternatīvas (t.sk. alternatīvas, kas neparedz tiesiskā regulējuma izstrādi) – kādos gadījumos būtu iespējams izvairīties </w:t>
            </w:r>
            <w:r w:rsidRPr="009D6ED1">
              <w:rPr>
                <w:rFonts w:eastAsia="Times New Roman" w:cs="Times New Roman"/>
                <w:szCs w:val="24"/>
                <w:lang w:eastAsia="lv-LV"/>
              </w:rPr>
              <w:lastRenderedPageBreak/>
              <w:t>no stingrāku prasību noteikšanas, nekā paredzēts attiecīgajos ES tiesību aktos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lastRenderedPageBreak/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>1.punkta “a”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Grozījumi Ministru kabineta 2017.gada 28.februāra noteikumos Nr.105 “Noteikumi par publisko iepirkumu līgumcenu ro</w:t>
            </w:r>
            <w:r w:rsidR="00A05B3D">
              <w:rPr>
                <w:szCs w:val="24"/>
              </w:rPr>
              <w:t>bežvērtībām</w:t>
            </w:r>
            <w:r>
              <w:rPr>
                <w:szCs w:val="24"/>
              </w:rPr>
              <w:t>” 2.1. un 2.2.apakšpunkts.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05B3D"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>1.punkta “b”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Grozījumi Ministru kabineta 2017.gada 28.februāra noteikumos Nr.105 “Noteikumi par publisko </w:t>
            </w:r>
            <w:r w:rsidR="00A05B3D">
              <w:rPr>
                <w:szCs w:val="24"/>
              </w:rPr>
              <w:t>iepirkumu līgumcenu robežvērtībām</w:t>
            </w:r>
            <w:r>
              <w:rPr>
                <w:szCs w:val="24"/>
              </w:rPr>
              <w:t>” 2.1. un 2.2.apakšpunkts.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A05B3D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A05B3D">
              <w:rPr>
                <w:color w:val="000000" w:themeColor="text1"/>
                <w:szCs w:val="24"/>
              </w:rPr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A05B3D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 w:rsidRPr="00A05B3D"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A05B3D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 w:rsidRPr="00A05B3D"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Pr="00A05B3D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05B3D">
              <w:rPr>
                <w:rFonts w:eastAsia="Times New Roman"/>
                <w:color w:val="000000" w:themeColor="text1"/>
                <w:szCs w:val="24"/>
                <w:lang w:eastAsia="lv-LV"/>
              </w:rPr>
              <w:t>1.punkta “c”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Pr="00A05B3D" w:rsidRDefault="00016AA2">
            <w:pPr>
              <w:spacing w:after="0" w:line="240" w:lineRule="auto"/>
              <w:rPr>
                <w:szCs w:val="24"/>
              </w:rPr>
            </w:pPr>
            <w:r w:rsidRPr="00A05B3D">
              <w:rPr>
                <w:szCs w:val="24"/>
              </w:rPr>
              <w:t>Netiek pārņemts.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16AA2" w:rsidRPr="00A05B3D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05B3D">
              <w:rPr>
                <w:szCs w:val="24"/>
              </w:rPr>
              <w:t>Līgumcenu robežu diferencēšana atkarībā no pasūtītāja vai līguma priekšmeta veida netika pārņemta Publisko iepirkumu likumā, līdz ar to šāda līgumcenu robeža netiek noteikta šajos noteikumos.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>2.punkta “a”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052C1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Grozījumi Ministru kabineta 2017.gada 28.februāra noteikumos </w:t>
            </w:r>
            <w:r>
              <w:rPr>
                <w:szCs w:val="24"/>
              </w:rPr>
              <w:lastRenderedPageBreak/>
              <w:t>Nr.105 “Noteikumi par publisko iepirkumu līgumcenu robež</w:t>
            </w:r>
            <w:r w:rsidR="00052C19">
              <w:rPr>
                <w:szCs w:val="24"/>
              </w:rPr>
              <w:t>vērtībām</w:t>
            </w:r>
            <w:r>
              <w:rPr>
                <w:szCs w:val="24"/>
              </w:rPr>
              <w:t>” 2.3.apakšpunkts.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lastRenderedPageBreak/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>2.punkta “b”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4B57D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Grozījumi Ministru kabineta 2017.gada 28.februāra noteikumos Nr.105 “Noteikumi par publisko iepirkumu līgumcenu robež</w:t>
            </w:r>
            <w:r w:rsidR="004B57DB">
              <w:rPr>
                <w:szCs w:val="24"/>
              </w:rPr>
              <w:t>vērtībām</w:t>
            </w:r>
            <w:r>
              <w:rPr>
                <w:szCs w:val="24"/>
              </w:rPr>
              <w:t>” 2.4.apakšpunkts.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A05B3D" w:rsidP="00A05B3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8487C">
              <w:rPr>
                <w:rFonts w:eastAsia="Calibri" w:cs="Times New Roman"/>
                <w:szCs w:val="24"/>
              </w:rPr>
              <w:t>Komisijas 2019.gada 30.oktobra regula Nr.2019/1829, ar ko Eiropas Parlamenta un Padomes Direktīvu 2014/25/ES groza attiecībā uz piegādes, pakalpojumu un būvdarbu līgumu un metu konkursu robežvērtībām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before="100" w:beforeAutospacing="1"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“a”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0B1F1E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Grozījumi Ministru kabineta 2017.gada 28.februāra noteikumos Nr.105 “Noteikumi par publisko iepirkumu līgumcenu robež</w:t>
            </w:r>
            <w:r w:rsidR="007531FC">
              <w:rPr>
                <w:szCs w:val="24"/>
              </w:rPr>
              <w:t>vērtībām</w:t>
            </w:r>
            <w:r>
              <w:rPr>
                <w:szCs w:val="24"/>
              </w:rPr>
              <w:t xml:space="preserve">” 3.1. un </w:t>
            </w:r>
            <w:r w:rsidRPr="000B1F1E">
              <w:rPr>
                <w:szCs w:val="24"/>
              </w:rPr>
              <w:t>3.</w:t>
            </w:r>
            <w:r w:rsidR="000B1F1E">
              <w:rPr>
                <w:szCs w:val="24"/>
              </w:rPr>
              <w:t>3</w:t>
            </w:r>
            <w:r>
              <w:rPr>
                <w:szCs w:val="24"/>
              </w:rPr>
              <w:t>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1.panta </w:t>
            </w:r>
          </w:p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 “b” apakšpunkts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7531F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Grozījumi Ministru kabineta 2017.gada 28.februāra noteikumos Nr.105 “Noteikumi par publisko iepirkumu </w:t>
            </w:r>
            <w:r>
              <w:rPr>
                <w:szCs w:val="24"/>
              </w:rPr>
              <w:lastRenderedPageBreak/>
              <w:t>līgumcenu robež</w:t>
            </w:r>
            <w:r w:rsidR="007531FC">
              <w:rPr>
                <w:szCs w:val="24"/>
              </w:rPr>
              <w:t>vērtībām</w:t>
            </w:r>
            <w:r>
              <w:rPr>
                <w:szCs w:val="24"/>
              </w:rPr>
              <w:t>” 3.1. un 3.</w:t>
            </w:r>
            <w:r w:rsidR="007531FC">
              <w:rPr>
                <w:szCs w:val="24"/>
              </w:rPr>
              <w:t>3</w:t>
            </w:r>
            <w:r>
              <w:rPr>
                <w:szCs w:val="24"/>
              </w:rPr>
              <w:t>.apakšpunkts.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lastRenderedPageBreak/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A05B3D" w:rsidP="00A05B3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E8487C">
              <w:rPr>
                <w:rFonts w:eastAsia="Calibri" w:cs="Times New Roman"/>
                <w:szCs w:val="24"/>
              </w:rPr>
              <w:t>Komisijas 2019.gada 30.oktobra regula Nr.2019/1827, ar ko Eiropas Parlamenta un Padomes Direktīvu 2014/23/ES groza attiecībā uz koncesiju robežvērtībām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lv-LV"/>
              </w:rPr>
              <w:t xml:space="preserve">1.pants </w:t>
            </w:r>
          </w:p>
        </w:tc>
        <w:tc>
          <w:tcPr>
            <w:tcW w:w="10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4"/>
              </w:rPr>
              <w:t>Grozījumi Ministru kabineta 2017.gada 28.februāra noteikumos Nr.105 “Noteikumi par publ</w:t>
            </w:r>
            <w:r w:rsidR="000B1F1E">
              <w:rPr>
                <w:szCs w:val="24"/>
              </w:rPr>
              <w:t>isko iepirkumu līgumcenu robežvērtībām</w:t>
            </w:r>
            <w:r>
              <w:rPr>
                <w:szCs w:val="24"/>
              </w:rPr>
              <w:t>” 3.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punkts.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ES tiesību akta vienība tiek pārņemta pilnībā.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color w:val="000000" w:themeColor="text1"/>
                <w:szCs w:val="24"/>
              </w:rPr>
              <w:t>Likumprojekts stingrākas prasības neparedz.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>
              <w:rPr>
                <w:rFonts w:eastAsia="Times New Roman" w:cs="Times New Roman"/>
                <w:szCs w:val="24"/>
                <w:lang w:eastAsia="lv-LV"/>
              </w:rPr>
              <w:br/>
              <w:t>Kādēļ?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0B1F1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6"/>
              </w:rPr>
              <w:t>Nav pārņemta Direktīvas 2014/24/ES 4. panta „c” apakšpunktā minētā līgumcenu robežvērtība, bet noteikta zemāka līgumcenu robežvērtība, par kuru vienojās, izstrādājot un pieņemot Publisko iepirkumu likumu.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szCs w:val="26"/>
              </w:rPr>
              <w:t>Nav attiecināms.</w:t>
            </w:r>
          </w:p>
        </w:tc>
      </w:tr>
      <w:tr w:rsidR="00016AA2" w:rsidTr="00016AA2">
        <w:trPr>
          <w:jc w:val="center"/>
        </w:trPr>
        <w:tc>
          <w:tcPr>
            <w:tcW w:w="1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65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16AA2" w:rsidRDefault="00016AA2" w:rsidP="00390172">
            <w:pPr>
              <w:spacing w:before="100" w:beforeAutospacing="1" w:after="0" w:line="293" w:lineRule="atLeast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  <w:tr w:rsidR="00016AA2" w:rsidTr="00016AA2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 w:rsidP="00390172">
            <w:pPr>
              <w:spacing w:after="0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2. tabula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 xml:space="preserve">Ar tiesību akta projektu izpildītās vai uzņemtās saistības, kas izriet no starptautiskajiem tiesību aktiem vai starptautiskas institūcijas vai organizācijas 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dokumentiem.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Pasākumi šo saistību izpildei</w:t>
            </w:r>
          </w:p>
        </w:tc>
      </w:tr>
      <w:tr w:rsidR="00016AA2" w:rsidTr="00016AA2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Projekts šo jomu neskar.</w:t>
            </w:r>
          </w:p>
        </w:tc>
      </w:tr>
    </w:tbl>
    <w:p w:rsidR="00016AA2" w:rsidRDefault="00016AA2" w:rsidP="00016AA2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016AA2" w:rsidTr="00016AA2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016AA2" w:rsidTr="00016AA2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16AA2" w:rsidRDefault="00016AA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Projekts šo jomu neskar</w:t>
            </w:r>
          </w:p>
        </w:tc>
      </w:tr>
    </w:tbl>
    <w:p w:rsidR="00016AA2" w:rsidRDefault="00016AA2" w:rsidP="00016AA2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W w:w="5009" w:type="pct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280"/>
        <w:gridCol w:w="5471"/>
      </w:tblGrid>
      <w:tr w:rsidR="00016AA2" w:rsidTr="00016AA2">
        <w:tc>
          <w:tcPr>
            <w:tcW w:w="9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b/>
                <w:bCs/>
                <w:szCs w:val="24"/>
                <w:lang w:eastAsia="lv-LV"/>
              </w:rPr>
            </w:pPr>
            <w:r>
              <w:rPr>
                <w:b/>
                <w:bCs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16AA2" w:rsidTr="00016AA2"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1.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6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  <w:tr w:rsidR="00016AA2" w:rsidTr="00016AA2"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2.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ind w:right="112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016AA2" w:rsidRDefault="00016AA2">
            <w:pPr>
              <w:spacing w:before="100" w:after="100" w:line="240" w:lineRule="auto"/>
              <w:ind w:right="112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before="100" w:after="100" w:line="240" w:lineRule="auto"/>
              <w:jc w:val="both"/>
              <w:rPr>
                <w:szCs w:val="24"/>
                <w:lang w:eastAsia="lv-LV"/>
              </w:rPr>
            </w:pPr>
            <w:r>
              <w:t>Projekts neietekmē pārvaldes funkcijas un institucionālo struktūru, kā arī cilvēkresursu nodrošinājumu.</w:t>
            </w:r>
          </w:p>
        </w:tc>
      </w:tr>
      <w:tr w:rsidR="00016AA2" w:rsidTr="00016AA2">
        <w:tc>
          <w:tcPr>
            <w:tcW w:w="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3.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60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6AA2" w:rsidRDefault="00016AA2">
            <w:pPr>
              <w:spacing w:after="0" w:line="240" w:lineRule="auto"/>
              <w:jc w:val="both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016AA2" w:rsidRDefault="00016AA2" w:rsidP="00016AA2">
      <w:pPr>
        <w:spacing w:after="0" w:line="240" w:lineRule="auto"/>
        <w:rPr>
          <w:rFonts w:cs="Times New Roman"/>
          <w:sz w:val="28"/>
          <w:szCs w:val="28"/>
        </w:rPr>
      </w:pPr>
    </w:p>
    <w:p w:rsidR="00016AA2" w:rsidRDefault="00016AA2" w:rsidP="00016AA2">
      <w:pPr>
        <w:spacing w:after="0" w:line="240" w:lineRule="auto"/>
        <w:rPr>
          <w:rFonts w:cs="Times New Roman"/>
          <w:sz w:val="28"/>
          <w:szCs w:val="28"/>
        </w:rPr>
      </w:pPr>
    </w:p>
    <w:p w:rsidR="00016AA2" w:rsidRDefault="000B1F1E" w:rsidP="00016AA2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Finanšu ministrs</w:t>
      </w:r>
      <w:r w:rsidR="00016AA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J.</w:t>
      </w:r>
      <w:r w:rsidR="00DE0E94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Reirs</w:t>
      </w:r>
    </w:p>
    <w:p w:rsidR="00016AA2" w:rsidRDefault="00016AA2" w:rsidP="00016AA2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:rsidR="00016AA2" w:rsidRDefault="00016AA2" w:rsidP="00016AA2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</w:p>
    <w:p w:rsidR="00016AA2" w:rsidRDefault="00016AA2" w:rsidP="00016AA2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:rsidR="00016AA2" w:rsidRDefault="00016AA2" w:rsidP="00016AA2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:rsidR="005F582A" w:rsidRDefault="005F582A" w:rsidP="00016AA2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:rsidR="00016AA2" w:rsidRDefault="000B1F1E" w:rsidP="00016AA2">
      <w:pPr>
        <w:spacing w:after="0" w:line="240" w:lineRule="auto"/>
        <w:rPr>
          <w:rFonts w:cs="Times New Roman"/>
          <w:sz w:val="20"/>
          <w:szCs w:val="24"/>
        </w:rPr>
      </w:pPr>
      <w:bookmarkStart w:id="4" w:name="_Hlk23687994"/>
      <w:r>
        <w:rPr>
          <w:rFonts w:cs="Times New Roman"/>
          <w:sz w:val="20"/>
          <w:szCs w:val="24"/>
        </w:rPr>
        <w:t>Jaunroze</w:t>
      </w:r>
      <w:r w:rsidR="00016AA2">
        <w:rPr>
          <w:rFonts w:cs="Times New Roman"/>
          <w:sz w:val="20"/>
          <w:szCs w:val="24"/>
        </w:rPr>
        <w:t>, 670</w:t>
      </w:r>
      <w:r>
        <w:rPr>
          <w:rFonts w:cs="Times New Roman"/>
          <w:sz w:val="20"/>
          <w:szCs w:val="24"/>
        </w:rPr>
        <w:t>95587</w:t>
      </w:r>
    </w:p>
    <w:p w:rsidR="002F4F36" w:rsidRPr="00050F5E" w:rsidRDefault="005F500D" w:rsidP="00050F5E">
      <w:pPr>
        <w:spacing w:after="0" w:line="240" w:lineRule="auto"/>
        <w:rPr>
          <w:rFonts w:cs="Times New Roman"/>
          <w:sz w:val="20"/>
          <w:szCs w:val="24"/>
        </w:rPr>
      </w:pPr>
      <w:r>
        <w:rPr>
          <w:sz w:val="20"/>
        </w:rPr>
        <w:t>liene.jaunroze</w:t>
      </w:r>
      <w:r w:rsidR="00016AA2">
        <w:rPr>
          <w:sz w:val="20"/>
        </w:rPr>
        <w:t>@fm.gov.lv</w:t>
      </w:r>
      <w:bookmarkEnd w:id="4"/>
    </w:p>
    <w:sectPr w:rsidR="002F4F36" w:rsidRPr="00050F5E" w:rsidSect="0082660C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D0" w:rsidRDefault="002B18D0" w:rsidP="00A674D4">
      <w:pPr>
        <w:spacing w:after="0" w:line="240" w:lineRule="auto"/>
      </w:pPr>
      <w:r>
        <w:separator/>
      </w:r>
    </w:p>
  </w:endnote>
  <w:endnote w:type="continuationSeparator" w:id="0">
    <w:p w:rsidR="002B18D0" w:rsidRDefault="002B18D0" w:rsidP="00A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D4" w:rsidRPr="00A674D4" w:rsidRDefault="00A674D4">
    <w:pPr>
      <w:pStyle w:val="Footer"/>
      <w:rPr>
        <w:sz w:val="20"/>
        <w:szCs w:val="20"/>
      </w:rPr>
    </w:pPr>
    <w:r w:rsidRPr="00A674D4">
      <w:rPr>
        <w:sz w:val="20"/>
        <w:szCs w:val="20"/>
      </w:rPr>
      <w:t>FMAnot_</w:t>
    </w:r>
    <w:r w:rsidR="00114404">
      <w:rPr>
        <w:sz w:val="20"/>
        <w:szCs w:val="20"/>
      </w:rPr>
      <w:t>27</w:t>
    </w:r>
    <w:r w:rsidR="005E0259">
      <w:rPr>
        <w:sz w:val="20"/>
        <w:szCs w:val="20"/>
      </w:rPr>
      <w:t>11</w:t>
    </w:r>
    <w:r w:rsidRPr="00A674D4">
      <w:rPr>
        <w:sz w:val="20"/>
        <w:szCs w:val="20"/>
      </w:rPr>
      <w:t>19_MK105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9D" w:rsidRPr="00540C9D" w:rsidRDefault="00114404">
    <w:pPr>
      <w:pStyle w:val="Footer"/>
      <w:rPr>
        <w:sz w:val="20"/>
        <w:szCs w:val="20"/>
      </w:rPr>
    </w:pPr>
    <w:r>
      <w:rPr>
        <w:sz w:val="20"/>
        <w:szCs w:val="20"/>
      </w:rPr>
      <w:t>FMAnot_27</w:t>
    </w:r>
    <w:r w:rsidR="00540C9D" w:rsidRPr="00540C9D">
      <w:rPr>
        <w:sz w:val="20"/>
        <w:szCs w:val="20"/>
      </w:rPr>
      <w:t>1119_MK105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D0" w:rsidRDefault="002B18D0" w:rsidP="00A674D4">
      <w:pPr>
        <w:spacing w:after="0" w:line="240" w:lineRule="auto"/>
      </w:pPr>
      <w:r>
        <w:separator/>
      </w:r>
    </w:p>
  </w:footnote>
  <w:footnote w:type="continuationSeparator" w:id="0">
    <w:p w:rsidR="002B18D0" w:rsidRDefault="002B18D0" w:rsidP="00A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193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660C" w:rsidRDefault="008266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ED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2660C" w:rsidRDefault="00826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2"/>
    <w:rsid w:val="00016AA2"/>
    <w:rsid w:val="00050F5E"/>
    <w:rsid w:val="00052C19"/>
    <w:rsid w:val="00055BF6"/>
    <w:rsid w:val="000A4E60"/>
    <w:rsid w:val="000B1F1E"/>
    <w:rsid w:val="000C1EC1"/>
    <w:rsid w:val="000E28D3"/>
    <w:rsid w:val="00114404"/>
    <w:rsid w:val="00130D42"/>
    <w:rsid w:val="001F30DE"/>
    <w:rsid w:val="002147E1"/>
    <w:rsid w:val="002B18D0"/>
    <w:rsid w:val="002C4A13"/>
    <w:rsid w:val="002F4F36"/>
    <w:rsid w:val="002F7EC6"/>
    <w:rsid w:val="00337149"/>
    <w:rsid w:val="00381948"/>
    <w:rsid w:val="00390172"/>
    <w:rsid w:val="004279B4"/>
    <w:rsid w:val="00444564"/>
    <w:rsid w:val="00462E1E"/>
    <w:rsid w:val="004B57DB"/>
    <w:rsid w:val="00540C9D"/>
    <w:rsid w:val="00573A40"/>
    <w:rsid w:val="005E0259"/>
    <w:rsid w:val="005F500D"/>
    <w:rsid w:val="005F582A"/>
    <w:rsid w:val="006F2845"/>
    <w:rsid w:val="006F39F9"/>
    <w:rsid w:val="0075155B"/>
    <w:rsid w:val="007531FC"/>
    <w:rsid w:val="007551FA"/>
    <w:rsid w:val="007812D0"/>
    <w:rsid w:val="00795F5F"/>
    <w:rsid w:val="0082660C"/>
    <w:rsid w:val="008F0C3E"/>
    <w:rsid w:val="009A0D7A"/>
    <w:rsid w:val="009A727E"/>
    <w:rsid w:val="009B7CF8"/>
    <w:rsid w:val="009D6ED1"/>
    <w:rsid w:val="00A05B3D"/>
    <w:rsid w:val="00A233EC"/>
    <w:rsid w:val="00A514FC"/>
    <w:rsid w:val="00A674D4"/>
    <w:rsid w:val="00A74C37"/>
    <w:rsid w:val="00A86817"/>
    <w:rsid w:val="00AF7CFF"/>
    <w:rsid w:val="00B07436"/>
    <w:rsid w:val="00BC7E13"/>
    <w:rsid w:val="00BD1149"/>
    <w:rsid w:val="00C666D2"/>
    <w:rsid w:val="00D01A6E"/>
    <w:rsid w:val="00D23C08"/>
    <w:rsid w:val="00D510EF"/>
    <w:rsid w:val="00DA58DE"/>
    <w:rsid w:val="00DC4D3F"/>
    <w:rsid w:val="00DE0E94"/>
    <w:rsid w:val="00E71EEC"/>
    <w:rsid w:val="00E8487C"/>
    <w:rsid w:val="00F066D0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FEAC7E-F9D6-44E4-8E9D-C4C66200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A2"/>
    <w:pPr>
      <w:spacing w:line="256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16AA2"/>
  </w:style>
  <w:style w:type="character" w:styleId="Hyperlink">
    <w:name w:val="Hyperlink"/>
    <w:basedOn w:val="DefaultParagraphFont"/>
    <w:uiPriority w:val="99"/>
    <w:semiHidden/>
    <w:unhideWhenUsed/>
    <w:rsid w:val="00016A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4D4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674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4D4"/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30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1791-noteikumi-par-publisko-iepirkumu-ligumcenu-robez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211791-noteikumi-par-publisko-iepirkumu-ligumcenu-robez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11791-noteikumi-par-publisko-iepirkumu-ligumcenu-robez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5596-9338-4D9C-802F-3BB1D7BC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10105</Words>
  <Characters>5761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Nr.105 "Noteikumi par publisko iepirkumu līgumcenu robežvērtībām"</vt:lpstr>
    </vt:vector>
  </TitlesOfParts>
  <Company>Finanšu Ministrija</Company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Nr.105 "Noteikumi par publisko iepirkumu līgumcenu robežvērtībām"</dc:title>
  <dc:subject>Anotācija</dc:subject>
  <dc:creator>Liene Jaunroze</dc:creator>
  <cp:keywords/>
  <dc:description>67095587, liene.jaunroze@fm.gov.lv</dc:description>
  <cp:lastModifiedBy>Liene Jaunroze</cp:lastModifiedBy>
  <cp:revision>21</cp:revision>
  <cp:lastPrinted>2019-11-28T09:38:00Z</cp:lastPrinted>
  <dcterms:created xsi:type="dcterms:W3CDTF">2019-11-03T11:50:00Z</dcterms:created>
  <dcterms:modified xsi:type="dcterms:W3CDTF">2019-11-28T11:01:00Z</dcterms:modified>
</cp:coreProperties>
</file>