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BB" w:rsidRPr="00F93DBB" w:rsidRDefault="00F93DBB" w:rsidP="008C1677">
      <w:pPr>
        <w:ind w:left="-142" w:right="-257"/>
        <w:jc w:val="center"/>
        <w:rPr>
          <w:b/>
          <w:sz w:val="26"/>
          <w:szCs w:val="26"/>
        </w:rPr>
      </w:pPr>
      <w:bookmarkStart w:id="0" w:name="OLE_LINK3"/>
      <w:bookmarkStart w:id="1" w:name="OLE_LINK4"/>
      <w:bookmarkStart w:id="2" w:name="OLE_LINK1"/>
      <w:r w:rsidRPr="00F93DBB">
        <w:rPr>
          <w:b/>
          <w:sz w:val="26"/>
          <w:szCs w:val="26"/>
        </w:rPr>
        <w:t>Ministru kabineta rīkojuma projekta</w:t>
      </w:r>
    </w:p>
    <w:p w:rsidR="00761B03" w:rsidRDefault="00F93DBB" w:rsidP="008C1677">
      <w:pPr>
        <w:ind w:left="-142" w:right="-257"/>
        <w:jc w:val="center"/>
        <w:rPr>
          <w:b/>
          <w:sz w:val="26"/>
          <w:szCs w:val="26"/>
        </w:rPr>
      </w:pPr>
      <w:r w:rsidRPr="00F93DBB">
        <w:rPr>
          <w:b/>
          <w:sz w:val="26"/>
          <w:szCs w:val="26"/>
        </w:rPr>
        <w:t>“</w:t>
      </w:r>
      <w:r w:rsidR="004F4376" w:rsidRPr="004F4376">
        <w:rPr>
          <w:b/>
          <w:sz w:val="26"/>
          <w:szCs w:val="26"/>
        </w:rPr>
        <w:t>Par naudas balvu piešķiršanu par izciliem sasniegumiem sportā</w:t>
      </w:r>
      <w:r w:rsidRPr="00F93DBB">
        <w:rPr>
          <w:b/>
          <w:sz w:val="26"/>
          <w:szCs w:val="26"/>
        </w:rPr>
        <w:t>” sākotnējās ietekmes novērtējuma ziņojums (anotācija)</w:t>
      </w:r>
    </w:p>
    <w:p w:rsidR="003B3143" w:rsidRDefault="003B3143" w:rsidP="00F93DBB">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317B6A" w:rsidTr="00217A67">
        <w:tc>
          <w:tcPr>
            <w:tcW w:w="9918" w:type="dxa"/>
            <w:gridSpan w:val="2"/>
            <w:vAlign w:val="center"/>
          </w:tcPr>
          <w:p w:rsidR="00717D4B" w:rsidRPr="00317B6A" w:rsidRDefault="00717D4B" w:rsidP="00217A67">
            <w:pPr>
              <w:pStyle w:val="naisnod"/>
              <w:spacing w:before="0" w:after="0"/>
            </w:pPr>
            <w:r w:rsidRPr="00717D4B">
              <w:t>Tiesību akta projekta anotācijas kopsavilkums</w:t>
            </w:r>
          </w:p>
        </w:tc>
      </w:tr>
      <w:tr w:rsidR="00667437" w:rsidRPr="00317B6A" w:rsidTr="004F4376">
        <w:trPr>
          <w:trHeight w:val="1684"/>
        </w:trPr>
        <w:tc>
          <w:tcPr>
            <w:tcW w:w="3256" w:type="dxa"/>
            <w:tcBorders>
              <w:bottom w:val="single" w:sz="4" w:space="0" w:color="auto"/>
            </w:tcBorders>
          </w:tcPr>
          <w:p w:rsidR="00667437" w:rsidRPr="00317B6A" w:rsidRDefault="00667437" w:rsidP="00667437">
            <w:pPr>
              <w:pStyle w:val="naiskr"/>
              <w:spacing w:before="0" w:after="0"/>
              <w:ind w:left="141"/>
            </w:pPr>
            <w:r w:rsidRPr="00667437">
              <w:t>Mērķis, risinājums un projekta spēkā stāšanās laiks (500 zīmes bez atstarpēm)</w:t>
            </w:r>
          </w:p>
        </w:tc>
        <w:tc>
          <w:tcPr>
            <w:tcW w:w="6662" w:type="dxa"/>
            <w:tcBorders>
              <w:bottom w:val="single" w:sz="4" w:space="0" w:color="auto"/>
            </w:tcBorders>
          </w:tcPr>
          <w:p w:rsidR="004F4376" w:rsidRPr="00317B6A" w:rsidRDefault="002F1581" w:rsidP="00C07B4B">
            <w:pPr>
              <w:ind w:left="82" w:right="141"/>
              <w:jc w:val="both"/>
            </w:pPr>
            <w:r>
              <w:t xml:space="preserve">Projekta mērķis ir </w:t>
            </w:r>
            <w:r w:rsidR="004F4376">
              <w:t xml:space="preserve">piešķirt naudas balvas par </w:t>
            </w:r>
            <w:r w:rsidR="004F4376" w:rsidRPr="004F4376">
              <w:t>izciliem sasniegumiem sportā 201</w:t>
            </w:r>
            <w:r w:rsidR="00EA480F">
              <w:t>8</w:t>
            </w:r>
            <w:r w:rsidR="004F4376" w:rsidRPr="004F4376">
              <w:t>.</w:t>
            </w:r>
            <w:r w:rsidR="00C07B4B">
              <w:t xml:space="preserve"> </w:t>
            </w:r>
            <w:r w:rsidR="004F4376" w:rsidRPr="004F4376">
              <w:t>gada nogalē un 201</w:t>
            </w:r>
            <w:r w:rsidR="00EA480F">
              <w:t>9</w:t>
            </w:r>
            <w:r w:rsidR="004F4376" w:rsidRPr="004F4376">
              <w:t>.</w:t>
            </w:r>
            <w:r w:rsidR="00C07B4B">
              <w:t xml:space="preserve"> </w:t>
            </w:r>
            <w:r w:rsidR="004F4376" w:rsidRPr="004F4376">
              <w:t>gadā.</w:t>
            </w:r>
            <w:r w:rsidR="004F4376">
              <w:t xml:space="preserve"> Naudas balvu kopējais apmērs ir </w:t>
            </w:r>
            <w:r w:rsidR="004F4376" w:rsidRPr="004F4376">
              <w:t>1</w:t>
            </w:r>
            <w:r w:rsidR="006749E5">
              <w:t> 073 438</w:t>
            </w:r>
            <w:r w:rsidR="004F4376" w:rsidRPr="004F4376">
              <w:t xml:space="preserve"> </w:t>
            </w:r>
            <w:r w:rsidR="004F4376" w:rsidRPr="004F4376">
              <w:rPr>
                <w:i/>
              </w:rPr>
              <w:t>euro</w:t>
            </w:r>
            <w:r w:rsidR="004F4376" w:rsidRPr="004F4376">
              <w:t xml:space="preserve"> (tai skaitā </w:t>
            </w:r>
            <w:r w:rsidR="006749E5">
              <w:t>103</w:t>
            </w:r>
            <w:r w:rsidR="007C1C8B" w:rsidRPr="007C1C8B">
              <w:t xml:space="preserve"> </w:t>
            </w:r>
            <w:r w:rsidR="006749E5">
              <w:t>985</w:t>
            </w:r>
            <w:r w:rsidR="007C1C8B" w:rsidRPr="007C1C8B">
              <w:t xml:space="preserve"> </w:t>
            </w:r>
            <w:r w:rsidR="004F4376" w:rsidRPr="004F4376">
              <w:rPr>
                <w:i/>
              </w:rPr>
              <w:t>euro</w:t>
            </w:r>
            <w:r w:rsidR="00C07B4B">
              <w:t xml:space="preserve"> nodokļu samaksai), kuri</w:t>
            </w:r>
            <w:r w:rsidR="004F4376">
              <w:t xml:space="preserve"> Izglītības un zinātnes ministrijai </w:t>
            </w:r>
            <w:r w:rsidR="00C07B4B">
              <w:t>tiks piešķirti</w:t>
            </w:r>
            <w:r w:rsidR="004F4376">
              <w:t xml:space="preserve"> no </w:t>
            </w:r>
            <w:r w:rsidR="004F4376" w:rsidRPr="004F4376">
              <w:t>valsts budžeta programmas 02.00.00 „Līd</w:t>
            </w:r>
            <w:r w:rsidR="004F4376">
              <w:t>zekļi neparedzētiem gadījumiem”.</w:t>
            </w:r>
          </w:p>
        </w:tc>
      </w:tr>
    </w:tbl>
    <w:p w:rsidR="00717D4B" w:rsidRPr="00920A52" w:rsidRDefault="00717D4B" w:rsidP="00920A52">
      <w:pPr>
        <w:jc w:val="center"/>
        <w:rPr>
          <w:b/>
          <w:sz w:val="26"/>
          <w:szCs w:val="26"/>
        </w:rPr>
      </w:pPr>
    </w:p>
    <w:tbl>
      <w:tblPr>
        <w:tblpPr w:leftFromText="180" w:rightFromText="180" w:vertAnchor="text" w:horzAnchor="margin" w:tblpXSpec="center" w:tblpY="14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945"/>
      </w:tblGrid>
      <w:tr w:rsidR="00585B7B" w:rsidRPr="00317B6A" w:rsidTr="00865382">
        <w:tc>
          <w:tcPr>
            <w:tcW w:w="10201" w:type="dxa"/>
            <w:gridSpan w:val="3"/>
            <w:vAlign w:val="center"/>
          </w:tcPr>
          <w:bookmarkEnd w:id="0"/>
          <w:bookmarkEnd w:id="1"/>
          <w:bookmarkEnd w:id="2"/>
          <w:p w:rsidR="00585B7B" w:rsidRPr="00317B6A" w:rsidRDefault="00585B7B" w:rsidP="00194A0F">
            <w:pPr>
              <w:pStyle w:val="naisnod"/>
              <w:spacing w:before="0" w:after="0"/>
            </w:pPr>
            <w:r w:rsidRPr="00317B6A">
              <w:t>I. Tiesību akta projekta izstrādes nepieciešamība</w:t>
            </w:r>
          </w:p>
        </w:tc>
      </w:tr>
      <w:tr w:rsidR="00585B7B" w:rsidRPr="00B24229" w:rsidTr="00865382">
        <w:trPr>
          <w:trHeight w:val="630"/>
        </w:trPr>
        <w:tc>
          <w:tcPr>
            <w:tcW w:w="709" w:type="dxa"/>
          </w:tcPr>
          <w:p w:rsidR="00585B7B" w:rsidRPr="00B24229" w:rsidRDefault="00585B7B" w:rsidP="00BD696A">
            <w:pPr>
              <w:pStyle w:val="naiskr"/>
              <w:spacing w:before="0" w:after="0"/>
              <w:jc w:val="center"/>
            </w:pPr>
            <w:r w:rsidRPr="00B24229">
              <w:t>1.</w:t>
            </w:r>
          </w:p>
        </w:tc>
        <w:tc>
          <w:tcPr>
            <w:tcW w:w="2547" w:type="dxa"/>
          </w:tcPr>
          <w:p w:rsidR="00585B7B" w:rsidRPr="00B24229" w:rsidRDefault="00585B7B" w:rsidP="00B33243">
            <w:pPr>
              <w:pStyle w:val="naiskr"/>
              <w:tabs>
                <w:tab w:val="right" w:pos="2537"/>
              </w:tabs>
              <w:spacing w:before="0" w:after="0"/>
              <w:ind w:left="141" w:hanging="10"/>
            </w:pPr>
            <w:r w:rsidRPr="00B24229">
              <w:t>Pamatojums</w:t>
            </w:r>
            <w:r w:rsidR="00B33243">
              <w:tab/>
            </w:r>
          </w:p>
        </w:tc>
        <w:tc>
          <w:tcPr>
            <w:tcW w:w="6945" w:type="dxa"/>
          </w:tcPr>
          <w:p w:rsidR="00E42B7A" w:rsidRPr="00C07B4B" w:rsidRDefault="00E42B7A" w:rsidP="00E42B7A">
            <w:pPr>
              <w:pStyle w:val="ListParagraph"/>
              <w:numPr>
                <w:ilvl w:val="0"/>
                <w:numId w:val="26"/>
              </w:numPr>
              <w:ind w:right="142"/>
              <w:jc w:val="both"/>
            </w:pPr>
            <w:r>
              <w:t>Sporta likuma 14.</w:t>
            </w:r>
            <w:r w:rsidR="00C07B4B">
              <w:t xml:space="preserve"> </w:t>
            </w:r>
            <w:r>
              <w:t>panta pirmā daļa un Ministru kabineta 2012.</w:t>
            </w:r>
            <w:r w:rsidR="00C07B4B">
              <w:t xml:space="preserve"> </w:t>
            </w:r>
            <w:r>
              <w:t>gada 3.</w:t>
            </w:r>
            <w:r w:rsidR="00C07B4B">
              <w:t xml:space="preserve"> </w:t>
            </w:r>
            <w:r>
              <w:t>janvāra noteikumu Nr.</w:t>
            </w:r>
            <w:r w:rsidR="00C07B4B">
              <w:t xml:space="preserve"> </w:t>
            </w:r>
            <w:r>
              <w:t xml:space="preserve">26 „Noteikumi par kārtību, kādā piešķiramas naudas balvas par izciliem sasniegumiem sportā, un naudas balvu </w:t>
            </w:r>
            <w:r w:rsidRPr="00C07B4B">
              <w:t>apmēru” (turpmāk – Noteikumi) 2.</w:t>
            </w:r>
            <w:r w:rsidR="00C07B4B">
              <w:t xml:space="preserve"> </w:t>
            </w:r>
            <w:r w:rsidRPr="00C07B4B">
              <w:t>punkts.</w:t>
            </w:r>
          </w:p>
          <w:p w:rsidR="00E42B7A" w:rsidRDefault="00E42B7A" w:rsidP="00E42B7A">
            <w:pPr>
              <w:pStyle w:val="ListParagraph"/>
              <w:numPr>
                <w:ilvl w:val="0"/>
                <w:numId w:val="26"/>
              </w:numPr>
              <w:ind w:right="142"/>
              <w:jc w:val="both"/>
            </w:pPr>
            <w:r w:rsidRPr="00C07B4B">
              <w:t>Latvijas Nacionālās sporta padomes (turpmāk – Padome) 201</w:t>
            </w:r>
            <w:r w:rsidR="006749E5" w:rsidRPr="00C07B4B">
              <w:t>9</w:t>
            </w:r>
            <w:r w:rsidRPr="00C07B4B">
              <w:t>.</w:t>
            </w:r>
            <w:r w:rsidR="00C07B4B" w:rsidRPr="00C07B4B">
              <w:t xml:space="preserve"> </w:t>
            </w:r>
            <w:r w:rsidRPr="00C07B4B">
              <w:t xml:space="preserve">gada </w:t>
            </w:r>
            <w:r w:rsidR="006749E5" w:rsidRPr="00C07B4B">
              <w:t>6</w:t>
            </w:r>
            <w:r w:rsidRPr="00C07B4B">
              <w:t>.</w:t>
            </w:r>
            <w:r w:rsidR="00C07B4B" w:rsidRPr="00C07B4B">
              <w:t xml:space="preserve"> </w:t>
            </w:r>
            <w:r w:rsidRPr="00C07B4B">
              <w:t>decembra sēdē Ministru kabinetam izteiktais priekšlikums (prot. Nr.</w:t>
            </w:r>
            <w:r w:rsidR="00C07B4B">
              <w:t xml:space="preserve"> </w:t>
            </w:r>
            <w:r w:rsidR="006749E5" w:rsidRPr="00C07B4B">
              <w:t>4</w:t>
            </w:r>
            <w:r w:rsidRPr="00C07B4B">
              <w:t xml:space="preserve"> </w:t>
            </w:r>
            <w:r w:rsidR="006749E5" w:rsidRPr="00C07B4B">
              <w:t>2</w:t>
            </w:r>
            <w:r w:rsidRPr="00C07B4B">
              <w:t>.</w:t>
            </w:r>
            <w:r w:rsidR="00C07B4B">
              <w:t xml:space="preserve"> </w:t>
            </w:r>
            <w:r w:rsidRPr="00C07B4B">
              <w:t xml:space="preserve">§., </w:t>
            </w:r>
            <w:r w:rsidR="00C07B4B" w:rsidRPr="00C07B4B">
              <w:t xml:space="preserve">2.2. un </w:t>
            </w:r>
            <w:r w:rsidR="006749E5" w:rsidRPr="00C07B4B">
              <w:t>2</w:t>
            </w:r>
            <w:r w:rsidRPr="00C07B4B">
              <w:t>.</w:t>
            </w:r>
            <w:r w:rsidR="006749E5" w:rsidRPr="00C07B4B">
              <w:t>5</w:t>
            </w:r>
            <w:r w:rsidRPr="00C07B4B">
              <w:t>.</w:t>
            </w:r>
            <w:r w:rsidR="00C07B4B">
              <w:t xml:space="preserve"> </w:t>
            </w:r>
            <w:r w:rsidR="005259FE" w:rsidRPr="00C07B4B">
              <w:t>apakšpunkts</w:t>
            </w:r>
            <w:r w:rsidRPr="00C07B4B">
              <w:t xml:space="preserve">) piešķirt naudas balvas par izciliem sasniegumiem </w:t>
            </w:r>
            <w:r>
              <w:t>sportā 201</w:t>
            </w:r>
            <w:r w:rsidR="006749E5">
              <w:t>8</w:t>
            </w:r>
            <w:r>
              <w:t>.gada nogalē un 201</w:t>
            </w:r>
            <w:r w:rsidR="006749E5">
              <w:t>9</w:t>
            </w:r>
            <w:r>
              <w:t>.gadā.</w:t>
            </w:r>
          </w:p>
          <w:p w:rsidR="000E6280" w:rsidRPr="00B24229" w:rsidRDefault="00E42B7A" w:rsidP="006749E5">
            <w:pPr>
              <w:pStyle w:val="ListParagraph"/>
              <w:numPr>
                <w:ilvl w:val="0"/>
                <w:numId w:val="26"/>
              </w:numPr>
              <w:ind w:right="142"/>
              <w:jc w:val="both"/>
            </w:pPr>
            <w:r w:rsidRPr="00577F4A">
              <w:t xml:space="preserve">Ministru kabineta </w:t>
            </w:r>
            <w:r>
              <w:t>201</w:t>
            </w:r>
            <w:r w:rsidR="006749E5">
              <w:t>8</w:t>
            </w:r>
            <w:r>
              <w:t>.</w:t>
            </w:r>
            <w:r w:rsidR="00C07B4B">
              <w:t xml:space="preserve"> </w:t>
            </w:r>
            <w:r>
              <w:t>gada 17.</w:t>
            </w:r>
            <w:r w:rsidR="00C07B4B">
              <w:t xml:space="preserve"> </w:t>
            </w:r>
            <w:r>
              <w:t>jūlija noteikumu Nr.</w:t>
            </w:r>
            <w:r w:rsidR="00C07B4B">
              <w:t xml:space="preserve"> </w:t>
            </w:r>
            <w:r>
              <w:t>421 „Kārtība, kādā veic gadskārtējā valsts budžeta likumā noteiktās apropriācijas izmaiņas” 41. un 43.</w:t>
            </w:r>
            <w:r w:rsidR="00C07B4B">
              <w:t xml:space="preserve"> </w:t>
            </w:r>
            <w:r>
              <w:t>punkts.</w:t>
            </w:r>
          </w:p>
        </w:tc>
      </w:tr>
      <w:tr w:rsidR="00585B7B" w:rsidRPr="00317B6A" w:rsidTr="00865382">
        <w:trPr>
          <w:trHeight w:val="562"/>
        </w:trPr>
        <w:tc>
          <w:tcPr>
            <w:tcW w:w="709" w:type="dxa"/>
          </w:tcPr>
          <w:p w:rsidR="00585B7B" w:rsidRPr="00317B6A" w:rsidRDefault="00585B7B" w:rsidP="00BD696A">
            <w:pPr>
              <w:pStyle w:val="naiskr"/>
              <w:spacing w:before="0" w:after="0"/>
              <w:jc w:val="center"/>
            </w:pPr>
            <w:r w:rsidRPr="00317B6A">
              <w:t>2.</w:t>
            </w:r>
          </w:p>
        </w:tc>
        <w:tc>
          <w:tcPr>
            <w:tcW w:w="2547" w:type="dxa"/>
          </w:tcPr>
          <w:p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rsidR="00955825" w:rsidRDefault="00955825" w:rsidP="00955825"/>
          <w:p w:rsidR="00585B7B" w:rsidRPr="00955825" w:rsidRDefault="00585B7B" w:rsidP="00955825">
            <w:pPr>
              <w:ind w:firstLine="720"/>
            </w:pPr>
          </w:p>
        </w:tc>
        <w:tc>
          <w:tcPr>
            <w:tcW w:w="6945" w:type="dxa"/>
          </w:tcPr>
          <w:p w:rsidR="00EE710C" w:rsidRDefault="00EE710C" w:rsidP="00EE710C">
            <w:pPr>
              <w:tabs>
                <w:tab w:val="left" w:pos="567"/>
              </w:tabs>
              <w:ind w:left="141" w:right="142"/>
              <w:jc w:val="both"/>
              <w:rPr>
                <w:noProof/>
              </w:rPr>
            </w:pPr>
            <w:r>
              <w:rPr>
                <w:noProof/>
              </w:rPr>
              <w:tab/>
            </w:r>
            <w:r>
              <w:rPr>
                <w:noProof/>
              </w:rPr>
              <w:tab/>
              <w:t>Saskaņā ar Sporta likuma 14.</w:t>
            </w:r>
            <w:r w:rsidR="00430FF6">
              <w:rPr>
                <w:noProof/>
              </w:rPr>
              <w:t xml:space="preserve"> </w:t>
            </w:r>
            <w:r>
              <w:rPr>
                <w:noProof/>
              </w:rPr>
              <w:t>panta pirmo daļu Latvijas sportistiem, viņu treneriem, sportistus apkalpojošajiem sporta darbiniekiem, tai skaitā sporta ārstiem, apkalpojošajam personālam un attiecīgajām sporta federācijām Ministru kabinets var piešķirt naudas balvas par izciliem sasniegumiem sportā. Saskaņā ar Sporta likuma 9.</w:t>
            </w:r>
            <w:r w:rsidR="00430FF6">
              <w:rPr>
                <w:noProof/>
              </w:rPr>
              <w:t xml:space="preserve"> </w:t>
            </w:r>
            <w:r>
              <w:rPr>
                <w:noProof/>
              </w:rPr>
              <w:t>panta trešās daļas 3.</w:t>
            </w:r>
            <w:r w:rsidR="00430FF6">
              <w:rPr>
                <w:noProof/>
              </w:rPr>
              <w:t xml:space="preserve"> </w:t>
            </w:r>
            <w:r>
              <w:rPr>
                <w:noProof/>
              </w:rPr>
              <w:t xml:space="preserve">punktu </w:t>
            </w:r>
            <w:r w:rsidRPr="00430FF6">
              <w:rPr>
                <w:noProof/>
              </w:rPr>
              <w:t>Padome sniedz Ministru kabinetam priekšlikumus attiecībā uz naudas balvu piešķiršanu par izciliem sasniegumiem sportā. Padomes 201</w:t>
            </w:r>
            <w:r w:rsidR="0087171C" w:rsidRPr="00430FF6">
              <w:rPr>
                <w:noProof/>
              </w:rPr>
              <w:t>9</w:t>
            </w:r>
            <w:r w:rsidRPr="00430FF6">
              <w:rPr>
                <w:noProof/>
              </w:rPr>
              <w:t>.</w:t>
            </w:r>
            <w:r w:rsidR="00430FF6">
              <w:rPr>
                <w:noProof/>
              </w:rPr>
              <w:t xml:space="preserve"> </w:t>
            </w:r>
            <w:r w:rsidRPr="00430FF6">
              <w:rPr>
                <w:noProof/>
              </w:rPr>
              <w:t xml:space="preserve">gada </w:t>
            </w:r>
            <w:r w:rsidR="006749E5" w:rsidRPr="00430FF6">
              <w:rPr>
                <w:noProof/>
              </w:rPr>
              <w:t>6</w:t>
            </w:r>
            <w:r w:rsidRPr="00430FF6">
              <w:rPr>
                <w:noProof/>
              </w:rPr>
              <w:t>.</w:t>
            </w:r>
            <w:r w:rsidR="00430FF6">
              <w:rPr>
                <w:noProof/>
              </w:rPr>
              <w:t xml:space="preserve"> </w:t>
            </w:r>
            <w:r w:rsidRPr="00430FF6">
              <w:rPr>
                <w:noProof/>
              </w:rPr>
              <w:t>decembra sēdē, izvērtējot Noteikumos noteiktā kārtībā Izglītības un zinātnes ministrijā (turpmāk – Ministrija) saņemtos Sporta likumā noteiktā kārtībā atzīto sporta federāciju iesniegumus</w:t>
            </w:r>
            <w:r w:rsidR="00A3476C" w:rsidRPr="00430FF6">
              <w:rPr>
                <w:rStyle w:val="FootnoteReference"/>
                <w:noProof/>
              </w:rPr>
              <w:footnoteReference w:id="1"/>
            </w:r>
            <w:r w:rsidRPr="00430FF6">
              <w:rPr>
                <w:noProof/>
              </w:rPr>
              <w:t xml:space="preserve"> naudas balvu piešķiršanai par izciliem sasniegumiem </w:t>
            </w:r>
            <w:r w:rsidRPr="00430FF6">
              <w:t>sportā 201</w:t>
            </w:r>
            <w:r w:rsidR="006749E5" w:rsidRPr="00430FF6">
              <w:t>8</w:t>
            </w:r>
            <w:r w:rsidRPr="00430FF6">
              <w:t>.</w:t>
            </w:r>
            <w:r w:rsidR="00DB6E86">
              <w:t xml:space="preserve"> </w:t>
            </w:r>
            <w:r w:rsidRPr="00430FF6">
              <w:t>gada nogalē un 201</w:t>
            </w:r>
            <w:r w:rsidR="006749E5" w:rsidRPr="00430FF6">
              <w:t>9</w:t>
            </w:r>
            <w:r w:rsidRPr="00430FF6">
              <w:t>.</w:t>
            </w:r>
            <w:r w:rsidR="00DB6E86">
              <w:t xml:space="preserve"> </w:t>
            </w:r>
            <w:r w:rsidRPr="00430FF6">
              <w:t>gadā</w:t>
            </w:r>
            <w:r w:rsidRPr="00430FF6">
              <w:rPr>
                <w:noProof/>
              </w:rPr>
              <w:t xml:space="preserve">, Ministru kabinetam tika izteikts priekšlikums </w:t>
            </w:r>
            <w:r w:rsidRPr="00430FF6">
              <w:t>(prot. Nr.</w:t>
            </w:r>
            <w:r w:rsidR="006749E5" w:rsidRPr="00430FF6">
              <w:t>4</w:t>
            </w:r>
            <w:r w:rsidRPr="00430FF6">
              <w:t xml:space="preserve"> </w:t>
            </w:r>
            <w:r w:rsidR="006749E5" w:rsidRPr="00430FF6">
              <w:t>2</w:t>
            </w:r>
            <w:r w:rsidRPr="00430FF6">
              <w:t xml:space="preserve">.§., </w:t>
            </w:r>
            <w:r w:rsidR="006749E5" w:rsidRPr="00430FF6">
              <w:t>2</w:t>
            </w:r>
            <w:r w:rsidR="00DB6E86">
              <w:t>.2</w:t>
            </w:r>
            <w:r w:rsidRPr="00430FF6">
              <w:t>.</w:t>
            </w:r>
            <w:r w:rsidR="00DB6E86">
              <w:t xml:space="preserve"> </w:t>
            </w:r>
            <w:r w:rsidRPr="00430FF6">
              <w:t xml:space="preserve">apakšpunkts) </w:t>
            </w:r>
            <w:r w:rsidRPr="00430FF6">
              <w:rPr>
                <w:noProof/>
              </w:rPr>
              <w:t>piešķirt</w:t>
            </w:r>
            <w:r>
              <w:rPr>
                <w:noProof/>
              </w:rPr>
              <w:t xml:space="preserve"> naudas balvas sportistiem, viņu </w:t>
            </w:r>
            <w:r>
              <w:rPr>
                <w:noProof/>
              </w:rPr>
              <w:lastRenderedPageBreak/>
              <w:t xml:space="preserve">treneriem, sportistus apkalpojošajiem sporta darbiniekiem, tai skaitā sporta ārstiem, apkalpojošajam personālam un sporta federācijām. </w:t>
            </w:r>
            <w:r>
              <w:rPr>
                <w:noProof/>
              </w:rPr>
              <w:tab/>
              <w:t>Saskaņā ar Noteikumu 2.</w:t>
            </w:r>
            <w:r w:rsidR="00DB6E86">
              <w:rPr>
                <w:noProof/>
              </w:rPr>
              <w:t xml:space="preserve"> </w:t>
            </w:r>
            <w:r>
              <w:rPr>
                <w:noProof/>
              </w:rPr>
              <w:t>punktu izglītības un zinātnes ministrs Padomes priekšlikumu par naudas balvu piešķiršanu iesniedz izskatīšanai Ministru kabinetā.</w:t>
            </w:r>
          </w:p>
          <w:p w:rsidR="001C4B1E" w:rsidRDefault="00EE710C" w:rsidP="00F95EE4">
            <w:pPr>
              <w:tabs>
                <w:tab w:val="left" w:pos="567"/>
              </w:tabs>
              <w:ind w:left="141" w:right="142"/>
              <w:jc w:val="both"/>
              <w:rPr>
                <w:noProof/>
              </w:rPr>
            </w:pPr>
            <w:r>
              <w:rPr>
                <w:noProof/>
              </w:rPr>
              <w:tab/>
            </w:r>
            <w:r w:rsidR="00F95EE4">
              <w:rPr>
                <w:noProof/>
              </w:rPr>
              <w:tab/>
            </w:r>
            <w:r>
              <w:rPr>
                <w:noProof/>
              </w:rPr>
              <w:t xml:space="preserve">Ievērojot minēto, </w:t>
            </w:r>
            <w:r w:rsidR="00F95EE4">
              <w:rPr>
                <w:noProof/>
              </w:rPr>
              <w:t>Ministrija</w:t>
            </w:r>
            <w:r>
              <w:rPr>
                <w:noProof/>
              </w:rPr>
              <w:t xml:space="preserve"> ir izstrādājusi Ministru kabineta rīkojuma projektu „Par naudas balvu piešķiršanu par izciliem sasniegumiem sportā” (turpmāk – Rīkojuma projekts), kurš  paredz saskaņā ar Sporta likuma 14.</w:t>
            </w:r>
            <w:r w:rsidR="00DB6E86">
              <w:rPr>
                <w:noProof/>
              </w:rPr>
              <w:t xml:space="preserve"> </w:t>
            </w:r>
            <w:r>
              <w:rPr>
                <w:noProof/>
              </w:rPr>
              <w:t xml:space="preserve">panta pirmo </w:t>
            </w:r>
            <w:r w:rsidRPr="00DB6E86">
              <w:rPr>
                <w:noProof/>
              </w:rPr>
              <w:t>daļu, kā arī ievērojot Noteikumu 2.</w:t>
            </w:r>
            <w:r w:rsidR="00DB6E86" w:rsidRPr="00DB6E86">
              <w:rPr>
                <w:noProof/>
              </w:rPr>
              <w:t xml:space="preserve"> </w:t>
            </w:r>
            <w:r w:rsidRPr="00DB6E86">
              <w:rPr>
                <w:noProof/>
              </w:rPr>
              <w:t>punktu, piešķirt naudas balvas par izciliem sasniegumiem</w:t>
            </w:r>
            <w:r w:rsidRPr="00DB6E86">
              <w:t xml:space="preserve"> </w:t>
            </w:r>
            <w:r w:rsidR="00F95EE4" w:rsidRPr="00DB6E86">
              <w:t>sportā 201</w:t>
            </w:r>
            <w:r w:rsidR="006749E5" w:rsidRPr="00DB6E86">
              <w:t>8</w:t>
            </w:r>
            <w:r w:rsidR="00F95EE4" w:rsidRPr="00DB6E86">
              <w:t>.</w:t>
            </w:r>
            <w:r w:rsidR="00DB6E86">
              <w:t xml:space="preserve"> </w:t>
            </w:r>
            <w:r w:rsidR="00F95EE4" w:rsidRPr="00DB6E86">
              <w:t>gada nogalē un 201</w:t>
            </w:r>
            <w:r w:rsidR="006749E5" w:rsidRPr="00DB6E86">
              <w:t>9</w:t>
            </w:r>
            <w:r w:rsidR="00F95EE4" w:rsidRPr="00DB6E86">
              <w:t>.</w:t>
            </w:r>
            <w:r w:rsidR="00DB6E86">
              <w:t xml:space="preserve"> </w:t>
            </w:r>
            <w:r w:rsidR="00F95EE4" w:rsidRPr="00DB6E86">
              <w:t>gadā</w:t>
            </w:r>
            <w:r w:rsidRPr="00DB6E86">
              <w:rPr>
                <w:noProof/>
              </w:rPr>
              <w:t>. Lai naudas balvu izmaksai pieejamo ierobežoto valsts bud</w:t>
            </w:r>
            <w:r>
              <w:rPr>
                <w:noProof/>
              </w:rPr>
              <w:t>žeta līdzekļu ietvaros nodrošinātu naudas balvu piešķiršanu, kā arī, ņemot vērā, ka saskaņā ar Noteikumu 10.</w:t>
            </w:r>
            <w:r w:rsidR="00DB6E86">
              <w:rPr>
                <w:noProof/>
              </w:rPr>
              <w:t xml:space="preserve"> </w:t>
            </w:r>
            <w:r>
              <w:rPr>
                <w:noProof/>
              </w:rPr>
              <w:t>punktu Padomei, izstrādājot priekšlikumu Ministru kabinetam par naudas balvu piešķiršanu, ir jāizvērtē sacensību nozīmīgums, sacensībās piedalījušos valstu skaits un sportistu vai komandu skaits, Padomes priekšlikumā un attiecīgi arī Rīkojuma projektā ir paredzēts piešķirt naudas balvas tikai tādā apmērā un tikai tiem sportistiem un attiecīgi arī sportistu treneriem un sportistus apkalpojošajiem sporta darbiniekiem, kā arī sporta federācijām, kādā to ir iespējams nodrošināt.</w:t>
            </w:r>
            <w:r w:rsidR="001C4B1E">
              <w:rPr>
                <w:noProof/>
              </w:rPr>
              <w:t xml:space="preserve"> </w:t>
            </w:r>
          </w:p>
          <w:p w:rsidR="00EE710C" w:rsidRDefault="00F95EE4" w:rsidP="00F95EE4">
            <w:pPr>
              <w:tabs>
                <w:tab w:val="left" w:pos="567"/>
              </w:tabs>
              <w:ind w:left="141" w:right="142"/>
              <w:jc w:val="both"/>
              <w:rPr>
                <w:noProof/>
              </w:rPr>
            </w:pPr>
            <w:r>
              <w:rPr>
                <w:noProof/>
              </w:rPr>
              <w:tab/>
            </w:r>
            <w:r>
              <w:rPr>
                <w:noProof/>
              </w:rPr>
              <w:tab/>
            </w:r>
            <w:r w:rsidR="00EE710C">
              <w:rPr>
                <w:noProof/>
              </w:rPr>
              <w:t>Rīkojuma projektā atsevišķi ir norādīts maksājamā iedzīvotāju ienākuma nodokļa apmērs (likuma „Par iedzīvotāju ienākuma nodokli” 9.</w:t>
            </w:r>
            <w:r w:rsidR="00DB6E86">
              <w:rPr>
                <w:noProof/>
              </w:rPr>
              <w:t xml:space="preserve"> </w:t>
            </w:r>
            <w:r w:rsidR="00EE710C">
              <w:rPr>
                <w:noProof/>
              </w:rPr>
              <w:t>panta pirmās daļas 10.</w:t>
            </w:r>
            <w:r w:rsidR="00DB6E86">
              <w:rPr>
                <w:noProof/>
              </w:rPr>
              <w:t xml:space="preserve"> </w:t>
            </w:r>
            <w:r w:rsidR="00EE710C">
              <w:rPr>
                <w:noProof/>
              </w:rPr>
              <w:t xml:space="preserve">punkts), kas tiek ietverts ar naudas balvu apbalvojamai personai piešķiramajā naudas balvā. Tādejādi iedzīvotāju ienākuma nodokļa maksājums (23% no summas, kas pārsniedz 1423 </w:t>
            </w:r>
            <w:r w:rsidR="00EE710C" w:rsidRPr="001E6DD0">
              <w:rPr>
                <w:i/>
                <w:noProof/>
              </w:rPr>
              <w:t>euro</w:t>
            </w:r>
            <w:r w:rsidR="00EE710C">
              <w:rPr>
                <w:noProof/>
              </w:rPr>
              <w:t xml:space="preserve">) naudas balvas saņēmējam jāsedz pašam (no saņemtās naudas balvas). Tajos gadījumos, kad sportistu treneriem un sportistus apkalpojošajiem sporta darbiniekiem Rīkojuma projektā paredzētas vairākas naudas balvas (par vairāku sportistu sasniegumiem) un šo naudas balvu kopējā summa pārsniedz 1423 </w:t>
            </w:r>
            <w:r w:rsidR="00EE710C" w:rsidRPr="001E6DD0">
              <w:rPr>
                <w:i/>
                <w:noProof/>
              </w:rPr>
              <w:t>euro</w:t>
            </w:r>
            <w:r w:rsidR="00EE710C">
              <w:rPr>
                <w:noProof/>
              </w:rPr>
              <w:t>, iedzīvotāju ienākuma nodokļa apmērs aprēķināts no naudas balvu kopsummas un nodokļu nomaksai paredzētā naudas summa norādīta pie šai personai piešķiramās  lielākās naudas balvas.</w:t>
            </w:r>
          </w:p>
          <w:p w:rsidR="0008442F" w:rsidRPr="005259FE" w:rsidRDefault="00EE710C" w:rsidP="006749E5">
            <w:pPr>
              <w:ind w:left="141" w:right="142" w:firstLine="567"/>
              <w:jc w:val="both"/>
              <w:rPr>
                <w:bCs/>
                <w:noProof/>
              </w:rPr>
            </w:pPr>
            <w:r>
              <w:rPr>
                <w:bCs/>
                <w:noProof/>
              </w:rPr>
              <w:tab/>
            </w:r>
            <w:r>
              <w:t>Saskaņā ar Noteikumu 27.</w:t>
            </w:r>
            <w:r w:rsidR="00DB6E86">
              <w:t xml:space="preserve"> </w:t>
            </w:r>
            <w:r>
              <w:t>punktu n</w:t>
            </w:r>
            <w:r w:rsidRPr="00015A06">
              <w:rPr>
                <w:bCs/>
                <w:noProof/>
              </w:rPr>
              <w:t xml:space="preserve">audas balvu izmaksai izmantojami </w:t>
            </w:r>
            <w:r w:rsidR="00F95EE4">
              <w:rPr>
                <w:bCs/>
                <w:noProof/>
              </w:rPr>
              <w:t>Ministrijas</w:t>
            </w:r>
            <w:r>
              <w:rPr>
                <w:bCs/>
                <w:noProof/>
              </w:rPr>
              <w:t xml:space="preserve"> apakšprogrammai „</w:t>
            </w:r>
            <w:r w:rsidRPr="00015A06">
              <w:rPr>
                <w:bCs/>
                <w:noProof/>
              </w:rPr>
              <w:t>Balvas p</w:t>
            </w:r>
            <w:r>
              <w:rPr>
                <w:bCs/>
                <w:noProof/>
              </w:rPr>
              <w:t>ar izciliem sasniegumiem sportā”</w:t>
            </w:r>
            <w:r w:rsidRPr="00015A06">
              <w:rPr>
                <w:bCs/>
                <w:noProof/>
              </w:rPr>
              <w:t xml:space="preserve"> paredzētie valsts budžeta līdzekļi un citi valsts budžeta līdzekļi, ja par to pieņemts attiecīgs lēmums atbilstoši Likumam par budžetu un finanšu vadību. </w:t>
            </w:r>
            <w:r w:rsidR="005259FE">
              <w:rPr>
                <w:bCs/>
                <w:noProof/>
              </w:rPr>
              <w:t xml:space="preserve">Papildus minētam </w:t>
            </w:r>
            <w:r w:rsidR="005259FE">
              <w:t xml:space="preserve">saskaņā ar </w:t>
            </w:r>
            <w:r w:rsidR="005259FE" w:rsidRPr="00577F4A">
              <w:t xml:space="preserve"> Ministru kabineta </w:t>
            </w:r>
            <w:r w:rsidR="005259FE">
              <w:t>2018.gada 17.jūlija noteikumu Nr.421 „Kārtība, kādā veic gadskārtējā valsts budžeta likumā noteiktās apropriācijas izmaiņas” 41.punktu  līdzekļus no programmas „</w:t>
            </w:r>
            <w:r w:rsidR="005259FE" w:rsidRPr="006F77B3">
              <w:t>Līdzekļi neparedzētiem gadījumiem</w:t>
            </w:r>
            <w:r w:rsidR="005259FE">
              <w:t xml:space="preserve">” </w:t>
            </w:r>
            <w:r w:rsidR="005259FE" w:rsidRPr="006F77B3">
              <w:t xml:space="preserve">piešķir </w:t>
            </w:r>
            <w:r w:rsidR="005259FE" w:rsidRPr="005F11FC">
              <w:rPr>
                <w:u w:val="single"/>
              </w:rPr>
              <w:t>valstiski īpaši nozīmīgiem pasākumiem</w:t>
            </w:r>
            <w:r w:rsidR="005259FE" w:rsidRPr="006F77B3">
              <w:t>, valsts pamatbudžeta apropriācijās neparedzētiem izdevumiem katastrofu un dabas stihiju seku novēršanai un to radīto zaudējumu kompensēšanai un citiem neparedzētiem gadījumiem.</w:t>
            </w:r>
            <w:r w:rsidR="005259FE">
              <w:t xml:space="preserve"> </w:t>
            </w:r>
            <w:r w:rsidR="005259FE" w:rsidRPr="00F20FE3">
              <w:t xml:space="preserve"> Līdzekļu piešķiršanu valstiski īpaši nozīmīgiem pasākumiem paredz arī Likuma par budžetu un finanšu vadību 12.</w:t>
            </w:r>
            <w:r w:rsidR="00DB6E86">
              <w:t xml:space="preserve"> </w:t>
            </w:r>
            <w:r w:rsidR="005259FE" w:rsidRPr="00F20FE3">
              <w:t>panta pirmā daļa.</w:t>
            </w:r>
            <w:r w:rsidR="005259FE">
              <w:t xml:space="preserve"> Ministrijas ieskatā naudas balvu piešķiršana par izciliem sasniegumiem sportā ir atzīstama par valstiski īpaši nozīmīgu pasākumu. </w:t>
            </w:r>
            <w:r w:rsidR="005259FE" w:rsidRPr="005F11FC">
              <w:t>Saskaņā ar</w:t>
            </w:r>
            <w:r w:rsidR="00DB6E86">
              <w:t xml:space="preserve"> </w:t>
            </w:r>
            <w:r w:rsidR="005259FE" w:rsidRPr="005F11FC">
              <w:t>Ministru kabineta 2018.</w:t>
            </w:r>
            <w:r w:rsidR="00DB6E86">
              <w:t xml:space="preserve"> </w:t>
            </w:r>
            <w:r w:rsidR="005259FE" w:rsidRPr="005F11FC">
              <w:t>gada 17.</w:t>
            </w:r>
            <w:r w:rsidR="00DB6E86">
              <w:t xml:space="preserve"> </w:t>
            </w:r>
            <w:r w:rsidR="005259FE" w:rsidRPr="005F11FC">
              <w:t>jūlija noteikumu Nr.</w:t>
            </w:r>
            <w:r w:rsidR="00DB6E86">
              <w:t xml:space="preserve"> </w:t>
            </w:r>
            <w:r w:rsidR="005259FE" w:rsidRPr="005F11FC">
              <w:t xml:space="preserve">421 </w:t>
            </w:r>
            <w:r w:rsidR="005259FE">
              <w:t>„</w:t>
            </w:r>
            <w:r w:rsidR="005259FE" w:rsidRPr="005F11FC">
              <w:t xml:space="preserve">Kārtība, kādā veic gadskārtējā valsts budžeta </w:t>
            </w:r>
            <w:r w:rsidR="005259FE" w:rsidRPr="005F11FC">
              <w:lastRenderedPageBreak/>
              <w:t>likumā noteiktās apropriācijas izmaiņas” 4</w:t>
            </w:r>
            <w:r w:rsidR="005259FE">
              <w:t>3</w:t>
            </w:r>
            <w:r w:rsidR="005259FE" w:rsidRPr="005F11FC">
              <w:t>.</w:t>
            </w:r>
            <w:r w:rsidR="00DB6E86">
              <w:t xml:space="preserve"> </w:t>
            </w:r>
            <w:r w:rsidR="005259FE" w:rsidRPr="005F11FC">
              <w:t xml:space="preserve">punktu </w:t>
            </w:r>
            <w:r w:rsidR="005259FE">
              <w:t>m</w:t>
            </w:r>
            <w:r w:rsidR="005259FE" w:rsidRPr="005F11FC">
              <w:t>inistrija pieprasījumu apropriāc</w:t>
            </w:r>
            <w:r w:rsidR="005259FE">
              <w:t xml:space="preserve">ijas pārdalei no programmas </w:t>
            </w:r>
            <w:r w:rsidR="005259FE" w:rsidRPr="0008442F">
              <w:t>“</w:t>
            </w:r>
            <w:r w:rsidR="005259FE" w:rsidRPr="005F11FC">
              <w:t>Lī</w:t>
            </w:r>
            <w:r w:rsidR="005259FE">
              <w:t>dzekļi neparedzētiem gadījumiem”</w:t>
            </w:r>
            <w:r w:rsidR="005259FE" w:rsidRPr="005F11FC">
              <w:t xml:space="preserve"> sagatavo kā tiesību akta projektu, ko normatīvajos aktos noteiktajā kārtībā iesniedz</w:t>
            </w:r>
            <w:r w:rsidR="005259FE">
              <w:t xml:space="preserve"> izskatīšanai Ministru kabinetā</w:t>
            </w:r>
            <w:r w:rsidR="005259FE" w:rsidRPr="005F11FC">
              <w:t>.</w:t>
            </w:r>
            <w:r w:rsidR="005259FE">
              <w:t xml:space="preserve"> Ievērojot minēto, kā arī, ņ</w:t>
            </w:r>
            <w:r w:rsidR="00F95EE4">
              <w:rPr>
                <w:bCs/>
                <w:noProof/>
              </w:rPr>
              <w:t>emot vērā faktu, ka Ministrijas 201</w:t>
            </w:r>
            <w:r w:rsidR="006749E5">
              <w:rPr>
                <w:bCs/>
                <w:noProof/>
              </w:rPr>
              <w:t>9</w:t>
            </w:r>
            <w:r w:rsidR="00F95EE4">
              <w:rPr>
                <w:bCs/>
                <w:noProof/>
              </w:rPr>
              <w:t>.</w:t>
            </w:r>
            <w:r w:rsidR="002D6092">
              <w:rPr>
                <w:bCs/>
                <w:noProof/>
              </w:rPr>
              <w:t xml:space="preserve"> </w:t>
            </w:r>
            <w:r w:rsidR="00F95EE4">
              <w:rPr>
                <w:bCs/>
                <w:noProof/>
              </w:rPr>
              <w:t xml:space="preserve">gada budžetā nav paredzēti </w:t>
            </w:r>
            <w:r w:rsidR="00F95EE4" w:rsidRPr="002D6092">
              <w:rPr>
                <w:bCs/>
                <w:noProof/>
              </w:rPr>
              <w:t xml:space="preserve">līdzeķli naudas balvām par izciliem sasniegumiem sportā, </w:t>
            </w:r>
            <w:r w:rsidRPr="002D6092">
              <w:rPr>
                <w:bCs/>
                <w:noProof/>
              </w:rPr>
              <w:t>l</w:t>
            </w:r>
            <w:r w:rsidRPr="002D6092">
              <w:rPr>
                <w:noProof/>
              </w:rPr>
              <w:t xml:space="preserve">ai nodrošinātu naudas balvu izmaksu, ievērojot </w:t>
            </w:r>
            <w:r w:rsidR="00F95EE4" w:rsidRPr="002D6092">
              <w:rPr>
                <w:noProof/>
              </w:rPr>
              <w:t xml:space="preserve">Padomes </w:t>
            </w:r>
            <w:r w:rsidR="00F95EE4" w:rsidRPr="002D6092">
              <w:t>201</w:t>
            </w:r>
            <w:r w:rsidR="006749E5" w:rsidRPr="002D6092">
              <w:t>9</w:t>
            </w:r>
            <w:r w:rsidR="00F95EE4" w:rsidRPr="002D6092">
              <w:t>.</w:t>
            </w:r>
            <w:r w:rsidR="002D6092" w:rsidRPr="002D6092">
              <w:t xml:space="preserve"> </w:t>
            </w:r>
            <w:r w:rsidR="00F95EE4" w:rsidRPr="002D6092">
              <w:t xml:space="preserve">gada </w:t>
            </w:r>
            <w:r w:rsidR="006749E5" w:rsidRPr="002D6092">
              <w:t>6</w:t>
            </w:r>
            <w:r w:rsidR="00F95EE4" w:rsidRPr="002D6092">
              <w:t>.</w:t>
            </w:r>
            <w:r w:rsidR="002D6092" w:rsidRPr="002D6092">
              <w:t xml:space="preserve"> </w:t>
            </w:r>
            <w:r w:rsidR="00F95EE4" w:rsidRPr="002D6092">
              <w:t>decembra sēdē Ministru kabinetam izteikto aicinājumu (prot. Nr.</w:t>
            </w:r>
            <w:r w:rsidR="005A75E4">
              <w:t xml:space="preserve"> </w:t>
            </w:r>
            <w:r w:rsidR="006749E5" w:rsidRPr="002D6092">
              <w:t>4</w:t>
            </w:r>
            <w:r w:rsidR="00F95EE4" w:rsidRPr="002D6092">
              <w:t xml:space="preserve"> </w:t>
            </w:r>
            <w:r w:rsidR="006749E5" w:rsidRPr="002D6092">
              <w:t>2</w:t>
            </w:r>
            <w:r w:rsidR="00F95EE4" w:rsidRPr="002D6092">
              <w:t xml:space="preserve">.§., </w:t>
            </w:r>
            <w:r w:rsidR="006749E5" w:rsidRPr="002D6092">
              <w:t>2</w:t>
            </w:r>
            <w:r w:rsidR="00F95EE4" w:rsidRPr="002D6092">
              <w:t>.5.</w:t>
            </w:r>
            <w:r w:rsidR="002D6092">
              <w:t xml:space="preserve"> </w:t>
            </w:r>
            <w:r w:rsidR="00F95EE4" w:rsidRPr="002D6092">
              <w:t>apakšpunkts)</w:t>
            </w:r>
            <w:r w:rsidRPr="002D6092">
              <w:rPr>
                <w:bCs/>
                <w:noProof/>
              </w:rPr>
              <w:t>, Rīkojuma projekts arī paredz uzdevumu</w:t>
            </w:r>
            <w:r w:rsidRPr="002D6092">
              <w:t xml:space="preserve"> </w:t>
            </w:r>
            <w:r w:rsidRPr="002D6092">
              <w:rPr>
                <w:bCs/>
                <w:noProof/>
              </w:rPr>
              <w:t xml:space="preserve">Finanšu ministrijai no valsts budžeta programmas 02.00.00 „Līdzekļi neparedzētiem gadījumiem” piešķirt </w:t>
            </w:r>
            <w:r w:rsidR="001C4B1E" w:rsidRPr="002D6092">
              <w:rPr>
                <w:bCs/>
                <w:noProof/>
              </w:rPr>
              <w:t xml:space="preserve">Ministrijai </w:t>
            </w:r>
            <w:r w:rsidR="00865382" w:rsidRPr="002D6092">
              <w:rPr>
                <w:bCs/>
                <w:noProof/>
              </w:rPr>
              <w:br/>
            </w:r>
            <w:r w:rsidR="001C4B1E" w:rsidRPr="002D6092">
              <w:rPr>
                <w:bCs/>
                <w:noProof/>
              </w:rPr>
              <w:t>1</w:t>
            </w:r>
            <w:r w:rsidR="006749E5" w:rsidRPr="002D6092">
              <w:rPr>
                <w:bCs/>
                <w:noProof/>
              </w:rPr>
              <w:t> 073 438</w:t>
            </w:r>
            <w:r w:rsidR="001C4B1E" w:rsidRPr="002D6092">
              <w:rPr>
                <w:bCs/>
                <w:noProof/>
              </w:rPr>
              <w:t xml:space="preserve"> </w:t>
            </w:r>
            <w:r w:rsidR="001C4B1E" w:rsidRPr="002D6092">
              <w:rPr>
                <w:bCs/>
                <w:i/>
                <w:noProof/>
              </w:rPr>
              <w:t>euro</w:t>
            </w:r>
            <w:r w:rsidR="001C4B1E" w:rsidRPr="002D6092">
              <w:rPr>
                <w:bCs/>
                <w:noProof/>
              </w:rPr>
              <w:t xml:space="preserve"> (tai skaitā </w:t>
            </w:r>
            <w:r w:rsidR="006749E5" w:rsidRPr="002D6092">
              <w:rPr>
                <w:bCs/>
                <w:noProof/>
              </w:rPr>
              <w:t>103 985</w:t>
            </w:r>
            <w:r w:rsidR="007C1C8B" w:rsidRPr="002D6092">
              <w:rPr>
                <w:bCs/>
                <w:noProof/>
              </w:rPr>
              <w:t xml:space="preserve"> </w:t>
            </w:r>
            <w:r w:rsidR="001C4B1E" w:rsidRPr="002D6092">
              <w:rPr>
                <w:bCs/>
                <w:i/>
                <w:noProof/>
              </w:rPr>
              <w:t>euro</w:t>
            </w:r>
            <w:r w:rsidR="001C4B1E" w:rsidRPr="002D6092">
              <w:rPr>
                <w:bCs/>
                <w:noProof/>
              </w:rPr>
              <w:t xml:space="preserve"> nodokļu samaksai).</w:t>
            </w:r>
          </w:p>
        </w:tc>
      </w:tr>
      <w:tr w:rsidR="00585B7B" w:rsidRPr="00317B6A" w:rsidTr="00865382">
        <w:trPr>
          <w:trHeight w:val="476"/>
        </w:trPr>
        <w:tc>
          <w:tcPr>
            <w:tcW w:w="709" w:type="dxa"/>
            <w:tcBorders>
              <w:bottom w:val="single" w:sz="4" w:space="0" w:color="auto"/>
            </w:tcBorders>
          </w:tcPr>
          <w:p w:rsidR="00585B7B" w:rsidRPr="00317B6A" w:rsidRDefault="00005A9D" w:rsidP="00BD696A">
            <w:pPr>
              <w:pStyle w:val="naiskr"/>
              <w:spacing w:before="0" w:after="0"/>
              <w:jc w:val="center"/>
            </w:pPr>
            <w:r w:rsidRPr="00317B6A">
              <w:lastRenderedPageBreak/>
              <w:t>3.</w:t>
            </w:r>
          </w:p>
        </w:tc>
        <w:tc>
          <w:tcPr>
            <w:tcW w:w="2547" w:type="dxa"/>
            <w:tcBorders>
              <w:bottom w:val="single" w:sz="4" w:space="0" w:color="auto"/>
            </w:tcBorders>
          </w:tcPr>
          <w:p w:rsidR="00585B7B" w:rsidRPr="00317B6A" w:rsidRDefault="00943E1D" w:rsidP="00916055">
            <w:pPr>
              <w:pStyle w:val="naiskr"/>
              <w:spacing w:before="0" w:after="0"/>
              <w:ind w:left="141"/>
            </w:pPr>
            <w:r w:rsidRPr="00943E1D">
              <w:t>Projekta izstrādē iesaistītās institūcijas un publiskas personas kapitālsabiedrības</w:t>
            </w:r>
          </w:p>
        </w:tc>
        <w:tc>
          <w:tcPr>
            <w:tcW w:w="6945" w:type="dxa"/>
            <w:tcBorders>
              <w:bottom w:val="single" w:sz="4" w:space="0" w:color="auto"/>
            </w:tcBorders>
          </w:tcPr>
          <w:p w:rsidR="00643E6C" w:rsidRPr="00317B6A" w:rsidRDefault="00BB3C51" w:rsidP="002411B4">
            <w:pPr>
              <w:ind w:left="82" w:right="141"/>
              <w:jc w:val="both"/>
            </w:pPr>
            <w:r>
              <w:t xml:space="preserve">Rīkojuma </w:t>
            </w:r>
            <w:r w:rsidR="00B73BB9">
              <w:t xml:space="preserve">projektu </w:t>
            </w:r>
            <w:r w:rsidR="00DC332F" w:rsidRPr="00317B6A">
              <w:t xml:space="preserve">izstrādāja </w:t>
            </w:r>
            <w:r w:rsidR="002F1581">
              <w:t>Ministrija</w:t>
            </w:r>
            <w:r w:rsidR="002411B4">
              <w:t>.</w:t>
            </w:r>
            <w:r w:rsidR="005259FE">
              <w:t xml:space="preserve"> </w:t>
            </w:r>
            <w:r w:rsidR="002411B4" w:rsidRPr="002411B4">
              <w:t xml:space="preserve">Rīkojuma projekta izstrādes procesā notikušas konsultācijas ar Finanšu </w:t>
            </w:r>
            <w:r w:rsidR="002411B4">
              <w:t>ministriju.</w:t>
            </w:r>
          </w:p>
        </w:tc>
      </w:tr>
      <w:tr w:rsidR="00585B7B" w:rsidRPr="00317B6A" w:rsidTr="00865382">
        <w:tc>
          <w:tcPr>
            <w:tcW w:w="709" w:type="dxa"/>
            <w:tcBorders>
              <w:top w:val="single" w:sz="4" w:space="0" w:color="auto"/>
              <w:left w:val="single" w:sz="4" w:space="0" w:color="auto"/>
              <w:bottom w:val="single" w:sz="4" w:space="0" w:color="auto"/>
              <w:right w:val="single" w:sz="4" w:space="0" w:color="auto"/>
            </w:tcBorders>
          </w:tcPr>
          <w:p w:rsidR="00585B7B" w:rsidRPr="00317B6A" w:rsidRDefault="00005A9D" w:rsidP="00BD696A">
            <w:pPr>
              <w:pStyle w:val="naiskr"/>
              <w:spacing w:before="0" w:after="0"/>
              <w:jc w:val="center"/>
            </w:pPr>
            <w:r w:rsidRPr="00317B6A">
              <w:t>4</w:t>
            </w:r>
            <w:r w:rsidR="00585B7B" w:rsidRPr="00317B6A">
              <w:t>.</w:t>
            </w:r>
          </w:p>
        </w:tc>
        <w:tc>
          <w:tcPr>
            <w:tcW w:w="2547" w:type="dxa"/>
            <w:tcBorders>
              <w:top w:val="single" w:sz="4" w:space="0" w:color="auto"/>
              <w:left w:val="single" w:sz="4" w:space="0" w:color="auto"/>
              <w:bottom w:val="single" w:sz="4" w:space="0" w:color="auto"/>
              <w:right w:val="single" w:sz="4" w:space="0" w:color="auto"/>
            </w:tcBorders>
          </w:tcPr>
          <w:p w:rsidR="00585B7B" w:rsidRPr="00317B6A" w:rsidRDefault="00585B7B" w:rsidP="00916055">
            <w:pPr>
              <w:pStyle w:val="naiskr"/>
              <w:spacing w:before="0" w:after="0"/>
              <w:ind w:left="141"/>
            </w:pPr>
            <w:r w:rsidRPr="00317B6A">
              <w:t>Cita informācija</w:t>
            </w:r>
          </w:p>
        </w:tc>
        <w:tc>
          <w:tcPr>
            <w:tcW w:w="6945" w:type="dxa"/>
            <w:tcBorders>
              <w:top w:val="single" w:sz="4" w:space="0" w:color="auto"/>
              <w:left w:val="single" w:sz="4" w:space="0" w:color="auto"/>
              <w:bottom w:val="single" w:sz="4" w:space="0" w:color="auto"/>
              <w:right w:val="single" w:sz="4" w:space="0" w:color="auto"/>
            </w:tcBorders>
          </w:tcPr>
          <w:p w:rsidR="002D5B95" w:rsidRPr="00317B6A" w:rsidRDefault="005C6F4D" w:rsidP="005C6F4D">
            <w:pPr>
              <w:ind w:left="114" w:right="127"/>
              <w:jc w:val="both"/>
            </w:pPr>
            <w:r>
              <w:t>R</w:t>
            </w:r>
            <w:bookmarkStart w:id="3" w:name="_GoBack"/>
            <w:bookmarkEnd w:id="3"/>
            <w:r w:rsidRPr="005C6F4D">
              <w:t>īkojuma projekts tiešā veidā attiecas uz tūrisma, sporta un brīvā laika politiku (sporta politiku). Pastarpināti Ministru kabineta rīkojuma projekts attiecas uz  budžeta un finanšu politiku.</w:t>
            </w:r>
          </w:p>
        </w:tc>
      </w:tr>
    </w:tbl>
    <w:p w:rsidR="00EE710C" w:rsidRDefault="00EE710C"/>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555D35" w:rsidRPr="00317B6A" w:rsidTr="006B561A">
        <w:tc>
          <w:tcPr>
            <w:tcW w:w="9918" w:type="dxa"/>
            <w:vAlign w:val="center"/>
          </w:tcPr>
          <w:p w:rsidR="00555D35" w:rsidRDefault="00555D35" w:rsidP="00217A67">
            <w:pPr>
              <w:pStyle w:val="naisnod"/>
              <w:spacing w:before="0" w:after="0"/>
            </w:pPr>
            <w:r w:rsidRPr="00C3572A">
              <w:t xml:space="preserve">II. Tiesību akta projekta ietekme uz sabiedrību, tautsaimniecības attīstību un </w:t>
            </w:r>
          </w:p>
          <w:p w:rsidR="00555D35" w:rsidRPr="00317B6A" w:rsidRDefault="00555D35" w:rsidP="00217A67">
            <w:pPr>
              <w:pStyle w:val="naisnod"/>
              <w:spacing w:before="0" w:after="0"/>
            </w:pPr>
            <w:r w:rsidRPr="00C3572A">
              <w:t>administratīvo slogu</w:t>
            </w:r>
          </w:p>
        </w:tc>
      </w:tr>
      <w:tr w:rsidR="00555D35" w:rsidRPr="00B24229" w:rsidTr="006B561A">
        <w:trPr>
          <w:trHeight w:val="273"/>
        </w:trPr>
        <w:tc>
          <w:tcPr>
            <w:tcW w:w="9918" w:type="dxa"/>
          </w:tcPr>
          <w:p w:rsidR="00555D35" w:rsidRPr="00B24229" w:rsidRDefault="00555D35" w:rsidP="00217A67">
            <w:pPr>
              <w:ind w:right="127"/>
              <w:jc w:val="center"/>
            </w:pPr>
            <w:r w:rsidRPr="00C3572A">
              <w:t>Projekts šo jomu neskar</w:t>
            </w:r>
          </w:p>
        </w:tc>
      </w:tr>
    </w:tbl>
    <w:p w:rsidR="008C1677" w:rsidRDefault="008C1677"/>
    <w:tbl>
      <w:tblPr>
        <w:tblW w:w="10719"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116"/>
        <w:gridCol w:w="1482"/>
        <w:gridCol w:w="1138"/>
        <w:gridCol w:w="1185"/>
        <w:gridCol w:w="1139"/>
        <w:gridCol w:w="1150"/>
        <w:gridCol w:w="1150"/>
      </w:tblGrid>
      <w:tr w:rsidR="00183338" w:rsidRPr="0033617F" w:rsidTr="00865382">
        <w:trPr>
          <w:trHeight w:val="361"/>
        </w:trPr>
        <w:tc>
          <w:tcPr>
            <w:tcW w:w="10719" w:type="dxa"/>
            <w:gridSpan w:val="8"/>
            <w:vAlign w:val="center"/>
          </w:tcPr>
          <w:p w:rsidR="00183338" w:rsidRPr="0033617F" w:rsidRDefault="00183338" w:rsidP="00217A67">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183338" w:rsidRPr="0033617F" w:rsidTr="00865382">
        <w:tc>
          <w:tcPr>
            <w:tcW w:w="2359" w:type="dxa"/>
            <w:vMerge w:val="restart"/>
            <w:vAlign w:val="center"/>
          </w:tcPr>
          <w:p w:rsidR="00183338" w:rsidRPr="0033617F" w:rsidRDefault="00183338" w:rsidP="00217A67">
            <w:pPr>
              <w:jc w:val="center"/>
              <w:rPr>
                <w:b/>
              </w:rPr>
            </w:pPr>
            <w:r w:rsidRPr="0033617F">
              <w:rPr>
                <w:b/>
              </w:rPr>
              <w:t>Rādītāji</w:t>
            </w:r>
          </w:p>
        </w:tc>
        <w:tc>
          <w:tcPr>
            <w:tcW w:w="2598" w:type="dxa"/>
            <w:gridSpan w:val="2"/>
            <w:vMerge w:val="restart"/>
            <w:vAlign w:val="center"/>
          </w:tcPr>
          <w:p w:rsidR="00183338" w:rsidRPr="0033617F" w:rsidRDefault="00183338" w:rsidP="006749E5">
            <w:pPr>
              <w:jc w:val="center"/>
              <w:rPr>
                <w:b/>
              </w:rPr>
            </w:pPr>
            <w:r>
              <w:rPr>
                <w:b/>
              </w:rPr>
              <w:t>201</w:t>
            </w:r>
            <w:r w:rsidR="006749E5">
              <w:rPr>
                <w:b/>
              </w:rPr>
              <w:t>9</w:t>
            </w:r>
          </w:p>
        </w:tc>
        <w:tc>
          <w:tcPr>
            <w:tcW w:w="5762" w:type="dxa"/>
            <w:gridSpan w:val="5"/>
            <w:vAlign w:val="center"/>
          </w:tcPr>
          <w:p w:rsidR="00183338" w:rsidRPr="0033617F" w:rsidRDefault="00183338" w:rsidP="00217A67">
            <w:pPr>
              <w:jc w:val="center"/>
            </w:pPr>
            <w:r w:rsidRPr="0033617F">
              <w:t>Turpmākie trīs gadi (</w:t>
            </w:r>
            <w:r w:rsidRPr="0033617F">
              <w:rPr>
                <w:i/>
              </w:rPr>
              <w:t>euro</w:t>
            </w:r>
            <w:r w:rsidRPr="0033617F">
              <w:t>)</w:t>
            </w:r>
          </w:p>
        </w:tc>
      </w:tr>
      <w:tr w:rsidR="00183338" w:rsidRPr="0033617F" w:rsidTr="00865382">
        <w:tc>
          <w:tcPr>
            <w:tcW w:w="2359" w:type="dxa"/>
            <w:vMerge/>
            <w:vAlign w:val="center"/>
          </w:tcPr>
          <w:p w:rsidR="00183338" w:rsidRPr="0033617F" w:rsidRDefault="00183338" w:rsidP="00217A67">
            <w:pPr>
              <w:jc w:val="center"/>
              <w:rPr>
                <w:b/>
                <w:i/>
              </w:rPr>
            </w:pPr>
          </w:p>
        </w:tc>
        <w:tc>
          <w:tcPr>
            <w:tcW w:w="2598" w:type="dxa"/>
            <w:gridSpan w:val="2"/>
            <w:vMerge/>
            <w:vAlign w:val="center"/>
          </w:tcPr>
          <w:p w:rsidR="00183338" w:rsidRPr="0033617F" w:rsidRDefault="00183338" w:rsidP="00217A67">
            <w:pPr>
              <w:jc w:val="center"/>
              <w:rPr>
                <w:b/>
                <w:i/>
              </w:rPr>
            </w:pPr>
          </w:p>
        </w:tc>
        <w:tc>
          <w:tcPr>
            <w:tcW w:w="2323" w:type="dxa"/>
            <w:gridSpan w:val="2"/>
            <w:vAlign w:val="center"/>
          </w:tcPr>
          <w:p w:rsidR="00183338" w:rsidRPr="0033617F" w:rsidRDefault="00183338" w:rsidP="006749E5">
            <w:pPr>
              <w:jc w:val="center"/>
              <w:rPr>
                <w:b/>
                <w:i/>
              </w:rPr>
            </w:pPr>
            <w:r>
              <w:rPr>
                <w:b/>
                <w:bCs/>
              </w:rPr>
              <w:t>20</w:t>
            </w:r>
            <w:r w:rsidR="006749E5">
              <w:rPr>
                <w:b/>
                <w:bCs/>
              </w:rPr>
              <w:t>20</w:t>
            </w:r>
          </w:p>
        </w:tc>
        <w:tc>
          <w:tcPr>
            <w:tcW w:w="2289" w:type="dxa"/>
            <w:gridSpan w:val="2"/>
            <w:vAlign w:val="center"/>
          </w:tcPr>
          <w:p w:rsidR="00183338" w:rsidRDefault="00183338" w:rsidP="006749E5">
            <w:pPr>
              <w:jc w:val="center"/>
              <w:rPr>
                <w:b/>
                <w:bCs/>
              </w:rPr>
            </w:pPr>
            <w:r>
              <w:rPr>
                <w:b/>
                <w:bCs/>
              </w:rPr>
              <w:t>20</w:t>
            </w:r>
            <w:r w:rsidR="006749E5">
              <w:rPr>
                <w:b/>
                <w:bCs/>
              </w:rPr>
              <w:t>21</w:t>
            </w:r>
          </w:p>
        </w:tc>
        <w:tc>
          <w:tcPr>
            <w:tcW w:w="1150" w:type="dxa"/>
            <w:vAlign w:val="center"/>
          </w:tcPr>
          <w:p w:rsidR="00183338" w:rsidRDefault="00183338" w:rsidP="006749E5">
            <w:pPr>
              <w:jc w:val="center"/>
              <w:rPr>
                <w:b/>
                <w:bCs/>
              </w:rPr>
            </w:pPr>
            <w:r>
              <w:rPr>
                <w:b/>
                <w:bCs/>
              </w:rPr>
              <w:t>20</w:t>
            </w:r>
            <w:r w:rsidR="006749E5">
              <w:rPr>
                <w:b/>
                <w:bCs/>
              </w:rPr>
              <w:t>22</w:t>
            </w:r>
          </w:p>
        </w:tc>
      </w:tr>
      <w:tr w:rsidR="00183338" w:rsidRPr="0033617F" w:rsidTr="00865382">
        <w:tc>
          <w:tcPr>
            <w:tcW w:w="2359" w:type="dxa"/>
            <w:vMerge/>
            <w:vAlign w:val="center"/>
          </w:tcPr>
          <w:p w:rsidR="00183338" w:rsidRPr="0033617F" w:rsidRDefault="00183338" w:rsidP="00183338">
            <w:pPr>
              <w:jc w:val="center"/>
              <w:rPr>
                <w:b/>
                <w:i/>
              </w:rPr>
            </w:pPr>
          </w:p>
        </w:tc>
        <w:tc>
          <w:tcPr>
            <w:tcW w:w="1116" w:type="dxa"/>
            <w:vAlign w:val="center"/>
          </w:tcPr>
          <w:p w:rsidR="00183338" w:rsidRPr="0033617F" w:rsidRDefault="00183338" w:rsidP="00183338">
            <w:pPr>
              <w:jc w:val="center"/>
              <w:rPr>
                <w:b/>
                <w:i/>
              </w:rPr>
            </w:pPr>
            <w:r w:rsidRPr="0033617F">
              <w:t>saskaņā ar valsts budžetu kārtējam gadam</w:t>
            </w:r>
          </w:p>
        </w:tc>
        <w:tc>
          <w:tcPr>
            <w:tcW w:w="1482" w:type="dxa"/>
            <w:vAlign w:val="center"/>
          </w:tcPr>
          <w:p w:rsidR="00183338" w:rsidRPr="0033617F" w:rsidRDefault="00183338" w:rsidP="00183338">
            <w:pPr>
              <w:jc w:val="center"/>
              <w:rPr>
                <w:b/>
                <w:i/>
              </w:rPr>
            </w:pPr>
            <w:r w:rsidRPr="0033617F">
              <w:t>izmaiņas kārtējā gadā, salīdzinot ar budžetu kārtējam gadam</w:t>
            </w:r>
          </w:p>
        </w:tc>
        <w:tc>
          <w:tcPr>
            <w:tcW w:w="1138" w:type="dxa"/>
            <w:vAlign w:val="center"/>
          </w:tcPr>
          <w:p w:rsidR="00183338" w:rsidRPr="00183338" w:rsidRDefault="00183338" w:rsidP="00183338">
            <w:pPr>
              <w:jc w:val="center"/>
            </w:pPr>
            <w:r w:rsidRPr="00183338">
              <w:t>saskaņā ar vidēja termiņa budžeta ietvaru</w:t>
            </w:r>
          </w:p>
        </w:tc>
        <w:tc>
          <w:tcPr>
            <w:tcW w:w="1185" w:type="dxa"/>
            <w:vAlign w:val="center"/>
          </w:tcPr>
          <w:p w:rsidR="00183338" w:rsidRPr="00183338" w:rsidRDefault="00183338" w:rsidP="00183338">
            <w:pPr>
              <w:jc w:val="center"/>
            </w:pPr>
            <w:r w:rsidRPr="00183338">
              <w:t>izmaiņas, salīdzinot ar vidēja termiņa budžeta ietvaru 2019.</w:t>
            </w:r>
          </w:p>
          <w:p w:rsidR="00183338" w:rsidRPr="00183338" w:rsidRDefault="00183338" w:rsidP="00183338">
            <w:pPr>
              <w:jc w:val="center"/>
            </w:pPr>
            <w:r w:rsidRPr="00183338">
              <w:t>gadam</w:t>
            </w:r>
          </w:p>
        </w:tc>
        <w:tc>
          <w:tcPr>
            <w:tcW w:w="1139" w:type="dxa"/>
            <w:vAlign w:val="center"/>
          </w:tcPr>
          <w:p w:rsidR="00183338" w:rsidRPr="00183338" w:rsidRDefault="00183338" w:rsidP="00183338">
            <w:pPr>
              <w:jc w:val="center"/>
            </w:pPr>
            <w:r w:rsidRPr="00183338">
              <w:t>saskaņā ar vidēja termiņa budžeta ietvaru</w:t>
            </w:r>
          </w:p>
        </w:tc>
        <w:tc>
          <w:tcPr>
            <w:tcW w:w="1150" w:type="dxa"/>
            <w:vAlign w:val="center"/>
          </w:tcPr>
          <w:p w:rsidR="00183338" w:rsidRPr="00183338" w:rsidRDefault="00183338" w:rsidP="00183338">
            <w:pPr>
              <w:jc w:val="center"/>
            </w:pPr>
            <w:r w:rsidRPr="00183338">
              <w:t>izmaiņas, salīdzinot ar vidēja termiņa budžeta ietvaru 2020.</w:t>
            </w:r>
          </w:p>
          <w:p w:rsidR="00183338" w:rsidRPr="00183338" w:rsidRDefault="00183338" w:rsidP="00183338">
            <w:pPr>
              <w:jc w:val="center"/>
            </w:pPr>
            <w:r w:rsidRPr="00183338">
              <w:t>gadam</w:t>
            </w:r>
          </w:p>
        </w:tc>
        <w:tc>
          <w:tcPr>
            <w:tcW w:w="1150" w:type="dxa"/>
            <w:vAlign w:val="center"/>
          </w:tcPr>
          <w:p w:rsidR="00183338" w:rsidRPr="00183338" w:rsidRDefault="00183338" w:rsidP="00183338">
            <w:pPr>
              <w:jc w:val="center"/>
            </w:pPr>
            <w:r w:rsidRPr="00183338">
              <w:t>izmaiņas, salīdzinot ar vidēja termiņa budžeta ietvaru 202</w:t>
            </w:r>
            <w:r>
              <w:t>0</w:t>
            </w:r>
            <w:r w:rsidRPr="00183338">
              <w:t>.</w:t>
            </w:r>
          </w:p>
          <w:p w:rsidR="00183338" w:rsidRPr="00183338" w:rsidRDefault="00183338" w:rsidP="00183338">
            <w:pPr>
              <w:jc w:val="center"/>
            </w:pPr>
            <w:r w:rsidRPr="00183338">
              <w:t>gadam</w:t>
            </w:r>
          </w:p>
        </w:tc>
      </w:tr>
      <w:tr w:rsidR="00183338" w:rsidRPr="0033617F" w:rsidTr="00865382">
        <w:tc>
          <w:tcPr>
            <w:tcW w:w="2359" w:type="dxa"/>
            <w:vAlign w:val="center"/>
          </w:tcPr>
          <w:p w:rsidR="00183338" w:rsidRPr="0033617F" w:rsidRDefault="00183338" w:rsidP="00217A67">
            <w:pPr>
              <w:jc w:val="center"/>
              <w:rPr>
                <w:bCs/>
              </w:rPr>
            </w:pPr>
            <w:r w:rsidRPr="0033617F">
              <w:rPr>
                <w:bCs/>
              </w:rPr>
              <w:t>1</w:t>
            </w:r>
          </w:p>
        </w:tc>
        <w:tc>
          <w:tcPr>
            <w:tcW w:w="1116" w:type="dxa"/>
            <w:vAlign w:val="center"/>
          </w:tcPr>
          <w:p w:rsidR="00183338" w:rsidRPr="0033617F" w:rsidRDefault="00183338" w:rsidP="00217A67">
            <w:pPr>
              <w:jc w:val="center"/>
              <w:rPr>
                <w:bCs/>
              </w:rPr>
            </w:pPr>
            <w:r w:rsidRPr="0033617F">
              <w:rPr>
                <w:bCs/>
              </w:rPr>
              <w:t>2</w:t>
            </w:r>
          </w:p>
        </w:tc>
        <w:tc>
          <w:tcPr>
            <w:tcW w:w="1482" w:type="dxa"/>
            <w:vAlign w:val="center"/>
          </w:tcPr>
          <w:p w:rsidR="00183338" w:rsidRPr="0033617F" w:rsidRDefault="00183338" w:rsidP="00217A67">
            <w:pPr>
              <w:jc w:val="center"/>
              <w:rPr>
                <w:bCs/>
              </w:rPr>
            </w:pPr>
            <w:r w:rsidRPr="0033617F">
              <w:rPr>
                <w:bCs/>
              </w:rPr>
              <w:t>3</w:t>
            </w:r>
          </w:p>
        </w:tc>
        <w:tc>
          <w:tcPr>
            <w:tcW w:w="1138" w:type="dxa"/>
            <w:vAlign w:val="center"/>
          </w:tcPr>
          <w:p w:rsidR="00183338" w:rsidRPr="0033617F" w:rsidRDefault="00183338" w:rsidP="00217A67">
            <w:pPr>
              <w:jc w:val="center"/>
              <w:rPr>
                <w:bCs/>
              </w:rPr>
            </w:pPr>
            <w:r w:rsidRPr="0033617F">
              <w:rPr>
                <w:bCs/>
              </w:rPr>
              <w:t>4</w:t>
            </w:r>
          </w:p>
        </w:tc>
        <w:tc>
          <w:tcPr>
            <w:tcW w:w="1185" w:type="dxa"/>
            <w:vAlign w:val="center"/>
          </w:tcPr>
          <w:p w:rsidR="00183338" w:rsidRPr="0033617F" w:rsidRDefault="00183338" w:rsidP="00217A67">
            <w:pPr>
              <w:jc w:val="center"/>
              <w:rPr>
                <w:bCs/>
              </w:rPr>
            </w:pPr>
            <w:r w:rsidRPr="0033617F">
              <w:rPr>
                <w:bCs/>
              </w:rPr>
              <w:t>5</w:t>
            </w:r>
          </w:p>
        </w:tc>
        <w:tc>
          <w:tcPr>
            <w:tcW w:w="1139" w:type="dxa"/>
            <w:vAlign w:val="center"/>
          </w:tcPr>
          <w:p w:rsidR="00183338" w:rsidRPr="0033617F" w:rsidRDefault="00183338" w:rsidP="00217A67">
            <w:pPr>
              <w:jc w:val="center"/>
              <w:rPr>
                <w:bCs/>
              </w:rPr>
            </w:pPr>
            <w:r w:rsidRPr="0033617F">
              <w:rPr>
                <w:bCs/>
              </w:rPr>
              <w:t>6</w:t>
            </w:r>
          </w:p>
        </w:tc>
        <w:tc>
          <w:tcPr>
            <w:tcW w:w="1150" w:type="dxa"/>
          </w:tcPr>
          <w:p w:rsidR="00183338" w:rsidRPr="0033617F" w:rsidRDefault="00183338" w:rsidP="00217A67">
            <w:pPr>
              <w:jc w:val="center"/>
              <w:rPr>
                <w:bCs/>
              </w:rPr>
            </w:pPr>
            <w:r>
              <w:rPr>
                <w:bCs/>
              </w:rPr>
              <w:t>7</w:t>
            </w:r>
          </w:p>
        </w:tc>
        <w:tc>
          <w:tcPr>
            <w:tcW w:w="1150" w:type="dxa"/>
          </w:tcPr>
          <w:p w:rsidR="00183338" w:rsidRPr="0033617F" w:rsidRDefault="00183338" w:rsidP="00217A67">
            <w:pPr>
              <w:jc w:val="center"/>
              <w:rPr>
                <w:bCs/>
              </w:rPr>
            </w:pPr>
            <w:r>
              <w:rPr>
                <w:bCs/>
              </w:rPr>
              <w:t>8</w:t>
            </w:r>
          </w:p>
        </w:tc>
      </w:tr>
      <w:tr w:rsidR="00183338" w:rsidRPr="0033617F" w:rsidTr="00865382">
        <w:tc>
          <w:tcPr>
            <w:tcW w:w="2359" w:type="dxa"/>
          </w:tcPr>
          <w:p w:rsidR="00183338" w:rsidRPr="0033617F" w:rsidRDefault="00183338" w:rsidP="00217A67">
            <w:pPr>
              <w:rPr>
                <w:i/>
              </w:rPr>
            </w:pPr>
            <w:r w:rsidRPr="0033617F">
              <w:t>1. Budžeta ieņēmumi:</w:t>
            </w:r>
          </w:p>
        </w:tc>
        <w:tc>
          <w:tcPr>
            <w:tcW w:w="1116" w:type="dxa"/>
          </w:tcPr>
          <w:p w:rsidR="00183338" w:rsidRPr="0033617F" w:rsidRDefault="00183338" w:rsidP="00217A67">
            <w:pPr>
              <w:jc w:val="center"/>
              <w:rPr>
                <w:b/>
              </w:rPr>
            </w:pPr>
            <w:r w:rsidRPr="0033617F">
              <w:rPr>
                <w:b/>
              </w:rPr>
              <w:t>0</w:t>
            </w:r>
          </w:p>
        </w:tc>
        <w:tc>
          <w:tcPr>
            <w:tcW w:w="1482" w:type="dxa"/>
          </w:tcPr>
          <w:p w:rsidR="00183338" w:rsidRPr="0033617F" w:rsidRDefault="00183338" w:rsidP="00217A67">
            <w:pPr>
              <w:jc w:val="center"/>
              <w:rPr>
                <w:b/>
              </w:rPr>
            </w:pPr>
            <w:r w:rsidRPr="0033617F">
              <w:rPr>
                <w:b/>
              </w:rPr>
              <w:t>0</w:t>
            </w:r>
          </w:p>
        </w:tc>
        <w:tc>
          <w:tcPr>
            <w:tcW w:w="1138" w:type="dxa"/>
          </w:tcPr>
          <w:p w:rsidR="00183338" w:rsidRPr="0033617F" w:rsidRDefault="00183338" w:rsidP="00217A67">
            <w:pPr>
              <w:jc w:val="center"/>
              <w:rPr>
                <w:b/>
              </w:rPr>
            </w:pPr>
            <w:r w:rsidRPr="0033617F">
              <w:rPr>
                <w:b/>
              </w:rPr>
              <w:t>0</w:t>
            </w:r>
          </w:p>
        </w:tc>
        <w:tc>
          <w:tcPr>
            <w:tcW w:w="1185" w:type="dxa"/>
          </w:tcPr>
          <w:p w:rsidR="00183338" w:rsidRPr="0033617F" w:rsidRDefault="00183338" w:rsidP="00217A67">
            <w:pPr>
              <w:jc w:val="center"/>
              <w:rPr>
                <w:b/>
              </w:rPr>
            </w:pPr>
            <w:r w:rsidRPr="0033617F">
              <w:rPr>
                <w:b/>
              </w:rPr>
              <w:t>0</w:t>
            </w:r>
          </w:p>
        </w:tc>
        <w:tc>
          <w:tcPr>
            <w:tcW w:w="1139" w:type="dxa"/>
          </w:tcPr>
          <w:p w:rsidR="00183338" w:rsidRPr="0033617F" w:rsidRDefault="00183338" w:rsidP="00217A67">
            <w:pPr>
              <w:jc w:val="center"/>
              <w:rPr>
                <w:b/>
              </w:rPr>
            </w:pPr>
            <w:r w:rsidRPr="0033617F">
              <w:rPr>
                <w:b/>
              </w:rPr>
              <w:t>0</w:t>
            </w:r>
          </w:p>
        </w:tc>
        <w:tc>
          <w:tcPr>
            <w:tcW w:w="1150" w:type="dxa"/>
          </w:tcPr>
          <w:p w:rsidR="00183338" w:rsidRPr="0033617F" w:rsidRDefault="00183338" w:rsidP="00217A67">
            <w:pPr>
              <w:jc w:val="center"/>
              <w:rPr>
                <w:b/>
              </w:rPr>
            </w:pPr>
            <w:r>
              <w:rPr>
                <w:b/>
              </w:rPr>
              <w:t>0</w:t>
            </w:r>
          </w:p>
        </w:tc>
        <w:tc>
          <w:tcPr>
            <w:tcW w:w="1150" w:type="dxa"/>
          </w:tcPr>
          <w:p w:rsidR="00183338" w:rsidRPr="0033617F" w:rsidRDefault="00183338" w:rsidP="00217A67">
            <w:pPr>
              <w:jc w:val="center"/>
              <w:rPr>
                <w:b/>
              </w:rPr>
            </w:pPr>
            <w:r>
              <w:rPr>
                <w:b/>
              </w:rPr>
              <w:t>0</w:t>
            </w:r>
          </w:p>
        </w:tc>
      </w:tr>
      <w:tr w:rsidR="00183338" w:rsidRPr="0033617F" w:rsidTr="00865382">
        <w:tc>
          <w:tcPr>
            <w:tcW w:w="2359" w:type="dxa"/>
          </w:tcPr>
          <w:p w:rsidR="00183338" w:rsidRPr="0033617F" w:rsidRDefault="00183338" w:rsidP="00217A67">
            <w:pPr>
              <w:rPr>
                <w:i/>
              </w:rPr>
            </w:pPr>
            <w:r w:rsidRPr="0033617F">
              <w:t>1.1. valsts pamatbudžets, tai skaitā ieņēmumi no maksas pakalpojumiem un citi pašu ieņēmumi</w:t>
            </w:r>
          </w:p>
        </w:tc>
        <w:tc>
          <w:tcPr>
            <w:tcW w:w="1116" w:type="dxa"/>
          </w:tcPr>
          <w:p w:rsidR="00183338" w:rsidRPr="0033617F" w:rsidRDefault="00183338" w:rsidP="00217A67">
            <w:pPr>
              <w:jc w:val="center"/>
              <w:rPr>
                <w:i/>
              </w:rPr>
            </w:pPr>
          </w:p>
        </w:tc>
        <w:tc>
          <w:tcPr>
            <w:tcW w:w="1482" w:type="dxa"/>
          </w:tcPr>
          <w:p w:rsidR="00183338" w:rsidRPr="0033617F" w:rsidRDefault="00183338" w:rsidP="00217A67">
            <w:pPr>
              <w:jc w:val="center"/>
              <w:rPr>
                <w:i/>
              </w:rPr>
            </w:pPr>
          </w:p>
        </w:tc>
        <w:tc>
          <w:tcPr>
            <w:tcW w:w="1138" w:type="dxa"/>
          </w:tcPr>
          <w:p w:rsidR="00183338" w:rsidRPr="0033617F" w:rsidRDefault="00183338" w:rsidP="00217A67">
            <w:pPr>
              <w:jc w:val="center"/>
              <w:rPr>
                <w:i/>
              </w:rPr>
            </w:pPr>
          </w:p>
        </w:tc>
        <w:tc>
          <w:tcPr>
            <w:tcW w:w="1185" w:type="dxa"/>
          </w:tcPr>
          <w:p w:rsidR="00183338" w:rsidRPr="0033617F" w:rsidRDefault="00183338" w:rsidP="00217A67">
            <w:pPr>
              <w:jc w:val="center"/>
              <w:rPr>
                <w:i/>
              </w:rPr>
            </w:pPr>
          </w:p>
        </w:tc>
        <w:tc>
          <w:tcPr>
            <w:tcW w:w="1139" w:type="dxa"/>
          </w:tcPr>
          <w:p w:rsidR="00183338" w:rsidRPr="0033617F" w:rsidRDefault="00183338" w:rsidP="00217A67">
            <w:pPr>
              <w:jc w:val="center"/>
              <w:rPr>
                <w:i/>
              </w:rPr>
            </w:pPr>
          </w:p>
        </w:tc>
        <w:tc>
          <w:tcPr>
            <w:tcW w:w="1150" w:type="dxa"/>
          </w:tcPr>
          <w:p w:rsidR="00183338" w:rsidRPr="0033617F" w:rsidRDefault="00183338" w:rsidP="00217A67">
            <w:pPr>
              <w:jc w:val="center"/>
              <w:rPr>
                <w:i/>
              </w:rPr>
            </w:pPr>
          </w:p>
        </w:tc>
        <w:tc>
          <w:tcPr>
            <w:tcW w:w="1150" w:type="dxa"/>
          </w:tcPr>
          <w:p w:rsidR="00183338" w:rsidRPr="0033617F" w:rsidRDefault="00183338" w:rsidP="00217A67">
            <w:pPr>
              <w:jc w:val="center"/>
              <w:rPr>
                <w:i/>
              </w:rPr>
            </w:pPr>
          </w:p>
        </w:tc>
      </w:tr>
      <w:tr w:rsidR="00183338" w:rsidRPr="0033617F" w:rsidTr="00865382">
        <w:tc>
          <w:tcPr>
            <w:tcW w:w="2359" w:type="dxa"/>
          </w:tcPr>
          <w:p w:rsidR="00183338" w:rsidRPr="0033617F" w:rsidRDefault="00183338" w:rsidP="00217A67">
            <w:pPr>
              <w:rPr>
                <w:i/>
              </w:rPr>
            </w:pPr>
            <w:r w:rsidRPr="0033617F">
              <w:t>1.2. valsts speciālais budžets</w:t>
            </w:r>
          </w:p>
        </w:tc>
        <w:tc>
          <w:tcPr>
            <w:tcW w:w="1116" w:type="dxa"/>
          </w:tcPr>
          <w:p w:rsidR="00183338" w:rsidRPr="0033617F" w:rsidRDefault="00183338" w:rsidP="00217A67">
            <w:pPr>
              <w:jc w:val="center"/>
            </w:pPr>
          </w:p>
        </w:tc>
        <w:tc>
          <w:tcPr>
            <w:tcW w:w="1482" w:type="dxa"/>
          </w:tcPr>
          <w:p w:rsidR="00183338" w:rsidRPr="0033617F" w:rsidRDefault="00183338" w:rsidP="00217A67">
            <w:pPr>
              <w:jc w:val="center"/>
            </w:pPr>
          </w:p>
        </w:tc>
        <w:tc>
          <w:tcPr>
            <w:tcW w:w="1138" w:type="dxa"/>
          </w:tcPr>
          <w:p w:rsidR="00183338" w:rsidRPr="0033617F" w:rsidRDefault="00183338" w:rsidP="00217A67">
            <w:pPr>
              <w:jc w:val="center"/>
            </w:pPr>
          </w:p>
        </w:tc>
        <w:tc>
          <w:tcPr>
            <w:tcW w:w="1185" w:type="dxa"/>
          </w:tcPr>
          <w:p w:rsidR="00183338" w:rsidRPr="0033617F" w:rsidRDefault="00183338" w:rsidP="00217A67">
            <w:pPr>
              <w:jc w:val="center"/>
            </w:pPr>
          </w:p>
        </w:tc>
        <w:tc>
          <w:tcPr>
            <w:tcW w:w="1139" w:type="dxa"/>
          </w:tcPr>
          <w:p w:rsidR="00183338" w:rsidRPr="0033617F" w:rsidRDefault="00183338" w:rsidP="00217A67">
            <w:pPr>
              <w:jc w:val="center"/>
            </w:pPr>
          </w:p>
        </w:tc>
        <w:tc>
          <w:tcPr>
            <w:tcW w:w="1150" w:type="dxa"/>
          </w:tcPr>
          <w:p w:rsidR="00183338" w:rsidRPr="0033617F" w:rsidRDefault="00183338" w:rsidP="00217A67">
            <w:pPr>
              <w:jc w:val="center"/>
            </w:pPr>
          </w:p>
        </w:tc>
        <w:tc>
          <w:tcPr>
            <w:tcW w:w="1150" w:type="dxa"/>
          </w:tcPr>
          <w:p w:rsidR="00183338" w:rsidRPr="0033617F" w:rsidRDefault="00183338" w:rsidP="00217A67">
            <w:pPr>
              <w:jc w:val="center"/>
            </w:pPr>
          </w:p>
        </w:tc>
      </w:tr>
      <w:tr w:rsidR="00183338" w:rsidRPr="0033617F" w:rsidTr="00865382">
        <w:tc>
          <w:tcPr>
            <w:tcW w:w="2359" w:type="dxa"/>
          </w:tcPr>
          <w:p w:rsidR="00183338" w:rsidRPr="0033617F" w:rsidRDefault="00183338" w:rsidP="00217A67">
            <w:pPr>
              <w:rPr>
                <w:i/>
              </w:rPr>
            </w:pPr>
            <w:r w:rsidRPr="0033617F">
              <w:t>1.3. pašvaldību budžets</w:t>
            </w:r>
          </w:p>
        </w:tc>
        <w:tc>
          <w:tcPr>
            <w:tcW w:w="1116" w:type="dxa"/>
          </w:tcPr>
          <w:p w:rsidR="00183338" w:rsidRPr="0033617F" w:rsidRDefault="00183338" w:rsidP="00217A67">
            <w:pPr>
              <w:jc w:val="center"/>
            </w:pPr>
          </w:p>
        </w:tc>
        <w:tc>
          <w:tcPr>
            <w:tcW w:w="1482" w:type="dxa"/>
          </w:tcPr>
          <w:p w:rsidR="00183338" w:rsidRPr="0033617F" w:rsidRDefault="00183338" w:rsidP="00217A67">
            <w:pPr>
              <w:jc w:val="center"/>
            </w:pPr>
          </w:p>
        </w:tc>
        <w:tc>
          <w:tcPr>
            <w:tcW w:w="1138" w:type="dxa"/>
          </w:tcPr>
          <w:p w:rsidR="00183338" w:rsidRPr="0033617F" w:rsidRDefault="00183338" w:rsidP="00217A67">
            <w:pPr>
              <w:jc w:val="center"/>
            </w:pPr>
          </w:p>
        </w:tc>
        <w:tc>
          <w:tcPr>
            <w:tcW w:w="1185" w:type="dxa"/>
          </w:tcPr>
          <w:p w:rsidR="00183338" w:rsidRPr="0033617F" w:rsidRDefault="00183338" w:rsidP="00217A67">
            <w:pPr>
              <w:jc w:val="center"/>
            </w:pPr>
          </w:p>
        </w:tc>
        <w:tc>
          <w:tcPr>
            <w:tcW w:w="1139" w:type="dxa"/>
          </w:tcPr>
          <w:p w:rsidR="00183338" w:rsidRPr="0033617F" w:rsidRDefault="00183338" w:rsidP="00217A67">
            <w:pPr>
              <w:jc w:val="center"/>
            </w:pPr>
          </w:p>
        </w:tc>
        <w:tc>
          <w:tcPr>
            <w:tcW w:w="1150" w:type="dxa"/>
          </w:tcPr>
          <w:p w:rsidR="00183338" w:rsidRPr="0033617F" w:rsidRDefault="00183338" w:rsidP="00217A67">
            <w:pPr>
              <w:jc w:val="center"/>
            </w:pPr>
          </w:p>
        </w:tc>
        <w:tc>
          <w:tcPr>
            <w:tcW w:w="1150" w:type="dxa"/>
          </w:tcPr>
          <w:p w:rsidR="00183338" w:rsidRPr="0033617F" w:rsidRDefault="00183338" w:rsidP="00217A67">
            <w:pPr>
              <w:jc w:val="center"/>
            </w:pPr>
          </w:p>
        </w:tc>
      </w:tr>
      <w:tr w:rsidR="00183338" w:rsidRPr="0033617F" w:rsidTr="00865382">
        <w:tc>
          <w:tcPr>
            <w:tcW w:w="2359" w:type="dxa"/>
          </w:tcPr>
          <w:p w:rsidR="00183338" w:rsidRPr="0033617F" w:rsidRDefault="00183338" w:rsidP="00582BD7">
            <w:r w:rsidRPr="0033617F">
              <w:t>2. Budžeta izdevumi:</w:t>
            </w:r>
          </w:p>
        </w:tc>
        <w:tc>
          <w:tcPr>
            <w:tcW w:w="1116" w:type="dxa"/>
          </w:tcPr>
          <w:p w:rsidR="00183338" w:rsidRPr="00317B6A" w:rsidRDefault="00183338" w:rsidP="00582BD7">
            <w:pPr>
              <w:jc w:val="center"/>
              <w:rPr>
                <w:b/>
              </w:rPr>
            </w:pPr>
            <w:r w:rsidRPr="00317B6A">
              <w:rPr>
                <w:b/>
              </w:rPr>
              <w:t>0</w:t>
            </w:r>
          </w:p>
        </w:tc>
        <w:tc>
          <w:tcPr>
            <w:tcW w:w="1482" w:type="dxa"/>
          </w:tcPr>
          <w:p w:rsidR="00183338" w:rsidRPr="001F2F89" w:rsidRDefault="006749E5" w:rsidP="001A1779">
            <w:pPr>
              <w:jc w:val="center"/>
              <w:rPr>
                <w:b/>
              </w:rPr>
            </w:pPr>
            <w:r w:rsidRPr="001F2F89">
              <w:rPr>
                <w:b/>
              </w:rPr>
              <w:t>1 073 438</w:t>
            </w:r>
          </w:p>
        </w:tc>
        <w:tc>
          <w:tcPr>
            <w:tcW w:w="1138" w:type="dxa"/>
          </w:tcPr>
          <w:p w:rsidR="00183338" w:rsidRPr="00317B6A" w:rsidRDefault="00183338" w:rsidP="00582BD7">
            <w:pPr>
              <w:jc w:val="center"/>
              <w:rPr>
                <w:b/>
              </w:rPr>
            </w:pPr>
            <w:r w:rsidRPr="00317B6A">
              <w:rPr>
                <w:b/>
              </w:rPr>
              <w:t>0</w:t>
            </w:r>
          </w:p>
        </w:tc>
        <w:tc>
          <w:tcPr>
            <w:tcW w:w="1185" w:type="dxa"/>
          </w:tcPr>
          <w:p w:rsidR="00183338" w:rsidRPr="00317B6A" w:rsidRDefault="00183338" w:rsidP="00582BD7">
            <w:pPr>
              <w:jc w:val="center"/>
              <w:rPr>
                <w:b/>
              </w:rPr>
            </w:pPr>
            <w:r w:rsidRPr="00317B6A">
              <w:rPr>
                <w:b/>
              </w:rPr>
              <w:t>0</w:t>
            </w:r>
          </w:p>
        </w:tc>
        <w:tc>
          <w:tcPr>
            <w:tcW w:w="1139" w:type="dxa"/>
          </w:tcPr>
          <w:p w:rsidR="00183338" w:rsidRPr="00317B6A" w:rsidRDefault="00183338" w:rsidP="00582BD7">
            <w:pPr>
              <w:jc w:val="center"/>
              <w:rPr>
                <w:b/>
              </w:rPr>
            </w:pPr>
            <w:r w:rsidRPr="00317B6A">
              <w:rPr>
                <w:b/>
              </w:rPr>
              <w:t>0</w:t>
            </w:r>
          </w:p>
        </w:tc>
        <w:tc>
          <w:tcPr>
            <w:tcW w:w="1150" w:type="dxa"/>
          </w:tcPr>
          <w:p w:rsidR="00183338" w:rsidRPr="00317B6A" w:rsidRDefault="00183338" w:rsidP="00582BD7">
            <w:pPr>
              <w:jc w:val="center"/>
              <w:rPr>
                <w:b/>
              </w:rPr>
            </w:pPr>
            <w:r>
              <w:rPr>
                <w:b/>
              </w:rPr>
              <w:t>0</w:t>
            </w:r>
          </w:p>
        </w:tc>
        <w:tc>
          <w:tcPr>
            <w:tcW w:w="1150" w:type="dxa"/>
          </w:tcPr>
          <w:p w:rsidR="00183338" w:rsidRPr="00317B6A" w:rsidRDefault="00183338" w:rsidP="00582BD7">
            <w:pPr>
              <w:jc w:val="center"/>
              <w:rPr>
                <w:b/>
              </w:rPr>
            </w:pPr>
            <w:r>
              <w:rPr>
                <w:b/>
              </w:rPr>
              <w:t>0</w:t>
            </w:r>
          </w:p>
        </w:tc>
      </w:tr>
      <w:tr w:rsidR="00183338" w:rsidRPr="0033617F" w:rsidTr="00865382">
        <w:tc>
          <w:tcPr>
            <w:tcW w:w="2359" w:type="dxa"/>
          </w:tcPr>
          <w:p w:rsidR="00183338" w:rsidRPr="0033617F" w:rsidRDefault="00183338" w:rsidP="00582BD7">
            <w:r w:rsidRPr="0033617F">
              <w:t>2.1. valsts pamatbudžets</w:t>
            </w:r>
          </w:p>
        </w:tc>
        <w:tc>
          <w:tcPr>
            <w:tcW w:w="1116" w:type="dxa"/>
          </w:tcPr>
          <w:p w:rsidR="00183338" w:rsidRPr="00317B6A" w:rsidRDefault="00183338" w:rsidP="00582BD7">
            <w:pPr>
              <w:jc w:val="center"/>
              <w:rPr>
                <w:i/>
              </w:rPr>
            </w:pPr>
            <w:r w:rsidRPr="00317B6A">
              <w:rPr>
                <w:i/>
              </w:rPr>
              <w:t>0</w:t>
            </w:r>
          </w:p>
        </w:tc>
        <w:tc>
          <w:tcPr>
            <w:tcW w:w="1482" w:type="dxa"/>
          </w:tcPr>
          <w:p w:rsidR="00183338" w:rsidRPr="001F2F89" w:rsidRDefault="006749E5" w:rsidP="001A1779">
            <w:pPr>
              <w:jc w:val="center"/>
              <w:rPr>
                <w:i/>
              </w:rPr>
            </w:pPr>
            <w:r w:rsidRPr="001F2F89">
              <w:rPr>
                <w:i/>
              </w:rPr>
              <w:t>1 073 438</w:t>
            </w:r>
          </w:p>
        </w:tc>
        <w:tc>
          <w:tcPr>
            <w:tcW w:w="1138" w:type="dxa"/>
          </w:tcPr>
          <w:p w:rsidR="00183338" w:rsidRPr="00317B6A" w:rsidRDefault="00183338" w:rsidP="00582BD7">
            <w:pPr>
              <w:jc w:val="center"/>
              <w:rPr>
                <w:i/>
              </w:rPr>
            </w:pPr>
            <w:r w:rsidRPr="00317B6A">
              <w:rPr>
                <w:i/>
              </w:rPr>
              <w:t>0</w:t>
            </w:r>
          </w:p>
        </w:tc>
        <w:tc>
          <w:tcPr>
            <w:tcW w:w="1185" w:type="dxa"/>
          </w:tcPr>
          <w:p w:rsidR="00183338" w:rsidRPr="00317B6A" w:rsidRDefault="00183338" w:rsidP="00582BD7">
            <w:pPr>
              <w:jc w:val="center"/>
              <w:rPr>
                <w:i/>
              </w:rPr>
            </w:pPr>
            <w:r w:rsidRPr="00317B6A">
              <w:rPr>
                <w:i/>
              </w:rPr>
              <w:t>0</w:t>
            </w:r>
          </w:p>
        </w:tc>
        <w:tc>
          <w:tcPr>
            <w:tcW w:w="1139" w:type="dxa"/>
          </w:tcPr>
          <w:p w:rsidR="00183338" w:rsidRPr="00317B6A" w:rsidRDefault="00183338" w:rsidP="00582BD7">
            <w:pPr>
              <w:jc w:val="center"/>
              <w:rPr>
                <w:i/>
              </w:rPr>
            </w:pPr>
            <w:r w:rsidRPr="00317B6A">
              <w:rPr>
                <w:i/>
              </w:rPr>
              <w:t>0</w:t>
            </w:r>
          </w:p>
        </w:tc>
        <w:tc>
          <w:tcPr>
            <w:tcW w:w="1150" w:type="dxa"/>
          </w:tcPr>
          <w:p w:rsidR="00183338" w:rsidRPr="00317B6A" w:rsidRDefault="00183338" w:rsidP="00582BD7">
            <w:pPr>
              <w:jc w:val="center"/>
              <w:rPr>
                <w:i/>
              </w:rPr>
            </w:pPr>
            <w:r>
              <w:rPr>
                <w:i/>
              </w:rPr>
              <w:t>0</w:t>
            </w:r>
          </w:p>
        </w:tc>
        <w:tc>
          <w:tcPr>
            <w:tcW w:w="1150" w:type="dxa"/>
          </w:tcPr>
          <w:p w:rsidR="00183338" w:rsidRPr="00317B6A" w:rsidRDefault="00183338" w:rsidP="00582BD7">
            <w:pPr>
              <w:jc w:val="center"/>
              <w:rPr>
                <w:i/>
              </w:rPr>
            </w:pPr>
            <w:r>
              <w:rPr>
                <w:i/>
              </w:rPr>
              <w:t>0</w:t>
            </w:r>
          </w:p>
        </w:tc>
      </w:tr>
      <w:tr w:rsidR="00183338" w:rsidRPr="0033617F" w:rsidTr="00865382">
        <w:tc>
          <w:tcPr>
            <w:tcW w:w="2359" w:type="dxa"/>
          </w:tcPr>
          <w:p w:rsidR="00183338" w:rsidRPr="0033617F" w:rsidRDefault="00183338" w:rsidP="00582BD7">
            <w:r w:rsidRPr="0033617F">
              <w:lastRenderedPageBreak/>
              <w:t>2.2. valsts speciālais budžets</w:t>
            </w:r>
          </w:p>
        </w:tc>
        <w:tc>
          <w:tcPr>
            <w:tcW w:w="1116" w:type="dxa"/>
          </w:tcPr>
          <w:p w:rsidR="00183338" w:rsidRPr="00317B6A" w:rsidRDefault="00183338" w:rsidP="00582BD7">
            <w:pPr>
              <w:jc w:val="center"/>
            </w:pPr>
          </w:p>
        </w:tc>
        <w:tc>
          <w:tcPr>
            <w:tcW w:w="1482" w:type="dxa"/>
          </w:tcPr>
          <w:p w:rsidR="00183338" w:rsidRPr="0087171C" w:rsidRDefault="00183338" w:rsidP="00582BD7">
            <w:pPr>
              <w:jc w:val="center"/>
              <w:rPr>
                <w:color w:val="FF0000"/>
              </w:rPr>
            </w:pPr>
          </w:p>
        </w:tc>
        <w:tc>
          <w:tcPr>
            <w:tcW w:w="1138" w:type="dxa"/>
          </w:tcPr>
          <w:p w:rsidR="00183338" w:rsidRPr="00317B6A" w:rsidRDefault="00183338" w:rsidP="00582BD7">
            <w:pPr>
              <w:jc w:val="center"/>
            </w:pPr>
          </w:p>
        </w:tc>
        <w:tc>
          <w:tcPr>
            <w:tcW w:w="1185" w:type="dxa"/>
          </w:tcPr>
          <w:p w:rsidR="00183338" w:rsidRPr="00317B6A" w:rsidRDefault="00183338" w:rsidP="00582BD7">
            <w:pPr>
              <w:jc w:val="center"/>
            </w:pPr>
          </w:p>
        </w:tc>
        <w:tc>
          <w:tcPr>
            <w:tcW w:w="1139" w:type="dxa"/>
          </w:tcPr>
          <w:p w:rsidR="00183338" w:rsidRPr="00317B6A" w:rsidRDefault="00183338" w:rsidP="00582BD7">
            <w:pPr>
              <w:jc w:val="center"/>
            </w:pPr>
          </w:p>
        </w:tc>
        <w:tc>
          <w:tcPr>
            <w:tcW w:w="1150" w:type="dxa"/>
          </w:tcPr>
          <w:p w:rsidR="00183338" w:rsidRPr="00317B6A" w:rsidRDefault="00183338" w:rsidP="00582BD7">
            <w:pPr>
              <w:jc w:val="center"/>
            </w:pPr>
          </w:p>
        </w:tc>
        <w:tc>
          <w:tcPr>
            <w:tcW w:w="1150" w:type="dxa"/>
          </w:tcPr>
          <w:p w:rsidR="00183338" w:rsidRPr="00317B6A" w:rsidRDefault="00183338" w:rsidP="00582BD7">
            <w:pPr>
              <w:jc w:val="center"/>
            </w:pPr>
          </w:p>
        </w:tc>
      </w:tr>
      <w:tr w:rsidR="00183338" w:rsidRPr="0033617F" w:rsidTr="00865382">
        <w:tc>
          <w:tcPr>
            <w:tcW w:w="2359" w:type="dxa"/>
          </w:tcPr>
          <w:p w:rsidR="00183338" w:rsidRPr="0033617F" w:rsidRDefault="00183338" w:rsidP="00582BD7">
            <w:r w:rsidRPr="0033617F">
              <w:t xml:space="preserve">2.3. pašvaldību budžets </w:t>
            </w:r>
          </w:p>
        </w:tc>
        <w:tc>
          <w:tcPr>
            <w:tcW w:w="1116" w:type="dxa"/>
          </w:tcPr>
          <w:p w:rsidR="00183338" w:rsidRPr="00317B6A" w:rsidRDefault="00183338" w:rsidP="00582BD7">
            <w:pPr>
              <w:jc w:val="center"/>
            </w:pPr>
          </w:p>
        </w:tc>
        <w:tc>
          <w:tcPr>
            <w:tcW w:w="1482" w:type="dxa"/>
          </w:tcPr>
          <w:p w:rsidR="00183338" w:rsidRPr="0087171C" w:rsidRDefault="00183338" w:rsidP="00582BD7">
            <w:pPr>
              <w:jc w:val="center"/>
              <w:rPr>
                <w:color w:val="FF0000"/>
              </w:rPr>
            </w:pPr>
          </w:p>
        </w:tc>
        <w:tc>
          <w:tcPr>
            <w:tcW w:w="1138" w:type="dxa"/>
          </w:tcPr>
          <w:p w:rsidR="00183338" w:rsidRPr="00317B6A" w:rsidRDefault="00183338" w:rsidP="00582BD7">
            <w:pPr>
              <w:jc w:val="center"/>
            </w:pPr>
          </w:p>
        </w:tc>
        <w:tc>
          <w:tcPr>
            <w:tcW w:w="1185" w:type="dxa"/>
          </w:tcPr>
          <w:p w:rsidR="00183338" w:rsidRPr="00317B6A" w:rsidRDefault="00183338" w:rsidP="00582BD7">
            <w:pPr>
              <w:jc w:val="center"/>
            </w:pPr>
          </w:p>
        </w:tc>
        <w:tc>
          <w:tcPr>
            <w:tcW w:w="1139" w:type="dxa"/>
          </w:tcPr>
          <w:p w:rsidR="00183338" w:rsidRPr="00317B6A" w:rsidRDefault="00183338" w:rsidP="00582BD7">
            <w:pPr>
              <w:jc w:val="center"/>
            </w:pPr>
          </w:p>
        </w:tc>
        <w:tc>
          <w:tcPr>
            <w:tcW w:w="1150" w:type="dxa"/>
          </w:tcPr>
          <w:p w:rsidR="00183338" w:rsidRPr="00317B6A" w:rsidRDefault="00183338" w:rsidP="00582BD7">
            <w:pPr>
              <w:jc w:val="center"/>
            </w:pPr>
          </w:p>
        </w:tc>
        <w:tc>
          <w:tcPr>
            <w:tcW w:w="1150" w:type="dxa"/>
          </w:tcPr>
          <w:p w:rsidR="00183338" w:rsidRPr="00317B6A" w:rsidRDefault="00183338" w:rsidP="00582BD7">
            <w:pPr>
              <w:jc w:val="center"/>
            </w:pPr>
          </w:p>
        </w:tc>
      </w:tr>
      <w:tr w:rsidR="00183338" w:rsidRPr="0033617F" w:rsidTr="00865382">
        <w:tc>
          <w:tcPr>
            <w:tcW w:w="2359" w:type="dxa"/>
          </w:tcPr>
          <w:p w:rsidR="00183338" w:rsidRPr="0033617F" w:rsidRDefault="00183338" w:rsidP="00582BD7">
            <w:r w:rsidRPr="0033617F">
              <w:t>3. Finansiālā ietekme:</w:t>
            </w:r>
          </w:p>
        </w:tc>
        <w:tc>
          <w:tcPr>
            <w:tcW w:w="1116" w:type="dxa"/>
            <w:shd w:val="clear" w:color="auto" w:fill="auto"/>
          </w:tcPr>
          <w:p w:rsidR="00183338" w:rsidRPr="00317B6A" w:rsidRDefault="00183338" w:rsidP="00582BD7">
            <w:pPr>
              <w:jc w:val="center"/>
              <w:rPr>
                <w:b/>
              </w:rPr>
            </w:pPr>
            <w:r w:rsidRPr="00317B6A">
              <w:rPr>
                <w:b/>
              </w:rPr>
              <w:t>0</w:t>
            </w:r>
          </w:p>
        </w:tc>
        <w:tc>
          <w:tcPr>
            <w:tcW w:w="1482" w:type="dxa"/>
          </w:tcPr>
          <w:p w:rsidR="00183338" w:rsidRPr="001F2F89" w:rsidRDefault="00183338" w:rsidP="001A1779">
            <w:pPr>
              <w:jc w:val="center"/>
              <w:rPr>
                <w:b/>
              </w:rPr>
            </w:pPr>
            <w:r w:rsidRPr="001F2F89">
              <w:rPr>
                <w:b/>
              </w:rPr>
              <w:t xml:space="preserve">- </w:t>
            </w:r>
            <w:r w:rsidR="0087171C" w:rsidRPr="001F2F89">
              <w:rPr>
                <w:b/>
              </w:rPr>
              <w:t>1 073 438</w:t>
            </w:r>
          </w:p>
        </w:tc>
        <w:tc>
          <w:tcPr>
            <w:tcW w:w="1138" w:type="dxa"/>
          </w:tcPr>
          <w:p w:rsidR="00183338" w:rsidRPr="00317B6A" w:rsidRDefault="00183338" w:rsidP="00582BD7">
            <w:pPr>
              <w:jc w:val="center"/>
              <w:rPr>
                <w:b/>
              </w:rPr>
            </w:pPr>
            <w:r w:rsidRPr="00317B6A">
              <w:rPr>
                <w:b/>
              </w:rPr>
              <w:t>0</w:t>
            </w:r>
          </w:p>
        </w:tc>
        <w:tc>
          <w:tcPr>
            <w:tcW w:w="1185" w:type="dxa"/>
          </w:tcPr>
          <w:p w:rsidR="00183338" w:rsidRPr="00317B6A" w:rsidRDefault="00183338" w:rsidP="00582BD7">
            <w:pPr>
              <w:jc w:val="center"/>
              <w:rPr>
                <w:b/>
              </w:rPr>
            </w:pPr>
            <w:r w:rsidRPr="00317B6A">
              <w:rPr>
                <w:b/>
              </w:rPr>
              <w:t>0</w:t>
            </w:r>
          </w:p>
        </w:tc>
        <w:tc>
          <w:tcPr>
            <w:tcW w:w="1139" w:type="dxa"/>
          </w:tcPr>
          <w:p w:rsidR="00183338" w:rsidRPr="00317B6A" w:rsidRDefault="00183338" w:rsidP="00582BD7">
            <w:pPr>
              <w:jc w:val="center"/>
              <w:rPr>
                <w:b/>
              </w:rPr>
            </w:pPr>
            <w:r w:rsidRPr="00317B6A">
              <w:rPr>
                <w:b/>
              </w:rPr>
              <w:t>0</w:t>
            </w:r>
          </w:p>
        </w:tc>
        <w:tc>
          <w:tcPr>
            <w:tcW w:w="1150" w:type="dxa"/>
          </w:tcPr>
          <w:p w:rsidR="00183338" w:rsidRPr="00317B6A" w:rsidRDefault="00183338" w:rsidP="00582BD7">
            <w:pPr>
              <w:jc w:val="center"/>
              <w:rPr>
                <w:b/>
              </w:rPr>
            </w:pPr>
            <w:r>
              <w:rPr>
                <w:b/>
              </w:rPr>
              <w:t>0</w:t>
            </w:r>
          </w:p>
        </w:tc>
        <w:tc>
          <w:tcPr>
            <w:tcW w:w="1150" w:type="dxa"/>
          </w:tcPr>
          <w:p w:rsidR="00183338" w:rsidRPr="00317B6A" w:rsidRDefault="00183338" w:rsidP="00582BD7">
            <w:pPr>
              <w:jc w:val="center"/>
              <w:rPr>
                <w:b/>
              </w:rPr>
            </w:pPr>
            <w:r>
              <w:rPr>
                <w:b/>
              </w:rPr>
              <w:t>0</w:t>
            </w:r>
          </w:p>
        </w:tc>
      </w:tr>
      <w:tr w:rsidR="00183338" w:rsidRPr="0033617F" w:rsidTr="00865382">
        <w:tc>
          <w:tcPr>
            <w:tcW w:w="2359" w:type="dxa"/>
          </w:tcPr>
          <w:p w:rsidR="00183338" w:rsidRPr="0033617F" w:rsidRDefault="00183338" w:rsidP="00582BD7">
            <w:r w:rsidRPr="0033617F">
              <w:t>3.1. valsts pamatbudžets</w:t>
            </w:r>
          </w:p>
        </w:tc>
        <w:tc>
          <w:tcPr>
            <w:tcW w:w="1116" w:type="dxa"/>
            <w:shd w:val="clear" w:color="auto" w:fill="auto"/>
          </w:tcPr>
          <w:p w:rsidR="00183338" w:rsidRPr="00317B6A" w:rsidRDefault="00183338" w:rsidP="00582BD7">
            <w:pPr>
              <w:jc w:val="center"/>
              <w:rPr>
                <w:i/>
              </w:rPr>
            </w:pPr>
            <w:r w:rsidRPr="00317B6A">
              <w:rPr>
                <w:i/>
              </w:rPr>
              <w:t>0</w:t>
            </w:r>
          </w:p>
        </w:tc>
        <w:tc>
          <w:tcPr>
            <w:tcW w:w="1482" w:type="dxa"/>
          </w:tcPr>
          <w:p w:rsidR="00183338" w:rsidRPr="001F2F89" w:rsidRDefault="00183338" w:rsidP="001A1779">
            <w:pPr>
              <w:jc w:val="center"/>
              <w:rPr>
                <w:i/>
              </w:rPr>
            </w:pPr>
            <w:r w:rsidRPr="001F2F89">
              <w:rPr>
                <w:i/>
              </w:rPr>
              <w:t xml:space="preserve">- </w:t>
            </w:r>
            <w:r w:rsidR="0087171C" w:rsidRPr="001F2F89">
              <w:rPr>
                <w:i/>
              </w:rPr>
              <w:t>1 073 438</w:t>
            </w:r>
          </w:p>
        </w:tc>
        <w:tc>
          <w:tcPr>
            <w:tcW w:w="1138" w:type="dxa"/>
          </w:tcPr>
          <w:p w:rsidR="00183338" w:rsidRPr="00317B6A" w:rsidRDefault="00183338" w:rsidP="00582BD7">
            <w:pPr>
              <w:jc w:val="center"/>
              <w:rPr>
                <w:i/>
              </w:rPr>
            </w:pPr>
            <w:r w:rsidRPr="00317B6A">
              <w:rPr>
                <w:i/>
              </w:rPr>
              <w:t>0</w:t>
            </w:r>
          </w:p>
        </w:tc>
        <w:tc>
          <w:tcPr>
            <w:tcW w:w="1185" w:type="dxa"/>
          </w:tcPr>
          <w:p w:rsidR="00183338" w:rsidRPr="00317B6A" w:rsidRDefault="00183338" w:rsidP="00582BD7">
            <w:pPr>
              <w:jc w:val="center"/>
              <w:rPr>
                <w:i/>
              </w:rPr>
            </w:pPr>
            <w:r w:rsidRPr="00317B6A">
              <w:rPr>
                <w:i/>
              </w:rPr>
              <w:t>0</w:t>
            </w:r>
          </w:p>
        </w:tc>
        <w:tc>
          <w:tcPr>
            <w:tcW w:w="1139" w:type="dxa"/>
          </w:tcPr>
          <w:p w:rsidR="00183338" w:rsidRPr="00317B6A" w:rsidRDefault="00183338" w:rsidP="00582BD7">
            <w:pPr>
              <w:jc w:val="center"/>
              <w:rPr>
                <w:i/>
              </w:rPr>
            </w:pPr>
            <w:r w:rsidRPr="00317B6A">
              <w:rPr>
                <w:i/>
              </w:rPr>
              <w:t>0</w:t>
            </w:r>
          </w:p>
        </w:tc>
        <w:tc>
          <w:tcPr>
            <w:tcW w:w="1150" w:type="dxa"/>
          </w:tcPr>
          <w:p w:rsidR="00183338" w:rsidRPr="00317B6A" w:rsidRDefault="00183338" w:rsidP="00582BD7">
            <w:pPr>
              <w:jc w:val="center"/>
              <w:rPr>
                <w:i/>
              </w:rPr>
            </w:pPr>
            <w:r>
              <w:rPr>
                <w:i/>
              </w:rPr>
              <w:t>0</w:t>
            </w:r>
          </w:p>
        </w:tc>
        <w:tc>
          <w:tcPr>
            <w:tcW w:w="1150" w:type="dxa"/>
          </w:tcPr>
          <w:p w:rsidR="00183338" w:rsidRPr="00317B6A" w:rsidRDefault="00183338" w:rsidP="00582BD7">
            <w:pPr>
              <w:jc w:val="center"/>
              <w:rPr>
                <w:i/>
              </w:rPr>
            </w:pPr>
            <w:r>
              <w:rPr>
                <w:i/>
              </w:rPr>
              <w:t>0</w:t>
            </w:r>
          </w:p>
        </w:tc>
      </w:tr>
      <w:tr w:rsidR="00183338" w:rsidRPr="0033617F" w:rsidTr="00865382">
        <w:tc>
          <w:tcPr>
            <w:tcW w:w="2359" w:type="dxa"/>
          </w:tcPr>
          <w:p w:rsidR="00183338" w:rsidRPr="0033617F" w:rsidRDefault="00183338" w:rsidP="00582BD7">
            <w:r w:rsidRPr="0033617F">
              <w:t>3.2. speciālais budžets</w:t>
            </w:r>
          </w:p>
        </w:tc>
        <w:tc>
          <w:tcPr>
            <w:tcW w:w="1116" w:type="dxa"/>
            <w:shd w:val="clear" w:color="auto" w:fill="auto"/>
          </w:tcPr>
          <w:p w:rsidR="00183338" w:rsidRPr="00317B6A" w:rsidRDefault="00183338" w:rsidP="00582BD7">
            <w:pPr>
              <w:jc w:val="center"/>
            </w:pPr>
          </w:p>
        </w:tc>
        <w:tc>
          <w:tcPr>
            <w:tcW w:w="1482" w:type="dxa"/>
          </w:tcPr>
          <w:p w:rsidR="00183338" w:rsidRPr="0087171C" w:rsidRDefault="00183338" w:rsidP="00582BD7">
            <w:pPr>
              <w:jc w:val="center"/>
              <w:rPr>
                <w:color w:val="FF0000"/>
              </w:rPr>
            </w:pPr>
          </w:p>
        </w:tc>
        <w:tc>
          <w:tcPr>
            <w:tcW w:w="1138" w:type="dxa"/>
          </w:tcPr>
          <w:p w:rsidR="00183338" w:rsidRPr="00317B6A" w:rsidRDefault="00183338" w:rsidP="00582BD7">
            <w:pPr>
              <w:jc w:val="center"/>
            </w:pPr>
          </w:p>
        </w:tc>
        <w:tc>
          <w:tcPr>
            <w:tcW w:w="1185" w:type="dxa"/>
          </w:tcPr>
          <w:p w:rsidR="00183338" w:rsidRPr="00317B6A" w:rsidRDefault="00183338" w:rsidP="00582BD7">
            <w:pPr>
              <w:jc w:val="center"/>
            </w:pPr>
          </w:p>
        </w:tc>
        <w:tc>
          <w:tcPr>
            <w:tcW w:w="1139" w:type="dxa"/>
          </w:tcPr>
          <w:p w:rsidR="00183338" w:rsidRPr="00317B6A" w:rsidRDefault="00183338" w:rsidP="00582BD7">
            <w:pPr>
              <w:jc w:val="center"/>
            </w:pPr>
          </w:p>
        </w:tc>
        <w:tc>
          <w:tcPr>
            <w:tcW w:w="1150" w:type="dxa"/>
          </w:tcPr>
          <w:p w:rsidR="00183338" w:rsidRPr="00317B6A" w:rsidRDefault="00183338" w:rsidP="00582BD7">
            <w:pPr>
              <w:jc w:val="center"/>
            </w:pPr>
          </w:p>
        </w:tc>
        <w:tc>
          <w:tcPr>
            <w:tcW w:w="1150" w:type="dxa"/>
          </w:tcPr>
          <w:p w:rsidR="00183338" w:rsidRPr="00317B6A" w:rsidRDefault="00183338" w:rsidP="00582BD7">
            <w:pPr>
              <w:jc w:val="center"/>
            </w:pPr>
          </w:p>
        </w:tc>
      </w:tr>
      <w:tr w:rsidR="00183338" w:rsidRPr="0033617F" w:rsidTr="00865382">
        <w:tc>
          <w:tcPr>
            <w:tcW w:w="2359" w:type="dxa"/>
          </w:tcPr>
          <w:p w:rsidR="00183338" w:rsidRPr="0033617F" w:rsidRDefault="00183338" w:rsidP="00582BD7">
            <w:r w:rsidRPr="0033617F">
              <w:t xml:space="preserve">3.3. pašvaldību budžets </w:t>
            </w:r>
          </w:p>
        </w:tc>
        <w:tc>
          <w:tcPr>
            <w:tcW w:w="1116" w:type="dxa"/>
            <w:shd w:val="clear" w:color="auto" w:fill="auto"/>
          </w:tcPr>
          <w:p w:rsidR="00183338" w:rsidRPr="00317B6A" w:rsidRDefault="00183338" w:rsidP="00582BD7">
            <w:pPr>
              <w:jc w:val="center"/>
            </w:pPr>
          </w:p>
        </w:tc>
        <w:tc>
          <w:tcPr>
            <w:tcW w:w="1482" w:type="dxa"/>
          </w:tcPr>
          <w:p w:rsidR="00183338" w:rsidRPr="0087171C" w:rsidRDefault="00183338" w:rsidP="00582BD7">
            <w:pPr>
              <w:jc w:val="center"/>
              <w:rPr>
                <w:color w:val="FF0000"/>
              </w:rPr>
            </w:pPr>
          </w:p>
        </w:tc>
        <w:tc>
          <w:tcPr>
            <w:tcW w:w="1138" w:type="dxa"/>
          </w:tcPr>
          <w:p w:rsidR="00183338" w:rsidRPr="00317B6A" w:rsidRDefault="00183338" w:rsidP="00582BD7">
            <w:pPr>
              <w:jc w:val="center"/>
            </w:pPr>
          </w:p>
        </w:tc>
        <w:tc>
          <w:tcPr>
            <w:tcW w:w="1185" w:type="dxa"/>
          </w:tcPr>
          <w:p w:rsidR="00183338" w:rsidRPr="00317B6A" w:rsidRDefault="00183338" w:rsidP="00582BD7">
            <w:pPr>
              <w:jc w:val="center"/>
            </w:pPr>
          </w:p>
        </w:tc>
        <w:tc>
          <w:tcPr>
            <w:tcW w:w="1139" w:type="dxa"/>
          </w:tcPr>
          <w:p w:rsidR="00183338" w:rsidRPr="00317B6A" w:rsidRDefault="00183338" w:rsidP="00582BD7">
            <w:pPr>
              <w:jc w:val="center"/>
            </w:pPr>
          </w:p>
        </w:tc>
        <w:tc>
          <w:tcPr>
            <w:tcW w:w="1150" w:type="dxa"/>
          </w:tcPr>
          <w:p w:rsidR="00183338" w:rsidRPr="00317B6A" w:rsidRDefault="00183338" w:rsidP="00582BD7">
            <w:pPr>
              <w:jc w:val="center"/>
            </w:pPr>
          </w:p>
        </w:tc>
        <w:tc>
          <w:tcPr>
            <w:tcW w:w="1150" w:type="dxa"/>
          </w:tcPr>
          <w:p w:rsidR="00183338" w:rsidRPr="00317B6A" w:rsidRDefault="00183338" w:rsidP="00582BD7">
            <w:pPr>
              <w:jc w:val="center"/>
            </w:pPr>
          </w:p>
        </w:tc>
      </w:tr>
      <w:tr w:rsidR="00183338" w:rsidRPr="0033617F" w:rsidTr="00865382">
        <w:tc>
          <w:tcPr>
            <w:tcW w:w="2359" w:type="dxa"/>
            <w:vMerge w:val="restart"/>
          </w:tcPr>
          <w:p w:rsidR="00183338" w:rsidRPr="0033617F" w:rsidRDefault="00183338" w:rsidP="00582BD7">
            <w:r w:rsidRPr="0033617F">
              <w:t xml:space="preserve">4. Finanšu līdzekļi papildu izdevumu finansēšanai (kompensējošu izdevumu samazinājumu norāda ar </w:t>
            </w:r>
            <w:r>
              <w:t>„</w:t>
            </w:r>
            <w:r w:rsidRPr="0033617F">
              <w:t>+” zīmi)</w:t>
            </w:r>
          </w:p>
        </w:tc>
        <w:tc>
          <w:tcPr>
            <w:tcW w:w="1116" w:type="dxa"/>
            <w:vMerge w:val="restart"/>
          </w:tcPr>
          <w:p w:rsidR="00183338" w:rsidRPr="00317B6A" w:rsidRDefault="00183338" w:rsidP="00582BD7">
            <w:pPr>
              <w:jc w:val="center"/>
              <w:rPr>
                <w:i/>
              </w:rPr>
            </w:pPr>
            <w:r w:rsidRPr="00317B6A">
              <w:t>X</w:t>
            </w:r>
          </w:p>
        </w:tc>
        <w:tc>
          <w:tcPr>
            <w:tcW w:w="1482" w:type="dxa"/>
          </w:tcPr>
          <w:p w:rsidR="00183338" w:rsidRPr="0087171C" w:rsidRDefault="0087171C" w:rsidP="001A1779">
            <w:pPr>
              <w:jc w:val="center"/>
              <w:rPr>
                <w:color w:val="FF0000"/>
              </w:rPr>
            </w:pPr>
            <w:r w:rsidRPr="001F2F89">
              <w:t>1 073 438</w:t>
            </w:r>
          </w:p>
        </w:tc>
        <w:tc>
          <w:tcPr>
            <w:tcW w:w="1138" w:type="dxa"/>
          </w:tcPr>
          <w:p w:rsidR="00183338" w:rsidRPr="00317B6A" w:rsidRDefault="00183338" w:rsidP="00582BD7">
            <w:pPr>
              <w:jc w:val="center"/>
            </w:pPr>
            <w:r w:rsidRPr="00317B6A">
              <w:t>0</w:t>
            </w:r>
          </w:p>
        </w:tc>
        <w:tc>
          <w:tcPr>
            <w:tcW w:w="1185" w:type="dxa"/>
          </w:tcPr>
          <w:p w:rsidR="00183338" w:rsidRPr="00317B6A" w:rsidRDefault="00183338" w:rsidP="00582BD7">
            <w:pPr>
              <w:jc w:val="center"/>
            </w:pPr>
            <w:r w:rsidRPr="00317B6A">
              <w:t>0</w:t>
            </w:r>
          </w:p>
        </w:tc>
        <w:tc>
          <w:tcPr>
            <w:tcW w:w="1139" w:type="dxa"/>
          </w:tcPr>
          <w:p w:rsidR="00183338" w:rsidRPr="00317B6A" w:rsidRDefault="00183338" w:rsidP="00582BD7">
            <w:pPr>
              <w:jc w:val="center"/>
            </w:pPr>
            <w:r w:rsidRPr="00317B6A">
              <w:t>0</w:t>
            </w:r>
          </w:p>
        </w:tc>
        <w:tc>
          <w:tcPr>
            <w:tcW w:w="1150" w:type="dxa"/>
          </w:tcPr>
          <w:p w:rsidR="00183338" w:rsidRPr="00317B6A" w:rsidRDefault="00183338" w:rsidP="00582BD7">
            <w:pPr>
              <w:jc w:val="center"/>
            </w:pPr>
            <w:r>
              <w:t>0</w:t>
            </w:r>
          </w:p>
        </w:tc>
        <w:tc>
          <w:tcPr>
            <w:tcW w:w="1150" w:type="dxa"/>
          </w:tcPr>
          <w:p w:rsidR="00183338" w:rsidRPr="00317B6A" w:rsidRDefault="00183338" w:rsidP="00582BD7">
            <w:pPr>
              <w:jc w:val="center"/>
            </w:pPr>
            <w:r>
              <w:t>0</w:t>
            </w:r>
          </w:p>
        </w:tc>
      </w:tr>
      <w:tr w:rsidR="00183338" w:rsidRPr="0033617F" w:rsidTr="00865382">
        <w:tc>
          <w:tcPr>
            <w:tcW w:w="2359" w:type="dxa"/>
            <w:vMerge/>
          </w:tcPr>
          <w:p w:rsidR="00183338" w:rsidRPr="0033617F" w:rsidRDefault="00183338" w:rsidP="00582BD7"/>
        </w:tc>
        <w:tc>
          <w:tcPr>
            <w:tcW w:w="1116" w:type="dxa"/>
            <w:vMerge/>
          </w:tcPr>
          <w:p w:rsidR="00183338" w:rsidRPr="0033617F" w:rsidRDefault="00183338" w:rsidP="00582BD7">
            <w:pPr>
              <w:jc w:val="center"/>
              <w:rPr>
                <w:i/>
              </w:rPr>
            </w:pPr>
          </w:p>
        </w:tc>
        <w:tc>
          <w:tcPr>
            <w:tcW w:w="1482" w:type="dxa"/>
          </w:tcPr>
          <w:p w:rsidR="00183338" w:rsidRPr="0033617F" w:rsidRDefault="00183338" w:rsidP="00582BD7">
            <w:pPr>
              <w:jc w:val="center"/>
            </w:pPr>
          </w:p>
        </w:tc>
        <w:tc>
          <w:tcPr>
            <w:tcW w:w="1138" w:type="dxa"/>
          </w:tcPr>
          <w:p w:rsidR="00183338" w:rsidRPr="0033617F" w:rsidRDefault="00183338" w:rsidP="00582BD7">
            <w:pPr>
              <w:jc w:val="center"/>
            </w:pPr>
          </w:p>
        </w:tc>
        <w:tc>
          <w:tcPr>
            <w:tcW w:w="1185" w:type="dxa"/>
          </w:tcPr>
          <w:p w:rsidR="00183338" w:rsidRPr="0033617F" w:rsidRDefault="00183338" w:rsidP="00582BD7">
            <w:pPr>
              <w:jc w:val="center"/>
            </w:pPr>
          </w:p>
        </w:tc>
        <w:tc>
          <w:tcPr>
            <w:tcW w:w="1139" w:type="dxa"/>
          </w:tcPr>
          <w:p w:rsidR="00183338" w:rsidRPr="0033617F" w:rsidRDefault="00183338" w:rsidP="00582BD7">
            <w:pPr>
              <w:jc w:val="center"/>
            </w:pPr>
          </w:p>
        </w:tc>
        <w:tc>
          <w:tcPr>
            <w:tcW w:w="1150" w:type="dxa"/>
          </w:tcPr>
          <w:p w:rsidR="00183338" w:rsidRPr="0033617F" w:rsidRDefault="00183338" w:rsidP="00582BD7">
            <w:pPr>
              <w:jc w:val="center"/>
            </w:pPr>
          </w:p>
        </w:tc>
        <w:tc>
          <w:tcPr>
            <w:tcW w:w="1150" w:type="dxa"/>
          </w:tcPr>
          <w:p w:rsidR="00183338" w:rsidRPr="0033617F" w:rsidRDefault="00183338" w:rsidP="00582BD7">
            <w:pPr>
              <w:jc w:val="center"/>
            </w:pPr>
          </w:p>
        </w:tc>
      </w:tr>
      <w:tr w:rsidR="00183338" w:rsidRPr="0033617F" w:rsidTr="00865382">
        <w:tc>
          <w:tcPr>
            <w:tcW w:w="2359" w:type="dxa"/>
            <w:vMerge/>
          </w:tcPr>
          <w:p w:rsidR="00183338" w:rsidRPr="0033617F" w:rsidRDefault="00183338" w:rsidP="00582BD7"/>
        </w:tc>
        <w:tc>
          <w:tcPr>
            <w:tcW w:w="1116" w:type="dxa"/>
            <w:vMerge/>
          </w:tcPr>
          <w:p w:rsidR="00183338" w:rsidRPr="0033617F" w:rsidRDefault="00183338" w:rsidP="00582BD7">
            <w:pPr>
              <w:jc w:val="center"/>
              <w:rPr>
                <w:i/>
              </w:rPr>
            </w:pPr>
          </w:p>
        </w:tc>
        <w:tc>
          <w:tcPr>
            <w:tcW w:w="1482" w:type="dxa"/>
          </w:tcPr>
          <w:p w:rsidR="00183338" w:rsidRDefault="00183338" w:rsidP="00582BD7">
            <w:pPr>
              <w:jc w:val="center"/>
            </w:pPr>
          </w:p>
          <w:p w:rsidR="00183338" w:rsidRPr="002643AF" w:rsidRDefault="00183338" w:rsidP="002643AF">
            <w:pPr>
              <w:jc w:val="center"/>
            </w:pPr>
          </w:p>
        </w:tc>
        <w:tc>
          <w:tcPr>
            <w:tcW w:w="1138" w:type="dxa"/>
          </w:tcPr>
          <w:p w:rsidR="00183338" w:rsidRPr="0033617F" w:rsidRDefault="00183338" w:rsidP="00582BD7">
            <w:pPr>
              <w:jc w:val="center"/>
            </w:pPr>
          </w:p>
        </w:tc>
        <w:tc>
          <w:tcPr>
            <w:tcW w:w="1185" w:type="dxa"/>
          </w:tcPr>
          <w:p w:rsidR="00183338" w:rsidRPr="0033617F" w:rsidRDefault="00183338" w:rsidP="00582BD7">
            <w:pPr>
              <w:jc w:val="center"/>
            </w:pPr>
          </w:p>
        </w:tc>
        <w:tc>
          <w:tcPr>
            <w:tcW w:w="1139" w:type="dxa"/>
          </w:tcPr>
          <w:p w:rsidR="00183338" w:rsidRPr="0033617F" w:rsidRDefault="00183338" w:rsidP="00582BD7">
            <w:pPr>
              <w:jc w:val="center"/>
            </w:pPr>
          </w:p>
        </w:tc>
        <w:tc>
          <w:tcPr>
            <w:tcW w:w="1150" w:type="dxa"/>
          </w:tcPr>
          <w:p w:rsidR="00183338" w:rsidRPr="0033617F" w:rsidRDefault="00183338" w:rsidP="00582BD7">
            <w:pPr>
              <w:jc w:val="center"/>
            </w:pPr>
          </w:p>
        </w:tc>
        <w:tc>
          <w:tcPr>
            <w:tcW w:w="1150" w:type="dxa"/>
          </w:tcPr>
          <w:p w:rsidR="00183338" w:rsidRPr="0033617F" w:rsidRDefault="00183338" w:rsidP="00582BD7">
            <w:pPr>
              <w:jc w:val="center"/>
            </w:pPr>
          </w:p>
        </w:tc>
      </w:tr>
      <w:tr w:rsidR="00183338" w:rsidRPr="0033617F" w:rsidTr="00865382">
        <w:tc>
          <w:tcPr>
            <w:tcW w:w="2359" w:type="dxa"/>
          </w:tcPr>
          <w:p w:rsidR="00183338" w:rsidRPr="0033617F" w:rsidRDefault="00183338" w:rsidP="00582BD7">
            <w:r w:rsidRPr="0033617F">
              <w:t>5. Precizēta finansiālā ietekme:</w:t>
            </w:r>
          </w:p>
        </w:tc>
        <w:tc>
          <w:tcPr>
            <w:tcW w:w="1116" w:type="dxa"/>
            <w:vMerge w:val="restart"/>
          </w:tcPr>
          <w:p w:rsidR="00E75FDB" w:rsidRPr="00317B6A" w:rsidRDefault="00183338" w:rsidP="00E75FDB">
            <w:pPr>
              <w:jc w:val="center"/>
              <w:rPr>
                <w:i/>
              </w:rPr>
            </w:pPr>
            <w:r w:rsidRPr="00317B6A">
              <w:t>X</w:t>
            </w:r>
          </w:p>
          <w:p w:rsidR="00183338" w:rsidRPr="00317B6A" w:rsidRDefault="00183338" w:rsidP="00582BD7">
            <w:pPr>
              <w:jc w:val="center"/>
              <w:rPr>
                <w:i/>
              </w:rPr>
            </w:pPr>
          </w:p>
        </w:tc>
        <w:tc>
          <w:tcPr>
            <w:tcW w:w="1482" w:type="dxa"/>
          </w:tcPr>
          <w:p w:rsidR="00183338" w:rsidRPr="00317B6A" w:rsidRDefault="00183338" w:rsidP="00582BD7">
            <w:pPr>
              <w:jc w:val="center"/>
            </w:pPr>
            <w:r w:rsidRPr="00317B6A">
              <w:t>0</w:t>
            </w:r>
          </w:p>
        </w:tc>
        <w:tc>
          <w:tcPr>
            <w:tcW w:w="1138" w:type="dxa"/>
          </w:tcPr>
          <w:p w:rsidR="00183338" w:rsidRPr="00317B6A" w:rsidRDefault="00183338" w:rsidP="00582BD7">
            <w:pPr>
              <w:jc w:val="center"/>
            </w:pPr>
            <w:r w:rsidRPr="00317B6A">
              <w:t>0</w:t>
            </w:r>
          </w:p>
        </w:tc>
        <w:tc>
          <w:tcPr>
            <w:tcW w:w="1185" w:type="dxa"/>
          </w:tcPr>
          <w:p w:rsidR="00183338" w:rsidRPr="00317B6A" w:rsidRDefault="00183338" w:rsidP="00582BD7">
            <w:pPr>
              <w:jc w:val="center"/>
            </w:pPr>
            <w:r w:rsidRPr="00317B6A">
              <w:t>0</w:t>
            </w:r>
          </w:p>
        </w:tc>
        <w:tc>
          <w:tcPr>
            <w:tcW w:w="1139" w:type="dxa"/>
          </w:tcPr>
          <w:p w:rsidR="00183338" w:rsidRPr="00317B6A" w:rsidRDefault="00183338" w:rsidP="00582BD7">
            <w:pPr>
              <w:jc w:val="center"/>
            </w:pPr>
            <w:r w:rsidRPr="00317B6A">
              <w:t>0</w:t>
            </w:r>
          </w:p>
        </w:tc>
        <w:tc>
          <w:tcPr>
            <w:tcW w:w="1150" w:type="dxa"/>
          </w:tcPr>
          <w:p w:rsidR="00183338" w:rsidRPr="00317B6A" w:rsidRDefault="00183338" w:rsidP="00582BD7">
            <w:pPr>
              <w:jc w:val="center"/>
            </w:pPr>
            <w:r>
              <w:t>0</w:t>
            </w:r>
          </w:p>
        </w:tc>
        <w:tc>
          <w:tcPr>
            <w:tcW w:w="1150" w:type="dxa"/>
          </w:tcPr>
          <w:p w:rsidR="00183338" w:rsidRPr="00317B6A" w:rsidRDefault="00183338" w:rsidP="00582BD7">
            <w:pPr>
              <w:jc w:val="center"/>
            </w:pPr>
            <w:r>
              <w:t>0</w:t>
            </w:r>
          </w:p>
        </w:tc>
      </w:tr>
      <w:tr w:rsidR="00183338" w:rsidRPr="0033617F" w:rsidTr="00865382">
        <w:tc>
          <w:tcPr>
            <w:tcW w:w="2359" w:type="dxa"/>
          </w:tcPr>
          <w:p w:rsidR="00183338" w:rsidRPr="0033617F" w:rsidRDefault="00183338" w:rsidP="00582BD7">
            <w:r w:rsidRPr="0033617F">
              <w:t>5.1. valsts pamatbudžets</w:t>
            </w:r>
          </w:p>
        </w:tc>
        <w:tc>
          <w:tcPr>
            <w:tcW w:w="1116" w:type="dxa"/>
            <w:vMerge/>
            <w:vAlign w:val="center"/>
          </w:tcPr>
          <w:p w:rsidR="00183338" w:rsidRPr="0033617F" w:rsidRDefault="00183338" w:rsidP="00582BD7">
            <w:pPr>
              <w:jc w:val="center"/>
              <w:rPr>
                <w:i/>
              </w:rPr>
            </w:pPr>
          </w:p>
        </w:tc>
        <w:tc>
          <w:tcPr>
            <w:tcW w:w="1482" w:type="dxa"/>
          </w:tcPr>
          <w:p w:rsidR="00183338" w:rsidRPr="0033617F" w:rsidRDefault="00183338" w:rsidP="00582BD7">
            <w:pPr>
              <w:jc w:val="center"/>
            </w:pPr>
            <w:r w:rsidRPr="00317B6A">
              <w:t>0</w:t>
            </w:r>
          </w:p>
        </w:tc>
        <w:tc>
          <w:tcPr>
            <w:tcW w:w="1138" w:type="dxa"/>
          </w:tcPr>
          <w:p w:rsidR="00183338" w:rsidRPr="0033617F" w:rsidRDefault="00183338" w:rsidP="00582BD7">
            <w:pPr>
              <w:jc w:val="center"/>
            </w:pPr>
            <w:r w:rsidRPr="00317B6A">
              <w:t>0</w:t>
            </w:r>
          </w:p>
        </w:tc>
        <w:tc>
          <w:tcPr>
            <w:tcW w:w="1185" w:type="dxa"/>
          </w:tcPr>
          <w:p w:rsidR="00183338" w:rsidRPr="0033617F" w:rsidRDefault="00183338" w:rsidP="00582BD7">
            <w:pPr>
              <w:jc w:val="center"/>
            </w:pPr>
            <w:r w:rsidRPr="00317B6A">
              <w:t>0</w:t>
            </w:r>
          </w:p>
        </w:tc>
        <w:tc>
          <w:tcPr>
            <w:tcW w:w="1139" w:type="dxa"/>
          </w:tcPr>
          <w:p w:rsidR="00183338" w:rsidRPr="0033617F" w:rsidRDefault="00183338" w:rsidP="00582BD7">
            <w:pPr>
              <w:jc w:val="center"/>
            </w:pPr>
            <w:r w:rsidRPr="00317B6A">
              <w:t>0</w:t>
            </w:r>
          </w:p>
        </w:tc>
        <w:tc>
          <w:tcPr>
            <w:tcW w:w="1150" w:type="dxa"/>
          </w:tcPr>
          <w:p w:rsidR="00183338" w:rsidRPr="00317B6A" w:rsidRDefault="00183338" w:rsidP="00582BD7">
            <w:pPr>
              <w:jc w:val="center"/>
            </w:pPr>
          </w:p>
        </w:tc>
        <w:tc>
          <w:tcPr>
            <w:tcW w:w="1150" w:type="dxa"/>
          </w:tcPr>
          <w:p w:rsidR="00183338" w:rsidRPr="00317B6A" w:rsidRDefault="00183338" w:rsidP="00582BD7">
            <w:pPr>
              <w:jc w:val="center"/>
            </w:pPr>
          </w:p>
        </w:tc>
      </w:tr>
      <w:tr w:rsidR="00183338" w:rsidRPr="0033617F" w:rsidTr="00865382">
        <w:tc>
          <w:tcPr>
            <w:tcW w:w="2359" w:type="dxa"/>
          </w:tcPr>
          <w:p w:rsidR="00183338" w:rsidRPr="0033617F" w:rsidRDefault="00183338" w:rsidP="00582BD7">
            <w:r w:rsidRPr="0033617F">
              <w:t>5.2. speciālais budžets</w:t>
            </w:r>
          </w:p>
        </w:tc>
        <w:tc>
          <w:tcPr>
            <w:tcW w:w="1116" w:type="dxa"/>
            <w:vMerge/>
            <w:vAlign w:val="center"/>
          </w:tcPr>
          <w:p w:rsidR="00183338" w:rsidRPr="0033617F" w:rsidRDefault="00183338" w:rsidP="00582BD7">
            <w:pPr>
              <w:jc w:val="center"/>
              <w:rPr>
                <w:i/>
              </w:rPr>
            </w:pPr>
          </w:p>
        </w:tc>
        <w:tc>
          <w:tcPr>
            <w:tcW w:w="1482" w:type="dxa"/>
          </w:tcPr>
          <w:p w:rsidR="00183338" w:rsidRPr="0033617F" w:rsidRDefault="00183338" w:rsidP="00582BD7">
            <w:pPr>
              <w:jc w:val="center"/>
            </w:pPr>
          </w:p>
        </w:tc>
        <w:tc>
          <w:tcPr>
            <w:tcW w:w="1138" w:type="dxa"/>
          </w:tcPr>
          <w:p w:rsidR="00183338" w:rsidRPr="0033617F" w:rsidRDefault="00183338" w:rsidP="00582BD7">
            <w:pPr>
              <w:jc w:val="center"/>
            </w:pPr>
          </w:p>
        </w:tc>
        <w:tc>
          <w:tcPr>
            <w:tcW w:w="1185" w:type="dxa"/>
          </w:tcPr>
          <w:p w:rsidR="00183338" w:rsidRPr="0033617F" w:rsidRDefault="00183338" w:rsidP="00582BD7">
            <w:pPr>
              <w:jc w:val="center"/>
            </w:pPr>
          </w:p>
        </w:tc>
        <w:tc>
          <w:tcPr>
            <w:tcW w:w="1139" w:type="dxa"/>
          </w:tcPr>
          <w:p w:rsidR="00183338" w:rsidRPr="0033617F" w:rsidRDefault="00183338" w:rsidP="00582BD7">
            <w:pPr>
              <w:jc w:val="center"/>
            </w:pPr>
          </w:p>
        </w:tc>
        <w:tc>
          <w:tcPr>
            <w:tcW w:w="1150" w:type="dxa"/>
          </w:tcPr>
          <w:p w:rsidR="00183338" w:rsidRPr="0033617F" w:rsidRDefault="00183338" w:rsidP="00582BD7">
            <w:pPr>
              <w:jc w:val="center"/>
            </w:pPr>
          </w:p>
        </w:tc>
        <w:tc>
          <w:tcPr>
            <w:tcW w:w="1150" w:type="dxa"/>
          </w:tcPr>
          <w:p w:rsidR="00183338" w:rsidRPr="0033617F" w:rsidRDefault="00183338" w:rsidP="00582BD7">
            <w:pPr>
              <w:jc w:val="center"/>
            </w:pPr>
          </w:p>
        </w:tc>
      </w:tr>
      <w:tr w:rsidR="00183338" w:rsidRPr="0033617F" w:rsidTr="00865382">
        <w:tc>
          <w:tcPr>
            <w:tcW w:w="2359" w:type="dxa"/>
          </w:tcPr>
          <w:p w:rsidR="00183338" w:rsidRPr="0033617F" w:rsidRDefault="00183338" w:rsidP="00582BD7">
            <w:r w:rsidRPr="0033617F">
              <w:t xml:space="preserve">5.3. pašvaldību budžets </w:t>
            </w:r>
          </w:p>
        </w:tc>
        <w:tc>
          <w:tcPr>
            <w:tcW w:w="1116" w:type="dxa"/>
            <w:vMerge/>
          </w:tcPr>
          <w:p w:rsidR="00183338" w:rsidRPr="0033617F" w:rsidRDefault="00183338" w:rsidP="00582BD7">
            <w:pPr>
              <w:jc w:val="center"/>
              <w:rPr>
                <w:i/>
              </w:rPr>
            </w:pPr>
          </w:p>
        </w:tc>
        <w:tc>
          <w:tcPr>
            <w:tcW w:w="1482" w:type="dxa"/>
          </w:tcPr>
          <w:p w:rsidR="00183338" w:rsidRPr="0033617F" w:rsidRDefault="00183338" w:rsidP="00582BD7">
            <w:pPr>
              <w:jc w:val="center"/>
            </w:pPr>
          </w:p>
        </w:tc>
        <w:tc>
          <w:tcPr>
            <w:tcW w:w="1138" w:type="dxa"/>
          </w:tcPr>
          <w:p w:rsidR="00183338" w:rsidRPr="0033617F" w:rsidRDefault="00183338" w:rsidP="00582BD7">
            <w:pPr>
              <w:jc w:val="center"/>
            </w:pPr>
          </w:p>
        </w:tc>
        <w:tc>
          <w:tcPr>
            <w:tcW w:w="1185" w:type="dxa"/>
          </w:tcPr>
          <w:p w:rsidR="00183338" w:rsidRPr="0033617F" w:rsidRDefault="00183338" w:rsidP="00582BD7">
            <w:pPr>
              <w:jc w:val="center"/>
            </w:pPr>
          </w:p>
        </w:tc>
        <w:tc>
          <w:tcPr>
            <w:tcW w:w="1139" w:type="dxa"/>
          </w:tcPr>
          <w:p w:rsidR="00183338" w:rsidRPr="0033617F" w:rsidRDefault="00183338" w:rsidP="00582BD7">
            <w:pPr>
              <w:jc w:val="center"/>
            </w:pPr>
          </w:p>
        </w:tc>
        <w:tc>
          <w:tcPr>
            <w:tcW w:w="1150" w:type="dxa"/>
          </w:tcPr>
          <w:p w:rsidR="00183338" w:rsidRPr="0033617F" w:rsidRDefault="00183338" w:rsidP="00582BD7">
            <w:pPr>
              <w:jc w:val="center"/>
            </w:pPr>
          </w:p>
        </w:tc>
        <w:tc>
          <w:tcPr>
            <w:tcW w:w="1150" w:type="dxa"/>
          </w:tcPr>
          <w:p w:rsidR="00183338" w:rsidRPr="0033617F" w:rsidRDefault="00183338" w:rsidP="00582BD7">
            <w:pPr>
              <w:jc w:val="center"/>
            </w:pPr>
          </w:p>
        </w:tc>
      </w:tr>
      <w:tr w:rsidR="00183338" w:rsidRPr="0033617F" w:rsidTr="00865382">
        <w:tc>
          <w:tcPr>
            <w:tcW w:w="2359" w:type="dxa"/>
          </w:tcPr>
          <w:p w:rsidR="00183338" w:rsidRPr="0033617F" w:rsidRDefault="00183338" w:rsidP="00B73689">
            <w:r w:rsidRPr="0033617F">
              <w:t>6. Detalizēts ieņēmumu un izdevumu aprēķins (ja nepie</w:t>
            </w:r>
            <w:r w:rsidRPr="0033617F">
              <w:softHyphen/>
              <w:t>ciešams, detalizētu ieņēmumu un izdevumu aprēķinu var pievienot anotācijas pielikumā):</w:t>
            </w:r>
          </w:p>
        </w:tc>
        <w:tc>
          <w:tcPr>
            <w:tcW w:w="8360" w:type="dxa"/>
            <w:gridSpan w:val="7"/>
            <w:vMerge w:val="restart"/>
            <w:shd w:val="clear" w:color="auto" w:fill="auto"/>
          </w:tcPr>
          <w:p w:rsidR="002B06EC" w:rsidRDefault="002B06EC" w:rsidP="00F546B5">
            <w:pPr>
              <w:ind w:right="34"/>
              <w:jc w:val="both"/>
            </w:pPr>
            <w:r>
              <w:rPr>
                <w:bCs/>
                <w:noProof/>
              </w:rPr>
              <w:t xml:space="preserve">Rīkojuma projektā </w:t>
            </w:r>
            <w:r w:rsidRPr="00F546B5">
              <w:rPr>
                <w:bCs/>
                <w:noProof/>
              </w:rPr>
              <w:t xml:space="preserve">minēto naudas balvu izmaksai nepieciešami </w:t>
            </w:r>
            <w:r w:rsidR="0087171C" w:rsidRPr="00F546B5">
              <w:t>1 073 438</w:t>
            </w:r>
            <w:r w:rsidR="0087171C" w:rsidRPr="00F546B5">
              <w:rPr>
                <w:i/>
              </w:rPr>
              <w:t xml:space="preserve"> </w:t>
            </w:r>
            <w:r w:rsidRPr="00F546B5">
              <w:rPr>
                <w:bCs/>
                <w:i/>
                <w:noProof/>
              </w:rPr>
              <w:t>euro</w:t>
            </w:r>
            <w:r w:rsidRPr="00F546B5">
              <w:rPr>
                <w:bCs/>
                <w:noProof/>
              </w:rPr>
              <w:t xml:space="preserve">. </w:t>
            </w:r>
            <w:r w:rsidRPr="00F546B5">
              <w:t xml:space="preserve">Naudas balvas </w:t>
            </w:r>
            <w:r w:rsidR="0087171C" w:rsidRPr="00F546B5">
              <w:t>1 073 438</w:t>
            </w:r>
            <w:r w:rsidRPr="00F546B5">
              <w:t xml:space="preserve"> </w:t>
            </w:r>
            <w:r w:rsidRPr="00F546B5">
              <w:rPr>
                <w:i/>
              </w:rPr>
              <w:t>euro</w:t>
            </w:r>
            <w:r w:rsidRPr="00F546B5">
              <w:t xml:space="preserve"> apmērā tiks izmaksātas no</w:t>
            </w:r>
            <w:r w:rsidR="00F546B5">
              <w:t xml:space="preserve"> valsts</w:t>
            </w:r>
            <w:r w:rsidRPr="00F546B5">
              <w:t xml:space="preserve"> </w:t>
            </w:r>
            <w:r w:rsidR="001D15A1" w:rsidRPr="00F546B5">
              <w:t xml:space="preserve">budžeta </w:t>
            </w:r>
            <w:r w:rsidRPr="00F546B5">
              <w:t>programmas 02.00.00 „Līdzekļi neparedzētiem gadījumiem” Ministrijai piešķirtajiem līdzekļiem.</w:t>
            </w:r>
            <w:r w:rsidRPr="00F546B5">
              <w:rPr>
                <w:rFonts w:eastAsia="Times New Roman"/>
              </w:rPr>
              <w:t xml:space="preserve"> </w:t>
            </w:r>
            <w:r w:rsidRPr="00F546B5">
              <w:t xml:space="preserve">Maksājamā iedzīvotāju ienākuma nodokļa </w:t>
            </w:r>
            <w:r w:rsidRPr="005A68F2">
              <w:t xml:space="preserve">apmērs veido </w:t>
            </w:r>
            <w:r w:rsidR="0087171C">
              <w:rPr>
                <w:bCs/>
                <w:noProof/>
              </w:rPr>
              <w:t>103 985</w:t>
            </w:r>
            <w:r w:rsidR="007C1C8B" w:rsidRPr="007C1C8B">
              <w:rPr>
                <w:bCs/>
                <w:noProof/>
              </w:rPr>
              <w:t xml:space="preserve"> </w:t>
            </w:r>
            <w:r w:rsidRPr="005A68F2">
              <w:rPr>
                <w:bCs/>
                <w:i/>
                <w:noProof/>
              </w:rPr>
              <w:t>euro</w:t>
            </w:r>
            <w:r w:rsidRPr="005A68F2">
              <w:t>.</w:t>
            </w:r>
          </w:p>
        </w:tc>
      </w:tr>
      <w:tr w:rsidR="00183338" w:rsidRPr="0033617F" w:rsidTr="00865382">
        <w:tc>
          <w:tcPr>
            <w:tcW w:w="2359" w:type="dxa"/>
          </w:tcPr>
          <w:p w:rsidR="00183338" w:rsidRPr="0033617F" w:rsidRDefault="00183338" w:rsidP="007F671D">
            <w:r w:rsidRPr="0033617F">
              <w:t>6.1. detalizēts ieņēmumu aprēķins</w:t>
            </w:r>
          </w:p>
        </w:tc>
        <w:tc>
          <w:tcPr>
            <w:tcW w:w="8360" w:type="dxa"/>
            <w:gridSpan w:val="7"/>
            <w:vMerge/>
            <w:shd w:val="clear" w:color="auto" w:fill="auto"/>
          </w:tcPr>
          <w:p w:rsidR="00183338" w:rsidRPr="0033617F" w:rsidRDefault="00183338" w:rsidP="007F671D">
            <w:pPr>
              <w:rPr>
                <w:b/>
                <w:i/>
              </w:rPr>
            </w:pPr>
          </w:p>
        </w:tc>
      </w:tr>
      <w:tr w:rsidR="00183338" w:rsidRPr="0033617F" w:rsidTr="00865382">
        <w:tc>
          <w:tcPr>
            <w:tcW w:w="2359" w:type="dxa"/>
          </w:tcPr>
          <w:p w:rsidR="00183338" w:rsidRPr="0033617F" w:rsidRDefault="00183338" w:rsidP="007F671D">
            <w:r w:rsidRPr="0033617F">
              <w:t>6.2. detalizēts izdevumu aprēķins</w:t>
            </w:r>
          </w:p>
        </w:tc>
        <w:tc>
          <w:tcPr>
            <w:tcW w:w="8360" w:type="dxa"/>
            <w:gridSpan w:val="7"/>
            <w:vMerge/>
            <w:shd w:val="clear" w:color="auto" w:fill="auto"/>
          </w:tcPr>
          <w:p w:rsidR="00183338" w:rsidRPr="0033617F" w:rsidRDefault="00183338" w:rsidP="007F671D">
            <w:pPr>
              <w:rPr>
                <w:b/>
                <w:i/>
              </w:rPr>
            </w:pPr>
          </w:p>
        </w:tc>
      </w:tr>
      <w:tr w:rsidR="00183338" w:rsidRPr="0033617F" w:rsidTr="00865382">
        <w:trPr>
          <w:trHeight w:val="399"/>
        </w:trPr>
        <w:tc>
          <w:tcPr>
            <w:tcW w:w="2359" w:type="dxa"/>
          </w:tcPr>
          <w:p w:rsidR="00183338" w:rsidRPr="0033617F" w:rsidRDefault="00183338" w:rsidP="007F671D">
            <w:r>
              <w:t>7. Amata vietu skaita izmaiņas</w:t>
            </w:r>
          </w:p>
        </w:tc>
        <w:tc>
          <w:tcPr>
            <w:tcW w:w="8360" w:type="dxa"/>
            <w:gridSpan w:val="7"/>
            <w:shd w:val="clear" w:color="auto" w:fill="auto"/>
          </w:tcPr>
          <w:p w:rsidR="00183338" w:rsidRDefault="00E83A8B" w:rsidP="00E83A8B">
            <w:pPr>
              <w:ind w:right="34"/>
              <w:jc w:val="both"/>
            </w:pPr>
            <w:r>
              <w:t xml:space="preserve">Rīkojuma projektam </w:t>
            </w:r>
            <w:r w:rsidR="00183338">
              <w:t>nav ietekme uz amata vietu skaita izmaiņām.</w:t>
            </w:r>
          </w:p>
        </w:tc>
      </w:tr>
      <w:tr w:rsidR="00183338" w:rsidRPr="0033617F" w:rsidTr="00865382">
        <w:trPr>
          <w:trHeight w:val="399"/>
        </w:trPr>
        <w:tc>
          <w:tcPr>
            <w:tcW w:w="2359" w:type="dxa"/>
          </w:tcPr>
          <w:p w:rsidR="00183338" w:rsidRPr="0033617F" w:rsidRDefault="00183338" w:rsidP="00484F6A">
            <w:r>
              <w:t>8</w:t>
            </w:r>
            <w:r w:rsidRPr="0033617F">
              <w:t>. Cita informācija</w:t>
            </w:r>
          </w:p>
        </w:tc>
        <w:tc>
          <w:tcPr>
            <w:tcW w:w="8360" w:type="dxa"/>
            <w:gridSpan w:val="7"/>
            <w:shd w:val="clear" w:color="auto" w:fill="auto"/>
          </w:tcPr>
          <w:p w:rsidR="00DA1997" w:rsidRDefault="00183338" w:rsidP="002B06EC">
            <w:pPr>
              <w:ind w:right="34"/>
              <w:jc w:val="both"/>
            </w:pPr>
            <w:r w:rsidRPr="000520D5">
              <w:t xml:space="preserve">Izdevumus sedz no valsts budžeta programmas 02.00.00 </w:t>
            </w:r>
            <w:r w:rsidR="007E4D63">
              <w:t>„</w:t>
            </w:r>
            <w:r w:rsidRPr="000520D5">
              <w:t xml:space="preserve">Līdzekļi neparedzētiem gadījumiem” atbilstoši </w:t>
            </w:r>
            <w:r w:rsidR="00072C7D" w:rsidRPr="00072C7D">
              <w:t>Ministru kabineta 2018.gada 17.jūlija noteikum</w:t>
            </w:r>
            <w:r w:rsidR="00072C7D">
              <w:t>iem</w:t>
            </w:r>
            <w:r w:rsidR="00072C7D" w:rsidRPr="00072C7D">
              <w:t xml:space="preserve"> Nr.421 „Kārtība, kādā veic gadskārtējā valsts budžeta likumā noteiktās apropriācijas izmaiņas”.</w:t>
            </w:r>
          </w:p>
        </w:tc>
      </w:tr>
    </w:tbl>
    <w:p w:rsidR="007F671D"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D228F9">
        <w:tc>
          <w:tcPr>
            <w:tcW w:w="10060" w:type="dxa"/>
            <w:tcBorders>
              <w:bottom w:val="single" w:sz="4" w:space="0" w:color="auto"/>
            </w:tcBorders>
            <w:vAlign w:val="center"/>
          </w:tcPr>
          <w:p w:rsidR="00C3572A" w:rsidRPr="00317B6A" w:rsidRDefault="00C3572A" w:rsidP="00217A67">
            <w:pPr>
              <w:pStyle w:val="naisnod"/>
              <w:spacing w:before="0" w:after="0"/>
            </w:pPr>
            <w:r w:rsidRPr="00C3572A">
              <w:t>IV. Tiesību akta projekta ietekme uz spēkā esošo tiesību normu sistēmu</w:t>
            </w:r>
          </w:p>
        </w:tc>
      </w:tr>
      <w:tr w:rsidR="00C3572A" w:rsidRPr="00B24229" w:rsidTr="00D228F9">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RDefault="00C3572A" w:rsidP="00217A67">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217A67">
        <w:tc>
          <w:tcPr>
            <w:tcW w:w="10060" w:type="dxa"/>
            <w:vAlign w:val="center"/>
          </w:tcPr>
          <w:p w:rsidR="00C3572A" w:rsidRPr="00317B6A" w:rsidRDefault="00C3572A" w:rsidP="00217A67">
            <w:pPr>
              <w:pStyle w:val="naisnod"/>
              <w:spacing w:before="0" w:after="0"/>
            </w:pPr>
            <w:r w:rsidRPr="00C3572A">
              <w:t>V. Tiesību akta projekta atbilstība Latvijas Republikas starptautiskajām saistībām</w:t>
            </w:r>
          </w:p>
        </w:tc>
      </w:tr>
      <w:tr w:rsidR="00C3572A" w:rsidRPr="00B24229" w:rsidTr="00217A67">
        <w:trPr>
          <w:trHeight w:val="273"/>
        </w:trPr>
        <w:tc>
          <w:tcPr>
            <w:tcW w:w="10060" w:type="dxa"/>
          </w:tcPr>
          <w:p w:rsidR="00C3572A" w:rsidRPr="00B24229" w:rsidRDefault="00C3572A" w:rsidP="00217A67">
            <w:pPr>
              <w:ind w:right="127"/>
              <w:jc w:val="center"/>
            </w:pPr>
            <w:r w:rsidRPr="00C3572A">
              <w:lastRenderedPageBreak/>
              <w:t>Projekts šo jomu neskar</w:t>
            </w:r>
          </w:p>
        </w:tc>
      </w:tr>
    </w:tbl>
    <w:p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555D35">
        <w:tc>
          <w:tcPr>
            <w:tcW w:w="10060" w:type="dxa"/>
            <w:tcBorders>
              <w:bottom w:val="single" w:sz="4" w:space="0" w:color="auto"/>
            </w:tcBorders>
            <w:vAlign w:val="center"/>
          </w:tcPr>
          <w:p w:rsidR="00C3572A" w:rsidRPr="00317B6A" w:rsidRDefault="00C3572A" w:rsidP="00217A67">
            <w:pPr>
              <w:pStyle w:val="naisnod"/>
              <w:spacing w:before="0" w:after="0"/>
            </w:pPr>
            <w:r w:rsidRPr="00C3572A">
              <w:t>VI. Sabiedrības līdzdalība un komunikācijas aktivitātes</w:t>
            </w:r>
          </w:p>
        </w:tc>
      </w:tr>
      <w:tr w:rsidR="00C3572A" w:rsidRPr="00B24229" w:rsidTr="00555D35">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RDefault="00C3572A" w:rsidP="00217A67">
            <w:pPr>
              <w:ind w:right="127"/>
              <w:jc w:val="center"/>
            </w:pPr>
            <w:r w:rsidRPr="00C3572A">
              <w:t>Projekts šo jomu neskar</w:t>
            </w:r>
          </w:p>
        </w:tc>
      </w:tr>
    </w:tbl>
    <w:p w:rsidR="00185628" w:rsidRDefault="00185628">
      <w:pPr>
        <w:rPr>
          <w:b/>
          <w:bCs/>
        </w:rPr>
      </w:pPr>
    </w:p>
    <w:p w:rsidR="000C3911" w:rsidRDefault="000C3911">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217A67">
        <w:tc>
          <w:tcPr>
            <w:tcW w:w="10060" w:type="dxa"/>
            <w:vAlign w:val="center"/>
          </w:tcPr>
          <w:p w:rsidR="00C3572A" w:rsidRPr="00317B6A" w:rsidRDefault="00C3572A" w:rsidP="00217A67">
            <w:pPr>
              <w:pStyle w:val="naisnod"/>
              <w:spacing w:before="0" w:after="0"/>
            </w:pPr>
            <w:r w:rsidRPr="00C3572A">
              <w:t>VII. Tiesību akta projekta izpildes nodrošināšana un tās ietekme uz institūcijām</w:t>
            </w:r>
          </w:p>
        </w:tc>
      </w:tr>
      <w:tr w:rsidR="00802B1E" w:rsidRPr="00317B6A" w:rsidTr="00217A67">
        <w:tc>
          <w:tcPr>
            <w:tcW w:w="10060" w:type="dxa"/>
            <w:vAlign w:val="center"/>
          </w:tcPr>
          <w:p w:rsidR="00802B1E" w:rsidRPr="00802B1E" w:rsidRDefault="00802B1E" w:rsidP="00217A67">
            <w:pPr>
              <w:pStyle w:val="naisnod"/>
              <w:spacing w:before="0" w:after="0"/>
              <w:rPr>
                <w:b w:val="0"/>
              </w:rPr>
            </w:pPr>
            <w:r w:rsidRPr="00802B1E">
              <w:rPr>
                <w:b w:val="0"/>
              </w:rPr>
              <w:t>Projekts šo jomu neskar</w:t>
            </w:r>
          </w:p>
        </w:tc>
      </w:tr>
    </w:tbl>
    <w:p w:rsidR="00932A30" w:rsidRPr="006010E4" w:rsidRDefault="00932A30" w:rsidP="00C7220E">
      <w:pPr>
        <w:pStyle w:val="BodyText2"/>
        <w:spacing w:after="0" w:line="240" w:lineRule="auto"/>
        <w:ind w:firstLine="720"/>
        <w:jc w:val="both"/>
      </w:pPr>
    </w:p>
    <w:p w:rsidR="003B3143" w:rsidRPr="006010E4" w:rsidRDefault="003B3143"/>
    <w:p w:rsidR="0087171C" w:rsidRPr="0087171C" w:rsidRDefault="0087171C" w:rsidP="0087171C">
      <w:pPr>
        <w:pStyle w:val="naisf"/>
        <w:tabs>
          <w:tab w:val="left" w:pos="6379"/>
          <w:tab w:val="right" w:pos="8820"/>
        </w:tabs>
        <w:spacing w:before="0" w:after="0"/>
        <w:ind w:firstLine="709"/>
      </w:pPr>
      <w:r w:rsidRPr="0087171C">
        <w:t>Izglītības un zinātnes ministre</w:t>
      </w:r>
      <w:r w:rsidRPr="0087171C">
        <w:tab/>
      </w:r>
      <w:r>
        <w:tab/>
      </w:r>
      <w:r w:rsidRPr="0087171C">
        <w:t>Ilga Šuplinska</w:t>
      </w:r>
    </w:p>
    <w:p w:rsidR="006010E4" w:rsidRDefault="006010E4" w:rsidP="006010E4">
      <w:pPr>
        <w:autoSpaceDE w:val="0"/>
        <w:autoSpaceDN w:val="0"/>
        <w:adjustRightInd w:val="0"/>
        <w:ind w:left="720"/>
        <w:rPr>
          <w:color w:val="000000"/>
        </w:rPr>
      </w:pPr>
    </w:p>
    <w:p w:rsidR="003B3143" w:rsidRPr="006010E4" w:rsidRDefault="003B3143" w:rsidP="006010E4">
      <w:pPr>
        <w:autoSpaceDE w:val="0"/>
        <w:autoSpaceDN w:val="0"/>
        <w:adjustRightInd w:val="0"/>
        <w:ind w:left="720"/>
        <w:rPr>
          <w:color w:val="000000"/>
        </w:rPr>
      </w:pPr>
    </w:p>
    <w:p w:rsidR="006010E4" w:rsidRPr="006010E4" w:rsidRDefault="006010E4" w:rsidP="006010E4">
      <w:pPr>
        <w:autoSpaceDE w:val="0"/>
        <w:autoSpaceDN w:val="0"/>
        <w:adjustRightInd w:val="0"/>
        <w:ind w:left="720"/>
        <w:rPr>
          <w:color w:val="000000"/>
        </w:rPr>
      </w:pPr>
      <w:r w:rsidRPr="006010E4">
        <w:rPr>
          <w:color w:val="000000"/>
        </w:rPr>
        <w:t>Vizē:</w:t>
      </w:r>
    </w:p>
    <w:p w:rsidR="006010E4" w:rsidRPr="006010E4" w:rsidRDefault="006010E4" w:rsidP="006010E4">
      <w:pPr>
        <w:autoSpaceDE w:val="0"/>
        <w:autoSpaceDN w:val="0"/>
        <w:adjustRightInd w:val="0"/>
        <w:ind w:left="720"/>
        <w:rPr>
          <w:color w:val="000000"/>
        </w:rPr>
      </w:pPr>
      <w:r w:rsidRPr="006010E4">
        <w:rPr>
          <w:color w:val="000000"/>
        </w:rPr>
        <w:t>Valsts sekretāre</w:t>
      </w:r>
      <w:r w:rsidRPr="006010E4">
        <w:rPr>
          <w:color w:val="000000"/>
        </w:rPr>
        <w:tab/>
      </w:r>
      <w:r w:rsidRPr="006010E4">
        <w:rPr>
          <w:color w:val="000000"/>
        </w:rPr>
        <w:tab/>
      </w:r>
      <w:r w:rsidRPr="006010E4">
        <w:rPr>
          <w:color w:val="000000"/>
        </w:rPr>
        <w:tab/>
      </w:r>
      <w:r w:rsidRPr="006010E4">
        <w:rPr>
          <w:color w:val="000000"/>
        </w:rPr>
        <w:tab/>
      </w:r>
      <w:r w:rsidRPr="006010E4">
        <w:rPr>
          <w:color w:val="000000"/>
        </w:rPr>
        <w:tab/>
      </w:r>
      <w:r w:rsidRPr="006010E4">
        <w:rPr>
          <w:color w:val="000000"/>
        </w:rPr>
        <w:tab/>
        <w:t xml:space="preserve">     </w:t>
      </w:r>
      <w:r w:rsidRPr="006010E4">
        <w:rPr>
          <w:color w:val="000000"/>
        </w:rPr>
        <w:tab/>
        <w:t xml:space="preserve">  </w:t>
      </w:r>
      <w:r w:rsidR="0087171C">
        <w:rPr>
          <w:color w:val="000000"/>
        </w:rPr>
        <w:t xml:space="preserve">  </w:t>
      </w:r>
      <w:r w:rsidRPr="006010E4">
        <w:rPr>
          <w:color w:val="000000"/>
        </w:rPr>
        <w:t>Līga Lejiņa</w:t>
      </w:r>
    </w:p>
    <w:p w:rsidR="00865382" w:rsidRDefault="00865382" w:rsidP="00865382">
      <w:pPr>
        <w:ind w:firstLine="720"/>
        <w:rPr>
          <w:sz w:val="22"/>
          <w:szCs w:val="22"/>
        </w:rPr>
      </w:pPr>
    </w:p>
    <w:p w:rsidR="00865382" w:rsidRDefault="00865382" w:rsidP="00865382">
      <w:pPr>
        <w:ind w:firstLine="720"/>
        <w:rPr>
          <w:sz w:val="22"/>
          <w:szCs w:val="22"/>
        </w:rPr>
      </w:pPr>
    </w:p>
    <w:p w:rsidR="00865382" w:rsidRDefault="00865382" w:rsidP="00865382">
      <w:pPr>
        <w:ind w:firstLine="720"/>
        <w:rPr>
          <w:sz w:val="22"/>
          <w:szCs w:val="22"/>
        </w:rPr>
      </w:pPr>
    </w:p>
    <w:p w:rsidR="000C3911" w:rsidRDefault="000C3911" w:rsidP="00865382">
      <w:pPr>
        <w:ind w:firstLine="720"/>
        <w:rPr>
          <w:sz w:val="22"/>
          <w:szCs w:val="22"/>
        </w:rPr>
      </w:pPr>
    </w:p>
    <w:p w:rsidR="000C3911" w:rsidRDefault="000C3911" w:rsidP="00865382">
      <w:pPr>
        <w:ind w:firstLine="720"/>
        <w:rPr>
          <w:sz w:val="22"/>
          <w:szCs w:val="22"/>
        </w:rPr>
      </w:pPr>
    </w:p>
    <w:p w:rsidR="000C3911" w:rsidRDefault="000C3911" w:rsidP="00865382">
      <w:pPr>
        <w:ind w:firstLine="720"/>
        <w:rPr>
          <w:sz w:val="22"/>
          <w:szCs w:val="22"/>
        </w:rPr>
      </w:pPr>
    </w:p>
    <w:p w:rsidR="0087171C" w:rsidRDefault="0087171C" w:rsidP="00865382">
      <w:pPr>
        <w:ind w:firstLine="720"/>
        <w:rPr>
          <w:sz w:val="22"/>
          <w:szCs w:val="22"/>
        </w:rPr>
      </w:pPr>
    </w:p>
    <w:p w:rsidR="0087171C" w:rsidRDefault="0087171C" w:rsidP="00865382">
      <w:pPr>
        <w:ind w:firstLine="720"/>
        <w:rPr>
          <w:sz w:val="22"/>
          <w:szCs w:val="22"/>
        </w:rPr>
      </w:pPr>
    </w:p>
    <w:p w:rsidR="0087171C" w:rsidRDefault="0087171C" w:rsidP="00865382">
      <w:pPr>
        <w:ind w:firstLine="720"/>
        <w:rPr>
          <w:sz w:val="22"/>
          <w:szCs w:val="22"/>
        </w:rPr>
      </w:pPr>
    </w:p>
    <w:p w:rsidR="0087171C" w:rsidRDefault="0087171C" w:rsidP="00865382">
      <w:pPr>
        <w:ind w:firstLine="720"/>
        <w:rPr>
          <w:sz w:val="22"/>
          <w:szCs w:val="22"/>
        </w:rPr>
      </w:pPr>
    </w:p>
    <w:p w:rsidR="0087171C" w:rsidRDefault="0087171C" w:rsidP="00865382">
      <w:pPr>
        <w:ind w:firstLine="720"/>
        <w:rPr>
          <w:sz w:val="22"/>
          <w:szCs w:val="22"/>
        </w:rPr>
      </w:pPr>
    </w:p>
    <w:p w:rsidR="00865382" w:rsidRPr="0087171C" w:rsidRDefault="00865382" w:rsidP="00865382">
      <w:pPr>
        <w:ind w:firstLine="720"/>
        <w:rPr>
          <w:sz w:val="20"/>
          <w:szCs w:val="20"/>
        </w:rPr>
      </w:pPr>
      <w:r w:rsidRPr="0087171C">
        <w:rPr>
          <w:sz w:val="20"/>
          <w:szCs w:val="20"/>
        </w:rPr>
        <w:t>Roze 67047933</w:t>
      </w:r>
    </w:p>
    <w:p w:rsidR="00865382" w:rsidRPr="0087171C" w:rsidRDefault="00865382" w:rsidP="00865382">
      <w:pPr>
        <w:ind w:firstLine="720"/>
        <w:rPr>
          <w:sz w:val="20"/>
          <w:szCs w:val="20"/>
        </w:rPr>
      </w:pPr>
      <w:r w:rsidRPr="0087171C">
        <w:rPr>
          <w:sz w:val="20"/>
          <w:szCs w:val="20"/>
        </w:rPr>
        <w:t>santa.roze@izm.gov.lv</w:t>
      </w:r>
    </w:p>
    <w:sectPr w:rsidR="00865382" w:rsidRPr="0087171C" w:rsidSect="00C7257D">
      <w:headerReference w:type="default" r:id="rId8"/>
      <w:footerReference w:type="default" r:id="rId9"/>
      <w:footerReference w:type="first" r:id="rId10"/>
      <w:pgSz w:w="11906" w:h="16838" w:code="9"/>
      <w:pgMar w:top="1418" w:right="991" w:bottom="993" w:left="153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B1E" w:rsidRDefault="00703B1E" w:rsidP="00123E9B">
      <w:r>
        <w:separator/>
      </w:r>
    </w:p>
  </w:endnote>
  <w:endnote w:type="continuationSeparator" w:id="0">
    <w:p w:rsidR="00703B1E" w:rsidRDefault="00703B1E"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67" w:rsidRPr="007357D6" w:rsidRDefault="006749E5" w:rsidP="00BD716F">
    <w:pPr>
      <w:ind w:left="-567" w:right="-568"/>
      <w:jc w:val="both"/>
    </w:pPr>
    <w:r>
      <w:rPr>
        <w:sz w:val="22"/>
        <w:szCs w:val="22"/>
      </w:rPr>
      <w:t>IZMAnot_061219</w:t>
    </w:r>
    <w:r w:rsidR="00217A67">
      <w:rPr>
        <w:sz w:val="22"/>
        <w:szCs w:val="22"/>
      </w:rPr>
      <w:t>_LNG-sports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67" w:rsidRPr="00BD716F" w:rsidRDefault="006749E5" w:rsidP="00BD716F">
    <w:pPr>
      <w:ind w:left="-567" w:right="-568"/>
      <w:jc w:val="both"/>
    </w:pPr>
    <w:r>
      <w:rPr>
        <w:sz w:val="22"/>
        <w:szCs w:val="22"/>
      </w:rPr>
      <w:t>IZMAnot_061219</w:t>
    </w:r>
    <w:r w:rsidR="00217A67">
      <w:rPr>
        <w:sz w:val="22"/>
        <w:szCs w:val="22"/>
      </w:rPr>
      <w:t>_LNG-sports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B1E" w:rsidRDefault="00703B1E" w:rsidP="00123E9B">
      <w:r>
        <w:separator/>
      </w:r>
    </w:p>
  </w:footnote>
  <w:footnote w:type="continuationSeparator" w:id="0">
    <w:p w:rsidR="00703B1E" w:rsidRDefault="00703B1E" w:rsidP="00123E9B">
      <w:r>
        <w:continuationSeparator/>
      </w:r>
    </w:p>
  </w:footnote>
  <w:footnote w:id="1">
    <w:p w:rsidR="00A3476C" w:rsidRDefault="00A3476C" w:rsidP="00CB72BA">
      <w:pPr>
        <w:pStyle w:val="FootnoteText"/>
        <w:ind w:left="-426" w:right="-255"/>
        <w:jc w:val="both"/>
      </w:pPr>
      <w:r>
        <w:rPr>
          <w:rStyle w:val="FootnoteReference"/>
        </w:rPr>
        <w:footnoteRef/>
      </w:r>
      <w:r>
        <w:t xml:space="preserve"> Atzīmējams, ka iesniegumu</w:t>
      </w:r>
      <w:r w:rsidR="00E34ED1">
        <w:t xml:space="preserve">s </w:t>
      </w:r>
      <w:r>
        <w:t xml:space="preserve">par naudas balvas piešķiršanu Latvijas </w:t>
      </w:r>
      <w:r w:rsidR="006749E5">
        <w:t>Cīņas</w:t>
      </w:r>
      <w:r>
        <w:t xml:space="preserve"> federācijas sportistei </w:t>
      </w:r>
      <w:r w:rsidR="006749E5">
        <w:t>Raminai Mamedovai</w:t>
      </w:r>
      <w:r>
        <w:t xml:space="preserve"> par 201</w:t>
      </w:r>
      <w:r w:rsidR="006749E5">
        <w:t>9</w:t>
      </w:r>
      <w:r>
        <w:t>.</w:t>
      </w:r>
      <w:r w:rsidR="00430FF6">
        <w:t xml:space="preserve"> </w:t>
      </w:r>
      <w:r>
        <w:t xml:space="preserve">gada Eiropas čempionātā </w:t>
      </w:r>
      <w:r w:rsidR="006749E5">
        <w:t xml:space="preserve">junioriem U-20 </w:t>
      </w:r>
      <w:r>
        <w:t xml:space="preserve">izcīnīto </w:t>
      </w:r>
      <w:r w:rsidR="006749E5">
        <w:t>trešo</w:t>
      </w:r>
      <w:r>
        <w:t xml:space="preserve"> vietu </w:t>
      </w:r>
      <w:r w:rsidR="00E34ED1">
        <w:t xml:space="preserve">iesniegusi nevis </w:t>
      </w:r>
      <w:r w:rsidR="006749E5">
        <w:t>cīņas</w:t>
      </w:r>
      <w:r w:rsidR="00E34ED1">
        <w:t xml:space="preserve"> sporta veidā Latvijā atzītā sporta federācija (Latvijas </w:t>
      </w:r>
      <w:r w:rsidR="006749E5">
        <w:t>Cīņas</w:t>
      </w:r>
      <w:r w:rsidR="00E34ED1">
        <w:t xml:space="preserve"> federācija), bet gan Latvijas Olimpiskā komiteja (turpmāk – LOK), jo </w:t>
      </w:r>
      <w:r w:rsidR="005A75E4">
        <w:t>s</w:t>
      </w:r>
      <w:r w:rsidR="005A75E4" w:rsidRPr="005A75E4">
        <w:t>askaņā ar 2019.</w:t>
      </w:r>
      <w:r w:rsidR="005A75E4">
        <w:t xml:space="preserve"> </w:t>
      </w:r>
      <w:r w:rsidR="005A75E4" w:rsidRPr="005A75E4">
        <w:t>gada 16.</w:t>
      </w:r>
      <w:r w:rsidR="005A75E4">
        <w:t xml:space="preserve"> </w:t>
      </w:r>
      <w:r w:rsidR="005A75E4" w:rsidRPr="005A75E4">
        <w:t xml:space="preserve">jūlija Rīgas pilsētas Vidzemes priekšpilsētas tiesas spriedumu civillietā </w:t>
      </w:r>
      <w:r w:rsidR="005A75E4">
        <w:t>N</w:t>
      </w:r>
      <w:r w:rsidR="005A75E4" w:rsidRPr="005A75E4">
        <w:t>r. C30651419 ir pasludināts Latvijas Cīņas federācija</w:t>
      </w:r>
      <w:r w:rsidR="005A75E4">
        <w:t>s</w:t>
      </w:r>
      <w:r w:rsidR="005A75E4" w:rsidRPr="005A75E4">
        <w:t xml:space="preserve"> maksātnespējas process</w:t>
      </w:r>
      <w:r w:rsidR="00E34ED1">
        <w:t>.</w:t>
      </w:r>
      <w:r w:rsidR="009E1853">
        <w:t xml:space="preserve"> S</w:t>
      </w:r>
      <w:r w:rsidR="00E34ED1">
        <w:t>askaņā ar Sporta likuma 10.</w:t>
      </w:r>
      <w:r w:rsidR="00430FF6">
        <w:t xml:space="preserve"> </w:t>
      </w:r>
      <w:r w:rsidR="00E34ED1">
        <w:t xml:space="preserve">panta septīto daļu LOK koordinē </w:t>
      </w:r>
      <w:r w:rsidR="00E34ED1" w:rsidRPr="00E34ED1">
        <w:t>Latvijā atzīto sporta federāciju darbību Starptautiskās Olimpiskās komitejas apstiprinātajos olimpiskajos sporta veidos</w:t>
      </w:r>
      <w:r w:rsidR="00E34ED1">
        <w:t>, kā arī pārstāv un īsteno to kopīgās intereses</w:t>
      </w:r>
      <w:r w:rsidR="00E34ED1" w:rsidRPr="00E34ED1">
        <w:t>.</w:t>
      </w:r>
      <w:r w:rsidR="00E34ED1">
        <w:t xml:space="preserve"> Papildus minētam saskaņā ar Sporta likuma 11.</w:t>
      </w:r>
      <w:r w:rsidR="00430FF6">
        <w:t xml:space="preserve"> </w:t>
      </w:r>
      <w:r w:rsidR="00E34ED1">
        <w:t>panta pirmo daļu LOK vada un koordinē olimpisko kustību valstī</w:t>
      </w:r>
      <w:r w:rsidR="00E34ED1" w:rsidRPr="00E34ED1">
        <w:t>.</w:t>
      </w:r>
      <w:r w:rsidR="00E34ED1">
        <w:t xml:space="preserve"> No iepriekšminētajām tiesību normām izriet arī LOK tiesības, pārstāvot olimpisko kustību un aizstāvot olimpisko sporta veidu federāciju (tai skaitā Latvijas </w:t>
      </w:r>
      <w:r w:rsidR="006749E5">
        <w:t>Cīņas</w:t>
      </w:r>
      <w:r w:rsidR="00E34ED1">
        <w:t xml:space="preserve"> federācijas) sportistu intereses, nepieciešamības gadījumā iesniegt iesniegumu naudas balvas par izciliem sasniegumiem sportā piešķiršanai.</w:t>
      </w:r>
      <w:r w:rsidR="009E1853">
        <w:t xml:space="preserve"> Tādejādi </w:t>
      </w:r>
      <w:r w:rsidR="009E1853" w:rsidRPr="00E34ED1">
        <w:t>Padomes 201</w:t>
      </w:r>
      <w:r w:rsidR="006749E5">
        <w:t>9</w:t>
      </w:r>
      <w:r w:rsidR="009E1853" w:rsidRPr="00E34ED1">
        <w:t>.</w:t>
      </w:r>
      <w:r w:rsidR="00430FF6">
        <w:t xml:space="preserve"> </w:t>
      </w:r>
      <w:r w:rsidR="009E1853" w:rsidRPr="00E34ED1">
        <w:t xml:space="preserve">gada </w:t>
      </w:r>
      <w:r w:rsidR="006749E5">
        <w:t>6</w:t>
      </w:r>
      <w:r w:rsidR="009E1853" w:rsidRPr="00E34ED1">
        <w:t>.</w:t>
      </w:r>
      <w:r w:rsidR="00430FF6">
        <w:t xml:space="preserve"> </w:t>
      </w:r>
      <w:r w:rsidR="009E1853" w:rsidRPr="00E34ED1">
        <w:t>decembra sēdē,</w:t>
      </w:r>
      <w:r w:rsidR="009E1853">
        <w:t xml:space="preserve"> izvērtējot minēto jautājumu, LOK iesniegumi tika atzīti par tādiem, kas iesniegti saskaņā ar Noteikumiem.</w:t>
      </w:r>
      <w:r w:rsidR="00C7257D">
        <w:t xml:space="preserve"> Attiecīgi arī līgumu par naudas balvu piešķiršanu Ministrija slēgs ar LOK, kurai tiks noteikts pienākums pārskaitīt piešķirtās naudas balvas Rīkojuma projektā minētajai Latvijas Cīņas federācijas sportistei un abiem viņas treneriem.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67" w:rsidRDefault="00217A67">
    <w:pPr>
      <w:pStyle w:val="Header"/>
      <w:jc w:val="center"/>
    </w:pPr>
    <w:r>
      <w:fldChar w:fldCharType="begin"/>
    </w:r>
    <w:r>
      <w:instrText xml:space="preserve"> PAGE   \* MERGEFORMAT </w:instrText>
    </w:r>
    <w:r>
      <w:fldChar w:fldCharType="separate"/>
    </w:r>
    <w:r w:rsidR="005C6F4D">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4">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5">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nsid w:val="36297845"/>
    <w:multiLevelType w:val="hybridMultilevel"/>
    <w:tmpl w:val="E75077F4"/>
    <w:lvl w:ilvl="0" w:tplc="0176837E">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15">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6">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7">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1">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4">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5">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6">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7">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F34B2D"/>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nsid w:val="62F232A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1">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3">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4">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6">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7">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8">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5"/>
  </w:num>
  <w:num w:numId="2">
    <w:abstractNumId w:val="27"/>
  </w:num>
  <w:num w:numId="3">
    <w:abstractNumId w:val="26"/>
  </w:num>
  <w:num w:numId="4">
    <w:abstractNumId w:val="34"/>
  </w:num>
  <w:num w:numId="5">
    <w:abstractNumId w:val="23"/>
  </w:num>
  <w:num w:numId="6">
    <w:abstractNumId w:val="25"/>
  </w:num>
  <w:num w:numId="7">
    <w:abstractNumId w:val="4"/>
  </w:num>
  <w:num w:numId="8">
    <w:abstractNumId w:val="1"/>
  </w:num>
  <w:num w:numId="9">
    <w:abstractNumId w:val="13"/>
  </w:num>
  <w:num w:numId="10">
    <w:abstractNumId w:val="37"/>
  </w:num>
  <w:num w:numId="11">
    <w:abstractNumId w:val="32"/>
  </w:num>
  <w:num w:numId="12">
    <w:abstractNumId w:val="8"/>
  </w:num>
  <w:num w:numId="13">
    <w:abstractNumId w:val="2"/>
  </w:num>
  <w:num w:numId="14">
    <w:abstractNumId w:val="3"/>
  </w:num>
  <w:num w:numId="15">
    <w:abstractNumId w:val="31"/>
  </w:num>
  <w:num w:numId="16">
    <w:abstractNumId w:val="38"/>
  </w:num>
  <w:num w:numId="17">
    <w:abstractNumId w:val="17"/>
  </w:num>
  <w:num w:numId="18">
    <w:abstractNumId w:val="18"/>
  </w:num>
  <w:num w:numId="19">
    <w:abstractNumId w:val="16"/>
  </w:num>
  <w:num w:numId="20">
    <w:abstractNumId w:val="9"/>
  </w:num>
  <w:num w:numId="21">
    <w:abstractNumId w:val="21"/>
  </w:num>
  <w:num w:numId="22">
    <w:abstractNumId w:val="35"/>
  </w:num>
  <w:num w:numId="23">
    <w:abstractNumId w:val="20"/>
  </w:num>
  <w:num w:numId="24">
    <w:abstractNumId w:val="0"/>
  </w:num>
  <w:num w:numId="25">
    <w:abstractNumId w:val="22"/>
  </w:num>
  <w:num w:numId="26">
    <w:abstractNumId w:val="12"/>
  </w:num>
  <w:num w:numId="27">
    <w:abstractNumId w:val="29"/>
  </w:num>
  <w:num w:numId="28">
    <w:abstractNumId w:val="19"/>
  </w:num>
  <w:num w:numId="29">
    <w:abstractNumId w:val="7"/>
  </w:num>
  <w:num w:numId="30">
    <w:abstractNumId w:val="33"/>
  </w:num>
  <w:num w:numId="31">
    <w:abstractNumId w:val="6"/>
  </w:num>
  <w:num w:numId="32">
    <w:abstractNumId w:val="11"/>
  </w:num>
  <w:num w:numId="33">
    <w:abstractNumId w:val="24"/>
  </w:num>
  <w:num w:numId="34">
    <w:abstractNumId w:val="5"/>
  </w:num>
  <w:num w:numId="35">
    <w:abstractNumId w:val="36"/>
  </w:num>
  <w:num w:numId="36">
    <w:abstractNumId w:val="10"/>
  </w:num>
  <w:num w:numId="37">
    <w:abstractNumId w:val="14"/>
  </w:num>
  <w:num w:numId="38">
    <w:abstractNumId w:val="28"/>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10140"/>
    <w:rsid w:val="00010298"/>
    <w:rsid w:val="000103AD"/>
    <w:rsid w:val="00010590"/>
    <w:rsid w:val="000120DA"/>
    <w:rsid w:val="00012EAE"/>
    <w:rsid w:val="00013BAA"/>
    <w:rsid w:val="0001413E"/>
    <w:rsid w:val="00014BD0"/>
    <w:rsid w:val="000167C6"/>
    <w:rsid w:val="00020664"/>
    <w:rsid w:val="000216EC"/>
    <w:rsid w:val="0002179F"/>
    <w:rsid w:val="000219F0"/>
    <w:rsid w:val="00024A0F"/>
    <w:rsid w:val="00025FE9"/>
    <w:rsid w:val="00027332"/>
    <w:rsid w:val="00027346"/>
    <w:rsid w:val="0003044F"/>
    <w:rsid w:val="00033013"/>
    <w:rsid w:val="0003466E"/>
    <w:rsid w:val="000347B3"/>
    <w:rsid w:val="00034AA4"/>
    <w:rsid w:val="0003571A"/>
    <w:rsid w:val="000357AB"/>
    <w:rsid w:val="0003640B"/>
    <w:rsid w:val="00036977"/>
    <w:rsid w:val="000372DF"/>
    <w:rsid w:val="000374BE"/>
    <w:rsid w:val="00037B73"/>
    <w:rsid w:val="000401D9"/>
    <w:rsid w:val="00040D4E"/>
    <w:rsid w:val="00041F61"/>
    <w:rsid w:val="000423AB"/>
    <w:rsid w:val="0004297E"/>
    <w:rsid w:val="000440A0"/>
    <w:rsid w:val="00044C6E"/>
    <w:rsid w:val="000454C3"/>
    <w:rsid w:val="000463EE"/>
    <w:rsid w:val="00046CDE"/>
    <w:rsid w:val="00047FE8"/>
    <w:rsid w:val="000505C1"/>
    <w:rsid w:val="0005193B"/>
    <w:rsid w:val="0005209B"/>
    <w:rsid w:val="000541F8"/>
    <w:rsid w:val="00054553"/>
    <w:rsid w:val="00054B65"/>
    <w:rsid w:val="00054FEE"/>
    <w:rsid w:val="00055608"/>
    <w:rsid w:val="00055F70"/>
    <w:rsid w:val="00056E02"/>
    <w:rsid w:val="000577FD"/>
    <w:rsid w:val="00060F57"/>
    <w:rsid w:val="000622F7"/>
    <w:rsid w:val="00063019"/>
    <w:rsid w:val="00064F20"/>
    <w:rsid w:val="0006651A"/>
    <w:rsid w:val="00066658"/>
    <w:rsid w:val="00066BCF"/>
    <w:rsid w:val="000673CA"/>
    <w:rsid w:val="00070F02"/>
    <w:rsid w:val="000711BE"/>
    <w:rsid w:val="000717ED"/>
    <w:rsid w:val="00071C49"/>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CC1"/>
    <w:rsid w:val="00080DDF"/>
    <w:rsid w:val="00081477"/>
    <w:rsid w:val="00081CEB"/>
    <w:rsid w:val="00082C6B"/>
    <w:rsid w:val="00082FC2"/>
    <w:rsid w:val="0008442F"/>
    <w:rsid w:val="000849C2"/>
    <w:rsid w:val="00084C38"/>
    <w:rsid w:val="0008599C"/>
    <w:rsid w:val="00085B5E"/>
    <w:rsid w:val="0008616C"/>
    <w:rsid w:val="00087292"/>
    <w:rsid w:val="00090BFF"/>
    <w:rsid w:val="000912B2"/>
    <w:rsid w:val="0009162F"/>
    <w:rsid w:val="00091E26"/>
    <w:rsid w:val="000934D5"/>
    <w:rsid w:val="000939AF"/>
    <w:rsid w:val="00093AA7"/>
    <w:rsid w:val="00094F13"/>
    <w:rsid w:val="00095EBB"/>
    <w:rsid w:val="000962FC"/>
    <w:rsid w:val="00096D3D"/>
    <w:rsid w:val="00097B46"/>
    <w:rsid w:val="000A152C"/>
    <w:rsid w:val="000A208E"/>
    <w:rsid w:val="000A2237"/>
    <w:rsid w:val="000A4403"/>
    <w:rsid w:val="000A671B"/>
    <w:rsid w:val="000B0834"/>
    <w:rsid w:val="000B0DC4"/>
    <w:rsid w:val="000B1367"/>
    <w:rsid w:val="000B3147"/>
    <w:rsid w:val="000B3B3C"/>
    <w:rsid w:val="000B3EC8"/>
    <w:rsid w:val="000B3FF6"/>
    <w:rsid w:val="000B51C9"/>
    <w:rsid w:val="000B62CA"/>
    <w:rsid w:val="000C0ABC"/>
    <w:rsid w:val="000C0BAF"/>
    <w:rsid w:val="000C136C"/>
    <w:rsid w:val="000C147C"/>
    <w:rsid w:val="000C1819"/>
    <w:rsid w:val="000C1B3D"/>
    <w:rsid w:val="000C1D23"/>
    <w:rsid w:val="000C36BE"/>
    <w:rsid w:val="000C3911"/>
    <w:rsid w:val="000C612B"/>
    <w:rsid w:val="000C63F4"/>
    <w:rsid w:val="000D003C"/>
    <w:rsid w:val="000D00F8"/>
    <w:rsid w:val="000D6486"/>
    <w:rsid w:val="000D6878"/>
    <w:rsid w:val="000D7431"/>
    <w:rsid w:val="000E058D"/>
    <w:rsid w:val="000E0815"/>
    <w:rsid w:val="000E2489"/>
    <w:rsid w:val="000E3B94"/>
    <w:rsid w:val="000E4A2A"/>
    <w:rsid w:val="000E4A57"/>
    <w:rsid w:val="000E5FDF"/>
    <w:rsid w:val="000E6027"/>
    <w:rsid w:val="000E6280"/>
    <w:rsid w:val="000F1AC0"/>
    <w:rsid w:val="000F3688"/>
    <w:rsid w:val="000F3777"/>
    <w:rsid w:val="000F3868"/>
    <w:rsid w:val="000F3894"/>
    <w:rsid w:val="0010198A"/>
    <w:rsid w:val="00101C45"/>
    <w:rsid w:val="00102CE1"/>
    <w:rsid w:val="00103760"/>
    <w:rsid w:val="00103A3D"/>
    <w:rsid w:val="00104AAB"/>
    <w:rsid w:val="00105B4C"/>
    <w:rsid w:val="00106424"/>
    <w:rsid w:val="00110388"/>
    <w:rsid w:val="001106D1"/>
    <w:rsid w:val="00110ED8"/>
    <w:rsid w:val="00111433"/>
    <w:rsid w:val="00111709"/>
    <w:rsid w:val="00111B15"/>
    <w:rsid w:val="00112A2E"/>
    <w:rsid w:val="00112C20"/>
    <w:rsid w:val="00113424"/>
    <w:rsid w:val="00113514"/>
    <w:rsid w:val="00113533"/>
    <w:rsid w:val="00114C20"/>
    <w:rsid w:val="00115792"/>
    <w:rsid w:val="00115EB8"/>
    <w:rsid w:val="00116669"/>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6760"/>
    <w:rsid w:val="00156E36"/>
    <w:rsid w:val="00157F12"/>
    <w:rsid w:val="0016104B"/>
    <w:rsid w:val="00161261"/>
    <w:rsid w:val="0016142A"/>
    <w:rsid w:val="00162670"/>
    <w:rsid w:val="00162EB5"/>
    <w:rsid w:val="00166975"/>
    <w:rsid w:val="001673FC"/>
    <w:rsid w:val="00171458"/>
    <w:rsid w:val="001718C9"/>
    <w:rsid w:val="00171B42"/>
    <w:rsid w:val="00171C28"/>
    <w:rsid w:val="00172A25"/>
    <w:rsid w:val="00172FC3"/>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4814"/>
    <w:rsid w:val="00185628"/>
    <w:rsid w:val="00185946"/>
    <w:rsid w:val="00186DF5"/>
    <w:rsid w:val="0018701C"/>
    <w:rsid w:val="001904B3"/>
    <w:rsid w:val="00191B0F"/>
    <w:rsid w:val="0019241B"/>
    <w:rsid w:val="00193178"/>
    <w:rsid w:val="00194724"/>
    <w:rsid w:val="00194A0F"/>
    <w:rsid w:val="00196ED7"/>
    <w:rsid w:val="001977BE"/>
    <w:rsid w:val="00197B19"/>
    <w:rsid w:val="001A0506"/>
    <w:rsid w:val="001A142F"/>
    <w:rsid w:val="001A1779"/>
    <w:rsid w:val="001A290D"/>
    <w:rsid w:val="001A2EC1"/>
    <w:rsid w:val="001A31E1"/>
    <w:rsid w:val="001A3434"/>
    <w:rsid w:val="001A34F0"/>
    <w:rsid w:val="001A351A"/>
    <w:rsid w:val="001A3FE6"/>
    <w:rsid w:val="001A4D52"/>
    <w:rsid w:val="001A51C5"/>
    <w:rsid w:val="001A6E9C"/>
    <w:rsid w:val="001B01E7"/>
    <w:rsid w:val="001B05D5"/>
    <w:rsid w:val="001B085C"/>
    <w:rsid w:val="001B1189"/>
    <w:rsid w:val="001B15B5"/>
    <w:rsid w:val="001B32BB"/>
    <w:rsid w:val="001B34BA"/>
    <w:rsid w:val="001B3AF3"/>
    <w:rsid w:val="001B4E47"/>
    <w:rsid w:val="001B548E"/>
    <w:rsid w:val="001B5E6D"/>
    <w:rsid w:val="001B6323"/>
    <w:rsid w:val="001B657F"/>
    <w:rsid w:val="001C00EB"/>
    <w:rsid w:val="001C0C19"/>
    <w:rsid w:val="001C15CD"/>
    <w:rsid w:val="001C20B9"/>
    <w:rsid w:val="001C2FDE"/>
    <w:rsid w:val="001C403D"/>
    <w:rsid w:val="001C49BD"/>
    <w:rsid w:val="001C4B1E"/>
    <w:rsid w:val="001C4BA3"/>
    <w:rsid w:val="001C5FC4"/>
    <w:rsid w:val="001C606E"/>
    <w:rsid w:val="001C60B1"/>
    <w:rsid w:val="001C62B1"/>
    <w:rsid w:val="001C74A8"/>
    <w:rsid w:val="001C77E5"/>
    <w:rsid w:val="001C7890"/>
    <w:rsid w:val="001D03EA"/>
    <w:rsid w:val="001D057C"/>
    <w:rsid w:val="001D0913"/>
    <w:rsid w:val="001D0F7F"/>
    <w:rsid w:val="001D15A1"/>
    <w:rsid w:val="001D17EA"/>
    <w:rsid w:val="001D1F6A"/>
    <w:rsid w:val="001D2466"/>
    <w:rsid w:val="001D2E9F"/>
    <w:rsid w:val="001D3147"/>
    <w:rsid w:val="001D4A15"/>
    <w:rsid w:val="001D6B6E"/>
    <w:rsid w:val="001D789D"/>
    <w:rsid w:val="001D7C74"/>
    <w:rsid w:val="001D7D4F"/>
    <w:rsid w:val="001E3201"/>
    <w:rsid w:val="001E35C4"/>
    <w:rsid w:val="001E4FFF"/>
    <w:rsid w:val="001E59CD"/>
    <w:rsid w:val="001E6812"/>
    <w:rsid w:val="001E6E40"/>
    <w:rsid w:val="001E72D6"/>
    <w:rsid w:val="001F04C7"/>
    <w:rsid w:val="001F0A3C"/>
    <w:rsid w:val="001F23A6"/>
    <w:rsid w:val="001F2B12"/>
    <w:rsid w:val="001F2EBF"/>
    <w:rsid w:val="001F2F89"/>
    <w:rsid w:val="001F373F"/>
    <w:rsid w:val="001F4E27"/>
    <w:rsid w:val="001F5166"/>
    <w:rsid w:val="001F60F4"/>
    <w:rsid w:val="001F6B50"/>
    <w:rsid w:val="001F6BF9"/>
    <w:rsid w:val="001F71B0"/>
    <w:rsid w:val="001F7448"/>
    <w:rsid w:val="002005CA"/>
    <w:rsid w:val="0020083C"/>
    <w:rsid w:val="002031BF"/>
    <w:rsid w:val="002040BB"/>
    <w:rsid w:val="00205303"/>
    <w:rsid w:val="002054CB"/>
    <w:rsid w:val="002061C9"/>
    <w:rsid w:val="00211337"/>
    <w:rsid w:val="0021163A"/>
    <w:rsid w:val="0021202B"/>
    <w:rsid w:val="00212D54"/>
    <w:rsid w:val="00213C24"/>
    <w:rsid w:val="0021426A"/>
    <w:rsid w:val="00214413"/>
    <w:rsid w:val="0021458D"/>
    <w:rsid w:val="00214AE5"/>
    <w:rsid w:val="002160A8"/>
    <w:rsid w:val="002162A3"/>
    <w:rsid w:val="00217A67"/>
    <w:rsid w:val="00217F61"/>
    <w:rsid w:val="00221A1C"/>
    <w:rsid w:val="00222917"/>
    <w:rsid w:val="002239AB"/>
    <w:rsid w:val="00224E27"/>
    <w:rsid w:val="00224F0F"/>
    <w:rsid w:val="00225615"/>
    <w:rsid w:val="00225D5E"/>
    <w:rsid w:val="0022719E"/>
    <w:rsid w:val="00227D34"/>
    <w:rsid w:val="00227FE8"/>
    <w:rsid w:val="00231984"/>
    <w:rsid w:val="0023199C"/>
    <w:rsid w:val="00232B87"/>
    <w:rsid w:val="002339F0"/>
    <w:rsid w:val="00233FDE"/>
    <w:rsid w:val="00235CA0"/>
    <w:rsid w:val="00237289"/>
    <w:rsid w:val="00237D13"/>
    <w:rsid w:val="0024060E"/>
    <w:rsid w:val="00241061"/>
    <w:rsid w:val="002411B4"/>
    <w:rsid w:val="00241396"/>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57BD6"/>
    <w:rsid w:val="00262348"/>
    <w:rsid w:val="002637C0"/>
    <w:rsid w:val="00264274"/>
    <w:rsid w:val="002643AF"/>
    <w:rsid w:val="00266356"/>
    <w:rsid w:val="00267302"/>
    <w:rsid w:val="00270408"/>
    <w:rsid w:val="0027057B"/>
    <w:rsid w:val="00270E39"/>
    <w:rsid w:val="00272248"/>
    <w:rsid w:val="00272F12"/>
    <w:rsid w:val="00273D63"/>
    <w:rsid w:val="002744DD"/>
    <w:rsid w:val="00274B5E"/>
    <w:rsid w:val="00274E8A"/>
    <w:rsid w:val="002761F4"/>
    <w:rsid w:val="002819CC"/>
    <w:rsid w:val="00283DB6"/>
    <w:rsid w:val="00287880"/>
    <w:rsid w:val="0028791A"/>
    <w:rsid w:val="00290115"/>
    <w:rsid w:val="002903DB"/>
    <w:rsid w:val="00290940"/>
    <w:rsid w:val="0029164A"/>
    <w:rsid w:val="002918AC"/>
    <w:rsid w:val="00291A48"/>
    <w:rsid w:val="00291AF4"/>
    <w:rsid w:val="002920B7"/>
    <w:rsid w:val="002931C5"/>
    <w:rsid w:val="00294045"/>
    <w:rsid w:val="00294E5E"/>
    <w:rsid w:val="00295345"/>
    <w:rsid w:val="00295551"/>
    <w:rsid w:val="002975AC"/>
    <w:rsid w:val="002A1E5B"/>
    <w:rsid w:val="002A1FDD"/>
    <w:rsid w:val="002A41DA"/>
    <w:rsid w:val="002A6F37"/>
    <w:rsid w:val="002B03B2"/>
    <w:rsid w:val="002B06EC"/>
    <w:rsid w:val="002B084B"/>
    <w:rsid w:val="002B0B02"/>
    <w:rsid w:val="002B173E"/>
    <w:rsid w:val="002B2EB9"/>
    <w:rsid w:val="002B3051"/>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602F"/>
    <w:rsid w:val="002C7C2B"/>
    <w:rsid w:val="002D0A53"/>
    <w:rsid w:val="002D355F"/>
    <w:rsid w:val="002D3DB7"/>
    <w:rsid w:val="002D4F98"/>
    <w:rsid w:val="002D50D6"/>
    <w:rsid w:val="002D5B95"/>
    <w:rsid w:val="002D5DA0"/>
    <w:rsid w:val="002D6092"/>
    <w:rsid w:val="002D62A9"/>
    <w:rsid w:val="002D6D46"/>
    <w:rsid w:val="002D76FE"/>
    <w:rsid w:val="002D77A9"/>
    <w:rsid w:val="002E011D"/>
    <w:rsid w:val="002E038B"/>
    <w:rsid w:val="002E09A5"/>
    <w:rsid w:val="002E0B47"/>
    <w:rsid w:val="002E0BB9"/>
    <w:rsid w:val="002E0F4C"/>
    <w:rsid w:val="002E101E"/>
    <w:rsid w:val="002E2215"/>
    <w:rsid w:val="002E40BB"/>
    <w:rsid w:val="002E604A"/>
    <w:rsid w:val="002E630E"/>
    <w:rsid w:val="002E6A3D"/>
    <w:rsid w:val="002E742C"/>
    <w:rsid w:val="002F08CE"/>
    <w:rsid w:val="002F0B51"/>
    <w:rsid w:val="002F120E"/>
    <w:rsid w:val="002F1581"/>
    <w:rsid w:val="002F23E6"/>
    <w:rsid w:val="002F25B0"/>
    <w:rsid w:val="002F3C73"/>
    <w:rsid w:val="002F4062"/>
    <w:rsid w:val="002F4472"/>
    <w:rsid w:val="002F46E7"/>
    <w:rsid w:val="002F5953"/>
    <w:rsid w:val="002F5EAC"/>
    <w:rsid w:val="002F6B6D"/>
    <w:rsid w:val="002F6EEF"/>
    <w:rsid w:val="002F72C0"/>
    <w:rsid w:val="003014C2"/>
    <w:rsid w:val="003027D0"/>
    <w:rsid w:val="003028DB"/>
    <w:rsid w:val="00304D49"/>
    <w:rsid w:val="00304F79"/>
    <w:rsid w:val="00306E09"/>
    <w:rsid w:val="00307A0E"/>
    <w:rsid w:val="00312022"/>
    <w:rsid w:val="0031385F"/>
    <w:rsid w:val="0031483B"/>
    <w:rsid w:val="00314876"/>
    <w:rsid w:val="00317B29"/>
    <w:rsid w:val="00317B6A"/>
    <w:rsid w:val="003202C1"/>
    <w:rsid w:val="00320A59"/>
    <w:rsid w:val="00325826"/>
    <w:rsid w:val="00326649"/>
    <w:rsid w:val="003268E2"/>
    <w:rsid w:val="00326D04"/>
    <w:rsid w:val="00326FFD"/>
    <w:rsid w:val="00331B78"/>
    <w:rsid w:val="00332AD8"/>
    <w:rsid w:val="00334502"/>
    <w:rsid w:val="00335F59"/>
    <w:rsid w:val="00337C76"/>
    <w:rsid w:val="00341757"/>
    <w:rsid w:val="003418C3"/>
    <w:rsid w:val="003435FA"/>
    <w:rsid w:val="003445A2"/>
    <w:rsid w:val="003445AC"/>
    <w:rsid w:val="00346BE0"/>
    <w:rsid w:val="003478B4"/>
    <w:rsid w:val="00350D8D"/>
    <w:rsid w:val="00351AA0"/>
    <w:rsid w:val="00352F47"/>
    <w:rsid w:val="00353516"/>
    <w:rsid w:val="00354138"/>
    <w:rsid w:val="0035445A"/>
    <w:rsid w:val="0035463A"/>
    <w:rsid w:val="00357A2C"/>
    <w:rsid w:val="003608F0"/>
    <w:rsid w:val="00360B68"/>
    <w:rsid w:val="003620CD"/>
    <w:rsid w:val="00362B65"/>
    <w:rsid w:val="00363F09"/>
    <w:rsid w:val="00364A83"/>
    <w:rsid w:val="00367957"/>
    <w:rsid w:val="00367D44"/>
    <w:rsid w:val="003705EF"/>
    <w:rsid w:val="003710C1"/>
    <w:rsid w:val="003719EC"/>
    <w:rsid w:val="00376CEF"/>
    <w:rsid w:val="003770AC"/>
    <w:rsid w:val="003773F8"/>
    <w:rsid w:val="00377A66"/>
    <w:rsid w:val="00377A82"/>
    <w:rsid w:val="00381A75"/>
    <w:rsid w:val="00383F46"/>
    <w:rsid w:val="00385BC8"/>
    <w:rsid w:val="00386F10"/>
    <w:rsid w:val="00387612"/>
    <w:rsid w:val="003900A2"/>
    <w:rsid w:val="003905CA"/>
    <w:rsid w:val="003906FF"/>
    <w:rsid w:val="00393529"/>
    <w:rsid w:val="00394FAD"/>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A4F"/>
    <w:rsid w:val="003B2B5A"/>
    <w:rsid w:val="003B3143"/>
    <w:rsid w:val="003B38AA"/>
    <w:rsid w:val="003B4005"/>
    <w:rsid w:val="003B465C"/>
    <w:rsid w:val="003B5F90"/>
    <w:rsid w:val="003B6D50"/>
    <w:rsid w:val="003C0796"/>
    <w:rsid w:val="003C1075"/>
    <w:rsid w:val="003C2496"/>
    <w:rsid w:val="003C691E"/>
    <w:rsid w:val="003C6DE5"/>
    <w:rsid w:val="003D01AF"/>
    <w:rsid w:val="003D089C"/>
    <w:rsid w:val="003D4908"/>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2D5"/>
    <w:rsid w:val="003F67DE"/>
    <w:rsid w:val="003F75A6"/>
    <w:rsid w:val="003F786B"/>
    <w:rsid w:val="004012BD"/>
    <w:rsid w:val="004020E4"/>
    <w:rsid w:val="00403794"/>
    <w:rsid w:val="0040398B"/>
    <w:rsid w:val="0040414A"/>
    <w:rsid w:val="00404CB9"/>
    <w:rsid w:val="00404DD8"/>
    <w:rsid w:val="00405E52"/>
    <w:rsid w:val="00406BFE"/>
    <w:rsid w:val="004076BF"/>
    <w:rsid w:val="0041016A"/>
    <w:rsid w:val="00410F38"/>
    <w:rsid w:val="00411191"/>
    <w:rsid w:val="00411B86"/>
    <w:rsid w:val="00411CF0"/>
    <w:rsid w:val="00411F72"/>
    <w:rsid w:val="00412E8E"/>
    <w:rsid w:val="00415D76"/>
    <w:rsid w:val="00415F7B"/>
    <w:rsid w:val="00416FC9"/>
    <w:rsid w:val="00417538"/>
    <w:rsid w:val="004177B4"/>
    <w:rsid w:val="0041793F"/>
    <w:rsid w:val="00420504"/>
    <w:rsid w:val="00421356"/>
    <w:rsid w:val="00423736"/>
    <w:rsid w:val="00424E6F"/>
    <w:rsid w:val="0042540D"/>
    <w:rsid w:val="00425AD7"/>
    <w:rsid w:val="004309AD"/>
    <w:rsid w:val="00430FF6"/>
    <w:rsid w:val="004310C7"/>
    <w:rsid w:val="004331E9"/>
    <w:rsid w:val="004418F9"/>
    <w:rsid w:val="00443FE3"/>
    <w:rsid w:val="00444226"/>
    <w:rsid w:val="00445487"/>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07C1"/>
    <w:rsid w:val="004925F7"/>
    <w:rsid w:val="004940B7"/>
    <w:rsid w:val="0049509C"/>
    <w:rsid w:val="0049673D"/>
    <w:rsid w:val="00496B3A"/>
    <w:rsid w:val="00496E04"/>
    <w:rsid w:val="00497DF7"/>
    <w:rsid w:val="004A1976"/>
    <w:rsid w:val="004A1DA4"/>
    <w:rsid w:val="004A1F56"/>
    <w:rsid w:val="004A2074"/>
    <w:rsid w:val="004A2665"/>
    <w:rsid w:val="004A56AF"/>
    <w:rsid w:val="004A5933"/>
    <w:rsid w:val="004A69F3"/>
    <w:rsid w:val="004A6A93"/>
    <w:rsid w:val="004A6E2E"/>
    <w:rsid w:val="004B0198"/>
    <w:rsid w:val="004B0B66"/>
    <w:rsid w:val="004B0E92"/>
    <w:rsid w:val="004B2DAB"/>
    <w:rsid w:val="004B3DE6"/>
    <w:rsid w:val="004B550F"/>
    <w:rsid w:val="004B617C"/>
    <w:rsid w:val="004B7C13"/>
    <w:rsid w:val="004C164B"/>
    <w:rsid w:val="004C3E95"/>
    <w:rsid w:val="004C6150"/>
    <w:rsid w:val="004C673C"/>
    <w:rsid w:val="004C6E14"/>
    <w:rsid w:val="004C7662"/>
    <w:rsid w:val="004D202D"/>
    <w:rsid w:val="004D35B2"/>
    <w:rsid w:val="004D3922"/>
    <w:rsid w:val="004D40E3"/>
    <w:rsid w:val="004D5BFB"/>
    <w:rsid w:val="004D6A71"/>
    <w:rsid w:val="004D70A2"/>
    <w:rsid w:val="004E0128"/>
    <w:rsid w:val="004E0F6A"/>
    <w:rsid w:val="004E12FF"/>
    <w:rsid w:val="004E2747"/>
    <w:rsid w:val="004E3F2E"/>
    <w:rsid w:val="004E4B60"/>
    <w:rsid w:val="004E607D"/>
    <w:rsid w:val="004E7195"/>
    <w:rsid w:val="004F04A1"/>
    <w:rsid w:val="004F1194"/>
    <w:rsid w:val="004F14C5"/>
    <w:rsid w:val="004F2099"/>
    <w:rsid w:val="004F2C8A"/>
    <w:rsid w:val="004F3806"/>
    <w:rsid w:val="004F3D0D"/>
    <w:rsid w:val="004F4376"/>
    <w:rsid w:val="004F5EB9"/>
    <w:rsid w:val="004F788C"/>
    <w:rsid w:val="00500433"/>
    <w:rsid w:val="00500FE2"/>
    <w:rsid w:val="005018A2"/>
    <w:rsid w:val="00503618"/>
    <w:rsid w:val="00503DC4"/>
    <w:rsid w:val="0050407E"/>
    <w:rsid w:val="00504531"/>
    <w:rsid w:val="00504DBF"/>
    <w:rsid w:val="00505965"/>
    <w:rsid w:val="00506A1E"/>
    <w:rsid w:val="00506F79"/>
    <w:rsid w:val="0051334F"/>
    <w:rsid w:val="005134ED"/>
    <w:rsid w:val="00513D43"/>
    <w:rsid w:val="005141DF"/>
    <w:rsid w:val="00514A59"/>
    <w:rsid w:val="00514C25"/>
    <w:rsid w:val="005161C9"/>
    <w:rsid w:val="00516733"/>
    <w:rsid w:val="0052057F"/>
    <w:rsid w:val="00520B00"/>
    <w:rsid w:val="00520FB5"/>
    <w:rsid w:val="0052372C"/>
    <w:rsid w:val="00524879"/>
    <w:rsid w:val="0052503E"/>
    <w:rsid w:val="005259FE"/>
    <w:rsid w:val="0052685D"/>
    <w:rsid w:val="00526BBC"/>
    <w:rsid w:val="005303DD"/>
    <w:rsid w:val="005306CD"/>
    <w:rsid w:val="005307BB"/>
    <w:rsid w:val="00530EBE"/>
    <w:rsid w:val="00530ED3"/>
    <w:rsid w:val="0053293A"/>
    <w:rsid w:val="0053293C"/>
    <w:rsid w:val="005333E2"/>
    <w:rsid w:val="00533BE9"/>
    <w:rsid w:val="005344F2"/>
    <w:rsid w:val="00534712"/>
    <w:rsid w:val="00534863"/>
    <w:rsid w:val="00535B15"/>
    <w:rsid w:val="005362A9"/>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4CAC"/>
    <w:rsid w:val="00554CE1"/>
    <w:rsid w:val="00555D35"/>
    <w:rsid w:val="005562DC"/>
    <w:rsid w:val="005575EF"/>
    <w:rsid w:val="005575F5"/>
    <w:rsid w:val="00557E2F"/>
    <w:rsid w:val="00560101"/>
    <w:rsid w:val="0056276D"/>
    <w:rsid w:val="005637B7"/>
    <w:rsid w:val="00564A60"/>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518B"/>
    <w:rsid w:val="005A627E"/>
    <w:rsid w:val="005A6DC2"/>
    <w:rsid w:val="005A7083"/>
    <w:rsid w:val="005A75E4"/>
    <w:rsid w:val="005A7608"/>
    <w:rsid w:val="005A7644"/>
    <w:rsid w:val="005A7707"/>
    <w:rsid w:val="005B1E9C"/>
    <w:rsid w:val="005B234F"/>
    <w:rsid w:val="005B31E6"/>
    <w:rsid w:val="005B4A3E"/>
    <w:rsid w:val="005B4A65"/>
    <w:rsid w:val="005B4B22"/>
    <w:rsid w:val="005B57F2"/>
    <w:rsid w:val="005B5ABD"/>
    <w:rsid w:val="005B5C5C"/>
    <w:rsid w:val="005B61D3"/>
    <w:rsid w:val="005B7920"/>
    <w:rsid w:val="005C015F"/>
    <w:rsid w:val="005C1558"/>
    <w:rsid w:val="005C1641"/>
    <w:rsid w:val="005C1BC7"/>
    <w:rsid w:val="005C278A"/>
    <w:rsid w:val="005C32C9"/>
    <w:rsid w:val="005C3345"/>
    <w:rsid w:val="005C3A56"/>
    <w:rsid w:val="005C3A67"/>
    <w:rsid w:val="005C5513"/>
    <w:rsid w:val="005C5DB9"/>
    <w:rsid w:val="005C5E85"/>
    <w:rsid w:val="005C6B8A"/>
    <w:rsid w:val="005C6F4D"/>
    <w:rsid w:val="005C7471"/>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153E"/>
    <w:rsid w:val="005E2463"/>
    <w:rsid w:val="005E389B"/>
    <w:rsid w:val="005E3ACC"/>
    <w:rsid w:val="005E40D9"/>
    <w:rsid w:val="005E4159"/>
    <w:rsid w:val="005E4DF4"/>
    <w:rsid w:val="005E717E"/>
    <w:rsid w:val="005F11FC"/>
    <w:rsid w:val="005F22A7"/>
    <w:rsid w:val="005F2BCF"/>
    <w:rsid w:val="005F3204"/>
    <w:rsid w:val="005F3AA1"/>
    <w:rsid w:val="005F58A9"/>
    <w:rsid w:val="005F6A42"/>
    <w:rsid w:val="005F7C0B"/>
    <w:rsid w:val="00600DCE"/>
    <w:rsid w:val="00600E72"/>
    <w:rsid w:val="006010E4"/>
    <w:rsid w:val="0060231D"/>
    <w:rsid w:val="00604944"/>
    <w:rsid w:val="00605A33"/>
    <w:rsid w:val="00606918"/>
    <w:rsid w:val="006107D6"/>
    <w:rsid w:val="0061090E"/>
    <w:rsid w:val="0061490B"/>
    <w:rsid w:val="00615FD8"/>
    <w:rsid w:val="00616477"/>
    <w:rsid w:val="0061650C"/>
    <w:rsid w:val="00616E6F"/>
    <w:rsid w:val="0061759F"/>
    <w:rsid w:val="006176E5"/>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0F2"/>
    <w:rsid w:val="00632290"/>
    <w:rsid w:val="006324A3"/>
    <w:rsid w:val="00633098"/>
    <w:rsid w:val="006337E8"/>
    <w:rsid w:val="00637744"/>
    <w:rsid w:val="0063777A"/>
    <w:rsid w:val="00640C60"/>
    <w:rsid w:val="0064216E"/>
    <w:rsid w:val="00642ABF"/>
    <w:rsid w:val="00643E05"/>
    <w:rsid w:val="00643E6C"/>
    <w:rsid w:val="0064591A"/>
    <w:rsid w:val="00646682"/>
    <w:rsid w:val="0065105A"/>
    <w:rsid w:val="006533AA"/>
    <w:rsid w:val="00653952"/>
    <w:rsid w:val="00653B95"/>
    <w:rsid w:val="00654274"/>
    <w:rsid w:val="006555D2"/>
    <w:rsid w:val="0065692E"/>
    <w:rsid w:val="006606C8"/>
    <w:rsid w:val="006617A4"/>
    <w:rsid w:val="00662C4D"/>
    <w:rsid w:val="00662F76"/>
    <w:rsid w:val="0066443C"/>
    <w:rsid w:val="00664540"/>
    <w:rsid w:val="0066504D"/>
    <w:rsid w:val="00666844"/>
    <w:rsid w:val="00666BEA"/>
    <w:rsid w:val="00667079"/>
    <w:rsid w:val="00667437"/>
    <w:rsid w:val="00670B6E"/>
    <w:rsid w:val="00671666"/>
    <w:rsid w:val="0067238F"/>
    <w:rsid w:val="00672827"/>
    <w:rsid w:val="00672CAB"/>
    <w:rsid w:val="006738C7"/>
    <w:rsid w:val="006749E5"/>
    <w:rsid w:val="00675F72"/>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55BD"/>
    <w:rsid w:val="00696BD1"/>
    <w:rsid w:val="00696EF6"/>
    <w:rsid w:val="0069769B"/>
    <w:rsid w:val="00697E73"/>
    <w:rsid w:val="006A04CE"/>
    <w:rsid w:val="006A0732"/>
    <w:rsid w:val="006A20B2"/>
    <w:rsid w:val="006A26FB"/>
    <w:rsid w:val="006A2E73"/>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329C"/>
    <w:rsid w:val="006B561A"/>
    <w:rsid w:val="006B5FDC"/>
    <w:rsid w:val="006B76EE"/>
    <w:rsid w:val="006B7D9B"/>
    <w:rsid w:val="006C1D18"/>
    <w:rsid w:val="006C5D57"/>
    <w:rsid w:val="006D03B1"/>
    <w:rsid w:val="006D0962"/>
    <w:rsid w:val="006D43D1"/>
    <w:rsid w:val="006D531B"/>
    <w:rsid w:val="006D5A81"/>
    <w:rsid w:val="006D6BB4"/>
    <w:rsid w:val="006D759A"/>
    <w:rsid w:val="006D781E"/>
    <w:rsid w:val="006D7BDE"/>
    <w:rsid w:val="006E0FB6"/>
    <w:rsid w:val="006E2009"/>
    <w:rsid w:val="006E4523"/>
    <w:rsid w:val="006E4CBA"/>
    <w:rsid w:val="006E520B"/>
    <w:rsid w:val="006E522D"/>
    <w:rsid w:val="006E6160"/>
    <w:rsid w:val="006E6252"/>
    <w:rsid w:val="006E768C"/>
    <w:rsid w:val="006E78C3"/>
    <w:rsid w:val="006F28DA"/>
    <w:rsid w:val="006F3DD2"/>
    <w:rsid w:val="006F5778"/>
    <w:rsid w:val="006F77B3"/>
    <w:rsid w:val="00700411"/>
    <w:rsid w:val="00703B1E"/>
    <w:rsid w:val="007045EF"/>
    <w:rsid w:val="007052C3"/>
    <w:rsid w:val="00705BB4"/>
    <w:rsid w:val="00705BC7"/>
    <w:rsid w:val="00706CAC"/>
    <w:rsid w:val="00707D91"/>
    <w:rsid w:val="00710206"/>
    <w:rsid w:val="007103A6"/>
    <w:rsid w:val="00710893"/>
    <w:rsid w:val="00712406"/>
    <w:rsid w:val="00712C28"/>
    <w:rsid w:val="00712CCE"/>
    <w:rsid w:val="00713888"/>
    <w:rsid w:val="00714715"/>
    <w:rsid w:val="00715ACD"/>
    <w:rsid w:val="00715DCF"/>
    <w:rsid w:val="00717621"/>
    <w:rsid w:val="00717D4B"/>
    <w:rsid w:val="007207FC"/>
    <w:rsid w:val="007213F1"/>
    <w:rsid w:val="00721827"/>
    <w:rsid w:val="00721B88"/>
    <w:rsid w:val="00722668"/>
    <w:rsid w:val="007247C1"/>
    <w:rsid w:val="00724AF2"/>
    <w:rsid w:val="00724F55"/>
    <w:rsid w:val="0072569B"/>
    <w:rsid w:val="007263F1"/>
    <w:rsid w:val="00726C59"/>
    <w:rsid w:val="007275E1"/>
    <w:rsid w:val="0073031B"/>
    <w:rsid w:val="0073052C"/>
    <w:rsid w:val="0073235F"/>
    <w:rsid w:val="00732686"/>
    <w:rsid w:val="00732A32"/>
    <w:rsid w:val="00733818"/>
    <w:rsid w:val="00733E34"/>
    <w:rsid w:val="00734D65"/>
    <w:rsid w:val="007351BE"/>
    <w:rsid w:val="007357D6"/>
    <w:rsid w:val="0074024D"/>
    <w:rsid w:val="00741E65"/>
    <w:rsid w:val="007442E2"/>
    <w:rsid w:val="00746067"/>
    <w:rsid w:val="0075045D"/>
    <w:rsid w:val="00754101"/>
    <w:rsid w:val="0075490B"/>
    <w:rsid w:val="007557D3"/>
    <w:rsid w:val="007558B7"/>
    <w:rsid w:val="00757A53"/>
    <w:rsid w:val="00760A85"/>
    <w:rsid w:val="00760EF9"/>
    <w:rsid w:val="00761B03"/>
    <w:rsid w:val="00761F25"/>
    <w:rsid w:val="00762F8F"/>
    <w:rsid w:val="00763103"/>
    <w:rsid w:val="00763461"/>
    <w:rsid w:val="0076557F"/>
    <w:rsid w:val="00765AA8"/>
    <w:rsid w:val="007667AC"/>
    <w:rsid w:val="00767815"/>
    <w:rsid w:val="00767F8A"/>
    <w:rsid w:val="00770316"/>
    <w:rsid w:val="0077133D"/>
    <w:rsid w:val="00773B13"/>
    <w:rsid w:val="00773C28"/>
    <w:rsid w:val="00774453"/>
    <w:rsid w:val="00775647"/>
    <w:rsid w:val="00776830"/>
    <w:rsid w:val="00776B8D"/>
    <w:rsid w:val="00776EE1"/>
    <w:rsid w:val="007777AA"/>
    <w:rsid w:val="007809F2"/>
    <w:rsid w:val="00780BAD"/>
    <w:rsid w:val="00781BCE"/>
    <w:rsid w:val="00783B51"/>
    <w:rsid w:val="00783BFA"/>
    <w:rsid w:val="00783C80"/>
    <w:rsid w:val="00785F44"/>
    <w:rsid w:val="00787371"/>
    <w:rsid w:val="00790CFC"/>
    <w:rsid w:val="00791289"/>
    <w:rsid w:val="00791E64"/>
    <w:rsid w:val="0079257F"/>
    <w:rsid w:val="007930DA"/>
    <w:rsid w:val="0079317A"/>
    <w:rsid w:val="00793C74"/>
    <w:rsid w:val="00795000"/>
    <w:rsid w:val="007951D8"/>
    <w:rsid w:val="00795A9E"/>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B692A"/>
    <w:rsid w:val="007C05FF"/>
    <w:rsid w:val="007C0F2C"/>
    <w:rsid w:val="007C1C8B"/>
    <w:rsid w:val="007C221B"/>
    <w:rsid w:val="007C231C"/>
    <w:rsid w:val="007C348D"/>
    <w:rsid w:val="007C34AD"/>
    <w:rsid w:val="007C4848"/>
    <w:rsid w:val="007C49C6"/>
    <w:rsid w:val="007C5877"/>
    <w:rsid w:val="007C590D"/>
    <w:rsid w:val="007C5E55"/>
    <w:rsid w:val="007C6110"/>
    <w:rsid w:val="007C6451"/>
    <w:rsid w:val="007C65B1"/>
    <w:rsid w:val="007C7F74"/>
    <w:rsid w:val="007D1A03"/>
    <w:rsid w:val="007E2464"/>
    <w:rsid w:val="007E36FC"/>
    <w:rsid w:val="007E4D63"/>
    <w:rsid w:val="007E5095"/>
    <w:rsid w:val="007E529F"/>
    <w:rsid w:val="007E6314"/>
    <w:rsid w:val="007E71C1"/>
    <w:rsid w:val="007E7F9D"/>
    <w:rsid w:val="007F0A35"/>
    <w:rsid w:val="007F12ED"/>
    <w:rsid w:val="007F1F1C"/>
    <w:rsid w:val="007F3911"/>
    <w:rsid w:val="007F3F77"/>
    <w:rsid w:val="007F4741"/>
    <w:rsid w:val="007F55D7"/>
    <w:rsid w:val="007F671D"/>
    <w:rsid w:val="007F6D6B"/>
    <w:rsid w:val="0080017B"/>
    <w:rsid w:val="00801B0F"/>
    <w:rsid w:val="00802031"/>
    <w:rsid w:val="00802B1E"/>
    <w:rsid w:val="00803311"/>
    <w:rsid w:val="00803457"/>
    <w:rsid w:val="008034B4"/>
    <w:rsid w:val="00803645"/>
    <w:rsid w:val="00804094"/>
    <w:rsid w:val="00804959"/>
    <w:rsid w:val="00804B8C"/>
    <w:rsid w:val="00805BB2"/>
    <w:rsid w:val="008070CF"/>
    <w:rsid w:val="0081654C"/>
    <w:rsid w:val="008165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544"/>
    <w:rsid w:val="0084276C"/>
    <w:rsid w:val="00842E98"/>
    <w:rsid w:val="0084316D"/>
    <w:rsid w:val="008431E8"/>
    <w:rsid w:val="00843418"/>
    <w:rsid w:val="00843444"/>
    <w:rsid w:val="008434FD"/>
    <w:rsid w:val="00843AB5"/>
    <w:rsid w:val="00844660"/>
    <w:rsid w:val="00846518"/>
    <w:rsid w:val="00847EC4"/>
    <w:rsid w:val="00850449"/>
    <w:rsid w:val="008510B7"/>
    <w:rsid w:val="00852646"/>
    <w:rsid w:val="0085273F"/>
    <w:rsid w:val="00852749"/>
    <w:rsid w:val="00853066"/>
    <w:rsid w:val="00853264"/>
    <w:rsid w:val="0085329C"/>
    <w:rsid w:val="00853B4B"/>
    <w:rsid w:val="00854DCF"/>
    <w:rsid w:val="0086173C"/>
    <w:rsid w:val="008629E0"/>
    <w:rsid w:val="008634F5"/>
    <w:rsid w:val="00863C67"/>
    <w:rsid w:val="00865382"/>
    <w:rsid w:val="0086571F"/>
    <w:rsid w:val="00865F4A"/>
    <w:rsid w:val="0086671A"/>
    <w:rsid w:val="00870F25"/>
    <w:rsid w:val="00870F9F"/>
    <w:rsid w:val="0087128F"/>
    <w:rsid w:val="0087171C"/>
    <w:rsid w:val="00871B9E"/>
    <w:rsid w:val="00871CB3"/>
    <w:rsid w:val="008723BF"/>
    <w:rsid w:val="008736C0"/>
    <w:rsid w:val="00873AFB"/>
    <w:rsid w:val="00873DC6"/>
    <w:rsid w:val="00873ED2"/>
    <w:rsid w:val="00874CD6"/>
    <w:rsid w:val="00877B2E"/>
    <w:rsid w:val="00880012"/>
    <w:rsid w:val="00882419"/>
    <w:rsid w:val="0088273C"/>
    <w:rsid w:val="008845E2"/>
    <w:rsid w:val="00884A65"/>
    <w:rsid w:val="00886427"/>
    <w:rsid w:val="00887353"/>
    <w:rsid w:val="0089266F"/>
    <w:rsid w:val="008928E8"/>
    <w:rsid w:val="00892CEB"/>
    <w:rsid w:val="00892DC2"/>
    <w:rsid w:val="0089323C"/>
    <w:rsid w:val="00893344"/>
    <w:rsid w:val="00893CD2"/>
    <w:rsid w:val="00897A25"/>
    <w:rsid w:val="008A17E9"/>
    <w:rsid w:val="008A53C4"/>
    <w:rsid w:val="008A60A4"/>
    <w:rsid w:val="008A6943"/>
    <w:rsid w:val="008B1D70"/>
    <w:rsid w:val="008B2279"/>
    <w:rsid w:val="008B27BF"/>
    <w:rsid w:val="008B3C16"/>
    <w:rsid w:val="008B50AE"/>
    <w:rsid w:val="008B53EA"/>
    <w:rsid w:val="008B55F4"/>
    <w:rsid w:val="008C06F7"/>
    <w:rsid w:val="008C1677"/>
    <w:rsid w:val="008C2295"/>
    <w:rsid w:val="008C28CD"/>
    <w:rsid w:val="008C5599"/>
    <w:rsid w:val="008C68D2"/>
    <w:rsid w:val="008C716F"/>
    <w:rsid w:val="008D1C7C"/>
    <w:rsid w:val="008D28DE"/>
    <w:rsid w:val="008D2C97"/>
    <w:rsid w:val="008D2E76"/>
    <w:rsid w:val="008D2F8F"/>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93A"/>
    <w:rsid w:val="00920A52"/>
    <w:rsid w:val="00920AFE"/>
    <w:rsid w:val="009212E2"/>
    <w:rsid w:val="00921C92"/>
    <w:rsid w:val="00921F54"/>
    <w:rsid w:val="00923486"/>
    <w:rsid w:val="009254BE"/>
    <w:rsid w:val="00930905"/>
    <w:rsid w:val="00931200"/>
    <w:rsid w:val="00931DBE"/>
    <w:rsid w:val="009321E2"/>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36EB"/>
    <w:rsid w:val="009754A7"/>
    <w:rsid w:val="0097689E"/>
    <w:rsid w:val="00976CDB"/>
    <w:rsid w:val="00977F8A"/>
    <w:rsid w:val="009848C9"/>
    <w:rsid w:val="009849CF"/>
    <w:rsid w:val="009879C2"/>
    <w:rsid w:val="00987CF4"/>
    <w:rsid w:val="00990076"/>
    <w:rsid w:val="00991790"/>
    <w:rsid w:val="00991845"/>
    <w:rsid w:val="0099370A"/>
    <w:rsid w:val="009950B3"/>
    <w:rsid w:val="00995D97"/>
    <w:rsid w:val="00996AEB"/>
    <w:rsid w:val="009A41A2"/>
    <w:rsid w:val="009A7960"/>
    <w:rsid w:val="009B09FE"/>
    <w:rsid w:val="009B2854"/>
    <w:rsid w:val="009B2F21"/>
    <w:rsid w:val="009B49A0"/>
    <w:rsid w:val="009B774A"/>
    <w:rsid w:val="009C0BE4"/>
    <w:rsid w:val="009C17F0"/>
    <w:rsid w:val="009C451C"/>
    <w:rsid w:val="009C4A7C"/>
    <w:rsid w:val="009C5922"/>
    <w:rsid w:val="009C5DAF"/>
    <w:rsid w:val="009C6731"/>
    <w:rsid w:val="009C680C"/>
    <w:rsid w:val="009C69D5"/>
    <w:rsid w:val="009C72DF"/>
    <w:rsid w:val="009C7CF5"/>
    <w:rsid w:val="009D008F"/>
    <w:rsid w:val="009D0A1F"/>
    <w:rsid w:val="009D0AD7"/>
    <w:rsid w:val="009D207C"/>
    <w:rsid w:val="009D25BD"/>
    <w:rsid w:val="009D2B33"/>
    <w:rsid w:val="009D45E8"/>
    <w:rsid w:val="009D482E"/>
    <w:rsid w:val="009D4EC8"/>
    <w:rsid w:val="009D53EB"/>
    <w:rsid w:val="009D54A8"/>
    <w:rsid w:val="009D593E"/>
    <w:rsid w:val="009D5CF1"/>
    <w:rsid w:val="009E0E18"/>
    <w:rsid w:val="009E11EE"/>
    <w:rsid w:val="009E1853"/>
    <w:rsid w:val="009E39D6"/>
    <w:rsid w:val="009E414A"/>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A007D0"/>
    <w:rsid w:val="00A01AD1"/>
    <w:rsid w:val="00A02593"/>
    <w:rsid w:val="00A03798"/>
    <w:rsid w:val="00A07D34"/>
    <w:rsid w:val="00A10BB0"/>
    <w:rsid w:val="00A1231E"/>
    <w:rsid w:val="00A13034"/>
    <w:rsid w:val="00A1339D"/>
    <w:rsid w:val="00A13445"/>
    <w:rsid w:val="00A13C5F"/>
    <w:rsid w:val="00A13CB9"/>
    <w:rsid w:val="00A15252"/>
    <w:rsid w:val="00A15B3C"/>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476C"/>
    <w:rsid w:val="00A354B5"/>
    <w:rsid w:val="00A36173"/>
    <w:rsid w:val="00A37386"/>
    <w:rsid w:val="00A373E1"/>
    <w:rsid w:val="00A400FE"/>
    <w:rsid w:val="00A428B3"/>
    <w:rsid w:val="00A43849"/>
    <w:rsid w:val="00A43A10"/>
    <w:rsid w:val="00A43A41"/>
    <w:rsid w:val="00A43F04"/>
    <w:rsid w:val="00A44297"/>
    <w:rsid w:val="00A444EC"/>
    <w:rsid w:val="00A45BBB"/>
    <w:rsid w:val="00A46C40"/>
    <w:rsid w:val="00A47C5F"/>
    <w:rsid w:val="00A51E4D"/>
    <w:rsid w:val="00A51F07"/>
    <w:rsid w:val="00A524B8"/>
    <w:rsid w:val="00A55FE7"/>
    <w:rsid w:val="00A562C5"/>
    <w:rsid w:val="00A5709C"/>
    <w:rsid w:val="00A57753"/>
    <w:rsid w:val="00A62302"/>
    <w:rsid w:val="00A62569"/>
    <w:rsid w:val="00A62C57"/>
    <w:rsid w:val="00A631A3"/>
    <w:rsid w:val="00A64217"/>
    <w:rsid w:val="00A65993"/>
    <w:rsid w:val="00A660A8"/>
    <w:rsid w:val="00A6630D"/>
    <w:rsid w:val="00A67F65"/>
    <w:rsid w:val="00A7205F"/>
    <w:rsid w:val="00A720FA"/>
    <w:rsid w:val="00A721D8"/>
    <w:rsid w:val="00A7341A"/>
    <w:rsid w:val="00A739AB"/>
    <w:rsid w:val="00A73A9C"/>
    <w:rsid w:val="00A75CB7"/>
    <w:rsid w:val="00A75FB6"/>
    <w:rsid w:val="00A81A75"/>
    <w:rsid w:val="00A820BD"/>
    <w:rsid w:val="00A826C2"/>
    <w:rsid w:val="00A83695"/>
    <w:rsid w:val="00A84E50"/>
    <w:rsid w:val="00A8540A"/>
    <w:rsid w:val="00A856C2"/>
    <w:rsid w:val="00A85B49"/>
    <w:rsid w:val="00A861B7"/>
    <w:rsid w:val="00A8706A"/>
    <w:rsid w:val="00A877FE"/>
    <w:rsid w:val="00A9391C"/>
    <w:rsid w:val="00A94CC5"/>
    <w:rsid w:val="00A9542E"/>
    <w:rsid w:val="00A960A0"/>
    <w:rsid w:val="00AA0527"/>
    <w:rsid w:val="00AA170E"/>
    <w:rsid w:val="00AA1754"/>
    <w:rsid w:val="00AA223B"/>
    <w:rsid w:val="00AA2CC8"/>
    <w:rsid w:val="00AA33DE"/>
    <w:rsid w:val="00AA3C68"/>
    <w:rsid w:val="00AA4269"/>
    <w:rsid w:val="00AA4363"/>
    <w:rsid w:val="00AA5CA7"/>
    <w:rsid w:val="00AB15C3"/>
    <w:rsid w:val="00AB1DBC"/>
    <w:rsid w:val="00AB1ED1"/>
    <w:rsid w:val="00AB1FD4"/>
    <w:rsid w:val="00AB251D"/>
    <w:rsid w:val="00AB3339"/>
    <w:rsid w:val="00AB3A31"/>
    <w:rsid w:val="00AB5059"/>
    <w:rsid w:val="00AB656C"/>
    <w:rsid w:val="00AB74FC"/>
    <w:rsid w:val="00AB7722"/>
    <w:rsid w:val="00AC4230"/>
    <w:rsid w:val="00AC5F81"/>
    <w:rsid w:val="00AC60AC"/>
    <w:rsid w:val="00AC624B"/>
    <w:rsid w:val="00AC7A31"/>
    <w:rsid w:val="00AD02C1"/>
    <w:rsid w:val="00AD1E01"/>
    <w:rsid w:val="00AD25A9"/>
    <w:rsid w:val="00AD32CE"/>
    <w:rsid w:val="00AD4674"/>
    <w:rsid w:val="00AD4F07"/>
    <w:rsid w:val="00AD584F"/>
    <w:rsid w:val="00AD5BEC"/>
    <w:rsid w:val="00AE3049"/>
    <w:rsid w:val="00AE38F5"/>
    <w:rsid w:val="00AE4B54"/>
    <w:rsid w:val="00AE4D61"/>
    <w:rsid w:val="00AE5461"/>
    <w:rsid w:val="00AE58E4"/>
    <w:rsid w:val="00AF0996"/>
    <w:rsid w:val="00AF31BD"/>
    <w:rsid w:val="00AF3580"/>
    <w:rsid w:val="00AF3FB7"/>
    <w:rsid w:val="00AF54E9"/>
    <w:rsid w:val="00AF55F2"/>
    <w:rsid w:val="00AF657A"/>
    <w:rsid w:val="00AF76C1"/>
    <w:rsid w:val="00B002F8"/>
    <w:rsid w:val="00B010A9"/>
    <w:rsid w:val="00B039A9"/>
    <w:rsid w:val="00B0417C"/>
    <w:rsid w:val="00B0437E"/>
    <w:rsid w:val="00B0535C"/>
    <w:rsid w:val="00B06326"/>
    <w:rsid w:val="00B106F1"/>
    <w:rsid w:val="00B109B1"/>
    <w:rsid w:val="00B10B0B"/>
    <w:rsid w:val="00B1173B"/>
    <w:rsid w:val="00B12FF4"/>
    <w:rsid w:val="00B13442"/>
    <w:rsid w:val="00B1425E"/>
    <w:rsid w:val="00B164F7"/>
    <w:rsid w:val="00B167F8"/>
    <w:rsid w:val="00B17109"/>
    <w:rsid w:val="00B23E1C"/>
    <w:rsid w:val="00B24229"/>
    <w:rsid w:val="00B244D4"/>
    <w:rsid w:val="00B24994"/>
    <w:rsid w:val="00B251F9"/>
    <w:rsid w:val="00B25F1D"/>
    <w:rsid w:val="00B2782A"/>
    <w:rsid w:val="00B30487"/>
    <w:rsid w:val="00B30B51"/>
    <w:rsid w:val="00B324F4"/>
    <w:rsid w:val="00B33243"/>
    <w:rsid w:val="00B336D8"/>
    <w:rsid w:val="00B34BFA"/>
    <w:rsid w:val="00B356A4"/>
    <w:rsid w:val="00B3582A"/>
    <w:rsid w:val="00B40C78"/>
    <w:rsid w:val="00B411EC"/>
    <w:rsid w:val="00B41C0A"/>
    <w:rsid w:val="00B429CA"/>
    <w:rsid w:val="00B42C06"/>
    <w:rsid w:val="00B44F22"/>
    <w:rsid w:val="00B45EDD"/>
    <w:rsid w:val="00B45F3D"/>
    <w:rsid w:val="00B471E0"/>
    <w:rsid w:val="00B50B55"/>
    <w:rsid w:val="00B50F81"/>
    <w:rsid w:val="00B5360F"/>
    <w:rsid w:val="00B537A2"/>
    <w:rsid w:val="00B53979"/>
    <w:rsid w:val="00B54EA7"/>
    <w:rsid w:val="00B57455"/>
    <w:rsid w:val="00B614A5"/>
    <w:rsid w:val="00B61944"/>
    <w:rsid w:val="00B61F69"/>
    <w:rsid w:val="00B6216C"/>
    <w:rsid w:val="00B65B75"/>
    <w:rsid w:val="00B6639D"/>
    <w:rsid w:val="00B70B33"/>
    <w:rsid w:val="00B724CA"/>
    <w:rsid w:val="00B73689"/>
    <w:rsid w:val="00B73BB9"/>
    <w:rsid w:val="00B74628"/>
    <w:rsid w:val="00B7598A"/>
    <w:rsid w:val="00B760A2"/>
    <w:rsid w:val="00B77651"/>
    <w:rsid w:val="00B80C47"/>
    <w:rsid w:val="00B81322"/>
    <w:rsid w:val="00B835B7"/>
    <w:rsid w:val="00B857B3"/>
    <w:rsid w:val="00B862CD"/>
    <w:rsid w:val="00B86487"/>
    <w:rsid w:val="00B87192"/>
    <w:rsid w:val="00B92E1A"/>
    <w:rsid w:val="00B93654"/>
    <w:rsid w:val="00B93969"/>
    <w:rsid w:val="00B93D23"/>
    <w:rsid w:val="00B94951"/>
    <w:rsid w:val="00B95D33"/>
    <w:rsid w:val="00B96B6E"/>
    <w:rsid w:val="00B96CA3"/>
    <w:rsid w:val="00B97106"/>
    <w:rsid w:val="00B97591"/>
    <w:rsid w:val="00B97B6E"/>
    <w:rsid w:val="00B97DEA"/>
    <w:rsid w:val="00BA006C"/>
    <w:rsid w:val="00BA20B0"/>
    <w:rsid w:val="00BA27CB"/>
    <w:rsid w:val="00BA3159"/>
    <w:rsid w:val="00BA372F"/>
    <w:rsid w:val="00BA4E67"/>
    <w:rsid w:val="00BA5CA2"/>
    <w:rsid w:val="00BA6156"/>
    <w:rsid w:val="00BA6305"/>
    <w:rsid w:val="00BA66FC"/>
    <w:rsid w:val="00BA7940"/>
    <w:rsid w:val="00BB302C"/>
    <w:rsid w:val="00BB3C51"/>
    <w:rsid w:val="00BC0B52"/>
    <w:rsid w:val="00BC0D9F"/>
    <w:rsid w:val="00BC10F5"/>
    <w:rsid w:val="00BC19D3"/>
    <w:rsid w:val="00BC45A7"/>
    <w:rsid w:val="00BC4D7B"/>
    <w:rsid w:val="00BC605E"/>
    <w:rsid w:val="00BC6786"/>
    <w:rsid w:val="00BC6C44"/>
    <w:rsid w:val="00BC7009"/>
    <w:rsid w:val="00BC7743"/>
    <w:rsid w:val="00BD0B17"/>
    <w:rsid w:val="00BD1AD6"/>
    <w:rsid w:val="00BD1DB2"/>
    <w:rsid w:val="00BD3E66"/>
    <w:rsid w:val="00BD41A8"/>
    <w:rsid w:val="00BD696A"/>
    <w:rsid w:val="00BD6CDF"/>
    <w:rsid w:val="00BD716F"/>
    <w:rsid w:val="00BE01B3"/>
    <w:rsid w:val="00BE0248"/>
    <w:rsid w:val="00BE072E"/>
    <w:rsid w:val="00BE13F2"/>
    <w:rsid w:val="00BE157D"/>
    <w:rsid w:val="00BE1721"/>
    <w:rsid w:val="00BE1B08"/>
    <w:rsid w:val="00BE2B40"/>
    <w:rsid w:val="00BE31BF"/>
    <w:rsid w:val="00BE38FA"/>
    <w:rsid w:val="00BE3D54"/>
    <w:rsid w:val="00BE466B"/>
    <w:rsid w:val="00BE61A4"/>
    <w:rsid w:val="00BE70E1"/>
    <w:rsid w:val="00BE7F64"/>
    <w:rsid w:val="00BF0939"/>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07B4B"/>
    <w:rsid w:val="00C11016"/>
    <w:rsid w:val="00C1291F"/>
    <w:rsid w:val="00C13B05"/>
    <w:rsid w:val="00C1447B"/>
    <w:rsid w:val="00C17CB6"/>
    <w:rsid w:val="00C217A1"/>
    <w:rsid w:val="00C221FB"/>
    <w:rsid w:val="00C23CCC"/>
    <w:rsid w:val="00C24859"/>
    <w:rsid w:val="00C25CDA"/>
    <w:rsid w:val="00C27E98"/>
    <w:rsid w:val="00C301CF"/>
    <w:rsid w:val="00C309F0"/>
    <w:rsid w:val="00C30CED"/>
    <w:rsid w:val="00C31183"/>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51CB"/>
    <w:rsid w:val="00C45FB0"/>
    <w:rsid w:val="00C46E8D"/>
    <w:rsid w:val="00C46F8F"/>
    <w:rsid w:val="00C505D2"/>
    <w:rsid w:val="00C5264C"/>
    <w:rsid w:val="00C533B5"/>
    <w:rsid w:val="00C53695"/>
    <w:rsid w:val="00C54FEB"/>
    <w:rsid w:val="00C55762"/>
    <w:rsid w:val="00C562FD"/>
    <w:rsid w:val="00C57261"/>
    <w:rsid w:val="00C57732"/>
    <w:rsid w:val="00C60214"/>
    <w:rsid w:val="00C602CC"/>
    <w:rsid w:val="00C62163"/>
    <w:rsid w:val="00C63403"/>
    <w:rsid w:val="00C6402C"/>
    <w:rsid w:val="00C64EA4"/>
    <w:rsid w:val="00C65610"/>
    <w:rsid w:val="00C67AF4"/>
    <w:rsid w:val="00C70A6E"/>
    <w:rsid w:val="00C7220E"/>
    <w:rsid w:val="00C7257D"/>
    <w:rsid w:val="00C72B99"/>
    <w:rsid w:val="00C73A00"/>
    <w:rsid w:val="00C73C69"/>
    <w:rsid w:val="00C758FD"/>
    <w:rsid w:val="00C75CE3"/>
    <w:rsid w:val="00C762E2"/>
    <w:rsid w:val="00C76C64"/>
    <w:rsid w:val="00C77DF4"/>
    <w:rsid w:val="00C82AF3"/>
    <w:rsid w:val="00C8314D"/>
    <w:rsid w:val="00C84704"/>
    <w:rsid w:val="00C84C2B"/>
    <w:rsid w:val="00C85CD7"/>
    <w:rsid w:val="00C85EE2"/>
    <w:rsid w:val="00C879A4"/>
    <w:rsid w:val="00C87AEC"/>
    <w:rsid w:val="00C92FD7"/>
    <w:rsid w:val="00C93F04"/>
    <w:rsid w:val="00C94CAC"/>
    <w:rsid w:val="00C9721C"/>
    <w:rsid w:val="00C979E0"/>
    <w:rsid w:val="00CA1EB4"/>
    <w:rsid w:val="00CA2964"/>
    <w:rsid w:val="00CA2CEA"/>
    <w:rsid w:val="00CA3413"/>
    <w:rsid w:val="00CA41C9"/>
    <w:rsid w:val="00CA5716"/>
    <w:rsid w:val="00CA5F3F"/>
    <w:rsid w:val="00CA636D"/>
    <w:rsid w:val="00CA693C"/>
    <w:rsid w:val="00CA6985"/>
    <w:rsid w:val="00CA7F67"/>
    <w:rsid w:val="00CB07AB"/>
    <w:rsid w:val="00CB15EC"/>
    <w:rsid w:val="00CB2082"/>
    <w:rsid w:val="00CB483C"/>
    <w:rsid w:val="00CB5545"/>
    <w:rsid w:val="00CB5F57"/>
    <w:rsid w:val="00CB6605"/>
    <w:rsid w:val="00CB72BA"/>
    <w:rsid w:val="00CB7A72"/>
    <w:rsid w:val="00CB7DFB"/>
    <w:rsid w:val="00CC06AB"/>
    <w:rsid w:val="00CC0D14"/>
    <w:rsid w:val="00CC1D18"/>
    <w:rsid w:val="00CC3E80"/>
    <w:rsid w:val="00CC49D6"/>
    <w:rsid w:val="00CC5FD9"/>
    <w:rsid w:val="00CC7F63"/>
    <w:rsid w:val="00CD2D84"/>
    <w:rsid w:val="00CD39F8"/>
    <w:rsid w:val="00CD5672"/>
    <w:rsid w:val="00CD6134"/>
    <w:rsid w:val="00CD6622"/>
    <w:rsid w:val="00CD7C93"/>
    <w:rsid w:val="00CE0B01"/>
    <w:rsid w:val="00CE0CD5"/>
    <w:rsid w:val="00CE133F"/>
    <w:rsid w:val="00CE2B81"/>
    <w:rsid w:val="00CE4DD4"/>
    <w:rsid w:val="00CE5941"/>
    <w:rsid w:val="00CE7BB7"/>
    <w:rsid w:val="00CF04D1"/>
    <w:rsid w:val="00CF16AE"/>
    <w:rsid w:val="00CF1A1B"/>
    <w:rsid w:val="00CF3ED9"/>
    <w:rsid w:val="00CF4589"/>
    <w:rsid w:val="00CF4624"/>
    <w:rsid w:val="00CF465D"/>
    <w:rsid w:val="00CF60BA"/>
    <w:rsid w:val="00CF694A"/>
    <w:rsid w:val="00CF6E4E"/>
    <w:rsid w:val="00CF7601"/>
    <w:rsid w:val="00CF7C34"/>
    <w:rsid w:val="00D013B9"/>
    <w:rsid w:val="00D01A8E"/>
    <w:rsid w:val="00D03946"/>
    <w:rsid w:val="00D03E58"/>
    <w:rsid w:val="00D048D2"/>
    <w:rsid w:val="00D0513F"/>
    <w:rsid w:val="00D06790"/>
    <w:rsid w:val="00D070E0"/>
    <w:rsid w:val="00D10407"/>
    <w:rsid w:val="00D142B6"/>
    <w:rsid w:val="00D152FB"/>
    <w:rsid w:val="00D20F65"/>
    <w:rsid w:val="00D215ED"/>
    <w:rsid w:val="00D219E7"/>
    <w:rsid w:val="00D228F9"/>
    <w:rsid w:val="00D23429"/>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5ADA"/>
    <w:rsid w:val="00D506B1"/>
    <w:rsid w:val="00D50C0B"/>
    <w:rsid w:val="00D5135E"/>
    <w:rsid w:val="00D51380"/>
    <w:rsid w:val="00D51DE2"/>
    <w:rsid w:val="00D551F2"/>
    <w:rsid w:val="00D56352"/>
    <w:rsid w:val="00D60813"/>
    <w:rsid w:val="00D61865"/>
    <w:rsid w:val="00D61A7B"/>
    <w:rsid w:val="00D632B6"/>
    <w:rsid w:val="00D6367F"/>
    <w:rsid w:val="00D64A7A"/>
    <w:rsid w:val="00D657C7"/>
    <w:rsid w:val="00D66BC1"/>
    <w:rsid w:val="00D67A62"/>
    <w:rsid w:val="00D711A6"/>
    <w:rsid w:val="00D714BA"/>
    <w:rsid w:val="00D7505B"/>
    <w:rsid w:val="00D75260"/>
    <w:rsid w:val="00D75B70"/>
    <w:rsid w:val="00D804C5"/>
    <w:rsid w:val="00D81681"/>
    <w:rsid w:val="00D820D1"/>
    <w:rsid w:val="00D82401"/>
    <w:rsid w:val="00D82AE2"/>
    <w:rsid w:val="00D82C4E"/>
    <w:rsid w:val="00D84911"/>
    <w:rsid w:val="00D84EAF"/>
    <w:rsid w:val="00D850A4"/>
    <w:rsid w:val="00D856AD"/>
    <w:rsid w:val="00D85715"/>
    <w:rsid w:val="00D8727E"/>
    <w:rsid w:val="00D90152"/>
    <w:rsid w:val="00D91223"/>
    <w:rsid w:val="00D934BA"/>
    <w:rsid w:val="00D93950"/>
    <w:rsid w:val="00D96230"/>
    <w:rsid w:val="00D96452"/>
    <w:rsid w:val="00D966F3"/>
    <w:rsid w:val="00D96853"/>
    <w:rsid w:val="00D96FCD"/>
    <w:rsid w:val="00D978F5"/>
    <w:rsid w:val="00D978FE"/>
    <w:rsid w:val="00DA1801"/>
    <w:rsid w:val="00DA1832"/>
    <w:rsid w:val="00DA1997"/>
    <w:rsid w:val="00DA20D6"/>
    <w:rsid w:val="00DA2A6C"/>
    <w:rsid w:val="00DA2B2B"/>
    <w:rsid w:val="00DA30DA"/>
    <w:rsid w:val="00DA3AED"/>
    <w:rsid w:val="00DA4123"/>
    <w:rsid w:val="00DA77B4"/>
    <w:rsid w:val="00DA7BE4"/>
    <w:rsid w:val="00DB16B2"/>
    <w:rsid w:val="00DB1F95"/>
    <w:rsid w:val="00DB21C4"/>
    <w:rsid w:val="00DB2BB1"/>
    <w:rsid w:val="00DB6BB3"/>
    <w:rsid w:val="00DB6E86"/>
    <w:rsid w:val="00DB7AA7"/>
    <w:rsid w:val="00DC03E0"/>
    <w:rsid w:val="00DC11F3"/>
    <w:rsid w:val="00DC1C3E"/>
    <w:rsid w:val="00DC332F"/>
    <w:rsid w:val="00DC384C"/>
    <w:rsid w:val="00DC48D0"/>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7C0F"/>
    <w:rsid w:val="00DF03FB"/>
    <w:rsid w:val="00DF158A"/>
    <w:rsid w:val="00DF31E6"/>
    <w:rsid w:val="00DF4493"/>
    <w:rsid w:val="00DF44D5"/>
    <w:rsid w:val="00DF4547"/>
    <w:rsid w:val="00DF4AB3"/>
    <w:rsid w:val="00DF5003"/>
    <w:rsid w:val="00DF5249"/>
    <w:rsid w:val="00DF5932"/>
    <w:rsid w:val="00E000FD"/>
    <w:rsid w:val="00E03E05"/>
    <w:rsid w:val="00E0777F"/>
    <w:rsid w:val="00E07B03"/>
    <w:rsid w:val="00E07D6D"/>
    <w:rsid w:val="00E10EA9"/>
    <w:rsid w:val="00E110EE"/>
    <w:rsid w:val="00E1136E"/>
    <w:rsid w:val="00E1182B"/>
    <w:rsid w:val="00E14286"/>
    <w:rsid w:val="00E14FC8"/>
    <w:rsid w:val="00E167E0"/>
    <w:rsid w:val="00E16A35"/>
    <w:rsid w:val="00E16D38"/>
    <w:rsid w:val="00E216EA"/>
    <w:rsid w:val="00E21B4B"/>
    <w:rsid w:val="00E244D0"/>
    <w:rsid w:val="00E25793"/>
    <w:rsid w:val="00E27C4D"/>
    <w:rsid w:val="00E27F1F"/>
    <w:rsid w:val="00E30761"/>
    <w:rsid w:val="00E316B0"/>
    <w:rsid w:val="00E33A6E"/>
    <w:rsid w:val="00E33CDF"/>
    <w:rsid w:val="00E33F44"/>
    <w:rsid w:val="00E34D42"/>
    <w:rsid w:val="00E34ED1"/>
    <w:rsid w:val="00E35E8A"/>
    <w:rsid w:val="00E3681A"/>
    <w:rsid w:val="00E36E44"/>
    <w:rsid w:val="00E379F0"/>
    <w:rsid w:val="00E37D81"/>
    <w:rsid w:val="00E401A6"/>
    <w:rsid w:val="00E42B7A"/>
    <w:rsid w:val="00E433DC"/>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3D7"/>
    <w:rsid w:val="00E578D1"/>
    <w:rsid w:val="00E60466"/>
    <w:rsid w:val="00E608C5"/>
    <w:rsid w:val="00E60FC3"/>
    <w:rsid w:val="00E63ADF"/>
    <w:rsid w:val="00E64579"/>
    <w:rsid w:val="00E64BB6"/>
    <w:rsid w:val="00E65245"/>
    <w:rsid w:val="00E65992"/>
    <w:rsid w:val="00E66017"/>
    <w:rsid w:val="00E7081C"/>
    <w:rsid w:val="00E71979"/>
    <w:rsid w:val="00E72113"/>
    <w:rsid w:val="00E724B9"/>
    <w:rsid w:val="00E73AE3"/>
    <w:rsid w:val="00E754E7"/>
    <w:rsid w:val="00E75C2F"/>
    <w:rsid w:val="00E75FDB"/>
    <w:rsid w:val="00E80F7A"/>
    <w:rsid w:val="00E81CA7"/>
    <w:rsid w:val="00E82EFE"/>
    <w:rsid w:val="00E83297"/>
    <w:rsid w:val="00E83A8B"/>
    <w:rsid w:val="00E83DCC"/>
    <w:rsid w:val="00E86C41"/>
    <w:rsid w:val="00E87358"/>
    <w:rsid w:val="00E87BDA"/>
    <w:rsid w:val="00E87F2C"/>
    <w:rsid w:val="00E91393"/>
    <w:rsid w:val="00E91DF4"/>
    <w:rsid w:val="00E938DF"/>
    <w:rsid w:val="00E94769"/>
    <w:rsid w:val="00E949E7"/>
    <w:rsid w:val="00E96874"/>
    <w:rsid w:val="00E96C77"/>
    <w:rsid w:val="00E973B3"/>
    <w:rsid w:val="00E978C3"/>
    <w:rsid w:val="00EA0495"/>
    <w:rsid w:val="00EA1844"/>
    <w:rsid w:val="00EA246E"/>
    <w:rsid w:val="00EA2658"/>
    <w:rsid w:val="00EA26F3"/>
    <w:rsid w:val="00EA275A"/>
    <w:rsid w:val="00EA2797"/>
    <w:rsid w:val="00EA480F"/>
    <w:rsid w:val="00EA4AC5"/>
    <w:rsid w:val="00EA5091"/>
    <w:rsid w:val="00EA709C"/>
    <w:rsid w:val="00EA71F5"/>
    <w:rsid w:val="00EB0611"/>
    <w:rsid w:val="00EB0F52"/>
    <w:rsid w:val="00EB16CB"/>
    <w:rsid w:val="00EB1899"/>
    <w:rsid w:val="00EB1EA1"/>
    <w:rsid w:val="00EB2135"/>
    <w:rsid w:val="00EB3208"/>
    <w:rsid w:val="00EB3861"/>
    <w:rsid w:val="00EB5CEE"/>
    <w:rsid w:val="00EB5E4B"/>
    <w:rsid w:val="00EB67EB"/>
    <w:rsid w:val="00EB7D72"/>
    <w:rsid w:val="00EC0598"/>
    <w:rsid w:val="00EC0869"/>
    <w:rsid w:val="00EC091D"/>
    <w:rsid w:val="00EC0D24"/>
    <w:rsid w:val="00EC37B3"/>
    <w:rsid w:val="00EC44B4"/>
    <w:rsid w:val="00EC5826"/>
    <w:rsid w:val="00EC5AE4"/>
    <w:rsid w:val="00EC6941"/>
    <w:rsid w:val="00EC7BBC"/>
    <w:rsid w:val="00ED1710"/>
    <w:rsid w:val="00ED29EB"/>
    <w:rsid w:val="00ED2DBD"/>
    <w:rsid w:val="00ED468A"/>
    <w:rsid w:val="00ED6681"/>
    <w:rsid w:val="00ED675F"/>
    <w:rsid w:val="00ED6E3A"/>
    <w:rsid w:val="00EE0F72"/>
    <w:rsid w:val="00EE3881"/>
    <w:rsid w:val="00EE3959"/>
    <w:rsid w:val="00EE3C77"/>
    <w:rsid w:val="00EE4748"/>
    <w:rsid w:val="00EE47BE"/>
    <w:rsid w:val="00EE4FC1"/>
    <w:rsid w:val="00EE550E"/>
    <w:rsid w:val="00EE676B"/>
    <w:rsid w:val="00EE681B"/>
    <w:rsid w:val="00EE710C"/>
    <w:rsid w:val="00EE7D3E"/>
    <w:rsid w:val="00EF48F6"/>
    <w:rsid w:val="00EF5381"/>
    <w:rsid w:val="00EF58DD"/>
    <w:rsid w:val="00F00F9F"/>
    <w:rsid w:val="00F01660"/>
    <w:rsid w:val="00F03A50"/>
    <w:rsid w:val="00F04465"/>
    <w:rsid w:val="00F05C65"/>
    <w:rsid w:val="00F06077"/>
    <w:rsid w:val="00F06483"/>
    <w:rsid w:val="00F06528"/>
    <w:rsid w:val="00F0730F"/>
    <w:rsid w:val="00F1205C"/>
    <w:rsid w:val="00F13091"/>
    <w:rsid w:val="00F1311B"/>
    <w:rsid w:val="00F13592"/>
    <w:rsid w:val="00F157DF"/>
    <w:rsid w:val="00F20565"/>
    <w:rsid w:val="00F20699"/>
    <w:rsid w:val="00F20B34"/>
    <w:rsid w:val="00F215C8"/>
    <w:rsid w:val="00F21A92"/>
    <w:rsid w:val="00F2211C"/>
    <w:rsid w:val="00F22FDF"/>
    <w:rsid w:val="00F2355B"/>
    <w:rsid w:val="00F24AFB"/>
    <w:rsid w:val="00F26FCB"/>
    <w:rsid w:val="00F30399"/>
    <w:rsid w:val="00F30EAB"/>
    <w:rsid w:val="00F326C8"/>
    <w:rsid w:val="00F328BF"/>
    <w:rsid w:val="00F350CF"/>
    <w:rsid w:val="00F350F6"/>
    <w:rsid w:val="00F35C96"/>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122F"/>
    <w:rsid w:val="00F52A24"/>
    <w:rsid w:val="00F53178"/>
    <w:rsid w:val="00F535A5"/>
    <w:rsid w:val="00F541AE"/>
    <w:rsid w:val="00F546B5"/>
    <w:rsid w:val="00F560C1"/>
    <w:rsid w:val="00F5649E"/>
    <w:rsid w:val="00F57B67"/>
    <w:rsid w:val="00F57F4B"/>
    <w:rsid w:val="00F6047E"/>
    <w:rsid w:val="00F61894"/>
    <w:rsid w:val="00F62C42"/>
    <w:rsid w:val="00F63024"/>
    <w:rsid w:val="00F63529"/>
    <w:rsid w:val="00F65399"/>
    <w:rsid w:val="00F66937"/>
    <w:rsid w:val="00F70A6B"/>
    <w:rsid w:val="00F71637"/>
    <w:rsid w:val="00F71E34"/>
    <w:rsid w:val="00F72CE7"/>
    <w:rsid w:val="00F73E58"/>
    <w:rsid w:val="00F755C7"/>
    <w:rsid w:val="00F774B9"/>
    <w:rsid w:val="00F81A9F"/>
    <w:rsid w:val="00F82221"/>
    <w:rsid w:val="00F83581"/>
    <w:rsid w:val="00F8549E"/>
    <w:rsid w:val="00F85AF0"/>
    <w:rsid w:val="00F85BE4"/>
    <w:rsid w:val="00F862B1"/>
    <w:rsid w:val="00F8643F"/>
    <w:rsid w:val="00F8736F"/>
    <w:rsid w:val="00F93DBB"/>
    <w:rsid w:val="00F951E3"/>
    <w:rsid w:val="00F95EE4"/>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613"/>
    <w:rsid w:val="00FB4C81"/>
    <w:rsid w:val="00FB6428"/>
    <w:rsid w:val="00FB6841"/>
    <w:rsid w:val="00FC0AAD"/>
    <w:rsid w:val="00FC1724"/>
    <w:rsid w:val="00FC27DB"/>
    <w:rsid w:val="00FC6855"/>
    <w:rsid w:val="00FC6911"/>
    <w:rsid w:val="00FC73D9"/>
    <w:rsid w:val="00FC7A5E"/>
    <w:rsid w:val="00FD1F87"/>
    <w:rsid w:val="00FD35D0"/>
    <w:rsid w:val="00FD681B"/>
    <w:rsid w:val="00FD7331"/>
    <w:rsid w:val="00FD7FF0"/>
    <w:rsid w:val="00FE0E03"/>
    <w:rsid w:val="00FE3414"/>
    <w:rsid w:val="00FE3673"/>
    <w:rsid w:val="00FE5919"/>
    <w:rsid w:val="00FF049C"/>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aliases w:val="2,Normal bullet 2,Bullet list,List Paragraph1"/>
    <w:basedOn w:val="Normal"/>
    <w:link w:val="ListParagraphChar"/>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customStyle="1" w:styleId="ListParagraphChar">
    <w:name w:val="List Paragraph Char"/>
    <w:aliases w:val="2 Char,Normal bullet 2 Char,Bullet list Char,List Paragraph1 Char"/>
    <w:link w:val="ListParagraph"/>
    <w:uiPriority w:val="34"/>
    <w:rsid w:val="003C6DE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57138-D98D-43C2-88D6-ED557969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6226</Words>
  <Characters>3550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Kaspars Randohs</dc:creator>
  <cp:keywords/>
  <dc:description>Izglītības un zinātnes ministrijas_x000d_
Sporta departamenta eksperts K.Randohs_x000d_
67047982, kaspars.randohs@izm.gov.lv</dc:description>
  <cp:lastModifiedBy>Edgars Severs</cp:lastModifiedBy>
  <cp:revision>15</cp:revision>
  <cp:lastPrinted>2018-03-22T14:28:00Z</cp:lastPrinted>
  <dcterms:created xsi:type="dcterms:W3CDTF">2019-12-05T13:06:00Z</dcterms:created>
  <dcterms:modified xsi:type="dcterms:W3CDTF">2019-12-08T19:56:00Z</dcterms:modified>
</cp:coreProperties>
</file>