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C4" w:rsidRPr="00846FA6" w:rsidRDefault="007915C4" w:rsidP="007915C4">
      <w:pPr>
        <w:pStyle w:val="naislab"/>
        <w:spacing w:before="0" w:after="0"/>
        <w:ind w:firstLine="720"/>
      </w:pPr>
      <w:r w:rsidRPr="00846FA6">
        <w:t> </w:t>
      </w:r>
    </w:p>
    <w:p w:rsidR="007915C4" w:rsidRPr="00D97E5C" w:rsidRDefault="007915C4" w:rsidP="007915C4">
      <w:pPr>
        <w:pStyle w:val="naisnod"/>
        <w:spacing w:before="0" w:after="0"/>
        <w:ind w:firstLine="720"/>
      </w:pPr>
      <w:r w:rsidRPr="00D97E5C">
        <w:t>Izziņa par atzinumos sniegtajiem iebildumiem</w:t>
      </w:r>
    </w:p>
    <w:p w:rsidR="007915C4" w:rsidRPr="00D97E5C" w:rsidRDefault="007915C4" w:rsidP="007915C4">
      <w:pPr>
        <w:pStyle w:val="naisf"/>
        <w:spacing w:before="0" w:after="0"/>
        <w:ind w:firstLine="720"/>
      </w:pPr>
    </w:p>
    <w:tbl>
      <w:tblPr>
        <w:tblW w:w="0" w:type="auto"/>
        <w:jc w:val="center"/>
        <w:tblLook w:val="00A0" w:firstRow="1" w:lastRow="0" w:firstColumn="1" w:lastColumn="0" w:noHBand="0" w:noVBand="0"/>
      </w:tblPr>
      <w:tblGrid>
        <w:gridCol w:w="10188"/>
      </w:tblGrid>
      <w:tr w:rsidR="007915C4" w:rsidRPr="00D97E5C" w:rsidTr="004C6226">
        <w:trPr>
          <w:jc w:val="center"/>
        </w:trPr>
        <w:tc>
          <w:tcPr>
            <w:tcW w:w="10188" w:type="dxa"/>
            <w:tcBorders>
              <w:bottom w:val="single" w:sz="6" w:space="0" w:color="000000"/>
            </w:tcBorders>
          </w:tcPr>
          <w:p w:rsidR="007915C4" w:rsidRPr="00D97E5C" w:rsidRDefault="007915C4" w:rsidP="004C6226">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par Ministru kabineta noteikumu projektu “Finanšu izlūkošanas dienesta priekšnieka amata pretendentu atlases noteikumi”</w:t>
            </w:r>
            <w:r w:rsidRPr="00D97E5C">
              <w:rPr>
                <w:rFonts w:ascii="Times New Roman" w:hAnsi="Times New Roman" w:cs="Times New Roman"/>
                <w:sz w:val="24"/>
                <w:szCs w:val="24"/>
              </w:rPr>
              <w:t xml:space="preserve"> (VSS-</w:t>
            </w:r>
            <w:r>
              <w:rPr>
                <w:rFonts w:ascii="Times New Roman" w:hAnsi="Times New Roman" w:cs="Times New Roman"/>
                <w:sz w:val="24"/>
                <w:szCs w:val="24"/>
              </w:rPr>
              <w:t>568)</w:t>
            </w:r>
          </w:p>
        </w:tc>
      </w:tr>
    </w:tbl>
    <w:p w:rsidR="007915C4" w:rsidRPr="00846FA6" w:rsidRDefault="007915C4" w:rsidP="007915C4">
      <w:pPr>
        <w:pStyle w:val="naisc"/>
        <w:spacing w:before="0" w:after="0"/>
        <w:ind w:firstLine="1080"/>
      </w:pPr>
      <w:r w:rsidRPr="00846FA6">
        <w:t>(dokumenta veids un nosaukums)</w:t>
      </w:r>
    </w:p>
    <w:p w:rsidR="007915C4" w:rsidRPr="00846FA6" w:rsidRDefault="007915C4" w:rsidP="007915C4">
      <w:pPr>
        <w:pStyle w:val="naisf"/>
        <w:spacing w:before="0" w:after="0"/>
        <w:ind w:firstLine="720"/>
      </w:pPr>
    </w:p>
    <w:p w:rsidR="007915C4" w:rsidRDefault="007915C4" w:rsidP="007915C4">
      <w:pPr>
        <w:pStyle w:val="naisf"/>
        <w:numPr>
          <w:ilvl w:val="0"/>
          <w:numId w:val="1"/>
        </w:numPr>
        <w:spacing w:before="0" w:after="0"/>
        <w:jc w:val="center"/>
        <w:rPr>
          <w:b/>
        </w:rPr>
      </w:pPr>
      <w:r w:rsidRPr="00846FA6">
        <w:rPr>
          <w:b/>
        </w:rPr>
        <w:t>Jautājumi, par kuriem saskaņošanā vienošanās nav panākta</w:t>
      </w:r>
    </w:p>
    <w:p w:rsidR="007915C4" w:rsidRDefault="007915C4" w:rsidP="007915C4">
      <w:pPr>
        <w:pStyle w:val="naisf"/>
        <w:spacing w:before="0" w:after="0"/>
        <w:jc w:val="center"/>
        <w:rPr>
          <w:b/>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86"/>
        <w:gridCol w:w="2150"/>
        <w:gridCol w:w="1920"/>
      </w:tblGrid>
      <w:tr w:rsidR="007915C4" w:rsidRPr="00D97E5C" w:rsidTr="004C6226">
        <w:tc>
          <w:tcPr>
            <w:tcW w:w="708" w:type="dxa"/>
            <w:tcBorders>
              <w:top w:val="single" w:sz="6" w:space="0" w:color="000000"/>
              <w:left w:val="single" w:sz="6" w:space="0" w:color="000000"/>
              <w:bottom w:val="single" w:sz="6" w:space="0" w:color="000000"/>
              <w:right w:val="single" w:sz="6" w:space="0" w:color="000000"/>
            </w:tcBorders>
            <w:vAlign w:val="center"/>
          </w:tcPr>
          <w:p w:rsidR="007915C4" w:rsidRPr="00D97E5C" w:rsidRDefault="007915C4" w:rsidP="004C6226">
            <w:pPr>
              <w:pStyle w:val="naisc"/>
              <w:spacing w:before="0" w:after="0"/>
            </w:pPr>
            <w:r w:rsidRPr="00D97E5C">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7915C4" w:rsidRPr="00D97E5C" w:rsidRDefault="007915C4" w:rsidP="004C6226">
            <w:pPr>
              <w:pStyle w:val="naisc"/>
              <w:spacing w:before="0" w:after="0"/>
              <w:ind w:firstLine="12"/>
            </w:pPr>
            <w:r w:rsidRPr="00D97E5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7915C4" w:rsidRPr="00D97E5C" w:rsidRDefault="007915C4" w:rsidP="004C6226">
            <w:pPr>
              <w:pStyle w:val="naisc"/>
              <w:spacing w:before="0" w:after="0"/>
              <w:ind w:right="3"/>
            </w:pPr>
            <w:r w:rsidRPr="00D97E5C">
              <w:t>Atzinumā norādītais ministrijas (citas institūcijas) iebildums, kā arī saskaņošanā papildus izteiktais iebildums par projekta konkrēto punktu (pantu)</w:t>
            </w:r>
          </w:p>
        </w:tc>
        <w:tc>
          <w:tcPr>
            <w:tcW w:w="3286" w:type="dxa"/>
            <w:tcBorders>
              <w:top w:val="single" w:sz="6" w:space="0" w:color="000000"/>
              <w:left w:val="single" w:sz="6" w:space="0" w:color="000000"/>
              <w:bottom w:val="single" w:sz="6" w:space="0" w:color="000000"/>
              <w:right w:val="single" w:sz="6" w:space="0" w:color="000000"/>
            </w:tcBorders>
            <w:vAlign w:val="center"/>
          </w:tcPr>
          <w:p w:rsidR="007915C4" w:rsidRPr="00D97E5C" w:rsidRDefault="007915C4" w:rsidP="004C6226">
            <w:pPr>
              <w:pStyle w:val="naisc"/>
              <w:spacing w:before="0" w:after="0"/>
              <w:ind w:firstLine="21"/>
            </w:pPr>
            <w:r w:rsidRPr="00D97E5C">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7915C4" w:rsidRPr="00D97E5C" w:rsidRDefault="007915C4" w:rsidP="004C6226">
            <w:pPr>
              <w:jc w:val="center"/>
              <w:rPr>
                <w:rFonts w:ascii="Times New Roman" w:hAnsi="Times New Roman" w:cs="Times New Roman"/>
                <w:sz w:val="24"/>
                <w:szCs w:val="24"/>
              </w:rPr>
            </w:pPr>
            <w:r w:rsidRPr="00D97E5C">
              <w:rPr>
                <w:rFonts w:ascii="Times New Roman" w:hAnsi="Times New Roman" w:cs="Times New Roman"/>
                <w:sz w:val="24"/>
                <w:szCs w:val="24"/>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7915C4" w:rsidRPr="00D97E5C" w:rsidRDefault="007915C4" w:rsidP="004C6226">
            <w:pPr>
              <w:jc w:val="center"/>
              <w:rPr>
                <w:rFonts w:ascii="Times New Roman" w:hAnsi="Times New Roman" w:cs="Times New Roman"/>
                <w:sz w:val="24"/>
                <w:szCs w:val="24"/>
              </w:rPr>
            </w:pPr>
            <w:r w:rsidRPr="00D97E5C">
              <w:rPr>
                <w:rFonts w:ascii="Times New Roman" w:hAnsi="Times New Roman" w:cs="Times New Roman"/>
                <w:sz w:val="24"/>
                <w:szCs w:val="24"/>
              </w:rPr>
              <w:t>Projekta attiecīgā punkta (panta) galīgā redakcija</w:t>
            </w:r>
          </w:p>
        </w:tc>
      </w:tr>
      <w:tr w:rsidR="007915C4" w:rsidRPr="00D97E5C" w:rsidTr="004C6226">
        <w:trPr>
          <w:trHeight w:val="744"/>
        </w:trPr>
        <w:tc>
          <w:tcPr>
            <w:tcW w:w="708" w:type="dxa"/>
            <w:tcBorders>
              <w:top w:val="single" w:sz="6" w:space="0" w:color="000000"/>
              <w:left w:val="single" w:sz="6" w:space="0" w:color="000000"/>
              <w:bottom w:val="single" w:sz="6" w:space="0" w:color="000000"/>
              <w:right w:val="single" w:sz="6" w:space="0" w:color="000000"/>
            </w:tcBorders>
          </w:tcPr>
          <w:p w:rsidR="007915C4" w:rsidRPr="00D97E5C" w:rsidRDefault="007915C4" w:rsidP="004C6226">
            <w:pPr>
              <w:pStyle w:val="naisc"/>
              <w:spacing w:before="0" w:after="0"/>
            </w:pPr>
            <w:r w:rsidRPr="00D97E5C">
              <w:t>1</w:t>
            </w:r>
          </w:p>
        </w:tc>
        <w:tc>
          <w:tcPr>
            <w:tcW w:w="3086" w:type="dxa"/>
            <w:tcBorders>
              <w:top w:val="single" w:sz="6" w:space="0" w:color="000000"/>
              <w:left w:val="single" w:sz="6" w:space="0" w:color="000000"/>
              <w:bottom w:val="single" w:sz="6" w:space="0" w:color="000000"/>
              <w:right w:val="single" w:sz="6" w:space="0" w:color="000000"/>
            </w:tcBorders>
          </w:tcPr>
          <w:p w:rsidR="007915C4" w:rsidRPr="00D97E5C" w:rsidRDefault="007915C4" w:rsidP="004C6226">
            <w:pPr>
              <w:pStyle w:val="naisc"/>
              <w:spacing w:before="0" w:after="0"/>
              <w:ind w:firstLine="720"/>
            </w:pPr>
            <w:r w:rsidRPr="00D97E5C">
              <w:t>2</w:t>
            </w:r>
          </w:p>
        </w:tc>
        <w:tc>
          <w:tcPr>
            <w:tcW w:w="3118" w:type="dxa"/>
            <w:tcBorders>
              <w:top w:val="single" w:sz="6" w:space="0" w:color="000000"/>
              <w:left w:val="single" w:sz="6" w:space="0" w:color="000000"/>
              <w:bottom w:val="single" w:sz="6" w:space="0" w:color="000000"/>
              <w:right w:val="single" w:sz="6" w:space="0" w:color="000000"/>
            </w:tcBorders>
          </w:tcPr>
          <w:p w:rsidR="007915C4" w:rsidRPr="00D97E5C" w:rsidRDefault="007915C4" w:rsidP="004C6226">
            <w:pPr>
              <w:pStyle w:val="naisc"/>
              <w:spacing w:before="0" w:after="0"/>
              <w:ind w:firstLine="720"/>
            </w:pPr>
            <w:r w:rsidRPr="00D97E5C">
              <w:t>3</w:t>
            </w:r>
          </w:p>
        </w:tc>
        <w:tc>
          <w:tcPr>
            <w:tcW w:w="3286" w:type="dxa"/>
            <w:tcBorders>
              <w:top w:val="single" w:sz="6" w:space="0" w:color="000000"/>
              <w:left w:val="single" w:sz="6" w:space="0" w:color="000000"/>
              <w:bottom w:val="single" w:sz="6" w:space="0" w:color="000000"/>
              <w:right w:val="single" w:sz="6" w:space="0" w:color="000000"/>
            </w:tcBorders>
          </w:tcPr>
          <w:p w:rsidR="007915C4" w:rsidRPr="00D97E5C" w:rsidRDefault="007915C4" w:rsidP="004C6226">
            <w:pPr>
              <w:pStyle w:val="naisc"/>
              <w:spacing w:before="0" w:after="0"/>
              <w:ind w:firstLine="720"/>
            </w:pPr>
            <w:r w:rsidRPr="00D97E5C">
              <w:t>4</w:t>
            </w:r>
          </w:p>
        </w:tc>
        <w:tc>
          <w:tcPr>
            <w:tcW w:w="2150" w:type="dxa"/>
            <w:tcBorders>
              <w:top w:val="single" w:sz="4" w:space="0" w:color="auto"/>
              <w:left w:val="single" w:sz="4" w:space="0" w:color="auto"/>
              <w:bottom w:val="single" w:sz="4" w:space="0" w:color="auto"/>
              <w:right w:val="single" w:sz="4" w:space="0" w:color="auto"/>
            </w:tcBorders>
          </w:tcPr>
          <w:p w:rsidR="007915C4" w:rsidRPr="00D97E5C" w:rsidRDefault="007915C4" w:rsidP="004C6226">
            <w:pPr>
              <w:jc w:val="center"/>
              <w:rPr>
                <w:rFonts w:ascii="Times New Roman" w:hAnsi="Times New Roman" w:cs="Times New Roman"/>
                <w:sz w:val="24"/>
                <w:szCs w:val="24"/>
              </w:rPr>
            </w:pPr>
            <w:r w:rsidRPr="00D97E5C">
              <w:rPr>
                <w:rFonts w:ascii="Times New Roman" w:hAnsi="Times New Roman" w:cs="Times New Roman"/>
                <w:sz w:val="24"/>
                <w:szCs w:val="24"/>
              </w:rPr>
              <w:t>5</w:t>
            </w:r>
          </w:p>
        </w:tc>
        <w:tc>
          <w:tcPr>
            <w:tcW w:w="1920" w:type="dxa"/>
            <w:tcBorders>
              <w:top w:val="single" w:sz="4" w:space="0" w:color="auto"/>
              <w:left w:val="single" w:sz="4" w:space="0" w:color="auto"/>
              <w:bottom w:val="single" w:sz="4" w:space="0" w:color="auto"/>
            </w:tcBorders>
          </w:tcPr>
          <w:p w:rsidR="007915C4" w:rsidRPr="00D97E5C" w:rsidRDefault="007915C4" w:rsidP="004C6226">
            <w:pPr>
              <w:jc w:val="center"/>
              <w:rPr>
                <w:rFonts w:ascii="Times New Roman" w:hAnsi="Times New Roman" w:cs="Times New Roman"/>
                <w:sz w:val="24"/>
                <w:szCs w:val="24"/>
              </w:rPr>
            </w:pPr>
            <w:r w:rsidRPr="00D97E5C">
              <w:rPr>
                <w:rFonts w:ascii="Times New Roman" w:hAnsi="Times New Roman" w:cs="Times New Roman"/>
                <w:sz w:val="24"/>
                <w:szCs w:val="24"/>
              </w:rPr>
              <w:t>6</w:t>
            </w:r>
          </w:p>
        </w:tc>
      </w:tr>
    </w:tbl>
    <w:p w:rsidR="007915C4" w:rsidRDefault="007915C4" w:rsidP="007915C4">
      <w:pPr>
        <w:pStyle w:val="naisf"/>
        <w:spacing w:before="0" w:after="0"/>
        <w:ind w:firstLine="0"/>
        <w:rPr>
          <w:b/>
        </w:rPr>
      </w:pPr>
    </w:p>
    <w:p w:rsidR="007915C4" w:rsidRPr="00846FA6" w:rsidRDefault="007915C4" w:rsidP="007915C4">
      <w:pPr>
        <w:pStyle w:val="naisf"/>
        <w:spacing w:before="0" w:after="0"/>
        <w:ind w:firstLine="0"/>
        <w:rPr>
          <w:b/>
        </w:rPr>
      </w:pPr>
      <w:r w:rsidRPr="00846FA6">
        <w:rPr>
          <w:b/>
        </w:rPr>
        <w:t>Informācija par starpministriju (starpinstitūciju) sanāksmi vai elektronisko saskaņošanu</w:t>
      </w:r>
    </w:p>
    <w:p w:rsidR="007915C4" w:rsidRPr="00846FA6" w:rsidRDefault="007915C4" w:rsidP="007915C4">
      <w:pPr>
        <w:pStyle w:val="naisf"/>
        <w:spacing w:before="0" w:after="0"/>
        <w:ind w:firstLine="0"/>
        <w:rPr>
          <w:b/>
        </w:rPr>
      </w:pPr>
    </w:p>
    <w:tbl>
      <w:tblPr>
        <w:tblW w:w="12582" w:type="dxa"/>
        <w:tblLook w:val="00A0" w:firstRow="1" w:lastRow="0" w:firstColumn="1" w:lastColumn="0" w:noHBand="0" w:noVBand="0"/>
      </w:tblPr>
      <w:tblGrid>
        <w:gridCol w:w="6345"/>
        <w:gridCol w:w="6237"/>
      </w:tblGrid>
      <w:tr w:rsidR="007915C4" w:rsidRPr="00846FA6" w:rsidTr="004C6226">
        <w:tc>
          <w:tcPr>
            <w:tcW w:w="6345" w:type="dxa"/>
          </w:tcPr>
          <w:p w:rsidR="007915C4" w:rsidRPr="00846FA6" w:rsidRDefault="007915C4" w:rsidP="004C6226">
            <w:pPr>
              <w:pStyle w:val="naisf"/>
              <w:spacing w:before="0" w:after="0"/>
              <w:ind w:firstLine="0"/>
            </w:pPr>
            <w:r w:rsidRPr="00846FA6">
              <w:t>Datums</w:t>
            </w:r>
          </w:p>
        </w:tc>
        <w:tc>
          <w:tcPr>
            <w:tcW w:w="6237" w:type="dxa"/>
            <w:tcBorders>
              <w:bottom w:val="single" w:sz="4" w:space="0" w:color="auto"/>
            </w:tcBorders>
          </w:tcPr>
          <w:p w:rsidR="007915C4" w:rsidRPr="00846FA6" w:rsidRDefault="007915C4" w:rsidP="004C6226">
            <w:pPr>
              <w:pStyle w:val="NormalWeb"/>
              <w:spacing w:before="0" w:beforeAutospacing="0" w:after="0" w:afterAutospacing="0"/>
              <w:ind w:firstLine="720"/>
            </w:pPr>
            <w:r>
              <w:t>21.10.2019.</w:t>
            </w:r>
          </w:p>
        </w:tc>
      </w:tr>
      <w:tr w:rsidR="007915C4" w:rsidRPr="00846FA6" w:rsidTr="004C6226">
        <w:tc>
          <w:tcPr>
            <w:tcW w:w="6345" w:type="dxa"/>
          </w:tcPr>
          <w:p w:rsidR="007915C4" w:rsidRPr="00846FA6" w:rsidRDefault="007915C4" w:rsidP="004C6226">
            <w:pPr>
              <w:pStyle w:val="naisf"/>
              <w:spacing w:before="0" w:after="0"/>
              <w:ind w:firstLine="0"/>
            </w:pPr>
          </w:p>
        </w:tc>
        <w:tc>
          <w:tcPr>
            <w:tcW w:w="6237" w:type="dxa"/>
            <w:tcBorders>
              <w:top w:val="single" w:sz="4" w:space="0" w:color="auto"/>
            </w:tcBorders>
          </w:tcPr>
          <w:p w:rsidR="007915C4" w:rsidRPr="00846FA6" w:rsidRDefault="007915C4" w:rsidP="004C6226">
            <w:pPr>
              <w:pStyle w:val="NormalWeb"/>
              <w:spacing w:before="0" w:beforeAutospacing="0" w:after="0" w:afterAutospacing="0"/>
              <w:ind w:firstLine="720"/>
            </w:pPr>
          </w:p>
        </w:tc>
      </w:tr>
      <w:tr w:rsidR="007915C4" w:rsidRPr="00846FA6" w:rsidTr="004C6226">
        <w:tc>
          <w:tcPr>
            <w:tcW w:w="6345" w:type="dxa"/>
          </w:tcPr>
          <w:p w:rsidR="007915C4" w:rsidRPr="00846FA6" w:rsidRDefault="007915C4" w:rsidP="004C6226">
            <w:pPr>
              <w:pStyle w:val="naiskr"/>
              <w:spacing w:before="0" w:after="0"/>
            </w:pPr>
            <w:r w:rsidRPr="00846FA6">
              <w:t>Saskaņošanas dalībnieki</w:t>
            </w:r>
          </w:p>
        </w:tc>
        <w:tc>
          <w:tcPr>
            <w:tcW w:w="6237" w:type="dxa"/>
          </w:tcPr>
          <w:p w:rsidR="007915C4" w:rsidRPr="00846FA6" w:rsidRDefault="007915C4" w:rsidP="004C6226">
            <w:pPr>
              <w:pStyle w:val="naiskr"/>
              <w:spacing w:before="0" w:after="0"/>
              <w:ind w:firstLine="12"/>
            </w:pPr>
            <w:r>
              <w:t>Tieslietu ministrija, Finanšu ministrija, Valsts kanceleja.</w:t>
            </w:r>
          </w:p>
        </w:tc>
      </w:tr>
    </w:tbl>
    <w:p w:rsidR="007915C4" w:rsidRPr="00846FA6" w:rsidRDefault="007915C4" w:rsidP="007915C4"/>
    <w:tbl>
      <w:tblPr>
        <w:tblW w:w="12582" w:type="dxa"/>
        <w:tblLook w:val="00A0" w:firstRow="1" w:lastRow="0" w:firstColumn="1" w:lastColumn="0" w:noHBand="0" w:noVBand="0"/>
      </w:tblPr>
      <w:tblGrid>
        <w:gridCol w:w="6506"/>
        <w:gridCol w:w="2850"/>
        <w:gridCol w:w="3226"/>
      </w:tblGrid>
      <w:tr w:rsidR="007915C4" w:rsidRPr="00846FA6" w:rsidTr="007915C4">
        <w:trPr>
          <w:trHeight w:val="285"/>
        </w:trPr>
        <w:tc>
          <w:tcPr>
            <w:tcW w:w="6506" w:type="dxa"/>
          </w:tcPr>
          <w:p w:rsidR="007915C4" w:rsidRPr="00846FA6" w:rsidRDefault="007915C4" w:rsidP="004C6226">
            <w:pPr>
              <w:pStyle w:val="naiskr"/>
              <w:spacing w:before="0" w:after="0"/>
            </w:pPr>
            <w:r w:rsidRPr="00846FA6">
              <w:t>Saskaņošanas dalībnieki izskatīja šādu ministriju (citu institūciju) iebildumus</w:t>
            </w:r>
          </w:p>
        </w:tc>
        <w:tc>
          <w:tcPr>
            <w:tcW w:w="2850" w:type="dxa"/>
          </w:tcPr>
          <w:p w:rsidR="007915C4" w:rsidRPr="00846FA6" w:rsidRDefault="007915C4" w:rsidP="007915C4">
            <w:pPr>
              <w:pStyle w:val="naiskr"/>
              <w:spacing w:before="0" w:after="0"/>
              <w:jc w:val="both"/>
            </w:pPr>
            <w:r>
              <w:t>Finanšu ministrijas</w:t>
            </w:r>
          </w:p>
        </w:tc>
        <w:tc>
          <w:tcPr>
            <w:tcW w:w="3226" w:type="dxa"/>
          </w:tcPr>
          <w:p w:rsidR="007915C4" w:rsidRPr="00846FA6" w:rsidRDefault="007915C4" w:rsidP="004C6226">
            <w:pPr>
              <w:pStyle w:val="naiskr"/>
              <w:spacing w:before="0" w:after="0"/>
              <w:ind w:firstLine="12"/>
            </w:pPr>
          </w:p>
        </w:tc>
      </w:tr>
      <w:tr w:rsidR="007915C4" w:rsidRPr="00846FA6" w:rsidTr="004C6226">
        <w:trPr>
          <w:trHeight w:val="465"/>
        </w:trPr>
        <w:tc>
          <w:tcPr>
            <w:tcW w:w="12582" w:type="dxa"/>
            <w:gridSpan w:val="3"/>
          </w:tcPr>
          <w:p w:rsidR="007915C4" w:rsidRPr="00846FA6" w:rsidRDefault="007915C4" w:rsidP="004C6226">
            <w:pPr>
              <w:pStyle w:val="naisc"/>
              <w:spacing w:before="0" w:after="0"/>
              <w:ind w:left="4820" w:firstLine="720"/>
            </w:pPr>
          </w:p>
        </w:tc>
      </w:tr>
      <w:tr w:rsidR="007915C4" w:rsidRPr="00846FA6" w:rsidTr="007915C4">
        <w:tc>
          <w:tcPr>
            <w:tcW w:w="6506" w:type="dxa"/>
          </w:tcPr>
          <w:p w:rsidR="007915C4" w:rsidRPr="00846FA6" w:rsidRDefault="007915C4" w:rsidP="004C6226">
            <w:pPr>
              <w:pStyle w:val="naiskr"/>
              <w:spacing w:before="0" w:after="0"/>
            </w:pPr>
            <w:r w:rsidRPr="00846FA6">
              <w:lastRenderedPageBreak/>
              <w:t>Ministrijas (citas institūcijas), kuras nav ieradušās uz sanāksmi vai kuras nav atbildējušas uz uzaicinājumu piedalīties elektroniskajā saskaņošanā</w:t>
            </w:r>
          </w:p>
        </w:tc>
        <w:tc>
          <w:tcPr>
            <w:tcW w:w="6076" w:type="dxa"/>
            <w:gridSpan w:val="2"/>
          </w:tcPr>
          <w:p w:rsidR="007915C4" w:rsidRPr="00846FA6" w:rsidRDefault="007915C4" w:rsidP="004C6226">
            <w:pPr>
              <w:pStyle w:val="naiskr"/>
              <w:spacing w:before="0" w:after="0"/>
              <w:ind w:firstLine="720"/>
            </w:pPr>
          </w:p>
        </w:tc>
      </w:tr>
      <w:tr w:rsidR="007915C4" w:rsidRPr="00846FA6" w:rsidTr="007915C4">
        <w:tc>
          <w:tcPr>
            <w:tcW w:w="6506" w:type="dxa"/>
          </w:tcPr>
          <w:p w:rsidR="007915C4" w:rsidRPr="00846FA6" w:rsidRDefault="007915C4" w:rsidP="004C6226">
            <w:pPr>
              <w:pStyle w:val="naiskr"/>
              <w:spacing w:before="0" w:after="0"/>
              <w:ind w:firstLine="720"/>
            </w:pPr>
            <w:r w:rsidRPr="00846FA6">
              <w:t>  </w:t>
            </w:r>
          </w:p>
        </w:tc>
        <w:tc>
          <w:tcPr>
            <w:tcW w:w="6076" w:type="dxa"/>
            <w:gridSpan w:val="2"/>
            <w:tcBorders>
              <w:bottom w:val="single" w:sz="6" w:space="0" w:color="000000"/>
            </w:tcBorders>
          </w:tcPr>
          <w:p w:rsidR="007915C4" w:rsidRPr="00846FA6" w:rsidRDefault="007915C4" w:rsidP="004C6226">
            <w:pPr>
              <w:pStyle w:val="naiskr"/>
              <w:spacing w:before="0" w:after="0"/>
              <w:ind w:firstLine="720"/>
            </w:pPr>
          </w:p>
        </w:tc>
      </w:tr>
    </w:tbl>
    <w:p w:rsidR="007915C4" w:rsidRPr="00846FA6" w:rsidRDefault="007915C4" w:rsidP="007915C4">
      <w:pPr>
        <w:pStyle w:val="naisf"/>
        <w:spacing w:before="0" w:after="0"/>
        <w:ind w:firstLine="720"/>
      </w:pPr>
    </w:p>
    <w:p w:rsidR="007915C4" w:rsidRPr="00846FA6" w:rsidRDefault="007915C4" w:rsidP="007915C4">
      <w:pPr>
        <w:rPr>
          <w:b/>
        </w:rPr>
      </w:pPr>
    </w:p>
    <w:p w:rsidR="007915C4" w:rsidRPr="00846FA6" w:rsidRDefault="007915C4" w:rsidP="007915C4">
      <w:pPr>
        <w:pStyle w:val="naisf"/>
        <w:spacing w:before="0" w:after="0"/>
        <w:ind w:firstLine="0"/>
        <w:jc w:val="center"/>
        <w:rPr>
          <w:b/>
        </w:rPr>
      </w:pPr>
      <w:r w:rsidRPr="00846FA6">
        <w:rPr>
          <w:b/>
        </w:rPr>
        <w:t>II. Jautājumi, par kuriem saskaņošanā vienošanās ir panākta</w:t>
      </w:r>
    </w:p>
    <w:p w:rsidR="007915C4" w:rsidRPr="00846FA6" w:rsidRDefault="007915C4" w:rsidP="007915C4">
      <w:pPr>
        <w:pStyle w:val="naisf"/>
        <w:spacing w:before="0" w:after="0"/>
        <w:jc w:val="center"/>
        <w:rPr>
          <w:b/>
        </w:rPr>
      </w:pPr>
    </w:p>
    <w:p w:rsidR="007915C4" w:rsidRPr="00846FA6" w:rsidRDefault="007915C4" w:rsidP="007915C4">
      <w:pPr>
        <w:pStyle w:val="naisf"/>
        <w:spacing w:before="0" w:after="0"/>
        <w:ind w:firstLine="720"/>
      </w:pPr>
    </w:p>
    <w:tbl>
      <w:tblPr>
        <w:tblW w:w="131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28"/>
        <w:gridCol w:w="3686"/>
        <w:gridCol w:w="2976"/>
        <w:gridCol w:w="2977"/>
      </w:tblGrid>
      <w:tr w:rsidR="007915C4" w:rsidRPr="00846FA6" w:rsidTr="004C6226">
        <w:tc>
          <w:tcPr>
            <w:tcW w:w="708" w:type="dxa"/>
            <w:tcBorders>
              <w:top w:val="single" w:sz="6" w:space="0" w:color="000000"/>
              <w:left w:val="single" w:sz="6" w:space="0" w:color="000000"/>
              <w:bottom w:val="single" w:sz="6" w:space="0" w:color="000000"/>
              <w:right w:val="single" w:sz="6" w:space="0" w:color="000000"/>
            </w:tcBorders>
            <w:vAlign w:val="center"/>
          </w:tcPr>
          <w:p w:rsidR="007915C4" w:rsidRPr="00846FA6" w:rsidRDefault="007915C4" w:rsidP="004C6226">
            <w:pPr>
              <w:pStyle w:val="naisc"/>
              <w:spacing w:before="0" w:after="0"/>
            </w:pPr>
            <w:r w:rsidRPr="00846FA6">
              <w:t>Nr. p.k.</w:t>
            </w:r>
          </w:p>
        </w:tc>
        <w:tc>
          <w:tcPr>
            <w:tcW w:w="2828" w:type="dxa"/>
            <w:tcBorders>
              <w:top w:val="single" w:sz="6" w:space="0" w:color="000000"/>
              <w:left w:val="single" w:sz="6" w:space="0" w:color="000000"/>
              <w:bottom w:val="single" w:sz="6" w:space="0" w:color="000000"/>
              <w:right w:val="single" w:sz="6" w:space="0" w:color="000000"/>
            </w:tcBorders>
            <w:vAlign w:val="center"/>
          </w:tcPr>
          <w:p w:rsidR="007915C4" w:rsidRPr="00846FA6" w:rsidRDefault="007915C4" w:rsidP="004C6226">
            <w:pPr>
              <w:pStyle w:val="naisc"/>
              <w:spacing w:before="0" w:after="0"/>
              <w:ind w:firstLine="12"/>
            </w:pPr>
            <w:r w:rsidRPr="00846FA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7915C4" w:rsidRPr="00846FA6" w:rsidRDefault="007915C4" w:rsidP="004C6226">
            <w:pPr>
              <w:pStyle w:val="naisc"/>
              <w:spacing w:before="0" w:after="0"/>
              <w:ind w:right="3"/>
            </w:pPr>
            <w:r w:rsidRPr="00846FA6">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rsidR="007915C4" w:rsidRPr="00846FA6" w:rsidRDefault="007915C4" w:rsidP="004C6226">
            <w:pPr>
              <w:pStyle w:val="naisc"/>
              <w:spacing w:before="0" w:after="0"/>
              <w:ind w:firstLine="21"/>
            </w:pPr>
            <w:r w:rsidRPr="00543ABD">
              <w:t>Atbildīgās ministrijas norāde par to, ka iebildums ir ņemts vērā, vai informācija par saskaņošanā panākto alternatīvo risinājumu</w:t>
            </w:r>
          </w:p>
        </w:tc>
        <w:tc>
          <w:tcPr>
            <w:tcW w:w="2977" w:type="dxa"/>
            <w:tcBorders>
              <w:top w:val="single" w:sz="4" w:space="0" w:color="auto"/>
              <w:left w:val="single" w:sz="4" w:space="0" w:color="auto"/>
              <w:bottom w:val="single" w:sz="4" w:space="0" w:color="auto"/>
            </w:tcBorders>
            <w:vAlign w:val="center"/>
          </w:tcPr>
          <w:p w:rsidR="007915C4" w:rsidRPr="00334C98" w:rsidRDefault="007915C4" w:rsidP="004C6226">
            <w:pPr>
              <w:jc w:val="center"/>
              <w:rPr>
                <w:rFonts w:ascii="Times New Roman" w:hAnsi="Times New Roman" w:cs="Times New Roman"/>
                <w:sz w:val="24"/>
                <w:szCs w:val="24"/>
              </w:rPr>
            </w:pPr>
            <w:r w:rsidRPr="00334C98">
              <w:rPr>
                <w:rFonts w:ascii="Times New Roman" w:hAnsi="Times New Roman" w:cs="Times New Roman"/>
                <w:sz w:val="24"/>
                <w:szCs w:val="24"/>
              </w:rPr>
              <w:t>Projekta attiecīgā punkta (panta) galīgā redakcija</w:t>
            </w: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pPr>
            <w:r w:rsidRPr="006B703F">
              <w:t>1</w:t>
            </w:r>
          </w:p>
        </w:tc>
        <w:tc>
          <w:tcPr>
            <w:tcW w:w="2828"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pPr>
            <w:r w:rsidRPr="006B703F">
              <w:t>2</w:t>
            </w:r>
          </w:p>
        </w:tc>
        <w:tc>
          <w:tcPr>
            <w:tcW w:w="368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pPr>
            <w:r w:rsidRPr="006B703F">
              <w:t>3</w:t>
            </w: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pPr>
            <w:r w:rsidRPr="006B703F">
              <w:t>4</w:t>
            </w:r>
          </w:p>
        </w:tc>
        <w:tc>
          <w:tcPr>
            <w:tcW w:w="2977" w:type="dxa"/>
            <w:tcBorders>
              <w:top w:val="single" w:sz="4" w:space="0" w:color="auto"/>
              <w:left w:val="single" w:sz="4" w:space="0" w:color="auto"/>
              <w:bottom w:val="single" w:sz="4" w:space="0" w:color="auto"/>
            </w:tcBorders>
          </w:tcPr>
          <w:p w:rsidR="007915C4" w:rsidRPr="006B703F" w:rsidRDefault="007915C4" w:rsidP="004C6226">
            <w:pPr>
              <w:jc w:val="center"/>
              <w:rPr>
                <w:rFonts w:ascii="Times New Roman" w:hAnsi="Times New Roman" w:cs="Times New Roman"/>
              </w:rPr>
            </w:pPr>
            <w:r w:rsidRPr="006B703F">
              <w:rPr>
                <w:rFonts w:ascii="Times New Roman" w:hAnsi="Times New Roman" w:cs="Times New Roman"/>
              </w:rPr>
              <w:t>5</w:t>
            </w: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jc w:val="both"/>
            </w:pPr>
          </w:p>
        </w:tc>
        <w:tc>
          <w:tcPr>
            <w:tcW w:w="3686" w:type="dxa"/>
            <w:tcBorders>
              <w:top w:val="single" w:sz="6" w:space="0" w:color="000000"/>
              <w:left w:val="single" w:sz="6" w:space="0" w:color="000000"/>
              <w:bottom w:val="single" w:sz="6" w:space="0" w:color="000000"/>
              <w:right w:val="single" w:sz="6" w:space="0" w:color="000000"/>
            </w:tcBorders>
          </w:tcPr>
          <w:p w:rsidR="007915C4" w:rsidRPr="007915C4" w:rsidRDefault="007915C4" w:rsidP="004C6226">
            <w:pPr>
              <w:pStyle w:val="naisc"/>
              <w:spacing w:before="0" w:after="0"/>
              <w:ind w:firstLine="720"/>
              <w:rPr>
                <w:b/>
              </w:rPr>
            </w:pPr>
            <w:r w:rsidRPr="007915C4">
              <w:rPr>
                <w:b/>
              </w:rPr>
              <w:t>Finanšu ministrija</w:t>
            </w:r>
          </w:p>
          <w:p w:rsidR="007915C4" w:rsidRPr="007915C4" w:rsidRDefault="007915C4" w:rsidP="004C6226">
            <w:pPr>
              <w:pStyle w:val="NormalWeb"/>
              <w:ind w:right="13" w:firstLine="720"/>
              <w:jc w:val="both"/>
              <w:rPr>
                <w:bCs/>
              </w:rPr>
            </w:pPr>
            <w:r w:rsidRPr="007915C4">
              <w:t>1. Saskaņā ar likuma “</w:t>
            </w:r>
            <w:r w:rsidRPr="007915C4">
              <w:rPr>
                <w:bCs/>
              </w:rPr>
              <w:t xml:space="preserve">Grozījumi Noziedzīgi iegūtu līdzekļu legalizācijas un terorisma finansēšanas novēršanas likumā” (stājās spēkā 2019.gada 29.jūnijā) 1.pantu Noziedzīgi iegūtu līdzekļu legalizācijas un terorisma finansēšanas novēršanas likumam ir izteikts nosaukums jaunā redakcijā - </w:t>
            </w:r>
            <w:hyperlink r:id="rId7" w:tgtFrame="_blank" w:history="1">
              <w:r w:rsidRPr="007915C4">
                <w:rPr>
                  <w:rStyle w:val="Hyperlink"/>
                  <w:bCs/>
                  <w:color w:val="auto"/>
                  <w:u w:val="none"/>
                </w:rPr>
                <w:t>Noziedzīgi iegūtu līdzekļu legalizācijas un terorisma un proliferācijas finansēšanas novēršanas likums</w:t>
              </w:r>
            </w:hyperlink>
            <w:r w:rsidRPr="007915C4">
              <w:t xml:space="preserve">. Lūdzam visā noteikumu projektā aizstāt </w:t>
            </w:r>
            <w:r w:rsidRPr="007915C4">
              <w:rPr>
                <w:bCs/>
              </w:rPr>
              <w:lastRenderedPageBreak/>
              <w:t xml:space="preserve">Noziedzīgi iegūtu līdzekļu legalizācijas un terorisma finansēšanas novēršanas likuma nosaukumu ar - </w:t>
            </w:r>
            <w:hyperlink r:id="rId8" w:tgtFrame="_blank" w:history="1">
              <w:r w:rsidRPr="007915C4">
                <w:rPr>
                  <w:rStyle w:val="Hyperlink"/>
                  <w:bCs/>
                  <w:color w:val="auto"/>
                  <w:u w:val="none"/>
                </w:rPr>
                <w:t>Noziedzīgi iegūtu līdzekļu legalizācijas un terorisma un proliferācijas finansēšanas novēršanas likums</w:t>
              </w:r>
            </w:hyperlink>
            <w:r w:rsidRPr="007915C4">
              <w:rPr>
                <w:bCs/>
              </w:rPr>
              <w:t xml:space="preserve"> (attiecīgā locījumā).</w:t>
            </w:r>
          </w:p>
          <w:p w:rsidR="007915C4" w:rsidRPr="007915C4" w:rsidRDefault="007915C4" w:rsidP="004C6226">
            <w:pPr>
              <w:pStyle w:val="naisc"/>
              <w:spacing w:before="0" w:after="0"/>
              <w:ind w:firstLine="720"/>
              <w:jc w:val="both"/>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sidRPr="006B703F">
              <w:rPr>
                <w:b/>
              </w:rPr>
              <w:lastRenderedPageBreak/>
              <w:t>Iebildums ir ņemts vērā.</w:t>
            </w:r>
          </w:p>
        </w:tc>
        <w:tc>
          <w:tcPr>
            <w:tcW w:w="2977" w:type="dxa"/>
            <w:tcBorders>
              <w:top w:val="single" w:sz="4" w:space="0" w:color="auto"/>
              <w:left w:val="single" w:sz="4" w:space="0" w:color="auto"/>
              <w:bottom w:val="single" w:sz="4" w:space="0" w:color="auto"/>
            </w:tcBorders>
          </w:tcPr>
          <w:p w:rsidR="007915C4" w:rsidRPr="006B703F" w:rsidRDefault="007915C4" w:rsidP="004C6226">
            <w:pPr>
              <w:jc w:val="center"/>
              <w:rPr>
                <w:rFonts w:ascii="Times New Roman" w:hAnsi="Times New Roman" w:cs="Times New Roman"/>
              </w:rPr>
            </w:pPr>
            <w:r>
              <w:rPr>
                <w:rFonts w:ascii="Times New Roman" w:hAnsi="Times New Roman" w:cs="Times New Roman"/>
              </w:rPr>
              <w:t>Lūdzam skatīt projektu.</w:t>
            </w: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860FC5" w:rsidRDefault="007915C4" w:rsidP="004C6226">
            <w:pPr>
              <w:spacing w:after="0"/>
              <w:jc w:val="both"/>
              <w:rPr>
                <w:rFonts w:ascii="Times New Roman" w:hAnsi="Times New Roman" w:cs="Times New Roman"/>
                <w:sz w:val="24"/>
                <w:szCs w:val="24"/>
                <w:lang w:eastAsia="lv-LV"/>
              </w:rPr>
            </w:pPr>
            <w:r w:rsidRPr="00860FC5">
              <w:rPr>
                <w:rFonts w:ascii="Times New Roman" w:hAnsi="Times New Roman" w:cs="Times New Roman"/>
                <w:sz w:val="24"/>
                <w:szCs w:val="24"/>
              </w:rPr>
              <w:t>Noteikumi par Finanšu izlūkošanas dienesta priekšnieka amata pretendentu atlasi</w:t>
            </w:r>
          </w:p>
          <w:p w:rsidR="007915C4" w:rsidRPr="00860FC5" w:rsidRDefault="007915C4" w:rsidP="004C6226">
            <w:pPr>
              <w:pStyle w:val="naisc"/>
              <w:spacing w:before="0" w:after="0"/>
              <w:ind w:firstLine="720"/>
              <w:jc w:val="both"/>
            </w:pPr>
          </w:p>
        </w:tc>
        <w:tc>
          <w:tcPr>
            <w:tcW w:w="3686" w:type="dxa"/>
            <w:tcBorders>
              <w:top w:val="single" w:sz="6" w:space="0" w:color="000000"/>
              <w:left w:val="single" w:sz="6" w:space="0" w:color="000000"/>
              <w:bottom w:val="single" w:sz="6" w:space="0" w:color="000000"/>
              <w:right w:val="single" w:sz="6" w:space="0" w:color="000000"/>
            </w:tcBorders>
          </w:tcPr>
          <w:p w:rsidR="007915C4" w:rsidRDefault="007915C4" w:rsidP="004C6226">
            <w:pPr>
              <w:pStyle w:val="naisc"/>
              <w:spacing w:before="0" w:after="0"/>
              <w:ind w:firstLine="720"/>
              <w:rPr>
                <w:b/>
              </w:rPr>
            </w:pPr>
            <w:r>
              <w:rPr>
                <w:b/>
              </w:rPr>
              <w:t>Tieslietu ministrija</w:t>
            </w:r>
          </w:p>
          <w:p w:rsidR="007915C4" w:rsidRDefault="007915C4" w:rsidP="004C6226">
            <w:pPr>
              <w:pStyle w:val="naisc"/>
              <w:spacing w:before="0" w:after="0"/>
              <w:ind w:firstLine="720"/>
              <w:rPr>
                <w:b/>
              </w:rPr>
            </w:pPr>
          </w:p>
          <w:p w:rsidR="007915C4" w:rsidRPr="00860FC5" w:rsidRDefault="007915C4" w:rsidP="004C6226">
            <w:pPr>
              <w:ind w:firstLine="720"/>
              <w:jc w:val="both"/>
              <w:rPr>
                <w:rFonts w:ascii="Times New Roman" w:hAnsi="Times New Roman" w:cs="Times New Roman"/>
                <w:sz w:val="24"/>
                <w:szCs w:val="24"/>
              </w:rPr>
            </w:pPr>
            <w:r w:rsidRPr="00860FC5">
              <w:rPr>
                <w:rFonts w:ascii="Times New Roman" w:hAnsi="Times New Roman" w:cs="Times New Roman"/>
                <w:sz w:val="24"/>
                <w:szCs w:val="24"/>
              </w:rPr>
              <w:t>1. Vēršam uzmanību, ka projekta nosaukums neatbilst Ministru kabineta 2009.gada 3.februāra noteikumu Nr.108 "Normatīvo aktu projektu sagatavošanas noteikumi" 91. un 92.punktam, kas noteic, ka noteikumu projekta nosaukumā vārdus "kārtība", "noteikumi" u.tml. raksta kā nosaukuma pēdējo vārdu un ka nosaukumu ar vārdiem "Noteikumi par" iesāk tikai retos izņēmuma gadījumos. Ievērojot minēto, lūdzam attiecīgi precizēt projekta nosaukumu, izsakot to, piemēram, šādā redakcijā: "Finanšu izlūkošanas dienesta priekšnieka amata pretendenta atlases noteikumi".</w:t>
            </w:r>
          </w:p>
          <w:p w:rsidR="007915C4" w:rsidRPr="006B703F" w:rsidRDefault="007915C4" w:rsidP="004C6226">
            <w:pPr>
              <w:pStyle w:val="naisc"/>
              <w:spacing w:before="0" w:after="0"/>
              <w:ind w:firstLine="720"/>
              <w:jc w:val="both"/>
              <w:rPr>
                <w:b/>
              </w:rPr>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Pr>
                <w:b/>
              </w:rPr>
              <w:lastRenderedPageBreak/>
              <w:t>Iebildums ir ņemts vērā.</w:t>
            </w:r>
          </w:p>
        </w:tc>
        <w:tc>
          <w:tcPr>
            <w:tcW w:w="2977" w:type="dxa"/>
            <w:tcBorders>
              <w:top w:val="single" w:sz="4" w:space="0" w:color="auto"/>
              <w:left w:val="single" w:sz="4" w:space="0" w:color="auto"/>
              <w:bottom w:val="single" w:sz="4" w:space="0" w:color="auto"/>
            </w:tcBorders>
          </w:tcPr>
          <w:p w:rsidR="007915C4" w:rsidRPr="00DA259F" w:rsidRDefault="007915C4" w:rsidP="004C6226">
            <w:pPr>
              <w:spacing w:after="0" w:line="240" w:lineRule="auto"/>
              <w:jc w:val="both"/>
              <w:rPr>
                <w:rFonts w:ascii="Times New Roman" w:eastAsia="Calibri" w:hAnsi="Times New Roman" w:cs="Times New Roman"/>
                <w:b/>
                <w:sz w:val="24"/>
                <w:szCs w:val="24"/>
                <w:lang w:eastAsia="lv-LV"/>
              </w:rPr>
            </w:pPr>
            <w:r w:rsidRPr="00DA259F">
              <w:rPr>
                <w:rFonts w:ascii="Times New Roman" w:eastAsia="Calibri" w:hAnsi="Times New Roman" w:cs="Times New Roman"/>
                <w:b/>
                <w:sz w:val="24"/>
                <w:szCs w:val="24"/>
              </w:rPr>
              <w:t>Finanšu izlūkošanas dienesta priekšnieka amata pretendentu atlases noteikumi</w:t>
            </w:r>
          </w:p>
          <w:p w:rsidR="007915C4" w:rsidRPr="00860FC5" w:rsidRDefault="007915C4" w:rsidP="004C6226">
            <w:pPr>
              <w:jc w:val="both"/>
              <w:rPr>
                <w:rFonts w:ascii="Times New Roman" w:hAnsi="Times New Roman" w:cs="Times New Roman"/>
                <w:sz w:val="24"/>
                <w:szCs w:val="24"/>
              </w:rPr>
            </w:pP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B703F">
              <w:rPr>
                <w:rFonts w:ascii="Times New Roman" w:eastAsia="Times New Roman" w:hAnsi="Times New Roman" w:cs="Times New Roman"/>
                <w:sz w:val="24"/>
                <w:szCs w:val="24"/>
                <w:lang w:eastAsia="lv-LV"/>
              </w:rPr>
              <w:t>3. Valsts kanceleja informē Noziedzīgi iegūtu līdzekļu legalizācijas un terorisma finansēšanas novēršanas likuma 50.</w:t>
            </w:r>
            <w:r w:rsidRPr="006B703F">
              <w:rPr>
                <w:rFonts w:ascii="Times New Roman" w:eastAsia="Times New Roman" w:hAnsi="Times New Roman" w:cs="Times New Roman"/>
                <w:sz w:val="24"/>
                <w:szCs w:val="24"/>
                <w:vertAlign w:val="superscript"/>
                <w:lang w:eastAsia="lv-LV"/>
              </w:rPr>
              <w:t>1</w:t>
            </w:r>
            <w:r w:rsidRPr="006B703F">
              <w:rPr>
                <w:rFonts w:ascii="Times New Roman" w:eastAsia="Times New Roman" w:hAnsi="Times New Roman" w:cs="Times New Roman"/>
                <w:sz w:val="24"/>
                <w:szCs w:val="24"/>
                <w:lang w:eastAsia="lv-LV"/>
              </w:rPr>
              <w:t>panta ceturtajā daļā minētos komisijas locekļus un Finanšu sektora attīstības padomi par komisijas izveidi un par termiņu, kurā ir deleģējami pārstāvji darbam.</w:t>
            </w:r>
          </w:p>
          <w:p w:rsidR="007915C4" w:rsidRPr="006B703F" w:rsidRDefault="007915C4" w:rsidP="004C6226">
            <w:pPr>
              <w:pStyle w:val="naisc"/>
              <w:spacing w:before="0" w:after="0"/>
              <w:ind w:firstLine="720"/>
            </w:pPr>
          </w:p>
        </w:tc>
        <w:tc>
          <w:tcPr>
            <w:tcW w:w="3686" w:type="dxa"/>
            <w:tcBorders>
              <w:top w:val="single" w:sz="6" w:space="0" w:color="000000"/>
              <w:left w:val="single" w:sz="6" w:space="0" w:color="000000"/>
              <w:bottom w:val="single" w:sz="6" w:space="0" w:color="000000"/>
              <w:right w:val="single" w:sz="6" w:space="0" w:color="000000"/>
            </w:tcBorders>
          </w:tcPr>
          <w:p w:rsidR="007915C4" w:rsidRDefault="007915C4" w:rsidP="004C6226">
            <w:pPr>
              <w:pStyle w:val="naisc"/>
              <w:spacing w:before="0" w:after="0"/>
              <w:ind w:firstLine="720"/>
              <w:rPr>
                <w:b/>
              </w:rPr>
            </w:pPr>
            <w:r w:rsidRPr="006B703F">
              <w:rPr>
                <w:b/>
              </w:rPr>
              <w:t>Finanšu ministrija</w:t>
            </w:r>
          </w:p>
          <w:p w:rsidR="007915C4" w:rsidRPr="00733535" w:rsidRDefault="007915C4" w:rsidP="004C6226">
            <w:pPr>
              <w:pStyle w:val="NormalWeb"/>
              <w:ind w:right="13" w:firstLine="720"/>
              <w:jc w:val="both"/>
              <w:rPr>
                <w:bCs/>
              </w:rPr>
            </w:pPr>
            <w:r w:rsidRPr="00733535">
              <w:rPr>
                <w:bCs/>
              </w:rPr>
              <w:t>2.  Normas skaidrībai, lūdzu papildiniet noteikumu projekta 3.punkta beigās aiz vārda “darbam” ar vārdu “komisijā”.</w:t>
            </w:r>
          </w:p>
          <w:p w:rsidR="007915C4" w:rsidRPr="006B703F" w:rsidRDefault="007915C4" w:rsidP="004C6226">
            <w:pPr>
              <w:pStyle w:val="naisc"/>
              <w:spacing w:before="0" w:after="0"/>
              <w:ind w:firstLine="720"/>
              <w:rPr>
                <w:b/>
              </w:rPr>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sidRPr="006B703F">
              <w:rPr>
                <w:b/>
              </w:rPr>
              <w:t>Iebildums ir ņemts vērā.</w:t>
            </w:r>
          </w:p>
        </w:tc>
        <w:tc>
          <w:tcPr>
            <w:tcW w:w="2977" w:type="dxa"/>
            <w:tcBorders>
              <w:top w:val="single" w:sz="4" w:space="0" w:color="auto"/>
              <w:left w:val="single" w:sz="4" w:space="0" w:color="auto"/>
              <w:bottom w:val="single" w:sz="4" w:space="0" w:color="auto"/>
            </w:tcBorders>
          </w:tcPr>
          <w:p w:rsidR="007915C4" w:rsidRPr="00DA259F" w:rsidRDefault="007915C4" w:rsidP="004C6226">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2. Valsts kanceleja informē Noziedzīgi iegūtu līdzekļu legalizācijas un terorisma un proliferācijas finansēšanas novēršanas likuma 50.</w:t>
            </w:r>
            <w:r w:rsidRPr="00DA259F">
              <w:rPr>
                <w:rFonts w:ascii="Times New Roman" w:eastAsia="Times New Roman" w:hAnsi="Times New Roman" w:cs="Times New Roman"/>
                <w:sz w:val="24"/>
                <w:szCs w:val="24"/>
                <w:vertAlign w:val="superscript"/>
                <w:lang w:eastAsia="lv-LV"/>
              </w:rPr>
              <w:t>1</w:t>
            </w:r>
            <w:r w:rsidRPr="00DA259F">
              <w:rPr>
                <w:rFonts w:ascii="Times New Roman" w:eastAsia="Times New Roman" w:hAnsi="Times New Roman" w:cs="Times New Roman"/>
                <w:sz w:val="24"/>
                <w:szCs w:val="24"/>
                <w:lang w:eastAsia="lv-LV"/>
              </w:rPr>
              <w:t>panta ceturtajā daļā minētos komisijas locekļus un Finanšu sektora attīstības padomi par komisijas izveidi un termiņu, kādā deleģ</w:t>
            </w:r>
            <w:r>
              <w:rPr>
                <w:rFonts w:ascii="Times New Roman" w:eastAsia="Times New Roman" w:hAnsi="Times New Roman" w:cs="Times New Roman"/>
                <w:sz w:val="24"/>
                <w:szCs w:val="24"/>
                <w:lang w:eastAsia="lv-LV"/>
              </w:rPr>
              <w:t>ējami pārstāvji darbam komisijā.</w:t>
            </w: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B703F">
              <w:rPr>
                <w:rFonts w:ascii="Times New Roman" w:eastAsia="Times New Roman" w:hAnsi="Times New Roman" w:cs="Times New Roman"/>
                <w:sz w:val="24"/>
                <w:szCs w:val="24"/>
                <w:lang w:eastAsia="lv-LV"/>
              </w:rPr>
              <w:t>8. Komisijas vadītājs sasauc komisijas sēdi, vismaz trīs darbdienas pirms sēdes par to informējot komisijas locekļus, biedrību un nodibinājumu vai Finanšu sektora attīstības padomes pilnvarotos pārstāvjus.</w:t>
            </w:r>
          </w:p>
          <w:p w:rsidR="007915C4" w:rsidRPr="006B703F"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B703F">
              <w:rPr>
                <w:rFonts w:ascii="Times New Roman" w:eastAsia="Times New Roman" w:hAnsi="Times New Roman" w:cs="Times New Roman"/>
                <w:sz w:val="24"/>
                <w:szCs w:val="24"/>
                <w:lang w:eastAsia="lv-LV"/>
              </w:rPr>
              <w:t>18. Biedrību un nodibinājumu un Finanšu sektora attīstības padomes pilnvaroto pārstāvju viedoklim ir ieteikuma raksturs.</w:t>
            </w:r>
          </w:p>
          <w:p w:rsidR="007915C4" w:rsidRPr="006B703F"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B703F">
              <w:rPr>
                <w:rFonts w:ascii="Times New Roman" w:eastAsia="Times New Roman" w:hAnsi="Times New Roman" w:cs="Times New Roman"/>
                <w:sz w:val="24"/>
                <w:szCs w:val="24"/>
                <w:lang w:eastAsia="lv-LV"/>
              </w:rPr>
              <w:t xml:space="preserve">20. Katrs komisijas loceklis un biedrību un </w:t>
            </w:r>
            <w:r w:rsidRPr="006B703F">
              <w:rPr>
                <w:rFonts w:ascii="Times New Roman" w:eastAsia="Times New Roman" w:hAnsi="Times New Roman" w:cs="Times New Roman"/>
                <w:sz w:val="24"/>
                <w:szCs w:val="24"/>
                <w:lang w:eastAsia="lv-LV"/>
              </w:rPr>
              <w:lastRenderedPageBreak/>
              <w:t>nodibinājumu un Finanšu sektora attīstības padomes pilnvarotais pārstāvis apliecina, ka nav tādu faktu vai apstākļu, kuru dēļ viņš būtu ieinteresēts kāda konkrēta pretendenta atlasē, kā arī apņemas neizpaust ierobežotas pieejamības informāciju, kura komisijas loceklim un  pilnvarotajam pārstāvim ir kļuvusi zināma konkursa norises laikā.</w:t>
            </w:r>
          </w:p>
          <w:p w:rsidR="007915C4" w:rsidRPr="006B703F"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p>
        </w:tc>
        <w:tc>
          <w:tcPr>
            <w:tcW w:w="368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sidRPr="006B703F">
              <w:rPr>
                <w:b/>
              </w:rPr>
              <w:lastRenderedPageBreak/>
              <w:t>Finanšu ministrija</w:t>
            </w:r>
          </w:p>
          <w:p w:rsidR="007915C4" w:rsidRPr="00733535" w:rsidRDefault="007915C4" w:rsidP="004C6226">
            <w:pPr>
              <w:pStyle w:val="NormalWeb"/>
              <w:ind w:right="13" w:firstLine="720"/>
              <w:jc w:val="both"/>
              <w:rPr>
                <w:bCs/>
              </w:rPr>
            </w:pPr>
            <w:r w:rsidRPr="00733535">
              <w:rPr>
                <w:bCs/>
              </w:rPr>
              <w:t>3. Noziedzīgi iegūtu līdzekļu legalizācijas un terorisma un proliferācijas finansēšanas novēršanas likuma 50.</w:t>
            </w:r>
            <w:r w:rsidRPr="00733535">
              <w:rPr>
                <w:bCs/>
                <w:vertAlign w:val="superscript"/>
              </w:rPr>
              <w:t>1</w:t>
            </w:r>
            <w:r w:rsidRPr="00733535">
              <w:rPr>
                <w:bCs/>
              </w:rPr>
              <w:t>panta ceturtajā daļā noteikts, ka komisijas sastāvā ar padomdevēja tiesībām piedalās ne vairāk kā trīs Finanšu sektora attīstības padomes deleģēti pārstāvji. Lūdzu precizēt noteikuma projekta 8., 18. un 20.punktu atbilstoši Noziedzīgi iegūtu līdzekļu legalizācijas un terorisma un proliferācijas finansēšanas novēršanas likuma 50.</w:t>
            </w:r>
            <w:r w:rsidRPr="00733535">
              <w:rPr>
                <w:bCs/>
                <w:vertAlign w:val="superscript"/>
              </w:rPr>
              <w:t xml:space="preserve">1 </w:t>
            </w:r>
            <w:r w:rsidRPr="00733535">
              <w:rPr>
                <w:bCs/>
              </w:rPr>
              <w:t xml:space="preserve">panta ceturtajā daļā noteiktajam par </w:t>
            </w:r>
            <w:r w:rsidRPr="00733535">
              <w:rPr>
                <w:bCs/>
              </w:rPr>
              <w:lastRenderedPageBreak/>
              <w:t>Finanšu sektora attīstības padomes deleģētiem pārstāvjiem.</w:t>
            </w:r>
          </w:p>
          <w:p w:rsidR="007915C4" w:rsidRPr="006B703F" w:rsidRDefault="007915C4" w:rsidP="004C6226">
            <w:pPr>
              <w:pStyle w:val="naisc"/>
              <w:spacing w:before="0" w:after="0"/>
              <w:ind w:firstLine="720"/>
              <w:rPr>
                <w:b/>
              </w:rPr>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sidRPr="006B703F">
              <w:rPr>
                <w:b/>
              </w:rPr>
              <w:lastRenderedPageBreak/>
              <w:t>Iebildums ir ņemts vērā.</w:t>
            </w:r>
          </w:p>
        </w:tc>
        <w:tc>
          <w:tcPr>
            <w:tcW w:w="2977" w:type="dxa"/>
            <w:tcBorders>
              <w:top w:val="single" w:sz="4" w:space="0" w:color="auto"/>
              <w:left w:val="single" w:sz="4" w:space="0" w:color="auto"/>
              <w:bottom w:val="single" w:sz="4" w:space="0" w:color="auto"/>
            </w:tcBorders>
          </w:tcPr>
          <w:p w:rsidR="007915C4" w:rsidRPr="00DA259F" w:rsidRDefault="007915C4" w:rsidP="004C6226">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15. Katrs komisijas loceklis un Finanšu sektora attīstības padomes deleģētais pārstāvis apliecina, ka nav tādu apstākļu, kuru dēļ viņš būtu ieinteresēts kāda konkrēta pretendenta atlasē, kā arī apņemas neizpaust ierobežotas pieejamības informāciju, kura komisijas loceklim un deleģētajam vai pilnvarotajam pārstāvim ir kļuvusi zināma konkursa norises laikā.</w:t>
            </w:r>
          </w:p>
          <w:p w:rsidR="007915C4" w:rsidRPr="00DA259F" w:rsidRDefault="007915C4" w:rsidP="004C6226">
            <w:pPr>
              <w:spacing w:after="0" w:line="240" w:lineRule="auto"/>
              <w:ind w:firstLine="709"/>
              <w:jc w:val="both"/>
              <w:rPr>
                <w:rFonts w:ascii="Times New Roman" w:eastAsia="Times New Roman" w:hAnsi="Times New Roman" w:cs="Times New Roman"/>
                <w:sz w:val="24"/>
                <w:szCs w:val="24"/>
                <w:lang w:eastAsia="lv-LV"/>
              </w:rPr>
            </w:pPr>
          </w:p>
          <w:p w:rsidR="007915C4" w:rsidRPr="00DA259F" w:rsidRDefault="007915C4" w:rsidP="004C6226">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17. Finanšu sektora attīstības padomes deleģēto pārstāvju viedoklim ir ieteikuma raksturs.</w:t>
            </w:r>
          </w:p>
          <w:p w:rsidR="007915C4" w:rsidRPr="00DA259F"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9B4603"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B4603">
              <w:rPr>
                <w:rFonts w:ascii="Times New Roman" w:hAnsi="Times New Roman" w:cs="Times New Roman"/>
                <w:sz w:val="24"/>
                <w:szCs w:val="24"/>
              </w:rPr>
              <w:t xml:space="preserve">10. Komisijas </w:t>
            </w:r>
            <w:r w:rsidRPr="009B4603">
              <w:rPr>
                <w:rStyle w:val="highlight"/>
                <w:rFonts w:ascii="Times New Roman" w:hAnsi="Times New Roman"/>
                <w:sz w:val="24"/>
                <w:szCs w:val="24"/>
              </w:rPr>
              <w:t>sēde ir slēgta</w:t>
            </w:r>
            <w:r w:rsidRPr="009B4603">
              <w:rPr>
                <w:rFonts w:ascii="Times New Roman" w:hAnsi="Times New Roman" w:cs="Times New Roman"/>
                <w:sz w:val="24"/>
                <w:szCs w:val="24"/>
              </w:rPr>
              <w:t>. Komisijas sēde var būt atklāta, ja komisija par to pieņem attiecīgu lēmumu un nodrošina normatīvajos aktos noteikto prasību izpildi attiecībā uz personas datu, ierobežotas pieejamības informācijas un valsts noslēpuma aizsardzību.</w:t>
            </w:r>
          </w:p>
          <w:p w:rsidR="007915C4" w:rsidRPr="009B4603"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p>
        </w:tc>
        <w:tc>
          <w:tcPr>
            <w:tcW w:w="368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sidRPr="006B703F">
              <w:rPr>
                <w:b/>
              </w:rPr>
              <w:t>Finanšu ministrija</w:t>
            </w:r>
          </w:p>
          <w:p w:rsidR="007915C4" w:rsidRDefault="007915C4" w:rsidP="004C6226">
            <w:pPr>
              <w:pStyle w:val="naisc"/>
              <w:spacing w:before="0" w:after="0"/>
              <w:ind w:firstLine="720"/>
              <w:rPr>
                <w:b/>
              </w:rPr>
            </w:pPr>
          </w:p>
          <w:p w:rsidR="007915C4" w:rsidRPr="00733535" w:rsidRDefault="007915C4" w:rsidP="004C6226">
            <w:pPr>
              <w:pStyle w:val="NormalWeb"/>
              <w:ind w:right="13" w:firstLine="720"/>
              <w:jc w:val="both"/>
              <w:rPr>
                <w:bCs/>
              </w:rPr>
            </w:pPr>
            <w:r w:rsidRPr="00733535">
              <w:rPr>
                <w:bCs/>
              </w:rPr>
              <w:t>4. Lūdzam izvērtēt, vai noteikumu projekta 10.punktā ir nepieciešams noteikt, ka komisijas sēdes var būt atklātas, ņemot vērā noteikumu projekta 5.punktā noteikto par ierobežotas pieejamības informāciju.</w:t>
            </w:r>
          </w:p>
          <w:p w:rsidR="007915C4" w:rsidRPr="006B703F" w:rsidRDefault="007915C4" w:rsidP="004C6226">
            <w:pPr>
              <w:pStyle w:val="naisc"/>
              <w:spacing w:before="0" w:after="0"/>
              <w:ind w:firstLine="720"/>
              <w:rPr>
                <w:b/>
              </w:rPr>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sidRPr="006B703F">
              <w:rPr>
                <w:b/>
              </w:rPr>
              <w:t>Iebildums ir ņemts vērā.</w:t>
            </w:r>
          </w:p>
        </w:tc>
        <w:tc>
          <w:tcPr>
            <w:tcW w:w="2977" w:type="dxa"/>
            <w:tcBorders>
              <w:top w:val="single" w:sz="4" w:space="0" w:color="auto"/>
              <w:left w:val="single" w:sz="4" w:space="0" w:color="auto"/>
              <w:bottom w:val="single" w:sz="4" w:space="0" w:color="auto"/>
            </w:tcBorders>
          </w:tcPr>
          <w:p w:rsidR="007915C4" w:rsidRPr="00DA259F" w:rsidRDefault="007915C4" w:rsidP="004C6226">
            <w:pPr>
              <w:spacing w:after="0" w:line="240" w:lineRule="auto"/>
              <w:jc w:val="both"/>
              <w:rPr>
                <w:rFonts w:ascii="Times New Roman" w:eastAsia="Calibri" w:hAnsi="Times New Roman" w:cs="Times New Roman"/>
                <w:sz w:val="24"/>
                <w:szCs w:val="24"/>
              </w:rPr>
            </w:pPr>
            <w:r w:rsidRPr="00DA259F">
              <w:rPr>
                <w:rFonts w:ascii="Times New Roman" w:eastAsia="Calibri" w:hAnsi="Times New Roman" w:cs="Times New Roman"/>
                <w:sz w:val="24"/>
                <w:szCs w:val="24"/>
              </w:rPr>
              <w:t xml:space="preserve">9. Komisijas sēdes ir slēgtas. </w:t>
            </w:r>
          </w:p>
          <w:p w:rsidR="007915C4" w:rsidRPr="00DA259F"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9B4603" w:rsidRDefault="007915C4" w:rsidP="004C6226">
            <w:pPr>
              <w:spacing w:before="100" w:beforeAutospacing="1" w:after="100" w:afterAutospacing="1" w:line="240" w:lineRule="auto"/>
              <w:jc w:val="both"/>
              <w:rPr>
                <w:rFonts w:ascii="Times New Roman" w:hAnsi="Times New Roman" w:cs="Times New Roman"/>
                <w:sz w:val="24"/>
                <w:szCs w:val="24"/>
              </w:rPr>
            </w:pPr>
            <w:r w:rsidRPr="009B4603">
              <w:rPr>
                <w:rFonts w:ascii="Times New Roman" w:hAnsi="Times New Roman" w:cs="Times New Roman"/>
                <w:sz w:val="24"/>
                <w:szCs w:val="24"/>
              </w:rPr>
              <w:t xml:space="preserve">13. Komisijas sēdes protokolu, izņemot audioierakstu, triju darbdienu laikā pēc </w:t>
            </w:r>
            <w:r w:rsidRPr="009B4603">
              <w:rPr>
                <w:rFonts w:ascii="Times New Roman" w:hAnsi="Times New Roman" w:cs="Times New Roman"/>
                <w:sz w:val="24"/>
                <w:szCs w:val="24"/>
              </w:rPr>
              <w:lastRenderedPageBreak/>
              <w:t>komisijas sēdes nosūta komisijas locekļiem.</w:t>
            </w:r>
          </w:p>
          <w:p w:rsidR="007915C4" w:rsidRPr="009B4603" w:rsidRDefault="007915C4" w:rsidP="004C6226">
            <w:pPr>
              <w:spacing w:before="100" w:beforeAutospacing="1" w:after="100" w:afterAutospacing="1" w:line="240" w:lineRule="auto"/>
              <w:jc w:val="both"/>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7915C4" w:rsidRPr="009B4603" w:rsidRDefault="007915C4" w:rsidP="004C6226">
            <w:pPr>
              <w:pStyle w:val="naisc"/>
              <w:spacing w:before="0" w:after="0"/>
              <w:ind w:firstLine="720"/>
              <w:rPr>
                <w:b/>
              </w:rPr>
            </w:pPr>
            <w:r w:rsidRPr="006B703F">
              <w:rPr>
                <w:b/>
              </w:rPr>
              <w:lastRenderedPageBreak/>
              <w:t>Finanšu ministrija</w:t>
            </w:r>
          </w:p>
          <w:p w:rsidR="007915C4" w:rsidRDefault="007915C4" w:rsidP="004C6226">
            <w:pPr>
              <w:pStyle w:val="NormalWeb"/>
              <w:ind w:right="13" w:firstLine="720"/>
              <w:jc w:val="both"/>
              <w:rPr>
                <w:bCs/>
              </w:rPr>
            </w:pPr>
            <w:r w:rsidRPr="00733535">
              <w:rPr>
                <w:bCs/>
              </w:rPr>
              <w:t>5. Lūdzam izvērtēt, vai noteikumu projekta 13.p</w:t>
            </w:r>
            <w:r>
              <w:rPr>
                <w:bCs/>
              </w:rPr>
              <w:t xml:space="preserve">unktā </w:t>
            </w:r>
            <w:r>
              <w:rPr>
                <w:bCs/>
              </w:rPr>
              <w:lastRenderedPageBreak/>
              <w:t>minētās trīs darbdienas</w:t>
            </w:r>
            <w:r w:rsidRPr="00733535">
              <w:rPr>
                <w:bCs/>
              </w:rPr>
              <w:t xml:space="preserve"> būs pietiekams laiks komisijas sēdes protokola sagatavošanai. Rosinām noteikt “piecu darbdienu laikā”, kas neizslēdz iespēju protokolu sagatavot arī ātrāk.</w:t>
            </w:r>
          </w:p>
          <w:p w:rsidR="007915C4" w:rsidRPr="00860FC5" w:rsidRDefault="007915C4" w:rsidP="004C6226">
            <w:pPr>
              <w:pStyle w:val="NormalWeb"/>
              <w:ind w:right="13" w:firstLine="720"/>
              <w:jc w:val="both"/>
              <w:rPr>
                <w:b/>
                <w:bCs/>
              </w:rPr>
            </w:pPr>
            <w:r w:rsidRPr="00860FC5">
              <w:rPr>
                <w:b/>
                <w:bCs/>
              </w:rPr>
              <w:t>Tieslietu ministrija</w:t>
            </w:r>
          </w:p>
          <w:p w:rsidR="007915C4" w:rsidRDefault="007915C4" w:rsidP="004C6226">
            <w:pPr>
              <w:ind w:firstLine="720"/>
              <w:jc w:val="both"/>
              <w:rPr>
                <w:szCs w:val="24"/>
              </w:rPr>
            </w:pPr>
            <w:r w:rsidRPr="00860FC5">
              <w:rPr>
                <w:rFonts w:ascii="Times New Roman" w:hAnsi="Times New Roman" w:cs="Times New Roman"/>
                <w:sz w:val="24"/>
                <w:szCs w:val="24"/>
              </w:rPr>
              <w:t xml:space="preserve">2. Projekta 13.punkts noteic, ka komisijas sēdes protokolu, izņemot audioierakstu, </w:t>
            </w:r>
            <w:r w:rsidRPr="00860FC5">
              <w:rPr>
                <w:rFonts w:ascii="Times New Roman" w:hAnsi="Times New Roman" w:cs="Times New Roman"/>
                <w:sz w:val="24"/>
                <w:szCs w:val="24"/>
                <w:u w:val="single"/>
              </w:rPr>
              <w:t>triju darbdienu</w:t>
            </w:r>
            <w:r w:rsidRPr="00860FC5">
              <w:rPr>
                <w:rFonts w:ascii="Times New Roman" w:hAnsi="Times New Roman" w:cs="Times New Roman"/>
                <w:sz w:val="24"/>
                <w:szCs w:val="24"/>
              </w:rPr>
              <w:t xml:space="preserve"> laikā pēc komisijas sēdes nosūta komisijas locekļiem, savukārt atbilstoši projekta 14.punktam komisijas loceklis, kas nepiekrīt komisijas lēmumam vai tā daļai vai vēlas to papildināt, savu atsevišķo viedokli var izteikt rakstiski </w:t>
            </w:r>
            <w:r w:rsidRPr="00860FC5">
              <w:rPr>
                <w:rFonts w:ascii="Times New Roman" w:hAnsi="Times New Roman" w:cs="Times New Roman"/>
                <w:sz w:val="24"/>
                <w:szCs w:val="24"/>
                <w:u w:val="single"/>
              </w:rPr>
              <w:t>divu darbdienu</w:t>
            </w:r>
            <w:r w:rsidRPr="00860FC5">
              <w:rPr>
                <w:rFonts w:ascii="Times New Roman" w:hAnsi="Times New Roman" w:cs="Times New Roman"/>
                <w:sz w:val="24"/>
                <w:szCs w:val="24"/>
              </w:rPr>
              <w:t xml:space="preserve"> laikā pēc komisijas sēdes. Lūdzam izvērtēt, vai šajos punktos minētie termiņi nebūtu</w:t>
            </w:r>
            <w:r>
              <w:rPr>
                <w:szCs w:val="24"/>
              </w:rPr>
              <w:t xml:space="preserve"> salāgojami.</w:t>
            </w:r>
          </w:p>
          <w:p w:rsidR="007915C4" w:rsidRPr="006B703F" w:rsidRDefault="007915C4" w:rsidP="004C6226">
            <w:pPr>
              <w:pStyle w:val="naisc"/>
              <w:spacing w:before="0" w:after="0"/>
              <w:ind w:firstLine="720"/>
              <w:rPr>
                <w:b/>
              </w:rPr>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sidRPr="006B703F">
              <w:rPr>
                <w:b/>
              </w:rPr>
              <w:lastRenderedPageBreak/>
              <w:t>Iebildums ir ņemts vērā.</w:t>
            </w:r>
          </w:p>
        </w:tc>
        <w:tc>
          <w:tcPr>
            <w:tcW w:w="2977" w:type="dxa"/>
            <w:tcBorders>
              <w:top w:val="single" w:sz="4" w:space="0" w:color="auto"/>
              <w:left w:val="single" w:sz="4" w:space="0" w:color="auto"/>
              <w:bottom w:val="single" w:sz="4" w:space="0" w:color="auto"/>
            </w:tcBorders>
          </w:tcPr>
          <w:p w:rsidR="007915C4" w:rsidRPr="00DA259F" w:rsidRDefault="007915C4" w:rsidP="004C6226">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 xml:space="preserve">12. Komisijas loceklis, kas nepiekrīt komisijas lēmumam vai tā daļai vai vēlas to papildināt, savu </w:t>
            </w:r>
            <w:r w:rsidRPr="00DA259F">
              <w:rPr>
                <w:rFonts w:ascii="Times New Roman" w:eastAsia="Times New Roman" w:hAnsi="Times New Roman" w:cs="Times New Roman"/>
                <w:sz w:val="24"/>
                <w:szCs w:val="24"/>
                <w:lang w:eastAsia="lv-LV"/>
              </w:rPr>
              <w:lastRenderedPageBreak/>
              <w:t xml:space="preserve">atsevišķo viedokli izsaka sēdes laikā. Atsevišķo viedokli iekļauj protokolā. </w:t>
            </w:r>
          </w:p>
          <w:p w:rsidR="007915C4" w:rsidRPr="00DA259F" w:rsidRDefault="007915C4" w:rsidP="004C6226">
            <w:pPr>
              <w:spacing w:before="100" w:beforeAutospacing="1" w:after="100" w:afterAutospacing="1" w:line="240" w:lineRule="auto"/>
              <w:jc w:val="both"/>
              <w:rPr>
                <w:rFonts w:ascii="Times New Roman" w:hAnsi="Times New Roman" w:cs="Times New Roman"/>
                <w:sz w:val="24"/>
                <w:szCs w:val="24"/>
              </w:rPr>
            </w:pP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9B4603"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B4603">
              <w:rPr>
                <w:rFonts w:ascii="Times New Roman" w:eastAsia="Times New Roman" w:hAnsi="Times New Roman" w:cs="Times New Roman"/>
                <w:sz w:val="24"/>
                <w:szCs w:val="24"/>
                <w:lang w:eastAsia="lv-LV"/>
              </w:rPr>
              <w:t>15. Komisija ir lemttiesīga, ja komisijas sēdē par Dienesta priekšnieka amata pretendentu atlasi piedalās vismaz četri komisijas locekļi ar balsstiesībām.</w:t>
            </w:r>
          </w:p>
          <w:p w:rsidR="007915C4" w:rsidRPr="009B4603" w:rsidRDefault="007915C4" w:rsidP="004C6226">
            <w:pPr>
              <w:spacing w:before="100" w:beforeAutospacing="1" w:after="100" w:afterAutospacing="1" w:line="240" w:lineRule="auto"/>
              <w:jc w:val="both"/>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7915C4" w:rsidRPr="009B4603" w:rsidRDefault="007915C4" w:rsidP="004C6226">
            <w:pPr>
              <w:pStyle w:val="naisc"/>
              <w:spacing w:before="0" w:after="0"/>
              <w:ind w:firstLine="720"/>
              <w:rPr>
                <w:b/>
              </w:rPr>
            </w:pPr>
            <w:r w:rsidRPr="006B703F">
              <w:rPr>
                <w:b/>
              </w:rPr>
              <w:lastRenderedPageBreak/>
              <w:t>Finanšu ministrija</w:t>
            </w:r>
          </w:p>
          <w:p w:rsidR="007915C4" w:rsidRPr="00733535" w:rsidRDefault="007915C4" w:rsidP="004C6226">
            <w:pPr>
              <w:pStyle w:val="NormalWeb"/>
              <w:ind w:right="13" w:firstLine="720"/>
              <w:jc w:val="both"/>
              <w:rPr>
                <w:bCs/>
              </w:rPr>
            </w:pPr>
            <w:r w:rsidRPr="00733535">
              <w:rPr>
                <w:bCs/>
              </w:rPr>
              <w:t xml:space="preserve">6. Normas skaidrībai, lūdzam izslēgt noteikumu projekta 15.punktā vārdus “par Dienesta </w:t>
            </w:r>
            <w:r w:rsidRPr="00733535">
              <w:rPr>
                <w:bCs/>
              </w:rPr>
              <w:lastRenderedPageBreak/>
              <w:t>priekšnieka amata pretendentu atlasi”.</w:t>
            </w:r>
          </w:p>
          <w:p w:rsidR="007915C4" w:rsidRPr="006B703F" w:rsidRDefault="007915C4" w:rsidP="004C6226">
            <w:pPr>
              <w:pStyle w:val="naisc"/>
              <w:spacing w:before="0" w:after="0"/>
              <w:ind w:firstLine="720"/>
              <w:rPr>
                <w:b/>
              </w:rPr>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sidRPr="006B703F">
              <w:rPr>
                <w:b/>
              </w:rPr>
              <w:lastRenderedPageBreak/>
              <w:t>Iebildums ir ņemts vērā.</w:t>
            </w:r>
          </w:p>
        </w:tc>
        <w:tc>
          <w:tcPr>
            <w:tcW w:w="2977" w:type="dxa"/>
            <w:tcBorders>
              <w:top w:val="single" w:sz="4" w:space="0" w:color="auto"/>
              <w:left w:val="single" w:sz="4" w:space="0" w:color="auto"/>
              <w:bottom w:val="single" w:sz="4" w:space="0" w:color="auto"/>
            </w:tcBorders>
          </w:tcPr>
          <w:p w:rsidR="007915C4" w:rsidRPr="00DA259F" w:rsidRDefault="007915C4" w:rsidP="004C6226">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13. Komisija ir lemttiesīga, ja komisijas sēdē un lēmuma pieņemšanā piedalās vismaz četri komisijas locekļi ar balsstiesībām, ieskaitot priekšsēdētāju.</w:t>
            </w:r>
          </w:p>
          <w:p w:rsidR="007915C4" w:rsidRPr="00DA259F"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p>
        </w:tc>
      </w:tr>
      <w:tr w:rsidR="007915C4" w:rsidRPr="006B703F" w:rsidTr="007915C4">
        <w:trPr>
          <w:trHeight w:val="3098"/>
        </w:trPr>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9B4603"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B4603">
              <w:rPr>
                <w:rFonts w:ascii="Times New Roman" w:eastAsia="Times New Roman" w:hAnsi="Times New Roman" w:cs="Times New Roman"/>
                <w:sz w:val="24"/>
                <w:szCs w:val="24"/>
                <w:lang w:eastAsia="lv-LV"/>
              </w:rPr>
              <w:t>17. Komisijas loceklis, ņemot vērā interešu konfliktu vai citus ētiskus apsvērumus, atstata sevi no lēmuma pieņemšanas attiecīgā jautājumā</w:t>
            </w:r>
            <w:bookmarkStart w:id="0" w:name="p8"/>
            <w:bookmarkStart w:id="1" w:name="p-598469"/>
            <w:bookmarkEnd w:id="0"/>
            <w:bookmarkEnd w:id="1"/>
            <w:r w:rsidRPr="009B4603">
              <w:rPr>
                <w:rFonts w:ascii="Times New Roman" w:eastAsia="Times New Roman" w:hAnsi="Times New Roman" w:cs="Times New Roman"/>
                <w:sz w:val="24"/>
                <w:szCs w:val="24"/>
                <w:lang w:eastAsia="lv-LV"/>
              </w:rPr>
              <w:t>.</w:t>
            </w:r>
          </w:p>
          <w:p w:rsidR="007915C4" w:rsidRPr="009B4603"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p>
        </w:tc>
        <w:tc>
          <w:tcPr>
            <w:tcW w:w="3686" w:type="dxa"/>
            <w:tcBorders>
              <w:top w:val="single" w:sz="6" w:space="0" w:color="000000"/>
              <w:left w:val="single" w:sz="6" w:space="0" w:color="000000"/>
              <w:bottom w:val="single" w:sz="6" w:space="0" w:color="000000"/>
              <w:right w:val="single" w:sz="6" w:space="0" w:color="000000"/>
            </w:tcBorders>
          </w:tcPr>
          <w:p w:rsidR="007915C4" w:rsidRPr="009B4603" w:rsidRDefault="007915C4" w:rsidP="004C6226">
            <w:pPr>
              <w:pStyle w:val="naisc"/>
              <w:spacing w:before="0" w:after="0"/>
              <w:ind w:firstLine="720"/>
              <w:rPr>
                <w:b/>
              </w:rPr>
            </w:pPr>
            <w:r w:rsidRPr="006B703F">
              <w:rPr>
                <w:b/>
              </w:rPr>
              <w:t>Finanšu ministrija</w:t>
            </w:r>
          </w:p>
          <w:p w:rsidR="007915C4" w:rsidRDefault="007915C4" w:rsidP="004C6226">
            <w:pPr>
              <w:pStyle w:val="naisc"/>
              <w:spacing w:before="0" w:after="0"/>
              <w:ind w:firstLine="720"/>
              <w:rPr>
                <w:b/>
              </w:rPr>
            </w:pPr>
          </w:p>
          <w:p w:rsidR="007915C4" w:rsidRPr="00733535" w:rsidRDefault="007915C4" w:rsidP="004C6226">
            <w:pPr>
              <w:pStyle w:val="NormalWeb"/>
              <w:ind w:right="13" w:firstLine="720"/>
              <w:jc w:val="both"/>
              <w:rPr>
                <w:bCs/>
              </w:rPr>
            </w:pPr>
            <w:r w:rsidRPr="00733535">
              <w:rPr>
                <w:bCs/>
              </w:rPr>
              <w:t xml:space="preserve">7. Lūdzam noteikumu projekta 17.punktā izslēgt vārdu “ētiskus”, jo apsvērumi, kuru dēļ komisijas loceklis atstata sevi no lēmumu pieņemšanas attiecīgajā jautājumā var būt arī citi, ne tikai “ētiski”. </w:t>
            </w:r>
          </w:p>
          <w:p w:rsidR="007915C4" w:rsidRPr="006B703F" w:rsidRDefault="007915C4" w:rsidP="004C6226">
            <w:pPr>
              <w:pStyle w:val="naisc"/>
              <w:spacing w:before="0" w:after="0"/>
              <w:ind w:firstLine="720"/>
              <w:rPr>
                <w:b/>
              </w:rPr>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4C6226">
            <w:pPr>
              <w:pStyle w:val="naisc"/>
              <w:spacing w:before="0" w:after="0"/>
              <w:ind w:firstLine="720"/>
              <w:rPr>
                <w:b/>
              </w:rPr>
            </w:pPr>
            <w:r w:rsidRPr="006B703F">
              <w:rPr>
                <w:b/>
              </w:rPr>
              <w:t>Iebildums ir ņemts vērā.</w:t>
            </w:r>
          </w:p>
        </w:tc>
        <w:tc>
          <w:tcPr>
            <w:tcW w:w="2977" w:type="dxa"/>
            <w:tcBorders>
              <w:top w:val="single" w:sz="4" w:space="0" w:color="auto"/>
              <w:left w:val="single" w:sz="4" w:space="0" w:color="auto"/>
              <w:bottom w:val="single" w:sz="4" w:space="0" w:color="auto"/>
            </w:tcBorders>
          </w:tcPr>
          <w:p w:rsidR="007915C4" w:rsidRPr="00DA259F" w:rsidRDefault="007915C4" w:rsidP="004C6226">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16. Komisijas loceklis nepiedalās lēmuma pieņemšanā, ja ir iespējams interešu konflikts.</w:t>
            </w:r>
          </w:p>
          <w:p w:rsidR="007915C4" w:rsidRPr="00DA259F" w:rsidRDefault="007915C4" w:rsidP="004C6226">
            <w:pPr>
              <w:spacing w:before="100" w:beforeAutospacing="1" w:after="100" w:afterAutospacing="1" w:line="240" w:lineRule="auto"/>
              <w:jc w:val="both"/>
              <w:rPr>
                <w:rFonts w:ascii="Times New Roman" w:eastAsia="Times New Roman" w:hAnsi="Times New Roman" w:cs="Times New Roman"/>
                <w:sz w:val="24"/>
                <w:szCs w:val="24"/>
                <w:lang w:eastAsia="lv-LV"/>
              </w:rPr>
            </w:pP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CB44E2" w:rsidRDefault="007915C4" w:rsidP="007915C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B44E2">
              <w:rPr>
                <w:rFonts w:ascii="Times New Roman" w:eastAsia="Times New Roman" w:hAnsi="Times New Roman" w:cs="Times New Roman"/>
                <w:sz w:val="24"/>
                <w:szCs w:val="24"/>
                <w:lang w:eastAsia="lv-LV"/>
              </w:rPr>
              <w:t>22. Lai pieteiktos konkursā, pretendents iesniedz Valsts kancelejā šādus dokumentus:</w:t>
            </w:r>
          </w:p>
          <w:p w:rsidR="007915C4" w:rsidRPr="00CB44E2" w:rsidRDefault="007915C4" w:rsidP="007915C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B44E2">
              <w:rPr>
                <w:rFonts w:ascii="Times New Roman" w:eastAsia="Times New Roman" w:hAnsi="Times New Roman" w:cs="Times New Roman"/>
                <w:sz w:val="24"/>
                <w:szCs w:val="24"/>
                <w:lang w:eastAsia="lv-LV"/>
              </w:rPr>
              <w:t>22.1. pieteikuma vēstuli dalībai konkursā, norādot motivāciju un redzējumu par Dienesta darbības prioritātēm (3 – 5 prioritātes un ne vairāk kā 350 vārdu);</w:t>
            </w:r>
          </w:p>
          <w:p w:rsidR="007915C4" w:rsidRPr="00CB44E2" w:rsidRDefault="007915C4" w:rsidP="007915C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B44E2">
              <w:rPr>
                <w:rFonts w:ascii="Times New Roman" w:eastAsia="Times New Roman" w:hAnsi="Times New Roman" w:cs="Times New Roman"/>
                <w:sz w:val="24"/>
                <w:szCs w:val="24"/>
                <w:lang w:eastAsia="lv-LV"/>
              </w:rPr>
              <w:t>22.2. pretendenta dzīvesgaitas aprakstu (CV);</w:t>
            </w:r>
          </w:p>
          <w:p w:rsidR="007915C4" w:rsidRPr="00CB44E2" w:rsidRDefault="007915C4" w:rsidP="007915C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B44E2">
              <w:rPr>
                <w:rFonts w:ascii="Times New Roman" w:eastAsia="Times New Roman" w:hAnsi="Times New Roman" w:cs="Times New Roman"/>
                <w:sz w:val="24"/>
                <w:szCs w:val="24"/>
                <w:lang w:eastAsia="lv-LV"/>
              </w:rPr>
              <w:t>22.3. izglītību apliecinošu dokumentu kopijas;</w:t>
            </w:r>
          </w:p>
          <w:p w:rsidR="007915C4" w:rsidRPr="00CB44E2" w:rsidRDefault="007915C4" w:rsidP="007915C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B44E2">
              <w:rPr>
                <w:rFonts w:ascii="Times New Roman" w:eastAsia="Times New Roman" w:hAnsi="Times New Roman" w:cs="Times New Roman"/>
                <w:sz w:val="24"/>
                <w:szCs w:val="24"/>
                <w:lang w:eastAsia="lv-LV"/>
              </w:rPr>
              <w:lastRenderedPageBreak/>
              <w:t xml:space="preserve">22.4. valsts valodas prasmi apliecinoša dokumenta kopiju, ja latviešu valoda nav dzimtā valoda un persona iepriekš nav strādājusi </w:t>
            </w:r>
            <w:hyperlink r:id="rId9" w:tgtFrame="_blank" w:history="1">
              <w:r w:rsidRPr="00CB44E2">
                <w:rPr>
                  <w:rFonts w:ascii="Times New Roman" w:eastAsia="Times New Roman" w:hAnsi="Times New Roman" w:cs="Times New Roman"/>
                  <w:sz w:val="24"/>
                  <w:szCs w:val="24"/>
                  <w:lang w:eastAsia="lv-LV"/>
                </w:rPr>
                <w:t>Valsts valodas likuma</w:t>
              </w:r>
            </w:hyperlink>
            <w:r w:rsidRPr="00CB44E2">
              <w:rPr>
                <w:rFonts w:ascii="Times New Roman" w:eastAsia="Times New Roman" w:hAnsi="Times New Roman" w:cs="Times New Roman"/>
                <w:sz w:val="24"/>
                <w:szCs w:val="24"/>
                <w:lang w:eastAsia="lv-LV"/>
              </w:rPr>
              <w:t xml:space="preserve"> </w:t>
            </w:r>
            <w:hyperlink r:id="rId10" w:anchor="p6" w:tgtFrame="_blank" w:history="1">
              <w:r w:rsidRPr="00CB44E2">
                <w:rPr>
                  <w:rFonts w:ascii="Times New Roman" w:eastAsia="Times New Roman" w:hAnsi="Times New Roman" w:cs="Times New Roman"/>
                  <w:sz w:val="24"/>
                  <w:szCs w:val="24"/>
                  <w:lang w:eastAsia="lv-LV"/>
                </w:rPr>
                <w:t>6. panta</w:t>
              </w:r>
            </w:hyperlink>
            <w:r w:rsidRPr="00CB44E2">
              <w:rPr>
                <w:rFonts w:ascii="Times New Roman" w:eastAsia="Times New Roman" w:hAnsi="Times New Roman" w:cs="Times New Roman"/>
                <w:sz w:val="24"/>
                <w:szCs w:val="24"/>
                <w:lang w:eastAsia="lv-LV"/>
              </w:rPr>
              <w:t xml:space="preserve"> pirmajā daļā minētajās institūcijās;</w:t>
            </w:r>
          </w:p>
          <w:p w:rsidR="007915C4" w:rsidRPr="00CB44E2" w:rsidRDefault="007915C4" w:rsidP="007915C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B44E2">
              <w:rPr>
                <w:rFonts w:ascii="Times New Roman" w:eastAsia="Times New Roman" w:hAnsi="Times New Roman" w:cs="Times New Roman"/>
                <w:sz w:val="24"/>
                <w:szCs w:val="24"/>
                <w:lang w:eastAsia="lv-LV"/>
              </w:rPr>
              <w:t>22.5. vismaz divu svešvalodu prasmes pašnovērtējumu, kurš ir ietverams arī šo iekšējo noteikumu 22.2.apakšpunktā minētajā dokumentā;</w:t>
            </w:r>
          </w:p>
          <w:p w:rsidR="007915C4" w:rsidRPr="00CB44E2" w:rsidRDefault="007915C4" w:rsidP="007915C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B44E2">
              <w:rPr>
                <w:rFonts w:ascii="Times New Roman" w:eastAsia="Times New Roman" w:hAnsi="Times New Roman" w:cs="Times New Roman"/>
                <w:sz w:val="24"/>
                <w:szCs w:val="24"/>
                <w:lang w:eastAsia="lv-LV"/>
              </w:rPr>
              <w:t>22.6. pretendenta pašrocīgi aizpildītu aptaujas lapu saskaņā ar Ministru kabineta 2004. gada 6. janvāra noteikumu Nr. 21 “</w:t>
            </w:r>
            <w:hyperlink r:id="rId11" w:tgtFrame="_blank" w:history="1">
              <w:r w:rsidRPr="00CB44E2">
                <w:rPr>
                  <w:rFonts w:ascii="Times New Roman" w:eastAsia="Times New Roman" w:hAnsi="Times New Roman" w:cs="Times New Roman"/>
                  <w:sz w:val="24"/>
                  <w:szCs w:val="24"/>
                  <w:lang w:eastAsia="lv-LV"/>
                </w:rPr>
                <w:t>Valsts noslēpuma, Ziemeļatlantijas līguma organizācijas, Eiropas Savienības un ārvalstu institūciju klasificētās informācijas aizsardzības noteikumi</w:t>
              </w:r>
            </w:hyperlink>
            <w:r w:rsidRPr="00CB44E2">
              <w:rPr>
                <w:rFonts w:ascii="Times New Roman" w:eastAsia="Times New Roman" w:hAnsi="Times New Roman" w:cs="Times New Roman"/>
                <w:sz w:val="24"/>
                <w:szCs w:val="24"/>
                <w:lang w:eastAsia="lv-LV"/>
              </w:rPr>
              <w:t xml:space="preserve">” </w:t>
            </w:r>
            <w:hyperlink r:id="rId12" w:anchor="piel2" w:tgtFrame="_blank" w:history="1">
              <w:r w:rsidRPr="00CB44E2">
                <w:rPr>
                  <w:rFonts w:ascii="Times New Roman" w:eastAsia="Times New Roman" w:hAnsi="Times New Roman" w:cs="Times New Roman"/>
                  <w:sz w:val="24"/>
                  <w:szCs w:val="24"/>
                  <w:lang w:eastAsia="lv-LV"/>
                </w:rPr>
                <w:t>2.</w:t>
              </w:r>
            </w:hyperlink>
            <w:r w:rsidRPr="00CB44E2">
              <w:rPr>
                <w:rFonts w:ascii="Times New Roman" w:eastAsia="Times New Roman" w:hAnsi="Times New Roman" w:cs="Times New Roman"/>
                <w:sz w:val="24"/>
                <w:szCs w:val="24"/>
                <w:lang w:eastAsia="lv-LV"/>
              </w:rPr>
              <w:t xml:space="preserve"> pielikumu. Pretendents pašrocīgi aizpildīto aptaujas lapu un pašrocīgi rakstītu autobiogrāfiju ievieto atsevišķā slēgtā aploksnē un iesniedz Valsts </w:t>
            </w:r>
            <w:r w:rsidRPr="00CB44E2">
              <w:rPr>
                <w:rFonts w:ascii="Times New Roman" w:eastAsia="Times New Roman" w:hAnsi="Times New Roman" w:cs="Times New Roman"/>
                <w:sz w:val="24"/>
                <w:szCs w:val="24"/>
                <w:lang w:eastAsia="lv-LV"/>
              </w:rPr>
              <w:lastRenderedPageBreak/>
              <w:t>kancelejā personīgi, uz aploksnes norādot “Aptaujas lapa”.</w:t>
            </w:r>
          </w:p>
          <w:p w:rsidR="007915C4" w:rsidRPr="00CB44E2" w:rsidRDefault="007915C4" w:rsidP="007915C4">
            <w:pPr>
              <w:pStyle w:val="naisc"/>
              <w:spacing w:before="0" w:after="0"/>
              <w:ind w:firstLine="720"/>
              <w:rPr>
                <w:highlight w:val="yellow"/>
              </w:rPr>
            </w:pPr>
          </w:p>
        </w:tc>
        <w:tc>
          <w:tcPr>
            <w:tcW w:w="3686" w:type="dxa"/>
            <w:tcBorders>
              <w:top w:val="single" w:sz="6" w:space="0" w:color="000000"/>
              <w:left w:val="single" w:sz="6" w:space="0" w:color="000000"/>
              <w:bottom w:val="single" w:sz="6" w:space="0" w:color="000000"/>
              <w:right w:val="single" w:sz="6" w:space="0" w:color="000000"/>
            </w:tcBorders>
          </w:tcPr>
          <w:p w:rsidR="007915C4" w:rsidRPr="00CD4B55" w:rsidRDefault="007915C4" w:rsidP="007915C4">
            <w:pPr>
              <w:pStyle w:val="NormalWeb"/>
              <w:ind w:right="13"/>
              <w:jc w:val="center"/>
              <w:rPr>
                <w:b/>
                <w:bCs/>
              </w:rPr>
            </w:pPr>
            <w:r w:rsidRPr="00CD4B55">
              <w:rPr>
                <w:b/>
                <w:bCs/>
              </w:rPr>
              <w:lastRenderedPageBreak/>
              <w:t>Finanšu ministrija</w:t>
            </w:r>
          </w:p>
          <w:p w:rsidR="007915C4" w:rsidRPr="00CD4B55" w:rsidRDefault="007915C4" w:rsidP="007915C4">
            <w:pPr>
              <w:pStyle w:val="NormalWeb"/>
              <w:ind w:right="13" w:firstLine="720"/>
              <w:jc w:val="both"/>
              <w:rPr>
                <w:bCs/>
              </w:rPr>
            </w:pPr>
            <w:r w:rsidRPr="00CD4B55">
              <w:rPr>
                <w:bCs/>
              </w:rPr>
              <w:t>8. Noziedzīgi iegūtu līdzekļu legalizācijas un terorisma un proliferācijas finansēšanas novēršanas likuma 50.</w:t>
            </w:r>
            <w:r w:rsidRPr="00CD4B55">
              <w:rPr>
                <w:bCs/>
                <w:vertAlign w:val="superscript"/>
              </w:rPr>
              <w:t>1</w:t>
            </w:r>
            <w:r w:rsidRPr="00CD4B55">
              <w:rPr>
                <w:bCs/>
              </w:rPr>
              <w:t xml:space="preserve">panta sestās daļas 5. un 6.punkts nosaka, ka par Finanšu izlūkošanas dienesta priekšnieku var būt persona, kura nepiedalās politisko partiju vai to apvienību darbībā un, kurai nav piemērota sankcija par normatīvo aktu pārkāpumu noziedzīgi iegūtu līdzekļu legalizācijas un terorisma un proliferācijas finansēšanas novēršanas vai starptautisko un nacionālo sankciju </w:t>
            </w:r>
            <w:r w:rsidRPr="00CD4B55">
              <w:rPr>
                <w:bCs/>
              </w:rPr>
              <w:lastRenderedPageBreak/>
              <w:t>jomā. Līdz ar to, lūdzam papildināt noteikumu projekta 22.punktu ar apliecinājumiem par atbilstību Noziedzīgi iegūtu līdzekļu legalizācijas un terorisma un proliferācijas finansēšanas novēršanas likuma 50.</w:t>
            </w:r>
            <w:r w:rsidRPr="00CD4B55">
              <w:rPr>
                <w:bCs/>
                <w:vertAlign w:val="superscript"/>
              </w:rPr>
              <w:t>1</w:t>
            </w:r>
            <w:r w:rsidRPr="00CD4B55">
              <w:rPr>
                <w:bCs/>
              </w:rPr>
              <w:t>panta sestās daļas 5. un 6.punktā minētajam.</w:t>
            </w:r>
          </w:p>
          <w:p w:rsidR="007915C4" w:rsidRPr="00CD4B55" w:rsidRDefault="007915C4" w:rsidP="007915C4">
            <w:pPr>
              <w:pStyle w:val="NormalWeb"/>
              <w:ind w:right="13" w:firstLine="720"/>
              <w:jc w:val="both"/>
              <w:rPr>
                <w:bCs/>
              </w:rPr>
            </w:pPr>
            <w:r w:rsidRPr="00CD4B55">
              <w:rPr>
                <w:bCs/>
              </w:rPr>
              <w:t>Vienlaikus lūdzam izvērtēt, vai noteikumu projekta 22.5.punktā būtu nepieciešams precizēt, ka viena no svešvalodām ir angļu valoda, ņemot vērā to, ka Finanšu izlūkošanas dienesta priekšniekam ir jāpiedalās un jāpārstāv valsts intereses starptautiski, kur oficiālā saziņas valoda ir angļu valoda.</w:t>
            </w:r>
          </w:p>
          <w:p w:rsidR="007915C4" w:rsidRDefault="007915C4" w:rsidP="007915C4">
            <w:pPr>
              <w:pStyle w:val="naisc"/>
              <w:spacing w:before="0" w:after="0"/>
              <w:ind w:firstLine="720"/>
              <w:rPr>
                <w:b/>
              </w:rPr>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spacing w:before="0" w:after="0"/>
              <w:jc w:val="both"/>
              <w:rPr>
                <w:b/>
              </w:rPr>
            </w:pPr>
            <w:r>
              <w:rPr>
                <w:b/>
              </w:rPr>
              <w:lastRenderedPageBreak/>
              <w:t>Precizētais projekts un anotācija ir saskaņota 2019.gada 21.oktobra rīkotajā elektroniskajā saskaņošanā.</w:t>
            </w:r>
          </w:p>
        </w:tc>
        <w:tc>
          <w:tcPr>
            <w:tcW w:w="2977" w:type="dxa"/>
            <w:tcBorders>
              <w:top w:val="single" w:sz="4" w:space="0" w:color="auto"/>
              <w:left w:val="single" w:sz="4" w:space="0" w:color="auto"/>
              <w:bottom w:val="single" w:sz="4" w:space="0" w:color="auto"/>
            </w:tcBorders>
          </w:tcPr>
          <w:p w:rsidR="007915C4" w:rsidRPr="006B703F" w:rsidRDefault="007915C4" w:rsidP="007915C4">
            <w:pPr>
              <w:jc w:val="center"/>
              <w:rPr>
                <w:rFonts w:ascii="Times New Roman" w:hAnsi="Times New Roman" w:cs="Times New Roman"/>
              </w:rPr>
            </w:pPr>
            <w:r>
              <w:rPr>
                <w:rFonts w:ascii="Times New Roman" w:hAnsi="Times New Roman" w:cs="Times New Roman"/>
              </w:rPr>
              <w:t>Lūdzam skatīt projektu.</w:t>
            </w: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DA259F" w:rsidRDefault="007915C4" w:rsidP="007915C4">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24. Komisija konkursa pirmajā kārtā izvērtē pretendentu iesniegtos dokumentus, lai pārbaudītu pretendentu atbilstību Dienesta priekšnieka noteiktajām obligātajām prasībām.</w:t>
            </w:r>
          </w:p>
          <w:p w:rsidR="007915C4" w:rsidRPr="00DA259F" w:rsidRDefault="007915C4" w:rsidP="007915C4">
            <w:pPr>
              <w:spacing w:after="0" w:line="240" w:lineRule="auto"/>
              <w:jc w:val="both"/>
              <w:rPr>
                <w:rFonts w:ascii="Times New Roman" w:eastAsia="Times New Roman" w:hAnsi="Times New Roman" w:cs="Times New Roman"/>
                <w:sz w:val="24"/>
                <w:szCs w:val="24"/>
                <w:lang w:eastAsia="lv-LV"/>
              </w:rPr>
            </w:pPr>
            <w:bookmarkStart w:id="2" w:name="p19"/>
            <w:bookmarkStart w:id="3" w:name="p-598484"/>
            <w:bookmarkEnd w:id="2"/>
            <w:bookmarkEnd w:id="3"/>
            <w:r w:rsidRPr="00DA259F">
              <w:rPr>
                <w:rFonts w:ascii="Times New Roman" w:eastAsia="Times New Roman" w:hAnsi="Times New Roman" w:cs="Times New Roman"/>
                <w:sz w:val="24"/>
                <w:szCs w:val="24"/>
                <w:lang w:eastAsia="lv-LV"/>
              </w:rPr>
              <w:t>26. Pretendentus, kuri neatbilst Dienesta priekšnieka noteiktajām obligātajām prasībām, noraida.</w:t>
            </w:r>
          </w:p>
          <w:p w:rsidR="007915C4" w:rsidRPr="00DA259F" w:rsidRDefault="007915C4" w:rsidP="007915C4">
            <w:pPr>
              <w:spacing w:after="0" w:line="240" w:lineRule="auto"/>
              <w:jc w:val="both"/>
              <w:rPr>
                <w:rFonts w:ascii="Times New Roman" w:eastAsia="Times New Roman" w:hAnsi="Times New Roman" w:cs="Times New Roman"/>
                <w:sz w:val="24"/>
                <w:szCs w:val="24"/>
                <w:lang w:eastAsia="lv-LV"/>
              </w:rPr>
            </w:pPr>
            <w:bookmarkStart w:id="4" w:name="p20"/>
            <w:bookmarkStart w:id="5" w:name="p-614930"/>
            <w:bookmarkEnd w:id="4"/>
            <w:bookmarkEnd w:id="5"/>
          </w:p>
          <w:p w:rsidR="007915C4" w:rsidRPr="00DA259F" w:rsidRDefault="007915C4" w:rsidP="007915C4">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2</w:t>
            </w:r>
            <w:bookmarkStart w:id="6" w:name="p20.1"/>
            <w:bookmarkStart w:id="7" w:name="p-614931"/>
            <w:bookmarkEnd w:id="6"/>
            <w:bookmarkEnd w:id="7"/>
            <w:r w:rsidRPr="00DA259F">
              <w:rPr>
                <w:rFonts w:ascii="Times New Roman" w:eastAsia="Times New Roman" w:hAnsi="Times New Roman" w:cs="Times New Roman"/>
                <w:sz w:val="24"/>
                <w:szCs w:val="24"/>
                <w:lang w:eastAsia="lv-LV"/>
              </w:rPr>
              <w:t xml:space="preserve">7. Ja komisija, ņemot vērā šo noteikumu </w:t>
            </w:r>
            <w:hyperlink r:id="rId13" w:anchor="p17" w:history="1">
              <w:r w:rsidRPr="00DA259F">
                <w:rPr>
                  <w:rFonts w:ascii="Times New Roman" w:eastAsia="Times New Roman" w:hAnsi="Times New Roman" w:cs="Times New Roman"/>
                  <w:sz w:val="24"/>
                  <w:szCs w:val="24"/>
                  <w:lang w:eastAsia="lv-LV"/>
                </w:rPr>
                <w:t>26.</w:t>
              </w:r>
            </w:hyperlink>
            <w:r w:rsidRPr="00DA259F">
              <w:rPr>
                <w:rFonts w:ascii="Times New Roman" w:eastAsia="Times New Roman" w:hAnsi="Times New Roman" w:cs="Times New Roman"/>
                <w:sz w:val="24"/>
                <w:szCs w:val="24"/>
                <w:lang w:eastAsia="lv-LV"/>
              </w:rPr>
              <w:t> punktā minēto, izvērtējot pretendentu atbilstību Dienesta priekšnieka noteiktajām obligātajām prasībām, pieņem lēmumu noraidīt visus pretendentus:</w:t>
            </w:r>
          </w:p>
          <w:p w:rsidR="007915C4" w:rsidRPr="00DA259F" w:rsidRDefault="007915C4" w:rsidP="007915C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27.</w:t>
            </w:r>
            <w:r w:rsidRPr="00DA259F">
              <w:rPr>
                <w:rFonts w:ascii="Times New Roman" w:eastAsia="Times New Roman" w:hAnsi="Times New Roman" w:cs="Times New Roman"/>
                <w:sz w:val="24"/>
                <w:szCs w:val="24"/>
                <w:vertAlign w:val="superscript"/>
                <w:lang w:eastAsia="lv-LV"/>
              </w:rPr>
              <w:t> </w:t>
            </w:r>
            <w:r w:rsidRPr="00DA259F">
              <w:rPr>
                <w:rFonts w:ascii="Times New Roman" w:eastAsia="Times New Roman" w:hAnsi="Times New Roman" w:cs="Times New Roman"/>
                <w:sz w:val="24"/>
                <w:szCs w:val="24"/>
                <w:lang w:eastAsia="lv-LV"/>
              </w:rPr>
              <w:t>1. tā lemj par konkursa izbeigšanu;</w:t>
            </w:r>
          </w:p>
          <w:p w:rsidR="007915C4" w:rsidRPr="00DA259F" w:rsidRDefault="007915C4" w:rsidP="007915C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27.</w:t>
            </w:r>
            <w:r w:rsidRPr="00DA259F">
              <w:rPr>
                <w:rFonts w:ascii="Times New Roman" w:eastAsia="Times New Roman" w:hAnsi="Times New Roman" w:cs="Times New Roman"/>
                <w:sz w:val="24"/>
                <w:szCs w:val="24"/>
                <w:vertAlign w:val="superscript"/>
                <w:lang w:eastAsia="lv-LV"/>
              </w:rPr>
              <w:t> </w:t>
            </w:r>
            <w:r w:rsidRPr="00DA259F">
              <w:rPr>
                <w:rFonts w:ascii="Times New Roman" w:eastAsia="Times New Roman" w:hAnsi="Times New Roman" w:cs="Times New Roman"/>
                <w:sz w:val="24"/>
                <w:szCs w:val="24"/>
                <w:lang w:eastAsia="lv-LV"/>
              </w:rPr>
              <w:t xml:space="preserve">2. komisijas vadītājs iesaka Ministru kabinetam </w:t>
            </w:r>
            <w:r w:rsidRPr="00DA259F">
              <w:rPr>
                <w:rFonts w:ascii="Times New Roman" w:eastAsia="Times New Roman" w:hAnsi="Times New Roman" w:cs="Times New Roman"/>
                <w:sz w:val="24"/>
                <w:szCs w:val="24"/>
                <w:lang w:eastAsia="lv-LV"/>
              </w:rPr>
              <w:lastRenderedPageBreak/>
              <w:t>atkārtoti izsludināt konkursu.</w:t>
            </w:r>
          </w:p>
          <w:p w:rsidR="007915C4" w:rsidRPr="00DA259F" w:rsidRDefault="007915C4" w:rsidP="007915C4">
            <w:pPr>
              <w:spacing w:before="100" w:beforeAutospacing="1" w:after="100" w:afterAutospacing="1" w:line="240" w:lineRule="auto"/>
              <w:jc w:val="both"/>
              <w:rPr>
                <w:rFonts w:ascii="Times New Roman" w:eastAsia="Times New Roman" w:hAnsi="Times New Roman" w:cs="Times New Roman"/>
                <w:sz w:val="24"/>
                <w:szCs w:val="24"/>
                <w:lang w:eastAsia="lv-LV"/>
              </w:rPr>
            </w:pPr>
          </w:p>
        </w:tc>
        <w:tc>
          <w:tcPr>
            <w:tcW w:w="3686" w:type="dxa"/>
            <w:tcBorders>
              <w:top w:val="single" w:sz="6" w:space="0" w:color="000000"/>
              <w:left w:val="single" w:sz="6" w:space="0" w:color="000000"/>
              <w:bottom w:val="single" w:sz="6" w:space="0" w:color="000000"/>
              <w:right w:val="single" w:sz="6" w:space="0" w:color="000000"/>
            </w:tcBorders>
          </w:tcPr>
          <w:p w:rsidR="007915C4" w:rsidRDefault="007915C4" w:rsidP="007915C4">
            <w:pPr>
              <w:pStyle w:val="naisc"/>
              <w:spacing w:before="0" w:after="0"/>
              <w:ind w:firstLine="720"/>
              <w:rPr>
                <w:b/>
              </w:rPr>
            </w:pPr>
            <w:r>
              <w:rPr>
                <w:b/>
              </w:rPr>
              <w:lastRenderedPageBreak/>
              <w:t>Tieslietu ministrija</w:t>
            </w:r>
          </w:p>
          <w:p w:rsidR="007915C4" w:rsidRDefault="007915C4" w:rsidP="007915C4">
            <w:pPr>
              <w:ind w:firstLine="720"/>
              <w:jc w:val="both"/>
              <w:rPr>
                <w:rFonts w:ascii="Times New Roman" w:hAnsi="Times New Roman" w:cs="Times New Roman"/>
                <w:sz w:val="24"/>
                <w:szCs w:val="24"/>
              </w:rPr>
            </w:pPr>
          </w:p>
          <w:p w:rsidR="007915C4" w:rsidRPr="006D6BC7" w:rsidRDefault="007915C4" w:rsidP="007915C4">
            <w:pPr>
              <w:ind w:firstLine="720"/>
              <w:jc w:val="both"/>
              <w:rPr>
                <w:rFonts w:ascii="Times New Roman" w:hAnsi="Times New Roman" w:cs="Times New Roman"/>
                <w:sz w:val="24"/>
                <w:szCs w:val="24"/>
              </w:rPr>
            </w:pPr>
            <w:r w:rsidRPr="006D6BC7">
              <w:rPr>
                <w:rFonts w:ascii="Times New Roman" w:hAnsi="Times New Roman" w:cs="Times New Roman"/>
                <w:sz w:val="24"/>
                <w:szCs w:val="24"/>
              </w:rPr>
              <w:t>3. Aicinām skaidrot, kas ir domāts ar Finanšu izlūkošanas dienesta priekšniekam noteiktajām obligātajām prasībām, un vienlaikus izvērtēt, vai nebūtu precizējams projekta 24., 26. un 27.punkts, konkretizējot, kas tās ir par obligātajām prasībām.</w:t>
            </w:r>
          </w:p>
          <w:p w:rsidR="007915C4" w:rsidRPr="006D6BC7" w:rsidRDefault="007915C4" w:rsidP="007915C4">
            <w:pPr>
              <w:pStyle w:val="naisc"/>
              <w:spacing w:before="0" w:after="0"/>
              <w:ind w:firstLine="720"/>
              <w:rPr>
                <w:b/>
              </w:rPr>
            </w:pPr>
            <w:r w:rsidRPr="006B703F">
              <w:rPr>
                <w:b/>
              </w:rPr>
              <w:t>Finanšu ministrija</w:t>
            </w:r>
          </w:p>
          <w:p w:rsidR="007915C4" w:rsidRPr="006B703F" w:rsidRDefault="007915C4" w:rsidP="007915C4">
            <w:pPr>
              <w:pStyle w:val="NormalWeb"/>
              <w:ind w:right="13" w:firstLine="720"/>
              <w:jc w:val="both"/>
              <w:rPr>
                <w:b/>
              </w:rPr>
            </w:pPr>
            <w:r w:rsidRPr="00733535">
              <w:rPr>
                <w:bCs/>
              </w:rPr>
              <w:t>4. Ņemot vērā to, ka prasības pretendentiem ir skaidri noteiktas Noziedzīgi iegūtu līdzekļu legalizācijas un terorisma un proliferācijas finansēšanas novēršanas likumā (proti, 50.</w:t>
            </w:r>
            <w:r w:rsidRPr="00733535">
              <w:rPr>
                <w:bCs/>
                <w:vertAlign w:val="superscript"/>
              </w:rPr>
              <w:t>1</w:t>
            </w:r>
            <w:r w:rsidRPr="00733535">
              <w:rPr>
                <w:bCs/>
              </w:rPr>
              <w:t>panta sestajā daļā), lūdzam</w:t>
            </w:r>
            <w:r w:rsidRPr="00733535">
              <w:rPr>
                <w:rFonts w:ascii="Calibri" w:eastAsia="Calibri" w:hAnsi="Calibri"/>
                <w:bCs/>
                <w:sz w:val="22"/>
                <w:szCs w:val="22"/>
                <w:lang w:eastAsia="en-US"/>
              </w:rPr>
              <w:t xml:space="preserve"> </w:t>
            </w:r>
            <w:r w:rsidRPr="00733535">
              <w:rPr>
                <w:bCs/>
              </w:rPr>
              <w:t>noteikumu projekta 4.punktā aizstāt vārdus “ārējos normatīvajos aktos” ar vārdiem “Noziedzīgi iegūtu līdzekļu legalizācijas un terorisma un proliferācijas finansēšanas novēršanas likumā”.</w:t>
            </w: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spacing w:before="0" w:after="0"/>
              <w:ind w:firstLine="720"/>
              <w:rPr>
                <w:b/>
              </w:rPr>
            </w:pPr>
            <w:r w:rsidRPr="006B703F">
              <w:rPr>
                <w:b/>
              </w:rPr>
              <w:t>Iebildums ir ņemts vērā.</w:t>
            </w:r>
          </w:p>
        </w:tc>
        <w:tc>
          <w:tcPr>
            <w:tcW w:w="2977" w:type="dxa"/>
            <w:tcBorders>
              <w:top w:val="single" w:sz="4" w:space="0" w:color="auto"/>
              <w:left w:val="single" w:sz="4" w:space="0" w:color="auto"/>
              <w:bottom w:val="single" w:sz="4" w:space="0" w:color="auto"/>
            </w:tcBorders>
          </w:tcPr>
          <w:p w:rsidR="007915C4" w:rsidRPr="009B4603" w:rsidRDefault="007915C4" w:rsidP="007915C4">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Lūdzam skatīt projektu un projekta anotāciju.</w:t>
            </w:r>
          </w:p>
        </w:tc>
      </w:tr>
      <w:tr w:rsidR="007915C4" w:rsidRPr="006B703F" w:rsidTr="004C6226">
        <w:tc>
          <w:tcPr>
            <w:tcW w:w="708"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7915C4" w:rsidRPr="006D6BC7" w:rsidRDefault="007915C4" w:rsidP="007915C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C7">
              <w:rPr>
                <w:rFonts w:ascii="Times New Roman" w:eastAsia="Times New Roman" w:hAnsi="Times New Roman" w:cs="Times New Roman"/>
                <w:sz w:val="24"/>
                <w:szCs w:val="24"/>
                <w:lang w:eastAsia="lv-LV"/>
              </w:rPr>
              <w:t>33. Kandidatūras apstiprināšanai Ministru kabineta sēdē komisija virza to pretendentu, kurš kopējā vērtējumā ieguvis visvairāk punktu. Ja to atbalsta komisijas locekļu vairākums, komisija var pieņemt lēmumu apstiprināšanai Ministru kabineta sēdē virzīt divu pretendentu kandidatūras, kuri kopējā vērtējumā ieguvuši visvairāk punktu.</w:t>
            </w:r>
          </w:p>
          <w:p w:rsidR="007915C4" w:rsidRPr="006D6BC7" w:rsidRDefault="007915C4" w:rsidP="007915C4">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8" w:name="p26"/>
            <w:bookmarkStart w:id="9" w:name="p-598492"/>
            <w:bookmarkEnd w:id="8"/>
            <w:bookmarkEnd w:id="9"/>
            <w:r w:rsidRPr="006D6BC7">
              <w:rPr>
                <w:rFonts w:ascii="Times New Roman" w:eastAsia="Times New Roman" w:hAnsi="Times New Roman" w:cs="Times New Roman"/>
                <w:sz w:val="24"/>
                <w:szCs w:val="24"/>
                <w:lang w:eastAsia="lv-LV"/>
              </w:rPr>
              <w:t>34. Pēc visu pretendentu izvērtēšanas komisija pieņem vienu no šādiem lēmumiem:</w:t>
            </w:r>
          </w:p>
          <w:p w:rsidR="007915C4" w:rsidRPr="006D6BC7" w:rsidRDefault="007915C4" w:rsidP="007915C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C7">
              <w:rPr>
                <w:rFonts w:ascii="Times New Roman" w:eastAsia="Times New Roman" w:hAnsi="Times New Roman" w:cs="Times New Roman"/>
                <w:sz w:val="24"/>
                <w:szCs w:val="24"/>
                <w:lang w:eastAsia="lv-LV"/>
              </w:rPr>
              <w:t>34.1. iesniegt Ministru prezidentam priekšlikumu par pretendenta (-u) kandidatūras (-u) virzīšanu apstiprināšanai Ministru kabineta sēdē saskaņā ar šo noteikumu 33.punktu;</w:t>
            </w:r>
          </w:p>
          <w:p w:rsidR="007915C4" w:rsidRPr="006D6BC7" w:rsidRDefault="007915C4" w:rsidP="007915C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C7">
              <w:rPr>
                <w:rFonts w:ascii="Times New Roman" w:eastAsia="Times New Roman" w:hAnsi="Times New Roman" w:cs="Times New Roman"/>
                <w:sz w:val="24"/>
                <w:szCs w:val="24"/>
                <w:lang w:eastAsia="lv-LV"/>
              </w:rPr>
              <w:lastRenderedPageBreak/>
              <w:t>34.2. ieteikt Ministru kabinetam atkārtoti izsludināt konkursu, ja ir noraidīti visi pretendenti.</w:t>
            </w:r>
            <w:bookmarkStart w:id="10" w:name="p27"/>
            <w:bookmarkStart w:id="11" w:name="p-614935"/>
            <w:bookmarkEnd w:id="10"/>
            <w:bookmarkEnd w:id="11"/>
          </w:p>
          <w:p w:rsidR="007915C4" w:rsidRPr="006D6BC7" w:rsidRDefault="007915C4" w:rsidP="007915C4">
            <w:pPr>
              <w:spacing w:before="100" w:beforeAutospacing="1" w:after="100" w:afterAutospacing="1" w:line="240" w:lineRule="auto"/>
              <w:jc w:val="both"/>
              <w:rPr>
                <w:rFonts w:ascii="Times New Roman" w:eastAsia="Times New Roman" w:hAnsi="Times New Roman" w:cs="Times New Roman"/>
                <w:sz w:val="24"/>
                <w:szCs w:val="24"/>
                <w:lang w:eastAsia="lv-LV"/>
              </w:rPr>
            </w:pPr>
          </w:p>
        </w:tc>
        <w:tc>
          <w:tcPr>
            <w:tcW w:w="3686" w:type="dxa"/>
            <w:tcBorders>
              <w:top w:val="single" w:sz="6" w:space="0" w:color="000000"/>
              <w:left w:val="single" w:sz="6" w:space="0" w:color="000000"/>
              <w:bottom w:val="single" w:sz="6" w:space="0" w:color="000000"/>
              <w:right w:val="single" w:sz="6" w:space="0" w:color="000000"/>
            </w:tcBorders>
          </w:tcPr>
          <w:p w:rsidR="007915C4" w:rsidRPr="006D6BC7" w:rsidRDefault="007915C4" w:rsidP="007915C4">
            <w:pPr>
              <w:pStyle w:val="naisc"/>
              <w:spacing w:before="0" w:after="0"/>
              <w:ind w:firstLine="720"/>
              <w:rPr>
                <w:b/>
              </w:rPr>
            </w:pPr>
            <w:r w:rsidRPr="006B703F">
              <w:rPr>
                <w:b/>
              </w:rPr>
              <w:lastRenderedPageBreak/>
              <w:t>Finanšu ministrija</w:t>
            </w:r>
          </w:p>
          <w:p w:rsidR="007915C4" w:rsidRDefault="007915C4" w:rsidP="007915C4">
            <w:pPr>
              <w:pStyle w:val="naisc"/>
              <w:spacing w:before="0" w:after="0"/>
              <w:ind w:firstLine="720"/>
              <w:rPr>
                <w:b/>
              </w:rPr>
            </w:pPr>
          </w:p>
          <w:p w:rsidR="007915C4" w:rsidRPr="00733535" w:rsidRDefault="007915C4" w:rsidP="007915C4">
            <w:pPr>
              <w:pStyle w:val="NormalWeb"/>
              <w:ind w:right="13" w:firstLine="720"/>
              <w:jc w:val="both"/>
              <w:rPr>
                <w:bCs/>
              </w:rPr>
            </w:pPr>
            <w:r w:rsidRPr="00733535">
              <w:rPr>
                <w:bCs/>
              </w:rPr>
              <w:t>9. Ņemot vērā to, ka Noziedzīgi iegūtu līdzekļu legalizācijas un terorisma un proliferācijas finansēšanas novēršanas likums neparedz divu pretendentu kandidātu virzīšanu apstiprināšanai Ministru kabineta sēde, lūdzam izteikt noteikumu projekta 33.punktu šādā redakcijā:</w:t>
            </w:r>
          </w:p>
          <w:p w:rsidR="007915C4" w:rsidRPr="00733535" w:rsidRDefault="007915C4" w:rsidP="007915C4">
            <w:pPr>
              <w:pStyle w:val="NormalWeb"/>
              <w:ind w:right="13" w:firstLine="720"/>
              <w:jc w:val="both"/>
              <w:rPr>
                <w:bCs/>
                <w:i/>
              </w:rPr>
            </w:pPr>
            <w:r w:rsidRPr="00733535">
              <w:rPr>
                <w:bCs/>
                <w:i/>
              </w:rPr>
              <w:t>“33.</w:t>
            </w:r>
            <w:r w:rsidRPr="00733535">
              <w:rPr>
                <w:i/>
                <w:sz w:val="28"/>
                <w:szCs w:val="28"/>
              </w:rPr>
              <w:t xml:space="preserve"> </w:t>
            </w:r>
            <w:r w:rsidRPr="00733535">
              <w:rPr>
                <w:bCs/>
                <w:i/>
              </w:rPr>
              <w:t>Apstiprināšanai Ministru kabineta sēdē komisija virza to pretendentu, kurš kopējā vērtējumā ieguvis visvairāk punktu.”</w:t>
            </w:r>
          </w:p>
          <w:p w:rsidR="007915C4" w:rsidRPr="00733535" w:rsidRDefault="007915C4" w:rsidP="007915C4">
            <w:pPr>
              <w:pStyle w:val="NormalWeb"/>
              <w:ind w:right="13" w:firstLine="720"/>
              <w:jc w:val="both"/>
              <w:rPr>
                <w:bCs/>
              </w:rPr>
            </w:pPr>
            <w:r w:rsidRPr="00733535">
              <w:rPr>
                <w:bCs/>
              </w:rPr>
              <w:t>Lūdzam, atbilstoši iepriekš minētajam, precizēt arī noteikumu projekta 34.1.punktu.</w:t>
            </w:r>
          </w:p>
          <w:p w:rsidR="007915C4" w:rsidRDefault="007915C4" w:rsidP="007915C4">
            <w:pPr>
              <w:pStyle w:val="naisc"/>
              <w:spacing w:before="0" w:after="0"/>
              <w:ind w:firstLine="720"/>
              <w:rPr>
                <w:b/>
              </w:rPr>
            </w:pPr>
          </w:p>
        </w:tc>
        <w:tc>
          <w:tcPr>
            <w:tcW w:w="2976" w:type="dxa"/>
            <w:tcBorders>
              <w:top w:val="single" w:sz="6" w:space="0" w:color="000000"/>
              <w:left w:val="single" w:sz="6" w:space="0" w:color="000000"/>
              <w:bottom w:val="single" w:sz="6" w:space="0" w:color="000000"/>
              <w:right w:val="single" w:sz="6" w:space="0" w:color="000000"/>
            </w:tcBorders>
          </w:tcPr>
          <w:p w:rsidR="007915C4" w:rsidRPr="006B703F" w:rsidRDefault="007915C4" w:rsidP="007915C4">
            <w:pPr>
              <w:pStyle w:val="naisc"/>
              <w:spacing w:before="0" w:after="0"/>
              <w:ind w:firstLine="720"/>
              <w:rPr>
                <w:b/>
              </w:rPr>
            </w:pPr>
            <w:r>
              <w:rPr>
                <w:b/>
              </w:rPr>
              <w:t>Iebildums ir ņemts vērā.</w:t>
            </w:r>
          </w:p>
        </w:tc>
        <w:tc>
          <w:tcPr>
            <w:tcW w:w="2977" w:type="dxa"/>
            <w:tcBorders>
              <w:top w:val="single" w:sz="4" w:space="0" w:color="auto"/>
              <w:left w:val="single" w:sz="4" w:space="0" w:color="auto"/>
              <w:bottom w:val="single" w:sz="4" w:space="0" w:color="auto"/>
            </w:tcBorders>
          </w:tcPr>
          <w:p w:rsidR="007915C4" w:rsidRPr="00DA259F" w:rsidRDefault="007915C4" w:rsidP="007915C4">
            <w:pPr>
              <w:shd w:val="clear" w:color="auto" w:fill="FFFFFF"/>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33. Pretendenta vadības kompetenču novērtējums uzskatāms par neatbilstošu, ja kāda no kritiskajām vadības kompetencēm ir novērtēta ar "labi" vai kāda no pārējām vadības kompetencēm ir novērtēta ar "jāpilnveido".</w:t>
            </w:r>
          </w:p>
          <w:p w:rsidR="007915C4" w:rsidRPr="00DA259F" w:rsidRDefault="007915C4" w:rsidP="007915C4">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35. Apstiprināšanai Saeimā komisija virza to Dienesta priekšnieka amata pretendentu, kurš ieguvis visaugstāko kompetenču novērtējumu.</w:t>
            </w:r>
          </w:p>
          <w:p w:rsidR="007915C4" w:rsidRPr="00DA259F" w:rsidRDefault="007915C4" w:rsidP="007915C4">
            <w:pPr>
              <w:spacing w:after="0" w:line="240" w:lineRule="auto"/>
              <w:jc w:val="both"/>
              <w:rPr>
                <w:rFonts w:ascii="Times New Roman" w:eastAsia="Times New Roman" w:hAnsi="Times New Roman" w:cs="Times New Roman"/>
                <w:sz w:val="24"/>
                <w:szCs w:val="24"/>
                <w:lang w:eastAsia="lv-LV"/>
              </w:rPr>
            </w:pPr>
            <w:r w:rsidRPr="00DA259F">
              <w:rPr>
                <w:rFonts w:ascii="Times New Roman" w:eastAsia="Times New Roman" w:hAnsi="Times New Roman" w:cs="Times New Roman"/>
                <w:sz w:val="24"/>
                <w:szCs w:val="24"/>
                <w:lang w:eastAsia="lv-LV"/>
              </w:rPr>
              <w:t>36. Ja komisija nolemj, ka neviens no pretendentiem nav atbilstošs Dienesta priekšnieka amatam, Valsts kanceleja par to informē visus trešajā kārtā iekļuvušos pretendentus un izsludina atkārtotu konkursu.</w:t>
            </w:r>
          </w:p>
          <w:p w:rsidR="007915C4" w:rsidRPr="00DA259F" w:rsidRDefault="007915C4" w:rsidP="007915C4">
            <w:pPr>
              <w:spacing w:before="100" w:beforeAutospacing="1" w:after="100" w:afterAutospacing="1" w:line="240" w:lineRule="auto"/>
              <w:jc w:val="both"/>
              <w:rPr>
                <w:rFonts w:ascii="Times New Roman" w:eastAsia="Times New Roman" w:hAnsi="Times New Roman" w:cs="Times New Roman"/>
                <w:sz w:val="24"/>
                <w:szCs w:val="24"/>
                <w:lang w:eastAsia="lv-LV"/>
              </w:rPr>
            </w:pPr>
          </w:p>
        </w:tc>
      </w:tr>
    </w:tbl>
    <w:p w:rsidR="007915C4" w:rsidRDefault="007915C4" w:rsidP="007915C4">
      <w:pPr>
        <w:pStyle w:val="naisf"/>
        <w:spacing w:before="0" w:after="0"/>
        <w:ind w:firstLine="720"/>
      </w:pPr>
    </w:p>
    <w:tbl>
      <w:tblPr>
        <w:tblW w:w="14034" w:type="dxa"/>
        <w:tblLayout w:type="fixed"/>
        <w:tblLook w:val="00A0" w:firstRow="1" w:lastRow="0" w:firstColumn="1" w:lastColumn="0" w:noHBand="0" w:noVBand="0"/>
      </w:tblPr>
      <w:tblGrid>
        <w:gridCol w:w="5017"/>
        <w:gridCol w:w="9017"/>
      </w:tblGrid>
      <w:tr w:rsidR="007915C4" w:rsidRPr="00C11F64" w:rsidTr="004C6226">
        <w:tc>
          <w:tcPr>
            <w:tcW w:w="5017" w:type="dxa"/>
          </w:tcPr>
          <w:p w:rsidR="007915C4" w:rsidRPr="00C11F64" w:rsidRDefault="007915C4" w:rsidP="004C6226">
            <w:pPr>
              <w:pStyle w:val="naiskr"/>
              <w:spacing w:before="0" w:after="0"/>
            </w:pPr>
          </w:p>
          <w:p w:rsidR="007915C4" w:rsidRPr="00C11F64" w:rsidRDefault="007915C4" w:rsidP="004C6226">
            <w:pPr>
              <w:pStyle w:val="naiskr"/>
              <w:spacing w:before="0" w:after="0"/>
            </w:pPr>
            <w:r w:rsidRPr="00C11F64">
              <w:t>Atbildīgā amatpersona</w:t>
            </w:r>
          </w:p>
        </w:tc>
        <w:tc>
          <w:tcPr>
            <w:tcW w:w="9017" w:type="dxa"/>
          </w:tcPr>
          <w:p w:rsidR="007915C4" w:rsidRPr="00C11F64" w:rsidRDefault="007915C4" w:rsidP="004C6226">
            <w:pPr>
              <w:pStyle w:val="naiskr"/>
              <w:spacing w:before="0" w:after="0"/>
              <w:ind w:firstLine="720"/>
            </w:pPr>
            <w:r w:rsidRPr="00C11F64">
              <w:t>  </w:t>
            </w:r>
          </w:p>
        </w:tc>
      </w:tr>
      <w:tr w:rsidR="007915C4" w:rsidRPr="00C11F64" w:rsidTr="004C6226">
        <w:tc>
          <w:tcPr>
            <w:tcW w:w="5017" w:type="dxa"/>
          </w:tcPr>
          <w:p w:rsidR="007915C4" w:rsidRPr="00C11F64" w:rsidRDefault="007915C4" w:rsidP="004C6226">
            <w:pPr>
              <w:pStyle w:val="naiskr"/>
              <w:spacing w:before="0" w:after="0"/>
              <w:ind w:firstLine="720"/>
            </w:pPr>
          </w:p>
        </w:tc>
        <w:tc>
          <w:tcPr>
            <w:tcW w:w="9017" w:type="dxa"/>
            <w:tcBorders>
              <w:top w:val="single" w:sz="6" w:space="0" w:color="000000"/>
            </w:tcBorders>
          </w:tcPr>
          <w:p w:rsidR="007915C4" w:rsidRPr="00C11F64" w:rsidRDefault="007915C4" w:rsidP="004C6226">
            <w:pPr>
              <w:pStyle w:val="naisc"/>
              <w:spacing w:before="0" w:after="0"/>
              <w:ind w:firstLine="720"/>
            </w:pPr>
            <w:r w:rsidRPr="00C11F64">
              <w:t>(paraksts)*</w:t>
            </w:r>
          </w:p>
        </w:tc>
      </w:tr>
    </w:tbl>
    <w:p w:rsidR="007915C4" w:rsidRPr="00C11F64" w:rsidRDefault="007915C4" w:rsidP="007915C4">
      <w:pPr>
        <w:pStyle w:val="naisf"/>
        <w:spacing w:before="0" w:after="0"/>
        <w:ind w:firstLine="720"/>
      </w:pPr>
    </w:p>
    <w:p w:rsidR="007915C4" w:rsidRPr="00C11F64" w:rsidRDefault="007915C4" w:rsidP="007915C4">
      <w:pPr>
        <w:pStyle w:val="naisf"/>
        <w:spacing w:before="0" w:after="0"/>
        <w:ind w:firstLine="720"/>
      </w:pPr>
      <w:r w:rsidRPr="00C11F64">
        <w:t>Piezīme. * Dokumenta rekvizītu "paraksts" neaizpilda, ja elektroniskais dokuments ir sagatavots atbilstoši normatīvajiem aktiem par elektronisko dokumentu noformēšanu.</w:t>
      </w:r>
    </w:p>
    <w:p w:rsidR="007915C4" w:rsidRPr="007915C4" w:rsidRDefault="007915C4" w:rsidP="007915C4">
      <w:pPr>
        <w:pStyle w:val="naisf"/>
        <w:spacing w:before="0" w:after="0"/>
        <w:ind w:firstLine="0"/>
        <w:rPr>
          <w:sz w:val="20"/>
          <w:szCs w:val="20"/>
        </w:rPr>
      </w:pPr>
    </w:p>
    <w:p w:rsidR="007915C4" w:rsidRPr="007915C4" w:rsidRDefault="007915C4" w:rsidP="007915C4">
      <w:pPr>
        <w:pStyle w:val="naisf"/>
        <w:spacing w:before="0" w:after="0"/>
        <w:ind w:firstLine="0"/>
      </w:pPr>
    </w:p>
    <w:p w:rsidR="007915C4" w:rsidRPr="007915C4" w:rsidRDefault="007915C4" w:rsidP="007915C4">
      <w:pPr>
        <w:pStyle w:val="naisf"/>
        <w:spacing w:before="0" w:after="0"/>
        <w:ind w:firstLine="0"/>
      </w:pPr>
    </w:p>
    <w:p w:rsidR="007915C4" w:rsidRPr="007915C4" w:rsidRDefault="007915C4" w:rsidP="007915C4">
      <w:pPr>
        <w:pStyle w:val="naisf"/>
        <w:spacing w:before="0" w:after="0"/>
        <w:ind w:firstLine="0"/>
      </w:pPr>
    </w:p>
    <w:p w:rsidR="007915C4" w:rsidRPr="007915C4" w:rsidRDefault="007915C4" w:rsidP="007915C4">
      <w:pPr>
        <w:pStyle w:val="naisf"/>
        <w:spacing w:before="0" w:after="0"/>
        <w:ind w:firstLine="0"/>
      </w:pPr>
    </w:p>
    <w:p w:rsidR="007915C4" w:rsidRPr="007915C4" w:rsidRDefault="007915C4" w:rsidP="007915C4">
      <w:pPr>
        <w:pStyle w:val="naisf"/>
        <w:spacing w:before="0" w:after="0"/>
        <w:ind w:firstLine="0"/>
      </w:pPr>
    </w:p>
    <w:p w:rsidR="007915C4" w:rsidRPr="007915C4" w:rsidRDefault="007915C4" w:rsidP="007915C4">
      <w:pPr>
        <w:pStyle w:val="naisf"/>
        <w:spacing w:before="0" w:after="0"/>
        <w:ind w:firstLine="0"/>
      </w:pPr>
    </w:p>
    <w:p w:rsidR="007915C4" w:rsidRPr="007915C4" w:rsidRDefault="007915C4" w:rsidP="007915C4">
      <w:pPr>
        <w:pStyle w:val="naisf"/>
        <w:spacing w:before="0" w:after="0"/>
        <w:ind w:firstLine="0"/>
      </w:pPr>
    </w:p>
    <w:p w:rsidR="007915C4" w:rsidRDefault="007915C4" w:rsidP="007915C4">
      <w:pPr>
        <w:pStyle w:val="naisf"/>
        <w:spacing w:before="0" w:after="0"/>
        <w:ind w:firstLine="0"/>
      </w:pPr>
    </w:p>
    <w:p w:rsidR="007915C4" w:rsidRDefault="007915C4" w:rsidP="007915C4">
      <w:pPr>
        <w:pStyle w:val="naisf"/>
        <w:spacing w:before="0" w:after="0"/>
        <w:ind w:firstLine="0"/>
      </w:pPr>
    </w:p>
    <w:p w:rsidR="007915C4" w:rsidRPr="007915C4" w:rsidRDefault="007915C4" w:rsidP="007915C4">
      <w:pPr>
        <w:pStyle w:val="naisf"/>
        <w:spacing w:before="0" w:after="0"/>
        <w:ind w:firstLine="0"/>
      </w:pPr>
      <w:bookmarkStart w:id="12" w:name="_GoBack"/>
      <w:bookmarkEnd w:id="12"/>
    </w:p>
    <w:p w:rsidR="007915C4" w:rsidRPr="007915C4" w:rsidRDefault="007915C4" w:rsidP="007915C4">
      <w:pPr>
        <w:pStyle w:val="naisf"/>
        <w:spacing w:before="0" w:after="0"/>
        <w:ind w:firstLine="0"/>
      </w:pPr>
    </w:p>
    <w:p w:rsidR="007915C4" w:rsidRPr="007915C4" w:rsidRDefault="007915C4" w:rsidP="007915C4">
      <w:pPr>
        <w:pStyle w:val="naisf"/>
        <w:spacing w:before="0" w:after="0"/>
        <w:ind w:firstLine="0"/>
      </w:pPr>
    </w:p>
    <w:p w:rsidR="007915C4" w:rsidRPr="007915C4" w:rsidRDefault="007915C4" w:rsidP="007915C4">
      <w:pPr>
        <w:pStyle w:val="naisf"/>
        <w:spacing w:before="0" w:after="0"/>
        <w:ind w:firstLine="0"/>
        <w:rPr>
          <w:sz w:val="20"/>
          <w:szCs w:val="20"/>
        </w:rPr>
      </w:pPr>
    </w:p>
    <w:p w:rsidR="007915C4" w:rsidRPr="00AF69CF" w:rsidRDefault="007915C4" w:rsidP="007915C4">
      <w:pPr>
        <w:pStyle w:val="naisf"/>
        <w:spacing w:before="0" w:after="0"/>
        <w:ind w:firstLine="0"/>
        <w:rPr>
          <w:sz w:val="20"/>
          <w:szCs w:val="20"/>
        </w:rPr>
      </w:pPr>
      <w:r w:rsidRPr="00AF69CF">
        <w:rPr>
          <w:sz w:val="20"/>
          <w:szCs w:val="20"/>
          <w:lang w:val="ru-RU"/>
        </w:rPr>
        <w:fldChar w:fldCharType="begin"/>
      </w:r>
      <w:r w:rsidRPr="00AF69CF">
        <w:rPr>
          <w:sz w:val="20"/>
          <w:szCs w:val="20"/>
          <w:lang w:val="ru-RU"/>
        </w:rPr>
        <w:instrText xml:space="preserve"> TIME \@ "dd.MM.yyyy H:mm" </w:instrText>
      </w:r>
      <w:r w:rsidRPr="00AF69CF">
        <w:rPr>
          <w:sz w:val="20"/>
          <w:szCs w:val="20"/>
          <w:lang w:val="ru-RU"/>
        </w:rPr>
        <w:fldChar w:fldCharType="separate"/>
      </w:r>
      <w:r>
        <w:rPr>
          <w:noProof/>
          <w:sz w:val="20"/>
          <w:szCs w:val="20"/>
          <w:lang w:val="ru-RU"/>
        </w:rPr>
        <w:t>05.11.2019 10:19</w:t>
      </w:r>
      <w:r w:rsidRPr="00AF69CF">
        <w:rPr>
          <w:sz w:val="20"/>
          <w:szCs w:val="20"/>
          <w:lang w:val="ru-RU"/>
        </w:rPr>
        <w:fldChar w:fldCharType="end"/>
      </w:r>
    </w:p>
    <w:p w:rsidR="007915C4" w:rsidRPr="00AF69CF" w:rsidRDefault="007915C4" w:rsidP="007915C4">
      <w:pPr>
        <w:pStyle w:val="naisf"/>
        <w:spacing w:before="0" w:after="0"/>
        <w:ind w:firstLine="0"/>
        <w:rPr>
          <w:sz w:val="20"/>
          <w:szCs w:val="20"/>
        </w:rPr>
      </w:pPr>
      <w:r>
        <w:rPr>
          <w:sz w:val="20"/>
          <w:szCs w:val="20"/>
        </w:rPr>
        <w:t>1710</w:t>
      </w:r>
    </w:p>
    <w:p w:rsidR="007915C4" w:rsidRPr="00AF69CF" w:rsidRDefault="007915C4" w:rsidP="007915C4">
      <w:pPr>
        <w:pStyle w:val="naisf"/>
        <w:spacing w:before="0" w:after="0"/>
        <w:ind w:firstLine="0"/>
        <w:rPr>
          <w:sz w:val="20"/>
          <w:szCs w:val="20"/>
        </w:rPr>
      </w:pPr>
      <w:r w:rsidRPr="00AF69CF">
        <w:rPr>
          <w:sz w:val="20"/>
          <w:szCs w:val="20"/>
        </w:rPr>
        <w:t>Radzeviča</w:t>
      </w:r>
    </w:p>
    <w:p w:rsidR="007915C4" w:rsidRDefault="007915C4" w:rsidP="007915C4">
      <w:pPr>
        <w:pStyle w:val="naisf"/>
        <w:spacing w:before="0" w:after="0"/>
        <w:ind w:firstLine="0"/>
      </w:pPr>
      <w:r w:rsidRPr="00AF69CF">
        <w:rPr>
          <w:sz w:val="20"/>
          <w:szCs w:val="20"/>
        </w:rPr>
        <w:t>67219418, dace.radzevica@iem.gov.lv</w:t>
      </w:r>
    </w:p>
    <w:p w:rsidR="007915C4" w:rsidRDefault="007915C4" w:rsidP="007915C4"/>
    <w:p w:rsidR="002A761F" w:rsidRDefault="002A761F"/>
    <w:sectPr w:rsidR="002A761F" w:rsidSect="004E37A5">
      <w:headerReference w:type="even" r:id="rId14"/>
      <w:headerReference w:type="default" r:id="rId15"/>
      <w:footerReference w:type="defaul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C4" w:rsidRDefault="007915C4" w:rsidP="007915C4">
      <w:pPr>
        <w:spacing w:after="0" w:line="240" w:lineRule="auto"/>
      </w:pPr>
      <w:r>
        <w:separator/>
      </w:r>
    </w:p>
  </w:endnote>
  <w:endnote w:type="continuationSeparator" w:id="0">
    <w:p w:rsidR="007915C4" w:rsidRDefault="007915C4" w:rsidP="0079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59F" w:rsidRPr="002B162B" w:rsidRDefault="007915C4" w:rsidP="00DA259F">
    <w:pPr>
      <w:pStyle w:val="Footer"/>
    </w:pPr>
    <w:r w:rsidRPr="00763B5E">
      <w:rPr>
        <w:sz w:val="20"/>
        <w:szCs w:val="20"/>
      </w:rPr>
      <w:t>IEMIzz_</w:t>
    </w:r>
    <w:r>
      <w:rPr>
        <w:sz w:val="20"/>
        <w:szCs w:val="20"/>
      </w:rPr>
      <w:t>0511</w:t>
    </w:r>
    <w:r>
      <w:rPr>
        <w:sz w:val="20"/>
        <w:szCs w:val="20"/>
      </w:rPr>
      <w:t>2019</w:t>
    </w:r>
  </w:p>
  <w:p w:rsidR="004E37A5" w:rsidRPr="00274453" w:rsidRDefault="007915C4" w:rsidP="004E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C4" w:rsidRPr="002B162B" w:rsidRDefault="007915C4" w:rsidP="007915C4">
    <w:pPr>
      <w:pStyle w:val="Footer"/>
    </w:pPr>
    <w:r w:rsidRPr="00763B5E">
      <w:rPr>
        <w:sz w:val="20"/>
        <w:szCs w:val="20"/>
      </w:rPr>
      <w:t>IEMIzz_</w:t>
    </w:r>
    <w:r>
      <w:rPr>
        <w:sz w:val="20"/>
        <w:szCs w:val="20"/>
      </w:rPr>
      <w:t>05112019</w:t>
    </w:r>
  </w:p>
  <w:p w:rsidR="004E37A5" w:rsidRPr="002B162B" w:rsidRDefault="007915C4" w:rsidP="004E37A5">
    <w:pPr>
      <w:pStyle w:val="Footer"/>
    </w:pPr>
  </w:p>
  <w:p w:rsidR="004E37A5" w:rsidRPr="00CA4DCC" w:rsidRDefault="007915C4" w:rsidP="004E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C4" w:rsidRDefault="007915C4" w:rsidP="007915C4">
      <w:pPr>
        <w:spacing w:after="0" w:line="240" w:lineRule="auto"/>
      </w:pPr>
      <w:r>
        <w:separator/>
      </w:r>
    </w:p>
  </w:footnote>
  <w:footnote w:type="continuationSeparator" w:id="0">
    <w:p w:rsidR="007915C4" w:rsidRDefault="007915C4" w:rsidP="0079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7915C4"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7A5" w:rsidRDefault="0079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7915C4"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E37A5" w:rsidRDefault="0079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1F9F"/>
    <w:multiLevelType w:val="hybridMultilevel"/>
    <w:tmpl w:val="E9D2CFB0"/>
    <w:lvl w:ilvl="0" w:tplc="7834FE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AD5746"/>
    <w:multiLevelType w:val="hybridMultilevel"/>
    <w:tmpl w:val="1CAAF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C4"/>
    <w:rsid w:val="002A761F"/>
    <w:rsid w:val="00791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3529"/>
  <w15:chartTrackingRefBased/>
  <w15:docId w15:val="{5CB026A2-7A9C-412F-A353-AEE88980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15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7915C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7915C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7915C4"/>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7915C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7915C4"/>
    <w:pPr>
      <w:spacing w:before="75" w:after="75"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7915C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7915C4"/>
    <w:rPr>
      <w:rFonts w:ascii="Times New Roman" w:eastAsia="Times New Roman" w:hAnsi="Times New Roman" w:cs="Times New Roman"/>
      <w:sz w:val="24"/>
      <w:szCs w:val="24"/>
      <w:lang w:eastAsia="lv-LV"/>
    </w:rPr>
  </w:style>
  <w:style w:type="character" w:styleId="PageNumber">
    <w:name w:val="page number"/>
    <w:uiPriority w:val="99"/>
    <w:rsid w:val="007915C4"/>
    <w:rPr>
      <w:rFonts w:cs="Times New Roman"/>
    </w:rPr>
  </w:style>
  <w:style w:type="paragraph" w:styleId="Footer">
    <w:name w:val="footer"/>
    <w:basedOn w:val="Normal"/>
    <w:link w:val="FooterChar"/>
    <w:uiPriority w:val="99"/>
    <w:rsid w:val="007915C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915C4"/>
    <w:rPr>
      <w:rFonts w:ascii="Times New Roman" w:eastAsia="Times New Roman" w:hAnsi="Times New Roman" w:cs="Times New Roman"/>
      <w:sz w:val="24"/>
      <w:szCs w:val="24"/>
      <w:lang w:eastAsia="lv-LV"/>
    </w:rPr>
  </w:style>
  <w:style w:type="character" w:styleId="Hyperlink">
    <w:name w:val="Hyperlink"/>
    <w:rsid w:val="007915C4"/>
    <w:rPr>
      <w:color w:val="0000FF"/>
      <w:u w:val="single"/>
    </w:rPr>
  </w:style>
  <w:style w:type="character" w:customStyle="1" w:styleId="highlight">
    <w:name w:val="highlight"/>
    <w:basedOn w:val="DefaultParagraphFont"/>
    <w:rsid w:val="0079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un-proliferacijas-finansesanas-noversanas-likums" TargetMode="External"/><Relationship Id="rId13" Type="http://schemas.openxmlformats.org/officeDocument/2006/relationships/hyperlink" Target="https://likumi.lv/ta/id/2840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78987-noziedzigi-iegutu-lidzeklu-legalizacijas-un-terorisma-un-proliferacijas-finansesanas-noversanas-likums" TargetMode="External"/><Relationship Id="rId12" Type="http://schemas.openxmlformats.org/officeDocument/2006/relationships/hyperlink" Target="https://likumi.lv/ta/id/83810-valsts-noslepuma-ziemelatlantijas-liguma-organizacijas-eiropas-savienibas-un-arvalstu-instituciju-klasificetas-informacijas-ai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83810-valsts-noslepuma-ziemelatlantijas-liguma-organizacijas-eiropas-savienibas-un-arvalstu-instituciju-klasificetas-informacijas-ai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kumi.lv/ta/id/14740-valsts-valodas-liku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14740-valsts-valod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1840</Words>
  <Characters>13050</Characters>
  <Application>Microsoft Office Word</Application>
  <DocSecurity>0</DocSecurity>
  <Lines>686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cp:revision>
  <dcterms:created xsi:type="dcterms:W3CDTF">2019-11-05T08:17:00Z</dcterms:created>
  <dcterms:modified xsi:type="dcterms:W3CDTF">2019-11-05T08:25:00Z</dcterms:modified>
</cp:coreProperties>
</file>