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5367A" w14:textId="410FF51E" w:rsidR="00B92E9E" w:rsidRPr="00512748" w:rsidRDefault="00B92E9E" w:rsidP="00B92E9E">
      <w:pPr>
        <w:pStyle w:val="ListParagraph"/>
        <w:spacing w:after="0" w:line="240" w:lineRule="auto"/>
        <w:jc w:val="right"/>
        <w:rPr>
          <w:rFonts w:ascii="Times New Roman"/>
          <w:sz w:val="28"/>
          <w:szCs w:val="28"/>
          <w:lang w:eastAsia="lv-LV"/>
        </w:rPr>
      </w:pPr>
      <w:r>
        <w:rPr>
          <w:rFonts w:ascii="Times New Roman"/>
          <w:sz w:val="28"/>
          <w:szCs w:val="28"/>
        </w:rPr>
        <w:t>2</w:t>
      </w:r>
      <w:r w:rsidRPr="00512748">
        <w:rPr>
          <w:rFonts w:ascii="Times New Roman"/>
          <w:sz w:val="28"/>
          <w:szCs w:val="28"/>
        </w:rPr>
        <w:t>. </w:t>
      </w:r>
      <w:hyperlink r:id="rId7" w:tooltip="Atvērt citā formātā" w:history="1">
        <w:r w:rsidRPr="00512748">
          <w:rPr>
            <w:rFonts w:ascii="Times New Roman"/>
            <w:sz w:val="28"/>
            <w:szCs w:val="28"/>
            <w:lang w:eastAsia="lv-LV"/>
          </w:rPr>
          <w:t>pielikums</w:t>
        </w:r>
      </w:hyperlink>
    </w:p>
    <w:p w14:paraId="3707CC39" w14:textId="77777777" w:rsidR="00B92E9E" w:rsidRPr="00512748" w:rsidRDefault="00B92E9E" w:rsidP="00B92E9E">
      <w:pPr>
        <w:pStyle w:val="ListParagraph"/>
        <w:spacing w:after="0" w:line="240" w:lineRule="auto"/>
        <w:jc w:val="right"/>
        <w:rPr>
          <w:rFonts w:ascii="Times New Roman"/>
          <w:sz w:val="28"/>
          <w:szCs w:val="28"/>
        </w:rPr>
      </w:pPr>
      <w:r w:rsidRPr="00512748">
        <w:rPr>
          <w:rFonts w:ascii="Times New Roman"/>
          <w:sz w:val="28"/>
          <w:szCs w:val="28"/>
        </w:rPr>
        <w:t xml:space="preserve">Ministru kabineta </w:t>
      </w:r>
    </w:p>
    <w:p w14:paraId="413281BF" w14:textId="55CB22AA" w:rsidR="00B92E9E" w:rsidRPr="00512748" w:rsidRDefault="00B92E9E" w:rsidP="00B92E9E">
      <w:pPr>
        <w:spacing w:after="0" w:line="240" w:lineRule="auto"/>
        <w:ind w:firstLine="360"/>
        <w:jc w:val="right"/>
        <w:rPr>
          <w:rFonts w:ascii="Times New Roman" w:hAnsi="Times New Roman" w:cs="Times New Roman"/>
          <w:sz w:val="28"/>
          <w:szCs w:val="28"/>
        </w:rPr>
      </w:pPr>
      <w:r w:rsidRPr="00512748">
        <w:rPr>
          <w:rFonts w:ascii="Times New Roman" w:hAnsi="Times New Roman" w:cs="Times New Roman"/>
          <w:sz w:val="28"/>
          <w:szCs w:val="28"/>
        </w:rPr>
        <w:t xml:space="preserve">2019. gada </w:t>
      </w:r>
      <w:r w:rsidR="00BE04E4">
        <w:rPr>
          <w:rFonts w:ascii="Times New Roman" w:eastAsia="Times New Roman" w:hAnsi="Times New Roman"/>
          <w:sz w:val="28"/>
          <w:szCs w:val="28"/>
        </w:rPr>
        <w:t>17. decembr</w:t>
      </w:r>
      <w:r w:rsidR="00BE04E4">
        <w:rPr>
          <w:rFonts w:ascii="Times New Roman" w:eastAsia="Times New Roman" w:hAnsi="Times New Roman"/>
          <w:sz w:val="28"/>
          <w:szCs w:val="28"/>
        </w:rPr>
        <w:t>a</w:t>
      </w:r>
    </w:p>
    <w:p w14:paraId="49A84A76" w14:textId="72200657" w:rsidR="00B92E9E" w:rsidRPr="00512748" w:rsidRDefault="00B92E9E" w:rsidP="00B92E9E">
      <w:pPr>
        <w:spacing w:after="0" w:line="240" w:lineRule="auto"/>
        <w:ind w:firstLine="360"/>
        <w:jc w:val="right"/>
        <w:rPr>
          <w:rFonts w:ascii="Times New Roman" w:hAnsi="Times New Roman" w:cs="Times New Roman"/>
          <w:sz w:val="28"/>
          <w:szCs w:val="28"/>
        </w:rPr>
      </w:pPr>
      <w:r w:rsidRPr="00512748">
        <w:rPr>
          <w:rFonts w:ascii="Times New Roman" w:hAnsi="Times New Roman" w:cs="Times New Roman"/>
          <w:sz w:val="28"/>
          <w:szCs w:val="28"/>
        </w:rPr>
        <w:t>noteikumiem Nr. </w:t>
      </w:r>
      <w:r w:rsidR="00BE04E4">
        <w:rPr>
          <w:rFonts w:ascii="Times New Roman" w:hAnsi="Times New Roman" w:cs="Times New Roman"/>
          <w:sz w:val="28"/>
          <w:szCs w:val="28"/>
        </w:rPr>
        <w:t>656</w:t>
      </w:r>
      <w:bookmarkStart w:id="0" w:name="_GoBack"/>
      <w:bookmarkEnd w:id="0"/>
    </w:p>
    <w:p w14:paraId="74CAF633" w14:textId="77777777" w:rsidR="00956043" w:rsidRPr="007B05FF" w:rsidRDefault="00956043" w:rsidP="00956043">
      <w:pPr>
        <w:spacing w:after="0" w:line="240" w:lineRule="auto"/>
        <w:rPr>
          <w:rFonts w:ascii="Times New Roman" w:eastAsia="Times New Roman" w:hAnsi="Times New Roman" w:cs="Times New Roman"/>
          <w:sz w:val="28"/>
          <w:szCs w:val="28"/>
          <w:lang w:eastAsia="lv-LV"/>
        </w:rPr>
      </w:pPr>
    </w:p>
    <w:p w14:paraId="7F5D6B5A" w14:textId="0E58216A" w:rsidR="00956043" w:rsidRDefault="00956043" w:rsidP="00956043">
      <w:pPr>
        <w:shd w:val="clear" w:color="auto" w:fill="FFFFFF"/>
        <w:spacing w:after="0" w:line="240" w:lineRule="auto"/>
        <w:jc w:val="center"/>
        <w:rPr>
          <w:rFonts w:ascii="Times New Roman" w:eastAsia="Times New Roman" w:hAnsi="Times New Roman" w:cs="Times New Roman"/>
          <w:b/>
          <w:bCs/>
          <w:sz w:val="28"/>
          <w:szCs w:val="28"/>
          <w:lang w:eastAsia="lv-LV"/>
        </w:rPr>
      </w:pPr>
      <w:r w:rsidRPr="00956043">
        <w:rPr>
          <w:rFonts w:ascii="Times New Roman" w:eastAsia="Times New Roman" w:hAnsi="Times New Roman" w:cs="Times New Roman"/>
          <w:b/>
          <w:bCs/>
          <w:sz w:val="28"/>
          <w:szCs w:val="28"/>
          <w:lang w:eastAsia="lv-LV"/>
        </w:rPr>
        <w:t xml:space="preserve">Rīcības rādītāji </w:t>
      </w:r>
      <w:r w:rsidR="00DC0CB1">
        <w:rPr>
          <w:rFonts w:ascii="Times New Roman" w:eastAsia="Times New Roman" w:hAnsi="Times New Roman" w:cs="Times New Roman"/>
          <w:b/>
          <w:bCs/>
          <w:sz w:val="28"/>
          <w:szCs w:val="28"/>
          <w:lang w:eastAsia="lv-LV"/>
        </w:rPr>
        <w:t xml:space="preserve">komunikācijas, argumentācijas un </w:t>
      </w:r>
      <w:r w:rsidRPr="00956043">
        <w:rPr>
          <w:rFonts w:ascii="Times New Roman" w:eastAsia="Times New Roman" w:hAnsi="Times New Roman" w:cs="Times New Roman"/>
          <w:b/>
          <w:bCs/>
          <w:sz w:val="28"/>
          <w:szCs w:val="28"/>
          <w:lang w:eastAsia="lv-LV"/>
        </w:rPr>
        <w:t>prezentācijas prasmju novērtēšanai</w:t>
      </w:r>
    </w:p>
    <w:p w14:paraId="036DDEC5" w14:textId="77777777" w:rsidR="009C7EEB" w:rsidRPr="008B4794" w:rsidRDefault="009C7EEB" w:rsidP="00956043">
      <w:pPr>
        <w:shd w:val="clear" w:color="auto" w:fill="FFFFFF"/>
        <w:spacing w:after="0" w:line="240" w:lineRule="auto"/>
        <w:jc w:val="center"/>
        <w:rPr>
          <w:rFonts w:ascii="Times New Roman" w:eastAsia="Times New Roman" w:hAnsi="Times New Roman" w:cs="Times New Roman"/>
          <w:sz w:val="28"/>
          <w:szCs w:val="28"/>
          <w:lang w:eastAsia="lv-LV"/>
        </w:rPr>
      </w:pPr>
    </w:p>
    <w:tbl>
      <w:tblPr>
        <w:tblStyle w:val="TableGrid"/>
        <w:tblW w:w="0" w:type="auto"/>
        <w:tblLook w:val="04A0" w:firstRow="1" w:lastRow="0" w:firstColumn="1" w:lastColumn="0" w:noHBand="0" w:noVBand="1"/>
      </w:tblPr>
      <w:tblGrid>
        <w:gridCol w:w="704"/>
        <w:gridCol w:w="7141"/>
        <w:gridCol w:w="1216"/>
      </w:tblGrid>
      <w:tr w:rsidR="00F30BF4" w:rsidRPr="00852B38" w14:paraId="6292A081" w14:textId="77777777" w:rsidTr="00FE54EE">
        <w:tc>
          <w:tcPr>
            <w:tcW w:w="704" w:type="dxa"/>
            <w:vAlign w:val="center"/>
          </w:tcPr>
          <w:p w14:paraId="1C31DF84" w14:textId="77777777" w:rsidR="00F30BF4" w:rsidRPr="00852B38" w:rsidRDefault="00F30BF4" w:rsidP="00FE54EE">
            <w:pPr>
              <w:jc w:val="center"/>
              <w:rPr>
                <w:rFonts w:ascii="Times New Roman"/>
                <w:bCs/>
                <w:sz w:val="24"/>
                <w:szCs w:val="24"/>
                <w:lang w:val="lv-LV" w:eastAsia="lv-LV"/>
              </w:rPr>
            </w:pPr>
            <w:r w:rsidRPr="00852B38">
              <w:rPr>
                <w:rFonts w:ascii="Times New Roman"/>
                <w:bCs/>
                <w:sz w:val="24"/>
                <w:szCs w:val="24"/>
                <w:lang w:val="lv-LV" w:eastAsia="lv-LV"/>
              </w:rPr>
              <w:t>Nr.</w:t>
            </w:r>
          </w:p>
          <w:p w14:paraId="40587D3B" w14:textId="77777777" w:rsidR="00F30BF4" w:rsidRPr="00852B38" w:rsidRDefault="00F30BF4" w:rsidP="00FE54EE">
            <w:pPr>
              <w:jc w:val="center"/>
              <w:rPr>
                <w:rFonts w:ascii="Times New Roman"/>
                <w:bCs/>
                <w:sz w:val="24"/>
                <w:szCs w:val="24"/>
                <w:lang w:val="lv-LV" w:eastAsia="lv-LV"/>
              </w:rPr>
            </w:pPr>
            <w:r w:rsidRPr="00852B38">
              <w:rPr>
                <w:rFonts w:ascii="Times New Roman"/>
                <w:bCs/>
                <w:sz w:val="24"/>
                <w:szCs w:val="24"/>
                <w:lang w:val="lv-LV" w:eastAsia="lv-LV"/>
              </w:rPr>
              <w:t>p. k.</w:t>
            </w:r>
          </w:p>
        </w:tc>
        <w:tc>
          <w:tcPr>
            <w:tcW w:w="7141" w:type="dxa"/>
            <w:vAlign w:val="center"/>
          </w:tcPr>
          <w:p w14:paraId="1DC915B4" w14:textId="77777777" w:rsidR="00F30BF4" w:rsidRPr="00852B38" w:rsidRDefault="00F30BF4" w:rsidP="00FE54EE">
            <w:pPr>
              <w:jc w:val="center"/>
              <w:rPr>
                <w:rFonts w:ascii="Times New Roman"/>
                <w:bCs/>
                <w:sz w:val="24"/>
                <w:szCs w:val="24"/>
                <w:lang w:val="lv-LV" w:eastAsia="lv-LV"/>
              </w:rPr>
            </w:pPr>
            <w:r w:rsidRPr="00852B38">
              <w:rPr>
                <w:rFonts w:ascii="Times New Roman"/>
                <w:sz w:val="24"/>
                <w:szCs w:val="24"/>
                <w:lang w:val="lv-LV" w:eastAsia="lv-LV"/>
              </w:rPr>
              <w:t>Skaidrojums</w:t>
            </w:r>
          </w:p>
        </w:tc>
        <w:tc>
          <w:tcPr>
            <w:tcW w:w="1216" w:type="dxa"/>
            <w:vAlign w:val="center"/>
          </w:tcPr>
          <w:p w14:paraId="465268FE" w14:textId="77777777" w:rsidR="00F30BF4" w:rsidRPr="00852B38" w:rsidRDefault="00F30BF4" w:rsidP="00FE54EE">
            <w:pPr>
              <w:jc w:val="center"/>
              <w:rPr>
                <w:rFonts w:ascii="Times New Roman"/>
                <w:bCs/>
                <w:sz w:val="24"/>
                <w:szCs w:val="24"/>
                <w:lang w:val="lv-LV" w:eastAsia="lv-LV"/>
              </w:rPr>
            </w:pPr>
            <w:r w:rsidRPr="00852B38">
              <w:rPr>
                <w:rFonts w:ascii="Times New Roman"/>
                <w:sz w:val="24"/>
                <w:szCs w:val="24"/>
                <w:lang w:val="lv-LV" w:eastAsia="lv-LV"/>
              </w:rPr>
              <w:t>Vērtējums (punkti)</w:t>
            </w:r>
          </w:p>
        </w:tc>
      </w:tr>
      <w:tr w:rsidR="00F30BF4" w:rsidRPr="00852B38" w14:paraId="143BAFAA" w14:textId="77777777" w:rsidTr="00FE54EE">
        <w:tc>
          <w:tcPr>
            <w:tcW w:w="704" w:type="dxa"/>
          </w:tcPr>
          <w:p w14:paraId="2E24529A" w14:textId="77777777" w:rsidR="00F30BF4" w:rsidRPr="00852B38" w:rsidRDefault="00F30BF4" w:rsidP="00FE54EE">
            <w:pPr>
              <w:jc w:val="center"/>
              <w:rPr>
                <w:rFonts w:ascii="Times New Roman"/>
                <w:bCs/>
                <w:sz w:val="24"/>
                <w:szCs w:val="24"/>
                <w:lang w:val="lv-LV" w:eastAsia="lv-LV"/>
              </w:rPr>
            </w:pPr>
            <w:r w:rsidRPr="00852B38">
              <w:rPr>
                <w:rFonts w:ascii="Times New Roman"/>
                <w:bCs/>
                <w:sz w:val="24"/>
                <w:szCs w:val="24"/>
                <w:lang w:val="lv-LV" w:eastAsia="lv-LV"/>
              </w:rPr>
              <w:t>1.</w:t>
            </w:r>
          </w:p>
        </w:tc>
        <w:tc>
          <w:tcPr>
            <w:tcW w:w="7141" w:type="dxa"/>
          </w:tcPr>
          <w:p w14:paraId="42819A56" w14:textId="77777777" w:rsidR="00F30BF4" w:rsidRPr="00852B38" w:rsidRDefault="00F30BF4" w:rsidP="00FE54EE">
            <w:pPr>
              <w:jc w:val="both"/>
              <w:rPr>
                <w:rFonts w:ascii="Times New Roman"/>
                <w:bCs/>
                <w:sz w:val="24"/>
                <w:szCs w:val="24"/>
                <w:lang w:val="lv-LV" w:eastAsia="lv-LV"/>
              </w:rPr>
            </w:pPr>
            <w:r w:rsidRPr="00852B38">
              <w:rPr>
                <w:rFonts w:ascii="Times New Roman"/>
                <w:sz w:val="24"/>
                <w:szCs w:val="24"/>
                <w:lang w:val="lv-LV" w:eastAsia="lv-LV"/>
              </w:rPr>
              <w:t>Komunicē stratēģiski, lai sasniegtu noteiktus mērķus. Plāno optimālo ziņojuma saturu, laiku, auditoriju un citus aspektus. Publiski uzstājoties, spēj skaidri, saprotami un viegli uztveramā veidā izklāstīt informāciju. Spēj sniegt pārliecinošas atbildes uz komisijas jautājumiem</w:t>
            </w:r>
          </w:p>
        </w:tc>
        <w:tc>
          <w:tcPr>
            <w:tcW w:w="1216" w:type="dxa"/>
            <w:vAlign w:val="center"/>
          </w:tcPr>
          <w:p w14:paraId="010ABE85" w14:textId="77777777" w:rsidR="00F30BF4" w:rsidRPr="00852B38" w:rsidRDefault="00F30BF4" w:rsidP="00FE54EE">
            <w:pPr>
              <w:jc w:val="center"/>
              <w:rPr>
                <w:rFonts w:ascii="Times New Roman"/>
                <w:bCs/>
                <w:sz w:val="24"/>
                <w:szCs w:val="24"/>
                <w:lang w:val="lv-LV" w:eastAsia="lv-LV"/>
              </w:rPr>
            </w:pPr>
            <w:r w:rsidRPr="00852B38">
              <w:rPr>
                <w:rFonts w:ascii="Times New Roman"/>
                <w:sz w:val="24"/>
                <w:szCs w:val="24"/>
                <w:lang w:val="lv-LV" w:eastAsia="lv-LV"/>
              </w:rPr>
              <w:t>5</w:t>
            </w:r>
          </w:p>
        </w:tc>
      </w:tr>
      <w:tr w:rsidR="00F30BF4" w:rsidRPr="00852B38" w14:paraId="639A5C74" w14:textId="77777777" w:rsidTr="00FE54EE">
        <w:tc>
          <w:tcPr>
            <w:tcW w:w="704" w:type="dxa"/>
          </w:tcPr>
          <w:p w14:paraId="50CEBAD7" w14:textId="77777777" w:rsidR="00F30BF4" w:rsidRPr="00852B38" w:rsidRDefault="00F30BF4" w:rsidP="00FE54EE">
            <w:pPr>
              <w:jc w:val="center"/>
              <w:rPr>
                <w:rFonts w:ascii="Times New Roman"/>
                <w:bCs/>
                <w:sz w:val="24"/>
                <w:szCs w:val="24"/>
                <w:lang w:val="lv-LV" w:eastAsia="lv-LV"/>
              </w:rPr>
            </w:pPr>
            <w:r w:rsidRPr="00852B38">
              <w:rPr>
                <w:rFonts w:ascii="Times New Roman"/>
                <w:bCs/>
                <w:sz w:val="24"/>
                <w:szCs w:val="24"/>
                <w:lang w:val="lv-LV" w:eastAsia="lv-LV"/>
              </w:rPr>
              <w:t>2.</w:t>
            </w:r>
          </w:p>
        </w:tc>
        <w:tc>
          <w:tcPr>
            <w:tcW w:w="7141" w:type="dxa"/>
          </w:tcPr>
          <w:p w14:paraId="25E2A449" w14:textId="77777777" w:rsidR="00F30BF4" w:rsidRPr="00852B38" w:rsidRDefault="00F30BF4" w:rsidP="00FE54EE">
            <w:pPr>
              <w:jc w:val="both"/>
              <w:rPr>
                <w:rFonts w:ascii="Times New Roman"/>
                <w:bCs/>
                <w:sz w:val="24"/>
                <w:szCs w:val="24"/>
                <w:lang w:val="lv-LV" w:eastAsia="lv-LV"/>
              </w:rPr>
            </w:pPr>
            <w:r w:rsidRPr="00852B38">
              <w:rPr>
                <w:rFonts w:ascii="Times New Roman"/>
                <w:sz w:val="24"/>
                <w:szCs w:val="24"/>
                <w:lang w:val="lv-LV" w:eastAsia="lv-LV"/>
              </w:rPr>
              <w:t>Spēj saprotami un taktiski izklāstīt informāciju, izskaidrot sarežģītus vai nepopulārus lēmumus. Spēj sniegt argumentētas atbildes uz komisijas jautājumiem</w:t>
            </w:r>
          </w:p>
        </w:tc>
        <w:tc>
          <w:tcPr>
            <w:tcW w:w="1216" w:type="dxa"/>
            <w:vAlign w:val="center"/>
          </w:tcPr>
          <w:p w14:paraId="02C53BF8" w14:textId="77777777" w:rsidR="00F30BF4" w:rsidRPr="00852B38" w:rsidRDefault="00F30BF4" w:rsidP="00FE54EE">
            <w:pPr>
              <w:jc w:val="center"/>
              <w:rPr>
                <w:rFonts w:ascii="Times New Roman"/>
                <w:bCs/>
                <w:sz w:val="24"/>
                <w:szCs w:val="24"/>
                <w:lang w:val="lv-LV" w:eastAsia="lv-LV"/>
              </w:rPr>
            </w:pPr>
            <w:r w:rsidRPr="00852B38">
              <w:rPr>
                <w:rFonts w:ascii="Times New Roman"/>
                <w:sz w:val="24"/>
                <w:szCs w:val="24"/>
                <w:lang w:val="lv-LV" w:eastAsia="lv-LV"/>
              </w:rPr>
              <w:t>4</w:t>
            </w:r>
          </w:p>
        </w:tc>
      </w:tr>
      <w:tr w:rsidR="00F30BF4" w:rsidRPr="00852B38" w14:paraId="4CFEE68E" w14:textId="77777777" w:rsidTr="00FE54EE">
        <w:tc>
          <w:tcPr>
            <w:tcW w:w="704" w:type="dxa"/>
          </w:tcPr>
          <w:p w14:paraId="33D9B34C" w14:textId="77777777" w:rsidR="00F30BF4" w:rsidRPr="00852B38" w:rsidRDefault="00F30BF4" w:rsidP="00FE54EE">
            <w:pPr>
              <w:jc w:val="center"/>
              <w:rPr>
                <w:rFonts w:ascii="Times New Roman"/>
                <w:bCs/>
                <w:sz w:val="24"/>
                <w:szCs w:val="24"/>
                <w:lang w:val="lv-LV" w:eastAsia="lv-LV"/>
              </w:rPr>
            </w:pPr>
            <w:r w:rsidRPr="00852B38">
              <w:rPr>
                <w:rFonts w:ascii="Times New Roman"/>
                <w:bCs/>
                <w:sz w:val="24"/>
                <w:szCs w:val="24"/>
                <w:lang w:val="lv-LV" w:eastAsia="lv-LV"/>
              </w:rPr>
              <w:t>3.</w:t>
            </w:r>
          </w:p>
        </w:tc>
        <w:tc>
          <w:tcPr>
            <w:tcW w:w="7141" w:type="dxa"/>
          </w:tcPr>
          <w:p w14:paraId="41C03D55" w14:textId="77777777" w:rsidR="00F30BF4" w:rsidRPr="00852B38" w:rsidRDefault="00F30BF4" w:rsidP="00FE54EE">
            <w:pPr>
              <w:jc w:val="both"/>
              <w:rPr>
                <w:rFonts w:ascii="Times New Roman"/>
                <w:bCs/>
                <w:sz w:val="24"/>
                <w:szCs w:val="24"/>
                <w:lang w:val="lv-LV" w:eastAsia="lv-LV"/>
              </w:rPr>
            </w:pPr>
            <w:r w:rsidRPr="00852B38">
              <w:rPr>
                <w:rFonts w:ascii="Times New Roman"/>
                <w:sz w:val="24"/>
                <w:szCs w:val="24"/>
                <w:lang w:val="lv-LV" w:eastAsia="lv-LV"/>
              </w:rPr>
              <w:t>Spēj publiski uzstāties un saprotami izklāstīt prezentējamās tēmas būtību. Bez pamudinājuma argumentē savu viedokli. Uzklausa citus, nepārtraucot runātāju</w:t>
            </w:r>
          </w:p>
        </w:tc>
        <w:tc>
          <w:tcPr>
            <w:tcW w:w="1216" w:type="dxa"/>
            <w:vAlign w:val="center"/>
          </w:tcPr>
          <w:p w14:paraId="06FDADBD" w14:textId="77777777" w:rsidR="00F30BF4" w:rsidRPr="00852B38" w:rsidRDefault="00F30BF4" w:rsidP="00FE54EE">
            <w:pPr>
              <w:jc w:val="center"/>
              <w:rPr>
                <w:rFonts w:ascii="Times New Roman"/>
                <w:bCs/>
                <w:sz w:val="24"/>
                <w:szCs w:val="24"/>
                <w:lang w:val="lv-LV" w:eastAsia="lv-LV"/>
              </w:rPr>
            </w:pPr>
            <w:r w:rsidRPr="00852B38">
              <w:rPr>
                <w:rFonts w:ascii="Times New Roman"/>
                <w:sz w:val="24"/>
                <w:szCs w:val="24"/>
                <w:lang w:val="lv-LV" w:eastAsia="lv-LV"/>
              </w:rPr>
              <w:t>3</w:t>
            </w:r>
          </w:p>
        </w:tc>
      </w:tr>
      <w:tr w:rsidR="00F30BF4" w:rsidRPr="00852B38" w14:paraId="5642D8CD" w14:textId="77777777" w:rsidTr="00FE54EE">
        <w:tc>
          <w:tcPr>
            <w:tcW w:w="704" w:type="dxa"/>
          </w:tcPr>
          <w:p w14:paraId="69DFA695" w14:textId="77777777" w:rsidR="00F30BF4" w:rsidRPr="00852B38" w:rsidRDefault="00F30BF4" w:rsidP="00FE54EE">
            <w:pPr>
              <w:jc w:val="center"/>
              <w:rPr>
                <w:rFonts w:ascii="Times New Roman"/>
                <w:bCs/>
                <w:sz w:val="24"/>
                <w:szCs w:val="24"/>
                <w:lang w:val="lv-LV" w:eastAsia="lv-LV"/>
              </w:rPr>
            </w:pPr>
            <w:r w:rsidRPr="00852B38">
              <w:rPr>
                <w:rFonts w:ascii="Times New Roman"/>
                <w:bCs/>
                <w:sz w:val="24"/>
                <w:szCs w:val="24"/>
                <w:lang w:val="lv-LV" w:eastAsia="lv-LV"/>
              </w:rPr>
              <w:t>4.</w:t>
            </w:r>
          </w:p>
        </w:tc>
        <w:tc>
          <w:tcPr>
            <w:tcW w:w="7141" w:type="dxa"/>
          </w:tcPr>
          <w:p w14:paraId="44068988" w14:textId="77777777" w:rsidR="00F30BF4" w:rsidRPr="00852B38" w:rsidRDefault="00F30BF4" w:rsidP="00FE54EE">
            <w:pPr>
              <w:jc w:val="both"/>
              <w:rPr>
                <w:rFonts w:ascii="Times New Roman"/>
                <w:bCs/>
                <w:sz w:val="24"/>
                <w:szCs w:val="24"/>
                <w:lang w:val="lv-LV" w:eastAsia="lv-LV"/>
              </w:rPr>
            </w:pPr>
            <w:r w:rsidRPr="00852B38">
              <w:rPr>
                <w:rFonts w:ascii="Times New Roman"/>
                <w:sz w:val="24"/>
                <w:szCs w:val="24"/>
                <w:lang w:val="lv-LV" w:eastAsia="lv-LV"/>
              </w:rPr>
              <w:t>Publiski uzstājas ar grūtībām, atbildes uz komisijas jautājumiem sniedz nepārliecinoši vai nesniedz vispār</w:t>
            </w:r>
          </w:p>
        </w:tc>
        <w:tc>
          <w:tcPr>
            <w:tcW w:w="1216" w:type="dxa"/>
            <w:vAlign w:val="center"/>
          </w:tcPr>
          <w:p w14:paraId="49D6F35B" w14:textId="77777777" w:rsidR="00F30BF4" w:rsidRPr="00852B38" w:rsidRDefault="00F30BF4" w:rsidP="00FE54EE">
            <w:pPr>
              <w:jc w:val="center"/>
              <w:rPr>
                <w:rFonts w:ascii="Times New Roman"/>
                <w:bCs/>
                <w:sz w:val="24"/>
                <w:szCs w:val="24"/>
                <w:lang w:val="lv-LV" w:eastAsia="lv-LV"/>
              </w:rPr>
            </w:pPr>
            <w:r w:rsidRPr="00852B38">
              <w:rPr>
                <w:rFonts w:ascii="Times New Roman"/>
                <w:sz w:val="24"/>
                <w:szCs w:val="24"/>
                <w:lang w:val="lv-LV" w:eastAsia="lv-LV"/>
              </w:rPr>
              <w:t>2</w:t>
            </w:r>
          </w:p>
        </w:tc>
      </w:tr>
      <w:tr w:rsidR="00F30BF4" w:rsidRPr="00852B38" w14:paraId="22B27F6C" w14:textId="77777777" w:rsidTr="00FE54EE">
        <w:tc>
          <w:tcPr>
            <w:tcW w:w="704" w:type="dxa"/>
          </w:tcPr>
          <w:p w14:paraId="5D841C25" w14:textId="77777777" w:rsidR="00F30BF4" w:rsidRPr="00852B38" w:rsidRDefault="00F30BF4" w:rsidP="00FE54EE">
            <w:pPr>
              <w:jc w:val="center"/>
              <w:rPr>
                <w:rFonts w:ascii="Times New Roman"/>
                <w:bCs/>
                <w:sz w:val="24"/>
                <w:szCs w:val="24"/>
                <w:lang w:val="lv-LV" w:eastAsia="lv-LV"/>
              </w:rPr>
            </w:pPr>
            <w:r w:rsidRPr="00852B38">
              <w:rPr>
                <w:rFonts w:ascii="Times New Roman"/>
                <w:bCs/>
                <w:sz w:val="24"/>
                <w:szCs w:val="24"/>
                <w:lang w:val="lv-LV" w:eastAsia="lv-LV"/>
              </w:rPr>
              <w:t>5.</w:t>
            </w:r>
          </w:p>
        </w:tc>
        <w:tc>
          <w:tcPr>
            <w:tcW w:w="7141" w:type="dxa"/>
          </w:tcPr>
          <w:p w14:paraId="303891F5" w14:textId="0F66D9F6" w:rsidR="00F30BF4" w:rsidRPr="00852B38" w:rsidRDefault="00F30BF4" w:rsidP="00FE54EE">
            <w:pPr>
              <w:jc w:val="both"/>
              <w:rPr>
                <w:rFonts w:ascii="Times New Roman"/>
                <w:bCs/>
                <w:sz w:val="24"/>
                <w:szCs w:val="24"/>
                <w:lang w:val="lv-LV" w:eastAsia="lv-LV"/>
              </w:rPr>
            </w:pPr>
            <w:r w:rsidRPr="00852B38">
              <w:rPr>
                <w:rFonts w:ascii="Times New Roman"/>
                <w:sz w:val="24"/>
                <w:szCs w:val="24"/>
                <w:lang w:val="lv-LV" w:eastAsia="lv-LV"/>
              </w:rPr>
              <w:t>Nespēj publiski definēt iestādes vai nozares stratēģiskos mērķus un raksturot tās attīstības vīziju. Bez pamudinājuma neargumentē savu viedokli. Komunicējot ar komisiju, ne</w:t>
            </w:r>
            <w:r w:rsidR="008B4794">
              <w:rPr>
                <w:rFonts w:ascii="Times New Roman"/>
                <w:sz w:val="24"/>
                <w:szCs w:val="24"/>
                <w:lang w:val="lv-LV" w:eastAsia="lv-LV"/>
              </w:rPr>
              <w:t xml:space="preserve">spēj </w:t>
            </w:r>
            <w:r w:rsidRPr="00852B38">
              <w:rPr>
                <w:rFonts w:ascii="Times New Roman"/>
                <w:sz w:val="24"/>
                <w:szCs w:val="24"/>
                <w:lang w:val="lv-LV" w:eastAsia="lv-LV"/>
              </w:rPr>
              <w:t>apvald</w:t>
            </w:r>
            <w:r w:rsidR="008B4794">
              <w:rPr>
                <w:rFonts w:ascii="Times New Roman"/>
                <w:sz w:val="24"/>
                <w:szCs w:val="24"/>
                <w:lang w:val="lv-LV" w:eastAsia="lv-LV"/>
              </w:rPr>
              <w:t>īt</w:t>
            </w:r>
            <w:r w:rsidRPr="00852B38">
              <w:rPr>
                <w:rFonts w:ascii="Times New Roman"/>
                <w:sz w:val="24"/>
                <w:szCs w:val="24"/>
                <w:lang w:val="lv-LV" w:eastAsia="lv-LV"/>
              </w:rPr>
              <w:t xml:space="preserve"> negatīv</w:t>
            </w:r>
            <w:r w:rsidR="008B4794">
              <w:rPr>
                <w:rFonts w:ascii="Times New Roman"/>
                <w:sz w:val="24"/>
                <w:szCs w:val="24"/>
                <w:lang w:val="lv-LV" w:eastAsia="lv-LV"/>
              </w:rPr>
              <w:t>ā</w:t>
            </w:r>
            <w:r w:rsidRPr="00852B38">
              <w:rPr>
                <w:rFonts w:ascii="Times New Roman"/>
                <w:sz w:val="24"/>
                <w:szCs w:val="24"/>
                <w:lang w:val="lv-LV" w:eastAsia="lv-LV"/>
              </w:rPr>
              <w:t>s emocijas. Reizēm pārtrauc runātāju vai runā vienlaikus ar to</w:t>
            </w:r>
          </w:p>
        </w:tc>
        <w:tc>
          <w:tcPr>
            <w:tcW w:w="1216" w:type="dxa"/>
            <w:vAlign w:val="center"/>
          </w:tcPr>
          <w:p w14:paraId="054427AB" w14:textId="77777777" w:rsidR="00F30BF4" w:rsidRPr="00852B38" w:rsidRDefault="00F30BF4" w:rsidP="00FE54EE">
            <w:pPr>
              <w:jc w:val="center"/>
              <w:rPr>
                <w:rFonts w:ascii="Times New Roman"/>
                <w:bCs/>
                <w:sz w:val="24"/>
                <w:szCs w:val="24"/>
                <w:lang w:val="lv-LV" w:eastAsia="lv-LV"/>
              </w:rPr>
            </w:pPr>
            <w:r w:rsidRPr="00852B38">
              <w:rPr>
                <w:rFonts w:ascii="Times New Roman"/>
                <w:sz w:val="24"/>
                <w:szCs w:val="24"/>
                <w:lang w:val="lv-LV" w:eastAsia="lv-LV"/>
              </w:rPr>
              <w:t>1</w:t>
            </w:r>
          </w:p>
        </w:tc>
      </w:tr>
    </w:tbl>
    <w:p w14:paraId="192D5034" w14:textId="4EEAAB6F" w:rsidR="00FD4F93" w:rsidRDefault="00FD4F93" w:rsidP="00F30BF4">
      <w:pPr>
        <w:spacing w:after="0" w:line="240" w:lineRule="auto"/>
        <w:rPr>
          <w:rFonts w:ascii="Times New Roman" w:eastAsia="Times New Roman" w:hAnsi="Times New Roman" w:cs="Times New Roman"/>
          <w:sz w:val="28"/>
          <w:szCs w:val="28"/>
          <w:lang w:eastAsia="lv-LV"/>
        </w:rPr>
      </w:pPr>
    </w:p>
    <w:p w14:paraId="007A8770" w14:textId="77777777" w:rsidR="00B92E9E" w:rsidRPr="00512748" w:rsidRDefault="00B92E9E" w:rsidP="00B92E9E">
      <w:pPr>
        <w:pBdr>
          <w:top w:val="nil"/>
          <w:left w:val="nil"/>
          <w:bottom w:val="nil"/>
          <w:right w:val="nil"/>
          <w:between w:val="nil"/>
          <w:bar w:val="nil"/>
        </w:pBdr>
        <w:tabs>
          <w:tab w:val="left" w:pos="6521"/>
        </w:tabs>
        <w:spacing w:after="0" w:line="240" w:lineRule="auto"/>
        <w:jc w:val="both"/>
        <w:rPr>
          <w:rFonts w:ascii="Times New Roman" w:eastAsia="Arial Unicode MS" w:hAnsi="Times New Roman" w:cs="Times New Roman"/>
          <w:sz w:val="28"/>
          <w:u w:color="000000"/>
          <w:bdr w:val="nil"/>
          <w:lang w:val="de-DE" w:eastAsia="lv-LV"/>
        </w:rPr>
      </w:pPr>
    </w:p>
    <w:p w14:paraId="77AA764D" w14:textId="77777777" w:rsidR="00B92E9E" w:rsidRPr="00512748" w:rsidRDefault="00B92E9E" w:rsidP="00B92E9E">
      <w:pPr>
        <w:tabs>
          <w:tab w:val="right" w:pos="9071"/>
        </w:tabs>
        <w:spacing w:after="0" w:line="240" w:lineRule="auto"/>
        <w:rPr>
          <w:rFonts w:ascii="Times New Roman" w:hAnsi="Times New Roman" w:cs="Times New Roman"/>
          <w:sz w:val="28"/>
          <w:szCs w:val="28"/>
        </w:rPr>
      </w:pPr>
    </w:p>
    <w:p w14:paraId="61896507" w14:textId="77777777" w:rsidR="00B92E9E" w:rsidRPr="00512748" w:rsidRDefault="00B92E9E" w:rsidP="00B92E9E">
      <w:pPr>
        <w:tabs>
          <w:tab w:val="left" w:pos="6521"/>
        </w:tabs>
        <w:spacing w:after="0" w:line="240" w:lineRule="auto"/>
        <w:ind w:firstLine="709"/>
        <w:rPr>
          <w:rFonts w:ascii="Times New Roman" w:hAnsi="Times New Roman" w:cs="Times New Roman"/>
          <w:sz w:val="28"/>
          <w:szCs w:val="28"/>
        </w:rPr>
      </w:pPr>
      <w:r w:rsidRPr="00512748">
        <w:rPr>
          <w:rFonts w:ascii="Times New Roman" w:hAnsi="Times New Roman" w:cs="Times New Roman"/>
          <w:sz w:val="28"/>
          <w:szCs w:val="28"/>
        </w:rPr>
        <w:t>Iekšlietu ministrs</w:t>
      </w:r>
      <w:r w:rsidRPr="00512748">
        <w:rPr>
          <w:rFonts w:ascii="Times New Roman" w:hAnsi="Times New Roman" w:cs="Times New Roman"/>
          <w:sz w:val="28"/>
          <w:szCs w:val="28"/>
        </w:rPr>
        <w:tab/>
        <w:t>S. </w:t>
      </w:r>
      <w:proofErr w:type="spellStart"/>
      <w:r w:rsidRPr="00512748">
        <w:rPr>
          <w:rFonts w:ascii="Times New Roman" w:hAnsi="Times New Roman" w:cs="Times New Roman"/>
          <w:sz w:val="28"/>
          <w:szCs w:val="28"/>
        </w:rPr>
        <w:t>Ģirģens</w:t>
      </w:r>
      <w:proofErr w:type="spellEnd"/>
    </w:p>
    <w:sectPr w:rsidR="00B92E9E" w:rsidRPr="00512748" w:rsidSect="00B92E9E">
      <w:head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4A061" w14:textId="77777777" w:rsidR="006339DB" w:rsidRDefault="006339DB" w:rsidP="008F6034">
      <w:pPr>
        <w:spacing w:after="0" w:line="240" w:lineRule="auto"/>
      </w:pPr>
      <w:r>
        <w:separator/>
      </w:r>
    </w:p>
  </w:endnote>
  <w:endnote w:type="continuationSeparator" w:id="0">
    <w:p w14:paraId="3D950DC2" w14:textId="77777777" w:rsidR="006339DB" w:rsidRDefault="006339DB" w:rsidP="008F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30665" w14:textId="1958954A" w:rsidR="00B92E9E" w:rsidRPr="00B92E9E" w:rsidRDefault="00B92E9E">
    <w:pPr>
      <w:pStyle w:val="Footer"/>
      <w:rPr>
        <w:rFonts w:ascii="Times New Roman" w:hAnsi="Times New Roman" w:cs="Times New Roman"/>
        <w:sz w:val="16"/>
        <w:szCs w:val="16"/>
      </w:rPr>
    </w:pPr>
    <w:r>
      <w:rPr>
        <w:rFonts w:ascii="Times New Roman" w:hAnsi="Times New Roman" w:cs="Times New Roman"/>
        <w:sz w:val="16"/>
        <w:szCs w:val="16"/>
      </w:rPr>
      <w:t>N2171_9p2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89881" w14:textId="77777777" w:rsidR="006339DB" w:rsidRDefault="006339DB" w:rsidP="008F6034">
      <w:pPr>
        <w:spacing w:after="0" w:line="240" w:lineRule="auto"/>
      </w:pPr>
      <w:r>
        <w:separator/>
      </w:r>
    </w:p>
  </w:footnote>
  <w:footnote w:type="continuationSeparator" w:id="0">
    <w:p w14:paraId="3934ECC7" w14:textId="77777777" w:rsidR="006339DB" w:rsidRDefault="006339DB" w:rsidP="008F6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767628"/>
      <w:docPartObj>
        <w:docPartGallery w:val="Page Numbers (Top of Page)"/>
        <w:docPartUnique/>
      </w:docPartObj>
    </w:sdtPr>
    <w:sdtEndPr>
      <w:rPr>
        <w:rFonts w:ascii="Times New Roman" w:hAnsi="Times New Roman" w:cs="Times New Roman"/>
        <w:noProof/>
        <w:sz w:val="24"/>
        <w:szCs w:val="24"/>
      </w:rPr>
    </w:sdtEndPr>
    <w:sdtContent>
      <w:p w14:paraId="7D078BAE" w14:textId="77777777" w:rsidR="008F6034" w:rsidRPr="008F6034" w:rsidRDefault="008F6034">
        <w:pPr>
          <w:pStyle w:val="Header"/>
          <w:jc w:val="center"/>
          <w:rPr>
            <w:rFonts w:ascii="Times New Roman" w:hAnsi="Times New Roman" w:cs="Times New Roman"/>
            <w:sz w:val="24"/>
            <w:szCs w:val="24"/>
          </w:rPr>
        </w:pPr>
        <w:r w:rsidRPr="008F6034">
          <w:rPr>
            <w:rFonts w:ascii="Times New Roman" w:hAnsi="Times New Roman" w:cs="Times New Roman"/>
            <w:sz w:val="24"/>
            <w:szCs w:val="24"/>
          </w:rPr>
          <w:fldChar w:fldCharType="begin"/>
        </w:r>
        <w:r w:rsidRPr="008F6034">
          <w:rPr>
            <w:rFonts w:ascii="Times New Roman" w:hAnsi="Times New Roman" w:cs="Times New Roman"/>
            <w:sz w:val="24"/>
            <w:szCs w:val="24"/>
          </w:rPr>
          <w:instrText xml:space="preserve"> PAGE   \* MERGEFORMAT </w:instrText>
        </w:r>
        <w:r w:rsidRPr="008F6034">
          <w:rPr>
            <w:rFonts w:ascii="Times New Roman" w:hAnsi="Times New Roman" w:cs="Times New Roman"/>
            <w:sz w:val="24"/>
            <w:szCs w:val="24"/>
          </w:rPr>
          <w:fldChar w:fldCharType="separate"/>
        </w:r>
        <w:r w:rsidR="00D06C64">
          <w:rPr>
            <w:rFonts w:ascii="Times New Roman" w:hAnsi="Times New Roman" w:cs="Times New Roman"/>
            <w:noProof/>
            <w:sz w:val="24"/>
            <w:szCs w:val="24"/>
          </w:rPr>
          <w:t>9</w:t>
        </w:r>
        <w:r w:rsidRPr="008F6034">
          <w:rPr>
            <w:rFonts w:ascii="Times New Roman" w:hAnsi="Times New Roman" w:cs="Times New Roman"/>
            <w:noProof/>
            <w:sz w:val="24"/>
            <w:szCs w:val="24"/>
          </w:rPr>
          <w:fldChar w:fldCharType="end"/>
        </w:r>
      </w:p>
    </w:sdtContent>
  </w:sdt>
  <w:p w14:paraId="25869171" w14:textId="77777777" w:rsidR="008F6034" w:rsidRDefault="008F6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5CDF"/>
    <w:multiLevelType w:val="hybridMultilevel"/>
    <w:tmpl w:val="30767334"/>
    <w:lvl w:ilvl="0" w:tplc="042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860C0"/>
    <w:multiLevelType w:val="hybridMultilevel"/>
    <w:tmpl w:val="C088A388"/>
    <w:lvl w:ilvl="0" w:tplc="042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67E0F"/>
    <w:multiLevelType w:val="hybridMultilevel"/>
    <w:tmpl w:val="8FB0C770"/>
    <w:lvl w:ilvl="0" w:tplc="042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521FB"/>
    <w:multiLevelType w:val="hybridMultilevel"/>
    <w:tmpl w:val="890C31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0B43F8D"/>
    <w:multiLevelType w:val="hybridMultilevel"/>
    <w:tmpl w:val="C5CEE16A"/>
    <w:lvl w:ilvl="0" w:tplc="27C29AE4">
      <w:start w:val="2"/>
      <w:numFmt w:val="decimal"/>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87C"/>
    <w:rsid w:val="0019539E"/>
    <w:rsid w:val="00196221"/>
    <w:rsid w:val="002070BE"/>
    <w:rsid w:val="0025589B"/>
    <w:rsid w:val="002959D6"/>
    <w:rsid w:val="00376C49"/>
    <w:rsid w:val="00423BA5"/>
    <w:rsid w:val="00430819"/>
    <w:rsid w:val="0043346D"/>
    <w:rsid w:val="004A4D2C"/>
    <w:rsid w:val="004E0917"/>
    <w:rsid w:val="00556A9E"/>
    <w:rsid w:val="006339DB"/>
    <w:rsid w:val="006853F6"/>
    <w:rsid w:val="00696A8A"/>
    <w:rsid w:val="00707BA7"/>
    <w:rsid w:val="00730A9E"/>
    <w:rsid w:val="007340D0"/>
    <w:rsid w:val="00745514"/>
    <w:rsid w:val="007A487C"/>
    <w:rsid w:val="007B05FF"/>
    <w:rsid w:val="007D7322"/>
    <w:rsid w:val="008825B8"/>
    <w:rsid w:val="008B0A52"/>
    <w:rsid w:val="008B416C"/>
    <w:rsid w:val="008B4794"/>
    <w:rsid w:val="008F6034"/>
    <w:rsid w:val="00917E51"/>
    <w:rsid w:val="00934788"/>
    <w:rsid w:val="00956043"/>
    <w:rsid w:val="009C5191"/>
    <w:rsid w:val="009C7EEB"/>
    <w:rsid w:val="00A17804"/>
    <w:rsid w:val="00AC4113"/>
    <w:rsid w:val="00AF66E7"/>
    <w:rsid w:val="00B62E99"/>
    <w:rsid w:val="00B76011"/>
    <w:rsid w:val="00B92E9E"/>
    <w:rsid w:val="00BE04E4"/>
    <w:rsid w:val="00BE4A06"/>
    <w:rsid w:val="00BF7BDC"/>
    <w:rsid w:val="00C11781"/>
    <w:rsid w:val="00C152D3"/>
    <w:rsid w:val="00CA7B3E"/>
    <w:rsid w:val="00D06C64"/>
    <w:rsid w:val="00DA71B5"/>
    <w:rsid w:val="00DC0CB1"/>
    <w:rsid w:val="00DC3D92"/>
    <w:rsid w:val="00F166F5"/>
    <w:rsid w:val="00F30BF4"/>
    <w:rsid w:val="00F33217"/>
    <w:rsid w:val="00FD4F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2DD9"/>
  <w15:docId w15:val="{4D50E204-C824-47AE-8B73-DDB523DF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87C"/>
    <w:rPr>
      <w:color w:val="0000FF"/>
      <w:u w:val="single"/>
    </w:rPr>
  </w:style>
  <w:style w:type="paragraph" w:customStyle="1" w:styleId="labojumupamats">
    <w:name w:val="labojumu_pamats"/>
    <w:basedOn w:val="Normal"/>
    <w:rsid w:val="007A487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7A487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7A487C"/>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7A487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E4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A06"/>
    <w:rPr>
      <w:rFonts w:ascii="Segoe UI" w:hAnsi="Segoe UI" w:cs="Segoe UI"/>
      <w:sz w:val="18"/>
      <w:szCs w:val="18"/>
    </w:rPr>
  </w:style>
  <w:style w:type="paragraph" w:styleId="Header">
    <w:name w:val="header"/>
    <w:basedOn w:val="Normal"/>
    <w:link w:val="HeaderChar"/>
    <w:uiPriority w:val="99"/>
    <w:unhideWhenUsed/>
    <w:rsid w:val="008F60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6034"/>
  </w:style>
  <w:style w:type="paragraph" w:styleId="Footer">
    <w:name w:val="footer"/>
    <w:basedOn w:val="Normal"/>
    <w:link w:val="FooterChar"/>
    <w:uiPriority w:val="99"/>
    <w:unhideWhenUsed/>
    <w:rsid w:val="008F60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6034"/>
  </w:style>
  <w:style w:type="paragraph" w:styleId="ListParagraph">
    <w:name w:val="List Paragraph"/>
    <w:basedOn w:val="Normal"/>
    <w:uiPriority w:val="34"/>
    <w:qFormat/>
    <w:rsid w:val="00730A9E"/>
    <w:pPr>
      <w:ind w:left="720"/>
      <w:contextualSpacing/>
    </w:pPr>
    <w:rPr>
      <w:rFonts w:eastAsia="Times New Roman" w:hAnsi="Times New Roman" w:cs="Times New Roman"/>
    </w:rPr>
  </w:style>
  <w:style w:type="table" w:styleId="TableGrid">
    <w:name w:val="Table Grid"/>
    <w:basedOn w:val="TableNormal"/>
    <w:uiPriority w:val="39"/>
    <w:rsid w:val="00730A9E"/>
    <w:pPr>
      <w:spacing w:after="0" w:line="240" w:lineRule="auto"/>
    </w:pPr>
    <w:rPr>
      <w:rFonts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1">
    <w:name w:val="tv_html1"/>
    <w:basedOn w:val="DefaultParagraphFont"/>
    <w:rsid w:val="007B05FF"/>
  </w:style>
  <w:style w:type="paragraph" w:customStyle="1" w:styleId="Body">
    <w:name w:val="Body"/>
    <w:rsid w:val="00F30BF4"/>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6341">
      <w:bodyDiv w:val="1"/>
      <w:marLeft w:val="0"/>
      <w:marRight w:val="0"/>
      <w:marTop w:val="0"/>
      <w:marBottom w:val="0"/>
      <w:divBdr>
        <w:top w:val="none" w:sz="0" w:space="0" w:color="auto"/>
        <w:left w:val="none" w:sz="0" w:space="0" w:color="auto"/>
        <w:bottom w:val="none" w:sz="0" w:space="0" w:color="auto"/>
        <w:right w:val="none" w:sz="0" w:space="0" w:color="auto"/>
      </w:divBdr>
      <w:divsChild>
        <w:div w:id="201016021">
          <w:marLeft w:val="0"/>
          <w:marRight w:val="0"/>
          <w:marTop w:val="240"/>
          <w:marBottom w:val="0"/>
          <w:divBdr>
            <w:top w:val="none" w:sz="0" w:space="0" w:color="auto"/>
            <w:left w:val="none" w:sz="0" w:space="0" w:color="auto"/>
            <w:bottom w:val="none" w:sz="0" w:space="0" w:color="auto"/>
            <w:right w:val="none" w:sz="0" w:space="0" w:color="auto"/>
          </w:divBdr>
        </w:div>
      </w:divsChild>
    </w:div>
    <w:div w:id="54398622">
      <w:bodyDiv w:val="1"/>
      <w:marLeft w:val="0"/>
      <w:marRight w:val="0"/>
      <w:marTop w:val="0"/>
      <w:marBottom w:val="0"/>
      <w:divBdr>
        <w:top w:val="none" w:sz="0" w:space="0" w:color="auto"/>
        <w:left w:val="none" w:sz="0" w:space="0" w:color="auto"/>
        <w:bottom w:val="none" w:sz="0" w:space="0" w:color="auto"/>
        <w:right w:val="none" w:sz="0" w:space="0" w:color="auto"/>
      </w:divBdr>
    </w:div>
    <w:div w:id="64840982">
      <w:bodyDiv w:val="1"/>
      <w:marLeft w:val="0"/>
      <w:marRight w:val="0"/>
      <w:marTop w:val="0"/>
      <w:marBottom w:val="0"/>
      <w:divBdr>
        <w:top w:val="none" w:sz="0" w:space="0" w:color="auto"/>
        <w:left w:val="none" w:sz="0" w:space="0" w:color="auto"/>
        <w:bottom w:val="none" w:sz="0" w:space="0" w:color="auto"/>
        <w:right w:val="none" w:sz="0" w:space="0" w:color="auto"/>
      </w:divBdr>
      <w:divsChild>
        <w:div w:id="953711882">
          <w:marLeft w:val="0"/>
          <w:marRight w:val="0"/>
          <w:marTop w:val="240"/>
          <w:marBottom w:val="0"/>
          <w:divBdr>
            <w:top w:val="none" w:sz="0" w:space="0" w:color="auto"/>
            <w:left w:val="none" w:sz="0" w:space="0" w:color="auto"/>
            <w:bottom w:val="none" w:sz="0" w:space="0" w:color="auto"/>
            <w:right w:val="none" w:sz="0" w:space="0" w:color="auto"/>
          </w:divBdr>
        </w:div>
      </w:divsChild>
    </w:div>
    <w:div w:id="809175533">
      <w:bodyDiv w:val="1"/>
      <w:marLeft w:val="0"/>
      <w:marRight w:val="0"/>
      <w:marTop w:val="0"/>
      <w:marBottom w:val="0"/>
      <w:divBdr>
        <w:top w:val="none" w:sz="0" w:space="0" w:color="auto"/>
        <w:left w:val="none" w:sz="0" w:space="0" w:color="auto"/>
        <w:bottom w:val="none" w:sz="0" w:space="0" w:color="auto"/>
        <w:right w:val="none" w:sz="0" w:space="0" w:color="auto"/>
      </w:divBdr>
      <w:divsChild>
        <w:div w:id="1463842238">
          <w:marLeft w:val="0"/>
          <w:marRight w:val="0"/>
          <w:marTop w:val="0"/>
          <w:marBottom w:val="0"/>
          <w:divBdr>
            <w:top w:val="none" w:sz="0" w:space="0" w:color="auto"/>
            <w:left w:val="none" w:sz="0" w:space="0" w:color="auto"/>
            <w:bottom w:val="none" w:sz="0" w:space="0" w:color="auto"/>
            <w:right w:val="none" w:sz="0" w:space="0" w:color="auto"/>
          </w:divBdr>
        </w:div>
        <w:div w:id="358507825">
          <w:marLeft w:val="0"/>
          <w:marRight w:val="0"/>
          <w:marTop w:val="0"/>
          <w:marBottom w:val="0"/>
          <w:divBdr>
            <w:top w:val="none" w:sz="0" w:space="0" w:color="auto"/>
            <w:left w:val="none" w:sz="0" w:space="0" w:color="auto"/>
            <w:bottom w:val="none" w:sz="0" w:space="0" w:color="auto"/>
            <w:right w:val="none" w:sz="0" w:space="0" w:color="auto"/>
          </w:divBdr>
        </w:div>
        <w:div w:id="964654236">
          <w:marLeft w:val="0"/>
          <w:marRight w:val="0"/>
          <w:marTop w:val="0"/>
          <w:marBottom w:val="0"/>
          <w:divBdr>
            <w:top w:val="none" w:sz="0" w:space="0" w:color="auto"/>
            <w:left w:val="none" w:sz="0" w:space="0" w:color="auto"/>
            <w:bottom w:val="none" w:sz="0" w:space="0" w:color="auto"/>
            <w:right w:val="none" w:sz="0" w:space="0" w:color="auto"/>
          </w:divBdr>
        </w:div>
      </w:divsChild>
    </w:div>
    <w:div w:id="1057169764">
      <w:bodyDiv w:val="1"/>
      <w:marLeft w:val="0"/>
      <w:marRight w:val="0"/>
      <w:marTop w:val="0"/>
      <w:marBottom w:val="0"/>
      <w:divBdr>
        <w:top w:val="none" w:sz="0" w:space="0" w:color="auto"/>
        <w:left w:val="none" w:sz="0" w:space="0" w:color="auto"/>
        <w:bottom w:val="none" w:sz="0" w:space="0" w:color="auto"/>
        <w:right w:val="none" w:sz="0" w:space="0" w:color="auto"/>
      </w:divBdr>
      <w:divsChild>
        <w:div w:id="541988225">
          <w:marLeft w:val="0"/>
          <w:marRight w:val="0"/>
          <w:marTop w:val="0"/>
          <w:marBottom w:val="0"/>
          <w:divBdr>
            <w:top w:val="none" w:sz="0" w:space="0" w:color="auto"/>
            <w:left w:val="none" w:sz="0" w:space="0" w:color="auto"/>
            <w:bottom w:val="none" w:sz="0" w:space="0" w:color="auto"/>
            <w:right w:val="none" w:sz="0" w:space="0" w:color="auto"/>
          </w:divBdr>
          <w:divsChild>
            <w:div w:id="723406904">
              <w:marLeft w:val="0"/>
              <w:marRight w:val="0"/>
              <w:marTop w:val="0"/>
              <w:marBottom w:val="0"/>
              <w:divBdr>
                <w:top w:val="none" w:sz="0" w:space="0" w:color="auto"/>
                <w:left w:val="none" w:sz="0" w:space="0" w:color="auto"/>
                <w:bottom w:val="none" w:sz="0" w:space="0" w:color="auto"/>
                <w:right w:val="none" w:sz="0" w:space="0" w:color="auto"/>
              </w:divBdr>
              <w:divsChild>
                <w:div w:id="89547890">
                  <w:marLeft w:val="0"/>
                  <w:marRight w:val="0"/>
                  <w:marTop w:val="0"/>
                  <w:marBottom w:val="0"/>
                  <w:divBdr>
                    <w:top w:val="none" w:sz="0" w:space="0" w:color="auto"/>
                    <w:left w:val="none" w:sz="0" w:space="0" w:color="auto"/>
                    <w:bottom w:val="none" w:sz="0" w:space="0" w:color="auto"/>
                    <w:right w:val="none" w:sz="0" w:space="0" w:color="auto"/>
                  </w:divBdr>
                  <w:divsChild>
                    <w:div w:id="733359941">
                      <w:marLeft w:val="0"/>
                      <w:marRight w:val="0"/>
                      <w:marTop w:val="0"/>
                      <w:marBottom w:val="0"/>
                      <w:divBdr>
                        <w:top w:val="none" w:sz="0" w:space="0" w:color="auto"/>
                        <w:left w:val="none" w:sz="0" w:space="0" w:color="auto"/>
                        <w:bottom w:val="none" w:sz="0" w:space="0" w:color="auto"/>
                        <w:right w:val="none" w:sz="0" w:space="0" w:color="auto"/>
                      </w:divBdr>
                      <w:divsChild>
                        <w:div w:id="194663486">
                          <w:marLeft w:val="0"/>
                          <w:marRight w:val="0"/>
                          <w:marTop w:val="0"/>
                          <w:marBottom w:val="0"/>
                          <w:divBdr>
                            <w:top w:val="none" w:sz="0" w:space="0" w:color="auto"/>
                            <w:left w:val="none" w:sz="0" w:space="0" w:color="auto"/>
                            <w:bottom w:val="none" w:sz="0" w:space="0" w:color="auto"/>
                            <w:right w:val="none" w:sz="0" w:space="0" w:color="auto"/>
                          </w:divBdr>
                          <w:divsChild>
                            <w:div w:id="2070764385">
                              <w:marLeft w:val="0"/>
                              <w:marRight w:val="0"/>
                              <w:marTop w:val="240"/>
                              <w:marBottom w:val="0"/>
                              <w:divBdr>
                                <w:top w:val="none" w:sz="0" w:space="0" w:color="auto"/>
                                <w:left w:val="none" w:sz="0" w:space="0" w:color="auto"/>
                                <w:bottom w:val="none" w:sz="0" w:space="0" w:color="auto"/>
                                <w:right w:val="none" w:sz="0" w:space="0" w:color="auto"/>
                              </w:divBdr>
                            </w:div>
                            <w:div w:id="880555335">
                              <w:marLeft w:val="0"/>
                              <w:marRight w:val="0"/>
                              <w:marTop w:val="240"/>
                              <w:marBottom w:val="0"/>
                              <w:divBdr>
                                <w:top w:val="none" w:sz="0" w:space="0" w:color="auto"/>
                                <w:left w:val="none" w:sz="0" w:space="0" w:color="auto"/>
                                <w:bottom w:val="none" w:sz="0" w:space="0" w:color="auto"/>
                                <w:right w:val="none" w:sz="0" w:space="0" w:color="auto"/>
                              </w:divBdr>
                            </w:div>
                            <w:div w:id="2122607093">
                              <w:marLeft w:val="150"/>
                              <w:marRight w:val="150"/>
                              <w:marTop w:val="480"/>
                              <w:marBottom w:val="0"/>
                              <w:divBdr>
                                <w:top w:val="none" w:sz="0" w:space="0" w:color="auto"/>
                                <w:left w:val="none" w:sz="0" w:space="0" w:color="auto"/>
                                <w:bottom w:val="none" w:sz="0" w:space="0" w:color="auto"/>
                                <w:right w:val="none" w:sz="0" w:space="0" w:color="auto"/>
                              </w:divBdr>
                            </w:div>
                            <w:div w:id="1724477097">
                              <w:marLeft w:val="0"/>
                              <w:marRight w:val="0"/>
                              <w:marTop w:val="240"/>
                              <w:marBottom w:val="0"/>
                              <w:divBdr>
                                <w:top w:val="none" w:sz="0" w:space="0" w:color="auto"/>
                                <w:left w:val="none" w:sz="0" w:space="0" w:color="auto"/>
                                <w:bottom w:val="none" w:sz="0" w:space="0" w:color="auto"/>
                                <w:right w:val="none" w:sz="0" w:space="0" w:color="auto"/>
                              </w:divBdr>
                            </w:div>
                            <w:div w:id="2025669320">
                              <w:marLeft w:val="0"/>
                              <w:marRight w:val="0"/>
                              <w:marTop w:val="240"/>
                              <w:marBottom w:val="0"/>
                              <w:divBdr>
                                <w:top w:val="none" w:sz="0" w:space="0" w:color="auto"/>
                                <w:left w:val="none" w:sz="0" w:space="0" w:color="auto"/>
                                <w:bottom w:val="none" w:sz="0" w:space="0" w:color="auto"/>
                                <w:right w:val="none" w:sz="0" w:space="0" w:color="auto"/>
                              </w:divBdr>
                            </w:div>
                          </w:divsChild>
                        </w:div>
                        <w:div w:id="303462818">
                          <w:marLeft w:val="0"/>
                          <w:marRight w:val="0"/>
                          <w:marTop w:val="0"/>
                          <w:marBottom w:val="0"/>
                          <w:divBdr>
                            <w:top w:val="none" w:sz="0" w:space="0" w:color="auto"/>
                            <w:left w:val="none" w:sz="0" w:space="0" w:color="auto"/>
                            <w:bottom w:val="none" w:sz="0" w:space="0" w:color="auto"/>
                            <w:right w:val="none" w:sz="0" w:space="0" w:color="auto"/>
                          </w:divBdr>
                          <w:divsChild>
                            <w:div w:id="1529562944">
                              <w:marLeft w:val="0"/>
                              <w:marRight w:val="0"/>
                              <w:marTop w:val="0"/>
                              <w:marBottom w:val="0"/>
                              <w:divBdr>
                                <w:top w:val="none" w:sz="0" w:space="0" w:color="auto"/>
                                <w:left w:val="none" w:sz="0" w:space="0" w:color="auto"/>
                                <w:bottom w:val="none" w:sz="0" w:space="0" w:color="auto"/>
                                <w:right w:val="none" w:sz="0" w:space="0" w:color="auto"/>
                              </w:divBdr>
                              <w:divsChild>
                                <w:div w:id="1902211383">
                                  <w:marLeft w:val="0"/>
                                  <w:marRight w:val="0"/>
                                  <w:marTop w:val="0"/>
                                  <w:marBottom w:val="0"/>
                                  <w:divBdr>
                                    <w:top w:val="none" w:sz="0" w:space="0" w:color="auto"/>
                                    <w:left w:val="none" w:sz="0" w:space="0" w:color="auto"/>
                                    <w:bottom w:val="none" w:sz="0" w:space="0" w:color="auto"/>
                                    <w:right w:val="none" w:sz="0" w:space="0" w:color="auto"/>
                                  </w:divBdr>
                                </w:div>
                                <w:div w:id="16783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7452">
                          <w:marLeft w:val="0"/>
                          <w:marRight w:val="0"/>
                          <w:marTop w:val="300"/>
                          <w:marBottom w:val="0"/>
                          <w:divBdr>
                            <w:top w:val="none" w:sz="0" w:space="0" w:color="auto"/>
                            <w:left w:val="none" w:sz="0" w:space="0" w:color="auto"/>
                            <w:bottom w:val="none" w:sz="0" w:space="0" w:color="auto"/>
                            <w:right w:val="none" w:sz="0" w:space="0" w:color="auto"/>
                          </w:divBdr>
                          <w:divsChild>
                            <w:div w:id="1831367115">
                              <w:marLeft w:val="0"/>
                              <w:marRight w:val="0"/>
                              <w:marTop w:val="0"/>
                              <w:marBottom w:val="0"/>
                              <w:divBdr>
                                <w:top w:val="none" w:sz="0" w:space="0" w:color="auto"/>
                                <w:left w:val="none" w:sz="0" w:space="0" w:color="auto"/>
                                <w:bottom w:val="none" w:sz="0" w:space="0" w:color="auto"/>
                                <w:right w:val="none" w:sz="0" w:space="0" w:color="auto"/>
                              </w:divBdr>
                            </w:div>
                          </w:divsChild>
                        </w:div>
                        <w:div w:id="246694203">
                          <w:marLeft w:val="0"/>
                          <w:marRight w:val="0"/>
                          <w:marTop w:val="300"/>
                          <w:marBottom w:val="0"/>
                          <w:divBdr>
                            <w:top w:val="none" w:sz="0" w:space="0" w:color="auto"/>
                            <w:left w:val="none" w:sz="0" w:space="0" w:color="auto"/>
                            <w:bottom w:val="none" w:sz="0" w:space="0" w:color="auto"/>
                            <w:right w:val="none" w:sz="0" w:space="0" w:color="auto"/>
                          </w:divBdr>
                          <w:divsChild>
                            <w:div w:id="812528232">
                              <w:marLeft w:val="0"/>
                              <w:marRight w:val="0"/>
                              <w:marTop w:val="0"/>
                              <w:marBottom w:val="0"/>
                              <w:divBdr>
                                <w:top w:val="none" w:sz="0" w:space="0" w:color="auto"/>
                                <w:left w:val="none" w:sz="0" w:space="0" w:color="auto"/>
                                <w:bottom w:val="none" w:sz="0" w:space="0" w:color="auto"/>
                                <w:right w:val="none" w:sz="0" w:space="0" w:color="auto"/>
                              </w:divBdr>
                            </w:div>
                            <w:div w:id="89196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97547">
          <w:marLeft w:val="0"/>
          <w:marRight w:val="0"/>
          <w:marTop w:val="0"/>
          <w:marBottom w:val="0"/>
          <w:divBdr>
            <w:top w:val="none" w:sz="0" w:space="0" w:color="auto"/>
            <w:left w:val="none" w:sz="0" w:space="0" w:color="auto"/>
            <w:bottom w:val="none" w:sz="0" w:space="0" w:color="auto"/>
            <w:right w:val="none" w:sz="0" w:space="0" w:color="auto"/>
          </w:divBdr>
        </w:div>
      </w:divsChild>
    </w:div>
    <w:div w:id="1203857671">
      <w:bodyDiv w:val="1"/>
      <w:marLeft w:val="0"/>
      <w:marRight w:val="0"/>
      <w:marTop w:val="0"/>
      <w:marBottom w:val="0"/>
      <w:divBdr>
        <w:top w:val="none" w:sz="0" w:space="0" w:color="auto"/>
        <w:left w:val="none" w:sz="0" w:space="0" w:color="auto"/>
        <w:bottom w:val="none" w:sz="0" w:space="0" w:color="auto"/>
        <w:right w:val="none" w:sz="0" w:space="0" w:color="auto"/>
      </w:divBdr>
    </w:div>
    <w:div w:id="1821187813">
      <w:bodyDiv w:val="1"/>
      <w:marLeft w:val="0"/>
      <w:marRight w:val="0"/>
      <w:marTop w:val="0"/>
      <w:marBottom w:val="0"/>
      <w:divBdr>
        <w:top w:val="none" w:sz="0" w:space="0" w:color="auto"/>
        <w:left w:val="none" w:sz="0" w:space="0" w:color="auto"/>
        <w:bottom w:val="none" w:sz="0" w:space="0" w:color="auto"/>
        <w:right w:val="none" w:sz="0" w:space="0" w:color="auto"/>
      </w:divBdr>
    </w:div>
    <w:div w:id="20885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wwwraksti/2016/154/PIEL/516/P3_02.03.201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844</Words>
  <Characters>482</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Radzeviča</dc:creator>
  <cp:lastModifiedBy>Leontine Babkina</cp:lastModifiedBy>
  <cp:revision>10</cp:revision>
  <cp:lastPrinted>2019-11-20T09:35:00Z</cp:lastPrinted>
  <dcterms:created xsi:type="dcterms:W3CDTF">2019-10-17T11:53:00Z</dcterms:created>
  <dcterms:modified xsi:type="dcterms:W3CDTF">2019-12-18T09:44:00Z</dcterms:modified>
</cp:coreProperties>
</file>