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FEE82" w14:textId="77777777" w:rsidR="00DD0154" w:rsidRPr="005B1339" w:rsidRDefault="00DD0154" w:rsidP="005B1339">
      <w:pPr>
        <w:pBdr>
          <w:top w:val="nil"/>
          <w:left w:val="nil"/>
          <w:bottom w:val="nil"/>
          <w:right w:val="nil"/>
          <w:between w:val="nil"/>
          <w:bar w:val="nil"/>
        </w:pBdr>
        <w:spacing w:after="0"/>
        <w:jc w:val="center"/>
        <w:rPr>
          <w:rFonts w:ascii="Times New Roman" w:eastAsia="Arial Unicode MS" w:hAnsi="Times New Roman" w:cs="Times New Roman"/>
          <w:b/>
          <w:bCs/>
          <w:color w:val="000000"/>
          <w:sz w:val="24"/>
          <w:szCs w:val="24"/>
          <w:u w:color="000000"/>
          <w:bdr w:val="nil"/>
          <w:lang w:val="lv-LV" w:eastAsia="lv-LV"/>
        </w:rPr>
      </w:pPr>
      <w:r w:rsidRPr="005B1339">
        <w:rPr>
          <w:rFonts w:ascii="Times New Roman" w:eastAsia="Arial Unicode MS" w:hAnsi="Times New Roman" w:cs="Times New Roman"/>
          <w:b/>
          <w:bCs/>
          <w:color w:val="000000"/>
          <w:sz w:val="24"/>
          <w:szCs w:val="24"/>
          <w:u w:color="000000"/>
          <w:bdr w:val="nil"/>
          <w:lang w:val="lv-LV" w:eastAsia="lv-LV"/>
        </w:rPr>
        <w:t>Informatīvais ziņojums</w:t>
      </w:r>
    </w:p>
    <w:p w14:paraId="47BDC718" w14:textId="110B9FEE" w:rsidR="00DD0154" w:rsidRPr="005B1339" w:rsidRDefault="00DD0154" w:rsidP="005B1339">
      <w:pPr>
        <w:pBdr>
          <w:top w:val="nil"/>
          <w:left w:val="nil"/>
          <w:bottom w:val="nil"/>
          <w:right w:val="nil"/>
          <w:between w:val="nil"/>
          <w:bar w:val="nil"/>
        </w:pBdr>
        <w:spacing w:after="0"/>
        <w:jc w:val="center"/>
        <w:rPr>
          <w:rFonts w:ascii="Times New Roman" w:eastAsia="Arial Unicode MS" w:hAnsi="Times New Roman" w:cs="Times New Roman"/>
          <w:b/>
          <w:bCs/>
          <w:color w:val="000000"/>
          <w:sz w:val="24"/>
          <w:szCs w:val="24"/>
          <w:u w:color="000000"/>
          <w:bdr w:val="nil"/>
          <w:lang w:val="lv-LV" w:eastAsia="lv-LV"/>
        </w:rPr>
      </w:pPr>
      <w:r w:rsidRPr="005B1339">
        <w:rPr>
          <w:rFonts w:ascii="Times New Roman" w:eastAsia="Arial Unicode MS" w:hAnsi="Times New Roman" w:cs="Times New Roman"/>
          <w:b/>
          <w:bCs/>
          <w:color w:val="000000"/>
          <w:sz w:val="24"/>
          <w:szCs w:val="24"/>
          <w:u w:color="000000"/>
          <w:bdr w:val="nil"/>
          <w:lang w:val="lv-LV" w:eastAsia="lv-LV"/>
        </w:rPr>
        <w:t xml:space="preserve">“Par 2019.gada </w:t>
      </w:r>
      <w:r w:rsidR="00EA5524" w:rsidRPr="005B1339">
        <w:rPr>
          <w:rFonts w:ascii="Times New Roman" w:eastAsia="Arial Unicode MS" w:hAnsi="Times New Roman" w:cs="Times New Roman"/>
          <w:b/>
          <w:bCs/>
          <w:color w:val="000000"/>
          <w:sz w:val="24"/>
          <w:szCs w:val="24"/>
          <w:u w:color="000000"/>
          <w:bdr w:val="nil"/>
          <w:lang w:val="lv-LV" w:eastAsia="lv-LV"/>
        </w:rPr>
        <w:t>29</w:t>
      </w:r>
      <w:r w:rsidRPr="005B1339">
        <w:rPr>
          <w:rFonts w:ascii="Times New Roman" w:eastAsia="Arial Unicode MS" w:hAnsi="Times New Roman" w:cs="Times New Roman"/>
          <w:b/>
          <w:bCs/>
          <w:color w:val="000000"/>
          <w:sz w:val="24"/>
          <w:szCs w:val="24"/>
          <w:u w:color="000000"/>
          <w:bdr w:val="nil"/>
          <w:lang w:val="lv-LV" w:eastAsia="lv-LV"/>
        </w:rPr>
        <w:t>.</w:t>
      </w:r>
      <w:r w:rsidR="00EA5524" w:rsidRPr="005B1339">
        <w:rPr>
          <w:rFonts w:ascii="Times New Roman" w:eastAsia="Arial Unicode MS" w:hAnsi="Times New Roman" w:cs="Times New Roman"/>
          <w:b/>
          <w:bCs/>
          <w:color w:val="000000"/>
          <w:sz w:val="24"/>
          <w:szCs w:val="24"/>
          <w:u w:color="000000"/>
          <w:bdr w:val="nil"/>
          <w:lang w:val="lv-LV" w:eastAsia="lv-LV"/>
        </w:rPr>
        <w:t>novembra</w:t>
      </w:r>
      <w:r w:rsidRPr="005B1339">
        <w:rPr>
          <w:rFonts w:ascii="Times New Roman" w:eastAsia="Arial Unicode MS" w:hAnsi="Times New Roman" w:cs="Times New Roman"/>
          <w:b/>
          <w:bCs/>
          <w:color w:val="000000"/>
          <w:sz w:val="24"/>
          <w:szCs w:val="24"/>
          <w:u w:color="000000"/>
          <w:bdr w:val="nil"/>
          <w:lang w:val="lv-LV" w:eastAsia="lv-LV"/>
        </w:rPr>
        <w:t xml:space="preserve"> Eiropas Savienības Konkurētspējas ministru padomē (pētniecība un kosmoss) izskatāmajiem Izglītības un zinātnes ministrijas kompetences jautājumiem”</w:t>
      </w:r>
    </w:p>
    <w:p w14:paraId="568BC3B3" w14:textId="77777777" w:rsidR="00DD0154" w:rsidRPr="005B1339" w:rsidRDefault="00DD0154" w:rsidP="005B1339">
      <w:pPr>
        <w:keepNext/>
        <w:pBdr>
          <w:top w:val="nil"/>
          <w:left w:val="nil"/>
          <w:bottom w:val="nil"/>
          <w:right w:val="nil"/>
          <w:between w:val="nil"/>
          <w:bar w:val="nil"/>
        </w:pBdr>
        <w:spacing w:after="0"/>
        <w:ind w:firstLine="720"/>
        <w:jc w:val="both"/>
        <w:outlineLvl w:val="1"/>
        <w:rPr>
          <w:rFonts w:ascii="Times New Roman" w:eastAsia="Times New Roman" w:hAnsi="Times New Roman" w:cs="Times New Roman"/>
          <w:color w:val="000000"/>
          <w:sz w:val="24"/>
          <w:szCs w:val="24"/>
          <w:u w:color="000000"/>
          <w:bdr w:val="nil"/>
          <w:lang w:val="lv-LV" w:eastAsia="lv-LV"/>
        </w:rPr>
      </w:pPr>
    </w:p>
    <w:p w14:paraId="7FBDE02F" w14:textId="7B57D654" w:rsidR="00DD0154" w:rsidRDefault="00DD0154" w:rsidP="00B31DAD">
      <w:pPr>
        <w:autoSpaceDE w:val="0"/>
        <w:autoSpaceDN w:val="0"/>
        <w:adjustRightInd w:val="0"/>
        <w:spacing w:after="0"/>
        <w:ind w:firstLine="720"/>
        <w:jc w:val="both"/>
        <w:rPr>
          <w:rFonts w:ascii="Times New Roman" w:eastAsia="Arial" w:hAnsi="Times New Roman" w:cs="Times New Roman"/>
          <w:color w:val="000000"/>
          <w:sz w:val="24"/>
          <w:szCs w:val="24"/>
          <w:u w:color="000000"/>
          <w:bdr w:val="nil"/>
          <w:lang w:val="lv-LV" w:eastAsia="lv-LV"/>
        </w:rPr>
      </w:pPr>
      <w:r w:rsidRPr="005B1339">
        <w:rPr>
          <w:rFonts w:ascii="Times New Roman" w:eastAsia="Arial" w:hAnsi="Times New Roman" w:cs="Times New Roman"/>
          <w:color w:val="000000"/>
          <w:sz w:val="24"/>
          <w:szCs w:val="24"/>
          <w:u w:color="000000"/>
          <w:bdr w:val="nil"/>
          <w:lang w:val="lv-LV" w:eastAsia="lv-LV"/>
        </w:rPr>
        <w:t>2019.gada 2</w:t>
      </w:r>
      <w:r w:rsidR="00EA5524" w:rsidRPr="005B1339">
        <w:rPr>
          <w:rFonts w:ascii="Times New Roman" w:eastAsia="Arial" w:hAnsi="Times New Roman" w:cs="Times New Roman"/>
          <w:color w:val="000000"/>
          <w:sz w:val="24"/>
          <w:szCs w:val="24"/>
          <w:u w:color="000000"/>
          <w:bdr w:val="nil"/>
          <w:lang w:val="lv-LV" w:eastAsia="lv-LV"/>
        </w:rPr>
        <w:t xml:space="preserve">9. novembrī </w:t>
      </w:r>
      <w:r w:rsidRPr="005B1339">
        <w:rPr>
          <w:rFonts w:ascii="Times New Roman" w:eastAsia="Arial" w:hAnsi="Times New Roman" w:cs="Times New Roman"/>
          <w:color w:val="000000"/>
          <w:sz w:val="24"/>
          <w:szCs w:val="24"/>
          <w:u w:color="000000"/>
          <w:bdr w:val="nil"/>
          <w:lang w:val="lv-LV" w:eastAsia="lv-LV"/>
        </w:rPr>
        <w:t>Briselē (Beļģijā) notiks Eiropas Savienības (turpmāk – ES) Konkurētspējas ministru padomes sanāksmē</w:t>
      </w:r>
      <w:r w:rsidRPr="005B1339">
        <w:rPr>
          <w:rFonts w:ascii="Times New Roman" w:eastAsia="Arial" w:hAnsi="Times New Roman" w:cs="Times New Roman"/>
          <w:b/>
          <w:bCs/>
          <w:i/>
          <w:iCs/>
          <w:color w:val="000000"/>
          <w:sz w:val="24"/>
          <w:szCs w:val="24"/>
          <w:u w:color="000000"/>
          <w:bdr w:val="nil"/>
          <w:lang w:val="lv-LV" w:eastAsia="lv-LV"/>
        </w:rPr>
        <w:t xml:space="preserve"> </w:t>
      </w:r>
      <w:r w:rsidRPr="005B1339">
        <w:rPr>
          <w:rFonts w:ascii="Times New Roman" w:eastAsia="Arial" w:hAnsi="Times New Roman" w:cs="Times New Roman"/>
          <w:color w:val="000000"/>
          <w:sz w:val="24"/>
          <w:szCs w:val="24"/>
          <w:u w:color="000000"/>
          <w:bdr w:val="nil"/>
          <w:lang w:val="lv-LV" w:eastAsia="lv-LV"/>
        </w:rPr>
        <w:t>par pētniecības un kosmosa jautājumiem, kur tiks izskatīti šādi Izglītības un zinātnes ministrijas kompetences jautājumi:</w:t>
      </w:r>
    </w:p>
    <w:p w14:paraId="644F5845" w14:textId="77777777" w:rsidR="003D14CF" w:rsidRPr="005B1339" w:rsidRDefault="003D14CF" w:rsidP="00B31DAD">
      <w:pPr>
        <w:autoSpaceDE w:val="0"/>
        <w:autoSpaceDN w:val="0"/>
        <w:adjustRightInd w:val="0"/>
        <w:spacing w:after="0"/>
        <w:ind w:firstLine="720"/>
        <w:jc w:val="both"/>
        <w:rPr>
          <w:rFonts w:ascii="Times New Roman" w:eastAsia="Arial" w:hAnsi="Times New Roman" w:cs="Times New Roman"/>
          <w:color w:val="000000"/>
          <w:sz w:val="24"/>
          <w:szCs w:val="24"/>
          <w:u w:color="000000"/>
          <w:bdr w:val="nil"/>
          <w:lang w:val="lv-LV" w:eastAsia="lv-LV"/>
        </w:rPr>
      </w:pPr>
    </w:p>
    <w:p w14:paraId="52FA3199" w14:textId="634D8EF3" w:rsidR="003D14CF" w:rsidRDefault="00DD0154" w:rsidP="003D14CF">
      <w:pPr>
        <w:autoSpaceDE w:val="0"/>
        <w:autoSpaceDN w:val="0"/>
        <w:adjustRightInd w:val="0"/>
        <w:spacing w:after="0"/>
        <w:ind w:firstLine="567"/>
        <w:jc w:val="both"/>
        <w:rPr>
          <w:rFonts w:ascii="Times New Roman" w:eastAsia="Arial" w:hAnsi="Times New Roman" w:cs="Times New Roman"/>
          <w:b/>
          <w:bCs/>
          <w:color w:val="000000"/>
          <w:sz w:val="24"/>
          <w:szCs w:val="24"/>
          <w:u w:val="single" w:color="000000"/>
          <w:bdr w:val="nil"/>
          <w:lang w:val="lv-LV" w:eastAsia="lv-LV"/>
        </w:rPr>
      </w:pPr>
      <w:r w:rsidRPr="00B31DAD">
        <w:rPr>
          <w:rFonts w:ascii="Times New Roman" w:eastAsia="Arial" w:hAnsi="Times New Roman" w:cs="Times New Roman"/>
          <w:b/>
          <w:bCs/>
          <w:color w:val="000000"/>
          <w:sz w:val="24"/>
          <w:szCs w:val="24"/>
          <w:u w:val="single" w:color="000000"/>
          <w:bdr w:val="nil"/>
          <w:lang w:val="lv-LV" w:eastAsia="lv-LV"/>
        </w:rPr>
        <w:t>Kosmoss</w:t>
      </w:r>
    </w:p>
    <w:p w14:paraId="5641C405" w14:textId="77777777" w:rsidR="00AE06D4" w:rsidRPr="00B31DAD" w:rsidRDefault="00AE06D4" w:rsidP="003D14CF">
      <w:pPr>
        <w:autoSpaceDE w:val="0"/>
        <w:autoSpaceDN w:val="0"/>
        <w:adjustRightInd w:val="0"/>
        <w:spacing w:after="0"/>
        <w:ind w:firstLine="567"/>
        <w:jc w:val="both"/>
        <w:rPr>
          <w:rFonts w:ascii="Times New Roman" w:eastAsia="Arial" w:hAnsi="Times New Roman" w:cs="Times New Roman"/>
          <w:b/>
          <w:bCs/>
          <w:color w:val="000000"/>
          <w:sz w:val="24"/>
          <w:szCs w:val="24"/>
          <w:u w:val="single" w:color="000000"/>
          <w:bdr w:val="nil"/>
          <w:lang w:val="lv-LV" w:eastAsia="lv-LV"/>
        </w:rPr>
      </w:pPr>
    </w:p>
    <w:p w14:paraId="62E9DC45" w14:textId="0497FFEC" w:rsidR="00EA5524" w:rsidRDefault="003D14CF" w:rsidP="005B1339">
      <w:pPr>
        <w:pStyle w:val="ListParagraph"/>
        <w:numPr>
          <w:ilvl w:val="0"/>
          <w:numId w:val="10"/>
        </w:numPr>
        <w:autoSpaceDE w:val="0"/>
        <w:autoSpaceDN w:val="0"/>
        <w:adjustRightInd w:val="0"/>
        <w:spacing w:after="0"/>
        <w:jc w:val="both"/>
        <w:rPr>
          <w:rFonts w:ascii="Times New Roman" w:eastAsia="Arial" w:hAnsi="Times New Roman" w:cs="Times New Roman"/>
          <w:b/>
          <w:bCs/>
          <w:color w:val="000000"/>
          <w:sz w:val="24"/>
          <w:szCs w:val="24"/>
          <w:u w:val="single" w:color="000000"/>
          <w:bdr w:val="nil"/>
          <w:lang w:val="lv-LV" w:eastAsia="lv-LV"/>
        </w:rPr>
      </w:pPr>
      <w:r>
        <w:rPr>
          <w:rFonts w:ascii="Times New Roman" w:eastAsia="Arial" w:hAnsi="Times New Roman" w:cs="Times New Roman"/>
          <w:b/>
          <w:bCs/>
          <w:color w:val="000000"/>
          <w:sz w:val="24"/>
          <w:szCs w:val="24"/>
          <w:u w:val="single" w:color="000000"/>
          <w:bdr w:val="nil"/>
          <w:lang w:val="lv-LV" w:eastAsia="lv-LV"/>
        </w:rPr>
        <w:t xml:space="preserve">Padomes secinājumu projekta </w:t>
      </w:r>
      <w:r w:rsidR="00EA5524" w:rsidRPr="00B31DAD">
        <w:rPr>
          <w:rFonts w:ascii="Times New Roman" w:eastAsia="Arial" w:hAnsi="Times New Roman" w:cs="Times New Roman"/>
          <w:b/>
          <w:bCs/>
          <w:color w:val="000000"/>
          <w:sz w:val="24"/>
          <w:szCs w:val="24"/>
          <w:u w:val="single" w:color="000000"/>
          <w:bdr w:val="nil"/>
          <w:lang w:val="lv-LV" w:eastAsia="lv-LV"/>
        </w:rPr>
        <w:t>„</w:t>
      </w:r>
      <w:r>
        <w:rPr>
          <w:rFonts w:ascii="Times New Roman" w:eastAsia="Arial" w:hAnsi="Times New Roman" w:cs="Times New Roman"/>
          <w:b/>
          <w:bCs/>
          <w:color w:val="000000"/>
          <w:sz w:val="24"/>
          <w:szCs w:val="24"/>
          <w:u w:val="single" w:color="000000"/>
          <w:bdr w:val="nil"/>
          <w:lang w:val="lv-LV" w:eastAsia="lv-LV"/>
        </w:rPr>
        <w:t>Kosmosa r</w:t>
      </w:r>
      <w:r w:rsidR="00EA5524" w:rsidRPr="00B31DAD">
        <w:rPr>
          <w:rFonts w:ascii="Times New Roman" w:eastAsia="Arial" w:hAnsi="Times New Roman" w:cs="Times New Roman"/>
          <w:b/>
          <w:bCs/>
          <w:color w:val="000000"/>
          <w:sz w:val="24"/>
          <w:szCs w:val="24"/>
          <w:u w:val="single" w:color="000000"/>
          <w:bdr w:val="nil"/>
          <w:lang w:val="lv-LV" w:eastAsia="lv-LV"/>
        </w:rPr>
        <w:t xml:space="preserve">isinājumi ilgtspējīgai Arktikai” </w:t>
      </w:r>
      <w:r w:rsidR="00AE06D4">
        <w:rPr>
          <w:rFonts w:ascii="Times New Roman" w:eastAsia="Arial" w:hAnsi="Times New Roman" w:cs="Times New Roman"/>
          <w:b/>
          <w:bCs/>
          <w:color w:val="000000"/>
          <w:sz w:val="24"/>
          <w:szCs w:val="24"/>
          <w:u w:val="single" w:color="000000"/>
          <w:bdr w:val="nil"/>
          <w:lang w:val="lv-LV" w:eastAsia="lv-LV"/>
        </w:rPr>
        <w:t>–</w:t>
      </w:r>
      <w:r w:rsidR="00EA5524" w:rsidRPr="00B31DAD">
        <w:rPr>
          <w:rFonts w:ascii="Times New Roman" w:eastAsia="Arial" w:hAnsi="Times New Roman" w:cs="Times New Roman"/>
          <w:b/>
          <w:bCs/>
          <w:color w:val="000000"/>
          <w:sz w:val="24"/>
          <w:szCs w:val="24"/>
          <w:u w:val="single" w:color="000000"/>
          <w:bdr w:val="nil"/>
          <w:lang w:val="lv-LV" w:eastAsia="lv-LV"/>
        </w:rPr>
        <w:t xml:space="preserve"> pieņemšana</w:t>
      </w:r>
    </w:p>
    <w:p w14:paraId="62E1C33D" w14:textId="77777777" w:rsidR="00AE06D4" w:rsidRPr="00B31DAD" w:rsidRDefault="00AE06D4" w:rsidP="00AE06D4">
      <w:pPr>
        <w:pStyle w:val="ListParagraph"/>
        <w:autoSpaceDE w:val="0"/>
        <w:autoSpaceDN w:val="0"/>
        <w:adjustRightInd w:val="0"/>
        <w:spacing w:after="0"/>
        <w:ind w:left="284"/>
        <w:jc w:val="both"/>
        <w:rPr>
          <w:rFonts w:ascii="Times New Roman" w:eastAsia="Arial" w:hAnsi="Times New Roman" w:cs="Times New Roman"/>
          <w:b/>
          <w:bCs/>
          <w:color w:val="000000"/>
          <w:sz w:val="24"/>
          <w:szCs w:val="24"/>
          <w:u w:val="single" w:color="000000"/>
          <w:bdr w:val="nil"/>
          <w:lang w:val="lv-LV" w:eastAsia="lv-LV"/>
        </w:rPr>
      </w:pPr>
    </w:p>
    <w:p w14:paraId="7E36E7E7" w14:textId="72260699" w:rsidR="00B31DAD" w:rsidRPr="00B31DAD" w:rsidRDefault="00B31DAD" w:rsidP="00B31DAD">
      <w:pPr>
        <w:suppressAutoHyphens/>
        <w:spacing w:after="0" w:line="240" w:lineRule="auto"/>
        <w:ind w:firstLine="720"/>
        <w:jc w:val="both"/>
        <w:rPr>
          <w:rFonts w:ascii="Times New Roman" w:eastAsia="Times New Roman" w:hAnsi="Times New Roman" w:cs="Times New Roman"/>
          <w:bCs/>
          <w:sz w:val="24"/>
          <w:szCs w:val="24"/>
          <w:lang w:val="lv-LV" w:eastAsia="ar-SA"/>
        </w:rPr>
      </w:pPr>
      <w:r w:rsidRPr="00B31DAD">
        <w:rPr>
          <w:rFonts w:ascii="Times New Roman" w:eastAsia="Times New Roman" w:hAnsi="Times New Roman" w:cs="Times New Roman"/>
          <w:bCs/>
          <w:sz w:val="24"/>
          <w:szCs w:val="24"/>
          <w:lang w:val="lv-LV" w:eastAsia="ar-SA"/>
        </w:rPr>
        <w:t xml:space="preserve">Somijas prezidentūra ir izstrādājusi un 2019.gada 29.novembra ES Konkurētspējas ministru padomes sanāksmes laikā par kosmosa politikas attīstību atbildīgos ministrus aicinās apstiprināt Padomes secinājumu projektu par “Kosmosa risinājumi ilgtspējīgai Arktikai”. </w:t>
      </w:r>
    </w:p>
    <w:p w14:paraId="054D750C" w14:textId="510D81E9" w:rsidR="00B31DAD" w:rsidRPr="00B31DAD" w:rsidRDefault="00B31DAD" w:rsidP="00B31DAD">
      <w:pPr>
        <w:suppressAutoHyphens/>
        <w:spacing w:after="0" w:line="240" w:lineRule="auto"/>
        <w:ind w:firstLine="720"/>
        <w:jc w:val="both"/>
        <w:rPr>
          <w:rFonts w:ascii="Times New Roman" w:eastAsia="Times New Roman" w:hAnsi="Times New Roman" w:cs="Times New Roman"/>
          <w:b/>
          <w:bCs/>
          <w:sz w:val="24"/>
          <w:szCs w:val="24"/>
          <w:lang w:val="lv-LV" w:eastAsia="ar-SA"/>
        </w:rPr>
      </w:pPr>
      <w:r w:rsidRPr="00B31DAD">
        <w:rPr>
          <w:rFonts w:ascii="Times New Roman" w:eastAsia="Times New Roman" w:hAnsi="Times New Roman" w:cs="Times New Roman"/>
          <w:bCs/>
          <w:sz w:val="24"/>
          <w:szCs w:val="24"/>
          <w:lang w:val="lv-LV" w:eastAsia="ar-SA"/>
        </w:rPr>
        <w:t>Padomes secinājumu projekts u</w:t>
      </w:r>
      <w:r w:rsidRPr="00B31DAD">
        <w:rPr>
          <w:rFonts w:ascii="Times New Roman" w:eastAsia="Times New Roman" w:hAnsi="Times New Roman" w:cs="Times New Roman"/>
          <w:bCs/>
          <w:sz w:val="24"/>
          <w:szCs w:val="20"/>
          <w:lang w:val="lv-LV"/>
        </w:rPr>
        <w:t>zsver, ka kosmosa risinājumiem ir izšķiroša nozīme ES integrētā Arktikas politikā prioritārajās jomās: klimata pārmaiņu mazināšana un pielāgošanās tā</w:t>
      </w:r>
      <w:r>
        <w:rPr>
          <w:rFonts w:ascii="Times New Roman" w:eastAsia="Times New Roman" w:hAnsi="Times New Roman" w:cs="Times New Roman"/>
          <w:bCs/>
          <w:sz w:val="24"/>
          <w:szCs w:val="20"/>
          <w:lang w:val="lv-LV"/>
        </w:rPr>
        <w:t>m un Arktikas vides aizsardzība,</w:t>
      </w:r>
      <w:r w:rsidRPr="00B31DAD">
        <w:rPr>
          <w:rFonts w:ascii="Times New Roman" w:eastAsia="Times New Roman" w:hAnsi="Times New Roman" w:cs="Times New Roman"/>
          <w:bCs/>
          <w:sz w:val="24"/>
          <w:szCs w:val="20"/>
          <w:lang w:val="lv-LV"/>
        </w:rPr>
        <w:t> ilgtspējīgas attīstības</w:t>
      </w:r>
      <w:r>
        <w:rPr>
          <w:rFonts w:ascii="Times New Roman" w:eastAsia="Times New Roman" w:hAnsi="Times New Roman" w:cs="Times New Roman"/>
          <w:bCs/>
          <w:sz w:val="24"/>
          <w:szCs w:val="20"/>
          <w:lang w:val="lv-LV"/>
        </w:rPr>
        <w:t xml:space="preserve"> nodrošināšana Arktikā un ap to,</w:t>
      </w:r>
      <w:r w:rsidRPr="00B31DAD">
        <w:rPr>
          <w:rFonts w:ascii="Times New Roman" w:eastAsia="Times New Roman" w:hAnsi="Times New Roman" w:cs="Times New Roman"/>
          <w:bCs/>
          <w:sz w:val="24"/>
          <w:szCs w:val="20"/>
          <w:lang w:val="lv-LV"/>
        </w:rPr>
        <w:t> kā arī starptautiskās sadarbības Arktikas jautājumos veicināšana</w:t>
      </w:r>
      <w:r>
        <w:rPr>
          <w:rFonts w:ascii="Times New Roman" w:eastAsia="Times New Roman" w:hAnsi="Times New Roman" w:cs="Times New Roman"/>
          <w:bCs/>
          <w:sz w:val="24"/>
          <w:szCs w:val="20"/>
          <w:lang w:val="lv-LV"/>
        </w:rPr>
        <w:t xml:space="preserve">. </w:t>
      </w:r>
      <w:r w:rsidRPr="00B31DAD">
        <w:rPr>
          <w:rFonts w:ascii="Times New Roman" w:eastAsia="Times New Roman" w:hAnsi="Times New Roman" w:cs="Times New Roman"/>
          <w:bCs/>
          <w:sz w:val="24"/>
          <w:szCs w:val="20"/>
          <w:lang w:val="lv-LV"/>
        </w:rPr>
        <w:t>          </w:t>
      </w:r>
    </w:p>
    <w:p w14:paraId="3AF87DDB" w14:textId="510E16F0" w:rsidR="00B31DAD" w:rsidRPr="00B31DAD" w:rsidRDefault="00B31DAD" w:rsidP="003D14CF">
      <w:pPr>
        <w:suppressAutoHyphens/>
        <w:spacing w:after="0" w:line="240" w:lineRule="auto"/>
        <w:ind w:firstLine="720"/>
        <w:contextualSpacing/>
        <w:jc w:val="both"/>
        <w:rPr>
          <w:rFonts w:ascii="Times New Roman" w:eastAsia="Times New Roman" w:hAnsi="Times New Roman" w:cs="Times New Roman"/>
          <w:sz w:val="24"/>
          <w:szCs w:val="20"/>
          <w:lang w:val="lv-LV"/>
        </w:rPr>
      </w:pPr>
      <w:r>
        <w:rPr>
          <w:rFonts w:ascii="Times New Roman" w:eastAsia="Times New Roman" w:hAnsi="Times New Roman" w:cs="Times New Roman"/>
          <w:sz w:val="24"/>
          <w:szCs w:val="20"/>
          <w:lang w:val="lv-LV"/>
        </w:rPr>
        <w:t xml:space="preserve">Vienlaikus tiek </w:t>
      </w:r>
      <w:r w:rsidR="003D14CF">
        <w:rPr>
          <w:rFonts w:ascii="Times New Roman" w:eastAsia="Times New Roman" w:hAnsi="Times New Roman" w:cs="Times New Roman"/>
          <w:sz w:val="24"/>
          <w:szCs w:val="20"/>
          <w:lang w:val="lv-LV"/>
        </w:rPr>
        <w:t>norādīts</w:t>
      </w:r>
      <w:r>
        <w:rPr>
          <w:rFonts w:ascii="Times New Roman" w:eastAsia="Times New Roman" w:hAnsi="Times New Roman" w:cs="Times New Roman"/>
          <w:sz w:val="24"/>
          <w:szCs w:val="20"/>
          <w:lang w:val="lv-LV"/>
        </w:rPr>
        <w:t xml:space="preserve">, </w:t>
      </w:r>
      <w:r w:rsidRPr="00B31DAD">
        <w:rPr>
          <w:rFonts w:ascii="Times New Roman" w:eastAsia="Times New Roman" w:hAnsi="Times New Roman" w:cs="Times New Roman"/>
          <w:sz w:val="24"/>
          <w:szCs w:val="20"/>
          <w:lang w:val="lv-LV"/>
        </w:rPr>
        <w:t>ka Arktika kā plaša teritorija ar nelielu iedzīvotāju skaitu un pašlaik ierobe</w:t>
      </w:r>
      <w:r>
        <w:rPr>
          <w:rFonts w:ascii="Times New Roman" w:eastAsia="Times New Roman" w:hAnsi="Times New Roman" w:cs="Times New Roman"/>
          <w:sz w:val="24"/>
          <w:szCs w:val="20"/>
          <w:lang w:val="lv-LV"/>
        </w:rPr>
        <w:t xml:space="preserve">žotiem novērošanas punktiem var </w:t>
      </w:r>
      <w:r w:rsidRPr="00B31DAD">
        <w:rPr>
          <w:rFonts w:ascii="Times New Roman" w:eastAsia="Times New Roman" w:hAnsi="Times New Roman" w:cs="Times New Roman"/>
          <w:sz w:val="24"/>
          <w:szCs w:val="20"/>
          <w:lang w:val="lv-LV"/>
        </w:rPr>
        <w:t>gūt</w:t>
      </w:r>
      <w:r>
        <w:rPr>
          <w:rFonts w:ascii="Times New Roman" w:eastAsia="Times New Roman" w:hAnsi="Times New Roman" w:cs="Times New Roman"/>
          <w:sz w:val="24"/>
          <w:szCs w:val="20"/>
          <w:lang w:val="lv-LV"/>
        </w:rPr>
        <w:t xml:space="preserve"> </w:t>
      </w:r>
      <w:r w:rsidRPr="00B31DAD">
        <w:rPr>
          <w:rFonts w:ascii="Times New Roman" w:eastAsia="Times New Roman" w:hAnsi="Times New Roman" w:cs="Times New Roman"/>
          <w:sz w:val="24"/>
          <w:szCs w:val="20"/>
          <w:lang w:val="lv-LV"/>
        </w:rPr>
        <w:t xml:space="preserve">lielu </w:t>
      </w:r>
      <w:r>
        <w:rPr>
          <w:rFonts w:ascii="Times New Roman" w:eastAsia="Times New Roman" w:hAnsi="Times New Roman" w:cs="Times New Roman"/>
          <w:sz w:val="24"/>
          <w:szCs w:val="20"/>
          <w:lang w:val="lv-LV"/>
        </w:rPr>
        <w:t>labumu no kosmosa pakalpojumiem. Secinājumi</w:t>
      </w:r>
      <w:r w:rsidRPr="00B31DAD">
        <w:rPr>
          <w:rFonts w:ascii="Times New Roman" w:eastAsia="Times New Roman" w:hAnsi="Times New Roman" w:cs="Times New Roman"/>
          <w:sz w:val="24"/>
          <w:szCs w:val="20"/>
          <w:lang w:val="lv-LV"/>
        </w:rPr>
        <w:t> </w:t>
      </w:r>
      <w:r>
        <w:rPr>
          <w:rFonts w:ascii="Times New Roman" w:eastAsia="Times New Roman" w:hAnsi="Times New Roman" w:cs="Times New Roman"/>
          <w:sz w:val="24"/>
          <w:szCs w:val="20"/>
          <w:lang w:val="lv-LV"/>
        </w:rPr>
        <w:t>a</w:t>
      </w:r>
      <w:r w:rsidRPr="00B31DAD">
        <w:rPr>
          <w:rFonts w:ascii="Times New Roman" w:eastAsia="Times New Roman" w:hAnsi="Times New Roman" w:cs="Times New Roman"/>
          <w:sz w:val="24"/>
          <w:szCs w:val="20"/>
          <w:lang w:val="lv-LV"/>
        </w:rPr>
        <w:t>tzīmē, ka daudzi Arktikas izaicinājumi un vajadzības ir līdzīgas kā citās piek</w:t>
      </w:r>
      <w:r>
        <w:rPr>
          <w:rFonts w:ascii="Times New Roman" w:eastAsia="Times New Roman" w:hAnsi="Times New Roman" w:cs="Times New Roman"/>
          <w:sz w:val="24"/>
          <w:szCs w:val="20"/>
          <w:lang w:val="lv-LV"/>
        </w:rPr>
        <w:t>rastes un attālajās teritorijās.</w:t>
      </w:r>
    </w:p>
    <w:p w14:paraId="5605AE93" w14:textId="48750C8D" w:rsidR="00EA5524" w:rsidRDefault="00B31DAD" w:rsidP="00B31DAD">
      <w:pPr>
        <w:suppressAutoHyphens/>
        <w:spacing w:after="0" w:line="240" w:lineRule="auto"/>
        <w:ind w:firstLine="720"/>
        <w:contextualSpacing/>
        <w:jc w:val="both"/>
        <w:rPr>
          <w:rFonts w:ascii="Times New Roman" w:eastAsia="Times New Roman" w:hAnsi="Times New Roman" w:cs="Times New Roman"/>
          <w:bCs/>
          <w:sz w:val="24"/>
          <w:szCs w:val="24"/>
          <w:lang w:val="lv-LV" w:eastAsia="ar-SA"/>
        </w:rPr>
      </w:pPr>
      <w:r w:rsidRPr="00B31DAD">
        <w:rPr>
          <w:rFonts w:ascii="Times New Roman" w:eastAsia="Times New Roman" w:hAnsi="Times New Roman" w:cs="Times New Roman"/>
          <w:bCs/>
          <w:sz w:val="24"/>
          <w:szCs w:val="20"/>
          <w:lang w:val="lv-LV"/>
        </w:rPr>
        <w:t xml:space="preserve">Atzīst, ka </w:t>
      </w:r>
      <w:r w:rsidR="003D14CF">
        <w:rPr>
          <w:rFonts w:ascii="Times New Roman" w:eastAsia="Times New Roman" w:hAnsi="Times New Roman" w:cs="Times New Roman"/>
          <w:bCs/>
          <w:sz w:val="24"/>
          <w:szCs w:val="20"/>
          <w:lang w:val="lv-LV"/>
        </w:rPr>
        <w:t xml:space="preserve">zemes novērošanas programmas </w:t>
      </w:r>
      <w:r w:rsidRPr="00B31DAD">
        <w:rPr>
          <w:rFonts w:ascii="Times New Roman" w:eastAsia="Times New Roman" w:hAnsi="Times New Roman" w:cs="Times New Roman"/>
          <w:bCs/>
          <w:i/>
          <w:sz w:val="24"/>
          <w:szCs w:val="20"/>
          <w:lang w:val="lv-LV"/>
        </w:rPr>
        <w:t>Copernicus</w:t>
      </w:r>
      <w:r w:rsidRPr="00B31DAD">
        <w:rPr>
          <w:rFonts w:ascii="Times New Roman" w:eastAsia="Times New Roman" w:hAnsi="Times New Roman" w:cs="Times New Roman"/>
          <w:bCs/>
          <w:sz w:val="24"/>
          <w:szCs w:val="20"/>
          <w:lang w:val="lv-LV"/>
        </w:rPr>
        <w:t xml:space="preserve"> </w:t>
      </w:r>
      <w:proofErr w:type="spellStart"/>
      <w:r w:rsidRPr="00B31DAD">
        <w:rPr>
          <w:rFonts w:ascii="Times New Roman" w:eastAsia="Times New Roman" w:hAnsi="Times New Roman" w:cs="Times New Roman"/>
          <w:bCs/>
          <w:sz w:val="24"/>
          <w:szCs w:val="20"/>
          <w:lang w:val="lv-LV"/>
        </w:rPr>
        <w:t>Sentinel</w:t>
      </w:r>
      <w:proofErr w:type="spellEnd"/>
      <w:r w:rsidRPr="00B31DAD">
        <w:rPr>
          <w:rFonts w:ascii="Times New Roman" w:eastAsia="Times New Roman" w:hAnsi="Times New Roman" w:cs="Times New Roman"/>
          <w:bCs/>
          <w:sz w:val="24"/>
          <w:szCs w:val="20"/>
          <w:lang w:val="lv-LV"/>
        </w:rPr>
        <w:t xml:space="preserve"> satelīti polārajās orbītās kopā ar </w:t>
      </w:r>
      <w:r w:rsidRPr="00B31DAD">
        <w:rPr>
          <w:rFonts w:ascii="Times New Roman" w:eastAsia="Times New Roman" w:hAnsi="Times New Roman" w:cs="Times New Roman"/>
          <w:bCs/>
          <w:i/>
          <w:sz w:val="24"/>
          <w:szCs w:val="20"/>
          <w:lang w:val="lv-LV"/>
        </w:rPr>
        <w:t>Copernicus</w:t>
      </w:r>
      <w:r w:rsidRPr="00B31DAD">
        <w:rPr>
          <w:rFonts w:ascii="Times New Roman" w:eastAsia="Times New Roman" w:hAnsi="Times New Roman" w:cs="Times New Roman"/>
          <w:bCs/>
          <w:sz w:val="24"/>
          <w:szCs w:val="20"/>
          <w:lang w:val="lv-LV"/>
        </w:rPr>
        <w:t xml:space="preserve"> atbalsta misijām jau sniedz vērtīgu</w:t>
      </w:r>
      <w:r>
        <w:rPr>
          <w:rFonts w:ascii="Times New Roman" w:eastAsia="Times New Roman" w:hAnsi="Times New Roman" w:cs="Times New Roman"/>
          <w:bCs/>
          <w:sz w:val="24"/>
          <w:szCs w:val="20"/>
          <w:lang w:val="lv-LV"/>
        </w:rPr>
        <w:t xml:space="preserve"> ieguldījumu Arktikas reģionā un</w:t>
      </w:r>
      <w:r w:rsidRPr="00B31DAD">
        <w:rPr>
          <w:rFonts w:ascii="Times New Roman" w:eastAsia="Times New Roman" w:hAnsi="Times New Roman" w:cs="Times New Roman"/>
          <w:bCs/>
          <w:sz w:val="24"/>
          <w:szCs w:val="20"/>
          <w:lang w:val="lv-LV"/>
        </w:rPr>
        <w:t xml:space="preserve"> seši </w:t>
      </w:r>
      <w:r w:rsidRPr="00B31DAD">
        <w:rPr>
          <w:rFonts w:ascii="Times New Roman" w:eastAsia="Times New Roman" w:hAnsi="Times New Roman" w:cs="Times New Roman"/>
          <w:bCs/>
          <w:i/>
          <w:sz w:val="24"/>
          <w:szCs w:val="20"/>
          <w:lang w:val="lv-LV"/>
        </w:rPr>
        <w:t>Copernicus</w:t>
      </w:r>
      <w:r w:rsidRPr="00B31DAD">
        <w:rPr>
          <w:rFonts w:ascii="Times New Roman" w:eastAsia="Times New Roman" w:hAnsi="Times New Roman" w:cs="Times New Roman"/>
          <w:bCs/>
          <w:sz w:val="24"/>
          <w:szCs w:val="20"/>
          <w:lang w:val="lv-LV"/>
        </w:rPr>
        <w:t xml:space="preserve"> tematiskie pakalpojumi atbild uz lietotāju vajadzībām atmosfēras monitoringa, jūras vides monitoringa, zemes novērošanas, klimata pārmaiņu, ārkārtas situāciju pār</w:t>
      </w:r>
      <w:r>
        <w:rPr>
          <w:rFonts w:ascii="Times New Roman" w:eastAsia="Times New Roman" w:hAnsi="Times New Roman" w:cs="Times New Roman"/>
          <w:bCs/>
          <w:sz w:val="24"/>
          <w:szCs w:val="20"/>
          <w:lang w:val="lv-LV"/>
        </w:rPr>
        <w:t>valdības un drošības jomā. Padomes secinājumi norāda</w:t>
      </w:r>
      <w:r w:rsidRPr="00B31DAD">
        <w:rPr>
          <w:rFonts w:ascii="Times New Roman" w:eastAsia="Times New Roman" w:hAnsi="Times New Roman" w:cs="Times New Roman"/>
          <w:bCs/>
          <w:sz w:val="24"/>
          <w:szCs w:val="24"/>
          <w:lang w:val="lv-LV" w:eastAsia="ar-SA"/>
        </w:rPr>
        <w:t xml:space="preserve">, ka joprojām pastāv trūkumi monitoringa kapacitātēs un pakalpojumos, tai skaitā augstas izšķirtspējas siltumnīcefekta gāzu monitoringā, un tāpēc atzinīgi vērtē </w:t>
      </w:r>
      <w:r w:rsidRPr="003D14CF">
        <w:rPr>
          <w:rFonts w:ascii="Times New Roman" w:eastAsia="Times New Roman" w:hAnsi="Times New Roman" w:cs="Times New Roman"/>
          <w:bCs/>
          <w:i/>
          <w:sz w:val="24"/>
          <w:szCs w:val="24"/>
          <w:lang w:val="lv-LV" w:eastAsia="ar-SA"/>
        </w:rPr>
        <w:t>Copernicus</w:t>
      </w:r>
      <w:r w:rsidRPr="00B31DAD">
        <w:rPr>
          <w:rFonts w:ascii="Times New Roman" w:eastAsia="Times New Roman" w:hAnsi="Times New Roman" w:cs="Times New Roman"/>
          <w:bCs/>
          <w:sz w:val="24"/>
          <w:szCs w:val="24"/>
          <w:lang w:val="lv-LV" w:eastAsia="ar-SA"/>
        </w:rPr>
        <w:t xml:space="preserve"> attīstību, lai risinātu ES Arktikas politiku un mērķus, lai nodrošinātu operatīvu, drošu, stabilu un nepārtrauktu reģiona uzraudzību, tostarp izmaiņas Arktikas jūras ūdens temperatūrā, jūras ledus temperatūrā</w:t>
      </w:r>
      <w:r>
        <w:rPr>
          <w:rFonts w:ascii="Times New Roman" w:eastAsia="Times New Roman" w:hAnsi="Times New Roman" w:cs="Times New Roman"/>
          <w:bCs/>
          <w:sz w:val="24"/>
          <w:szCs w:val="24"/>
          <w:lang w:val="lv-LV" w:eastAsia="ar-SA"/>
        </w:rPr>
        <w:t xml:space="preserve"> un siltumnīcefekta gāzu līmenī. </w:t>
      </w:r>
      <w:r w:rsidRPr="00B31DAD">
        <w:rPr>
          <w:rFonts w:ascii="Times New Roman" w:eastAsia="Times New Roman" w:hAnsi="Times New Roman" w:cs="Times New Roman"/>
          <w:bCs/>
          <w:sz w:val="24"/>
          <w:szCs w:val="24"/>
          <w:lang w:val="lv-LV" w:eastAsia="ar-SA"/>
        </w:rPr>
        <w:t>  </w:t>
      </w:r>
    </w:p>
    <w:p w14:paraId="4D6F60BA" w14:textId="2F7187A6" w:rsidR="003D14CF" w:rsidRDefault="003D14CF" w:rsidP="00B31DAD">
      <w:pPr>
        <w:suppressAutoHyphens/>
        <w:spacing w:after="0" w:line="240" w:lineRule="auto"/>
        <w:ind w:firstLine="720"/>
        <w:contextualSpacing/>
        <w:jc w:val="both"/>
        <w:rPr>
          <w:rFonts w:ascii="Times New Roman" w:eastAsia="Times New Roman" w:hAnsi="Times New Roman" w:cs="Times New Roman"/>
          <w:bCs/>
          <w:sz w:val="24"/>
          <w:szCs w:val="24"/>
          <w:lang w:val="lv-LV" w:eastAsia="ar-SA"/>
        </w:rPr>
      </w:pPr>
      <w:r>
        <w:rPr>
          <w:rFonts w:ascii="Times New Roman" w:eastAsia="Times New Roman" w:hAnsi="Times New Roman" w:cs="Times New Roman"/>
          <w:bCs/>
          <w:sz w:val="24"/>
          <w:szCs w:val="24"/>
          <w:lang w:val="lv-LV" w:eastAsia="ar-SA"/>
        </w:rPr>
        <w:t>Visbeidzot Padomes secinājumi aicina</w:t>
      </w:r>
      <w:r w:rsidRPr="003D14CF">
        <w:rPr>
          <w:rFonts w:ascii="Times New Roman" w:eastAsia="Times New Roman" w:hAnsi="Times New Roman" w:cs="Times New Roman"/>
          <w:bCs/>
          <w:sz w:val="24"/>
          <w:szCs w:val="24"/>
          <w:lang w:val="lv-LV" w:eastAsia="ar-SA"/>
        </w:rPr>
        <w:t xml:space="preserve"> stimulēt un izmantot pētniecību, attīstību un inovāciju kosmosā un Arktikā, izmantojot </w:t>
      </w:r>
      <w:r>
        <w:rPr>
          <w:rFonts w:ascii="Times New Roman" w:eastAsia="Times New Roman" w:hAnsi="Times New Roman" w:cs="Times New Roman"/>
          <w:bCs/>
          <w:sz w:val="24"/>
          <w:szCs w:val="24"/>
          <w:lang w:val="lv-LV" w:eastAsia="ar-SA"/>
        </w:rPr>
        <w:t xml:space="preserve">ES programmas, </w:t>
      </w:r>
      <w:r w:rsidRPr="003D14CF">
        <w:rPr>
          <w:rFonts w:ascii="Times New Roman" w:eastAsia="Times New Roman" w:hAnsi="Times New Roman" w:cs="Times New Roman"/>
          <w:bCs/>
          <w:sz w:val="24"/>
          <w:szCs w:val="24"/>
          <w:lang w:val="lv-LV" w:eastAsia="ar-SA"/>
        </w:rPr>
        <w:t xml:space="preserve"> kā Apvārsnis Eiropa, ieskaitot starptautisko sadarbību ar trešajām valstīm</w:t>
      </w:r>
      <w:r>
        <w:rPr>
          <w:rFonts w:ascii="Times New Roman" w:eastAsia="Times New Roman" w:hAnsi="Times New Roman" w:cs="Times New Roman"/>
          <w:bCs/>
          <w:sz w:val="24"/>
          <w:szCs w:val="24"/>
          <w:lang w:val="lv-LV" w:eastAsia="ar-SA"/>
        </w:rPr>
        <w:t>.</w:t>
      </w:r>
    </w:p>
    <w:p w14:paraId="4CC0866F" w14:textId="77777777" w:rsidR="00B31DAD" w:rsidRDefault="00B31DAD" w:rsidP="00B31DAD">
      <w:pPr>
        <w:suppressAutoHyphens/>
        <w:spacing w:after="0" w:line="240" w:lineRule="auto"/>
        <w:ind w:firstLine="720"/>
        <w:contextualSpacing/>
        <w:jc w:val="both"/>
        <w:rPr>
          <w:rFonts w:ascii="Times New Roman" w:eastAsia="Times New Roman" w:hAnsi="Times New Roman" w:cs="Times New Roman"/>
          <w:bCs/>
          <w:sz w:val="24"/>
          <w:szCs w:val="24"/>
          <w:lang w:val="lv-LV" w:eastAsia="ar-SA"/>
        </w:rPr>
      </w:pPr>
    </w:p>
    <w:p w14:paraId="2D72E9FB" w14:textId="6EA332D6" w:rsidR="00B31DAD" w:rsidRDefault="00B31DAD" w:rsidP="00B31DAD">
      <w:pPr>
        <w:suppressAutoHyphens/>
        <w:spacing w:after="0" w:line="240" w:lineRule="auto"/>
        <w:contextualSpacing/>
        <w:jc w:val="both"/>
        <w:rPr>
          <w:rFonts w:ascii="Times New Roman" w:eastAsia="Times New Roman" w:hAnsi="Times New Roman" w:cs="Times New Roman"/>
          <w:b/>
          <w:bCs/>
          <w:sz w:val="24"/>
          <w:szCs w:val="20"/>
          <w:u w:val="single"/>
          <w:lang w:val="lv-LV"/>
        </w:rPr>
      </w:pPr>
      <w:r w:rsidRPr="00B31DAD">
        <w:rPr>
          <w:rFonts w:ascii="Times New Roman" w:eastAsia="Times New Roman" w:hAnsi="Times New Roman" w:cs="Times New Roman"/>
          <w:b/>
          <w:bCs/>
          <w:sz w:val="24"/>
          <w:szCs w:val="20"/>
          <w:u w:val="single"/>
          <w:lang w:val="lv-LV"/>
        </w:rPr>
        <w:t>Latvijas pozīcija</w:t>
      </w:r>
    </w:p>
    <w:p w14:paraId="10F236AE" w14:textId="77777777" w:rsidR="00B31DAD" w:rsidRDefault="00B31DAD" w:rsidP="00B31DAD">
      <w:pPr>
        <w:suppressAutoHyphens/>
        <w:spacing w:after="0" w:line="240" w:lineRule="auto"/>
        <w:contextualSpacing/>
        <w:jc w:val="both"/>
        <w:rPr>
          <w:rFonts w:ascii="Times New Roman" w:eastAsia="Times New Roman" w:hAnsi="Times New Roman" w:cs="Times New Roman"/>
          <w:b/>
          <w:bCs/>
          <w:sz w:val="24"/>
          <w:szCs w:val="20"/>
          <w:u w:val="single"/>
          <w:lang w:val="lv-LV"/>
        </w:rPr>
      </w:pPr>
    </w:p>
    <w:p w14:paraId="48723993" w14:textId="77777777" w:rsidR="00B31DAD" w:rsidRPr="00B31DAD" w:rsidRDefault="00B31DAD" w:rsidP="00B31DAD">
      <w:pPr>
        <w:spacing w:after="0" w:line="240" w:lineRule="auto"/>
        <w:ind w:firstLine="720"/>
        <w:jc w:val="both"/>
        <w:rPr>
          <w:rFonts w:ascii="Times New Roman" w:eastAsia="Times New Roman" w:hAnsi="Times New Roman" w:cs="Times New Roman"/>
          <w:sz w:val="24"/>
          <w:szCs w:val="26"/>
          <w:lang w:val="lv-LV"/>
        </w:rPr>
      </w:pPr>
      <w:r w:rsidRPr="00B31DAD">
        <w:rPr>
          <w:rFonts w:ascii="Times New Roman" w:eastAsia="Times New Roman" w:hAnsi="Times New Roman" w:cs="Times New Roman"/>
          <w:sz w:val="24"/>
          <w:szCs w:val="26"/>
          <w:lang w:val="lv-LV"/>
        </w:rPr>
        <w:t xml:space="preserve">Latvija atbalsta ES Konkurētspējas ministru padomes secinājumu projekta apstiprināšanu par “Kosmosa risinājumi ilgtspējīgai Arktikai”, ņemot vērā globālo klimata pārmaiņu rosinātās straujās izmaiņas Arktikas reģionā, kā arī ar to saistītos vides, ekonomikas un drošības izaicinājumus. </w:t>
      </w:r>
    </w:p>
    <w:p w14:paraId="61178575" w14:textId="77777777" w:rsidR="00B31DAD" w:rsidRPr="00B31DAD" w:rsidRDefault="00B31DAD" w:rsidP="00B31DAD">
      <w:pPr>
        <w:spacing w:after="0" w:line="240" w:lineRule="auto"/>
        <w:ind w:firstLine="720"/>
        <w:jc w:val="both"/>
        <w:rPr>
          <w:rFonts w:ascii="Times New Roman" w:eastAsia="Times New Roman" w:hAnsi="Times New Roman" w:cs="Times New Roman"/>
          <w:sz w:val="24"/>
          <w:szCs w:val="26"/>
          <w:lang w:val="lv-LV"/>
        </w:rPr>
      </w:pPr>
      <w:r w:rsidRPr="00B31DAD">
        <w:rPr>
          <w:rFonts w:ascii="Times New Roman" w:eastAsia="Times New Roman" w:hAnsi="Times New Roman" w:cs="Times New Roman"/>
          <w:sz w:val="24"/>
          <w:szCs w:val="26"/>
          <w:lang w:val="lv-LV"/>
        </w:rPr>
        <w:lastRenderedPageBreak/>
        <w:t>Latvijas atbalsta Padomes secinājumos ietverto atsauci uz Eiropas integrētās Arktikas politikas prioritātēm (klimata pārmaiņu mazināšana un pielāgošanās tām, Arktikas vides aizsardzība un starptautiskās sadarbības Arktikas jautājumos veicināšana) un atzīst, ka ES kosmosa programmu risinājumi un to pakalpojumi, tādi kā zemes novērošana, satelītu navigācija un komunikācija, kā arī kosmisko objektu novērošanas un uzraudzības atbalsta sistēma (SST) var sniegt ieguldījumu to risināšanā.</w:t>
      </w:r>
    </w:p>
    <w:p w14:paraId="5E67B72A" w14:textId="7DFA0BEB" w:rsidR="00B31DAD" w:rsidRPr="00B31DAD" w:rsidRDefault="00B31DAD" w:rsidP="00B31DAD">
      <w:pPr>
        <w:spacing w:after="0" w:line="240" w:lineRule="auto"/>
        <w:ind w:firstLine="720"/>
        <w:jc w:val="both"/>
        <w:rPr>
          <w:rFonts w:ascii="Times New Roman" w:eastAsia="Times New Roman" w:hAnsi="Times New Roman" w:cs="Times New Roman"/>
          <w:sz w:val="24"/>
          <w:szCs w:val="26"/>
          <w:lang w:val="lv-LV"/>
        </w:rPr>
      </w:pPr>
      <w:r w:rsidRPr="00B31DAD">
        <w:rPr>
          <w:rFonts w:ascii="Times New Roman" w:eastAsia="Times New Roman" w:hAnsi="Times New Roman" w:cs="Times New Roman"/>
          <w:sz w:val="24"/>
          <w:szCs w:val="26"/>
          <w:lang w:val="lv-LV"/>
        </w:rPr>
        <w:t xml:space="preserve">Latvija atbalsta kosmosa datu plašāku pieejamību, pielietojumu un izmantošanu transportā, ekonomikā un iedzīvotājiem noderīgos pakalpojumos un šajā kontekstā atbalsta </w:t>
      </w:r>
      <w:r w:rsidR="00436C49">
        <w:rPr>
          <w:rFonts w:ascii="Times New Roman" w:eastAsia="Times New Roman" w:hAnsi="Times New Roman" w:cs="Times New Roman"/>
          <w:sz w:val="24"/>
          <w:szCs w:val="26"/>
          <w:lang w:val="lv-LV"/>
        </w:rPr>
        <w:t xml:space="preserve">meklēšanas u </w:t>
      </w:r>
      <w:r w:rsidRPr="00B31DAD">
        <w:rPr>
          <w:rFonts w:ascii="Times New Roman" w:eastAsia="Times New Roman" w:hAnsi="Times New Roman" w:cs="Times New Roman"/>
          <w:sz w:val="24"/>
          <w:szCs w:val="26"/>
          <w:lang w:val="lv-LV"/>
        </w:rPr>
        <w:t xml:space="preserve">spēju tālāku attīstību, tajā skaitā izvērtējot </w:t>
      </w:r>
      <w:proofErr w:type="spellStart"/>
      <w:r w:rsidRPr="00B31DAD">
        <w:rPr>
          <w:rFonts w:ascii="Times New Roman" w:eastAsia="Times New Roman" w:hAnsi="Times New Roman" w:cs="Times New Roman"/>
          <w:sz w:val="24"/>
          <w:szCs w:val="26"/>
          <w:lang w:val="lv-LV"/>
        </w:rPr>
        <w:t>GovSatCom</w:t>
      </w:r>
      <w:proofErr w:type="spellEnd"/>
      <w:r w:rsidRPr="00B31DAD">
        <w:rPr>
          <w:rFonts w:ascii="Times New Roman" w:eastAsia="Times New Roman" w:hAnsi="Times New Roman" w:cs="Times New Roman"/>
          <w:sz w:val="24"/>
          <w:szCs w:val="26"/>
          <w:lang w:val="lv-LV"/>
        </w:rPr>
        <w:t xml:space="preserve"> iespēju izmantošanu drošā komunikācijā nākotnē. </w:t>
      </w:r>
    </w:p>
    <w:p w14:paraId="4BEAA20B" w14:textId="77777777" w:rsidR="00B31DAD" w:rsidRPr="00B31DAD" w:rsidRDefault="00B31DAD" w:rsidP="00B31DAD">
      <w:pPr>
        <w:spacing w:after="0" w:line="240" w:lineRule="auto"/>
        <w:ind w:firstLine="720"/>
        <w:jc w:val="both"/>
        <w:rPr>
          <w:rFonts w:ascii="Times New Roman" w:eastAsia="Times New Roman" w:hAnsi="Times New Roman" w:cs="Times New Roman"/>
          <w:sz w:val="24"/>
          <w:szCs w:val="26"/>
          <w:lang w:val="lv-LV"/>
        </w:rPr>
      </w:pPr>
      <w:r w:rsidRPr="00B31DAD">
        <w:rPr>
          <w:rFonts w:ascii="Times New Roman" w:eastAsia="Times New Roman" w:hAnsi="Times New Roman" w:cs="Times New Roman"/>
          <w:sz w:val="24"/>
          <w:szCs w:val="26"/>
          <w:lang w:val="lv-LV"/>
        </w:rPr>
        <w:t xml:space="preserve">Latvija piekrīt, ka Arktikas vajadzības ir līdzīgas citu piekrastes un attālināto reģionu vajadzībām, tādēļ Latvija atbalsta aicinājumu nodrošināt EGNOS pakalpojumus visā Eiropas Savienībā iespējami ātrāk. </w:t>
      </w:r>
    </w:p>
    <w:p w14:paraId="03576D65" w14:textId="5D78E92E" w:rsidR="00B31DAD" w:rsidRPr="00B31DAD" w:rsidRDefault="00B31DAD" w:rsidP="00B31DAD">
      <w:pPr>
        <w:spacing w:after="0" w:line="240" w:lineRule="auto"/>
        <w:ind w:firstLine="720"/>
        <w:jc w:val="both"/>
        <w:rPr>
          <w:rFonts w:ascii="Times New Roman" w:eastAsia="Times New Roman" w:hAnsi="Times New Roman" w:cs="Times New Roman"/>
          <w:sz w:val="24"/>
          <w:szCs w:val="26"/>
          <w:lang w:val="lv-LV"/>
        </w:rPr>
      </w:pPr>
      <w:r w:rsidRPr="00B31DAD">
        <w:rPr>
          <w:rFonts w:ascii="Times New Roman" w:eastAsia="Times New Roman" w:hAnsi="Times New Roman" w:cs="Times New Roman"/>
          <w:sz w:val="24"/>
          <w:szCs w:val="26"/>
          <w:lang w:val="lv-LV"/>
        </w:rPr>
        <w:t xml:space="preserve">Latvijas uzskata, ka ir svarīgi nodrošināt Eiropas sadarbību un starptautisko sadarbību Arktikas reģionā, kam ir globāla nozīme klimata pārmaiņu mazināšanā un ilgtspējīgas attīstības nodrošināšanā, izmantojot arī </w:t>
      </w:r>
      <w:r w:rsidR="00436C49">
        <w:rPr>
          <w:rFonts w:ascii="Times New Roman" w:eastAsia="Times New Roman" w:hAnsi="Times New Roman" w:cs="Times New Roman"/>
          <w:sz w:val="24"/>
          <w:szCs w:val="26"/>
          <w:lang w:val="lv-LV"/>
        </w:rPr>
        <w:t xml:space="preserve">programmas </w:t>
      </w:r>
      <w:r w:rsidRPr="00B31DAD">
        <w:rPr>
          <w:rFonts w:ascii="Times New Roman" w:eastAsia="Times New Roman" w:hAnsi="Times New Roman" w:cs="Times New Roman"/>
          <w:sz w:val="24"/>
          <w:szCs w:val="26"/>
          <w:lang w:val="lv-LV"/>
        </w:rPr>
        <w:t xml:space="preserve">Apvārsnis Eiropa iespējas. </w:t>
      </w:r>
    </w:p>
    <w:p w14:paraId="4C0C76A9" w14:textId="77777777" w:rsidR="00B31DAD" w:rsidRPr="00B31DAD" w:rsidRDefault="00B31DAD" w:rsidP="00B31DAD">
      <w:pPr>
        <w:spacing w:after="0" w:line="240" w:lineRule="auto"/>
        <w:ind w:firstLine="720"/>
        <w:jc w:val="both"/>
        <w:rPr>
          <w:rFonts w:ascii="Times New Roman" w:eastAsia="Times New Roman" w:hAnsi="Times New Roman" w:cs="Times New Roman"/>
          <w:sz w:val="24"/>
          <w:szCs w:val="26"/>
          <w:lang w:val="lv-LV"/>
        </w:rPr>
      </w:pPr>
      <w:r w:rsidRPr="00B31DAD">
        <w:rPr>
          <w:rFonts w:ascii="Times New Roman" w:eastAsia="Times New Roman" w:hAnsi="Times New Roman" w:cs="Times New Roman"/>
          <w:sz w:val="24"/>
          <w:szCs w:val="26"/>
          <w:lang w:val="lv-LV"/>
        </w:rPr>
        <w:t>Latvija atbalsta prezidentūras pieeju:</w:t>
      </w:r>
    </w:p>
    <w:p w14:paraId="1531095D" w14:textId="77777777" w:rsidR="00B31DAD" w:rsidRPr="00B31DAD" w:rsidRDefault="00B31DAD" w:rsidP="00B31DAD">
      <w:pPr>
        <w:spacing w:after="0" w:line="240" w:lineRule="auto"/>
        <w:jc w:val="both"/>
        <w:rPr>
          <w:rFonts w:ascii="Times New Roman" w:eastAsia="Times New Roman" w:hAnsi="Times New Roman" w:cs="Times New Roman"/>
          <w:sz w:val="24"/>
          <w:szCs w:val="26"/>
          <w:lang w:val="lv-LV"/>
        </w:rPr>
      </w:pPr>
      <w:r w:rsidRPr="00B31DAD">
        <w:rPr>
          <w:rFonts w:ascii="Times New Roman" w:eastAsia="Times New Roman" w:hAnsi="Times New Roman" w:cs="Times New Roman"/>
          <w:sz w:val="24"/>
          <w:szCs w:val="26"/>
          <w:lang w:val="lv-LV"/>
        </w:rPr>
        <w:t xml:space="preserve"> - secinājumu apsvērumos atsaukties tikai uz ES kompetenci kosmosa jomā;</w:t>
      </w:r>
    </w:p>
    <w:p w14:paraId="1540F1B4" w14:textId="77777777" w:rsidR="00B31DAD" w:rsidRPr="00B31DAD" w:rsidRDefault="00B31DAD" w:rsidP="00B31DAD">
      <w:pPr>
        <w:spacing w:after="0" w:line="240" w:lineRule="auto"/>
        <w:jc w:val="both"/>
        <w:rPr>
          <w:rFonts w:ascii="Times New Roman" w:eastAsia="Times New Roman" w:hAnsi="Times New Roman" w:cs="Times New Roman"/>
          <w:sz w:val="24"/>
          <w:szCs w:val="26"/>
          <w:lang w:val="lv-LV"/>
        </w:rPr>
      </w:pPr>
      <w:r w:rsidRPr="00B31DAD">
        <w:rPr>
          <w:rFonts w:ascii="Times New Roman" w:eastAsia="Times New Roman" w:hAnsi="Times New Roman" w:cs="Times New Roman"/>
          <w:sz w:val="24"/>
          <w:szCs w:val="26"/>
          <w:lang w:val="lv-LV"/>
        </w:rPr>
        <w:t xml:space="preserve"> - saglabāt secinājumu tematisko fokusu uz Arktiku;</w:t>
      </w:r>
    </w:p>
    <w:p w14:paraId="37286955" w14:textId="32139F8C" w:rsidR="00B31DAD" w:rsidRPr="00B31DAD" w:rsidRDefault="00B31DAD" w:rsidP="00B31DAD">
      <w:pPr>
        <w:suppressAutoHyphens/>
        <w:spacing w:after="0" w:line="240" w:lineRule="auto"/>
        <w:contextualSpacing/>
        <w:jc w:val="both"/>
        <w:rPr>
          <w:rFonts w:ascii="Times New Roman" w:eastAsia="Times New Roman" w:hAnsi="Times New Roman" w:cs="Times New Roman"/>
          <w:sz w:val="24"/>
          <w:szCs w:val="26"/>
          <w:lang w:val="lv-LV"/>
        </w:rPr>
      </w:pPr>
      <w:r w:rsidRPr="00B31DAD">
        <w:rPr>
          <w:rFonts w:ascii="Times New Roman" w:eastAsia="Times New Roman" w:hAnsi="Times New Roman" w:cs="Times New Roman"/>
          <w:sz w:val="24"/>
          <w:szCs w:val="26"/>
          <w:lang w:val="lv-LV"/>
        </w:rPr>
        <w:t xml:space="preserve"> - līdzsvarot E</w:t>
      </w:r>
      <w:r>
        <w:rPr>
          <w:rFonts w:ascii="Times New Roman" w:eastAsia="Times New Roman" w:hAnsi="Times New Roman" w:cs="Times New Roman"/>
          <w:sz w:val="24"/>
          <w:szCs w:val="26"/>
          <w:lang w:val="lv-LV"/>
        </w:rPr>
        <w:t>iropas Kosmosa aģentūras</w:t>
      </w:r>
      <w:r w:rsidRPr="00B31DAD">
        <w:rPr>
          <w:rFonts w:ascii="Times New Roman" w:eastAsia="Times New Roman" w:hAnsi="Times New Roman" w:cs="Times New Roman"/>
          <w:sz w:val="24"/>
          <w:szCs w:val="26"/>
          <w:lang w:val="lv-LV"/>
        </w:rPr>
        <w:t xml:space="preserve"> lomu ar GSA</w:t>
      </w:r>
      <w:r>
        <w:rPr>
          <w:rStyle w:val="FootnoteReference"/>
          <w:rFonts w:ascii="Times New Roman" w:eastAsia="Times New Roman" w:hAnsi="Times New Roman" w:cs="Times New Roman"/>
          <w:sz w:val="24"/>
          <w:szCs w:val="26"/>
          <w:lang w:val="lv-LV"/>
        </w:rPr>
        <w:footnoteReference w:id="1"/>
      </w:r>
      <w:r w:rsidRPr="00B31DAD">
        <w:rPr>
          <w:rFonts w:ascii="Times New Roman" w:eastAsia="Times New Roman" w:hAnsi="Times New Roman" w:cs="Times New Roman"/>
          <w:sz w:val="24"/>
          <w:szCs w:val="26"/>
          <w:lang w:val="lv-LV"/>
        </w:rPr>
        <w:t xml:space="preserve"> aģentūras nākotnes lomu.</w:t>
      </w:r>
    </w:p>
    <w:p w14:paraId="5B3D61CA" w14:textId="77777777" w:rsidR="00B31DAD" w:rsidRPr="00B31DAD" w:rsidRDefault="00B31DAD" w:rsidP="00B31DAD">
      <w:pPr>
        <w:suppressAutoHyphens/>
        <w:spacing w:after="0" w:line="240" w:lineRule="auto"/>
        <w:contextualSpacing/>
        <w:jc w:val="both"/>
        <w:rPr>
          <w:rFonts w:ascii="Times New Roman" w:eastAsia="Times New Roman" w:hAnsi="Times New Roman" w:cs="Times New Roman"/>
          <w:b/>
          <w:bCs/>
          <w:sz w:val="24"/>
          <w:szCs w:val="20"/>
          <w:u w:val="single"/>
          <w:lang w:val="lv-LV"/>
        </w:rPr>
      </w:pPr>
    </w:p>
    <w:p w14:paraId="04F71A41" w14:textId="10B93D57" w:rsidR="00E036A9" w:rsidRPr="00B31DAD" w:rsidRDefault="00E748C4" w:rsidP="00B31DAD">
      <w:pPr>
        <w:numPr>
          <w:ilvl w:val="0"/>
          <w:numId w:val="10"/>
        </w:numPr>
        <w:autoSpaceDE w:val="0"/>
        <w:autoSpaceDN w:val="0"/>
        <w:adjustRightInd w:val="0"/>
        <w:spacing w:after="0"/>
        <w:jc w:val="both"/>
        <w:rPr>
          <w:rFonts w:ascii="Times New Roman" w:eastAsia="Arial" w:hAnsi="Times New Roman" w:cs="Times New Roman"/>
          <w:color w:val="000000"/>
          <w:sz w:val="24"/>
          <w:szCs w:val="24"/>
          <w:u w:color="000000"/>
          <w:bdr w:val="nil"/>
          <w:lang w:val="lv-LV" w:eastAsia="lv-LV"/>
        </w:rPr>
      </w:pPr>
      <w:r w:rsidRPr="005B1339">
        <w:rPr>
          <w:rFonts w:ascii="Times New Roman" w:eastAsia="Arial" w:hAnsi="Times New Roman" w:cs="Times New Roman"/>
          <w:b/>
          <w:bCs/>
          <w:color w:val="000000"/>
          <w:sz w:val="24"/>
          <w:szCs w:val="24"/>
          <w:u w:color="000000"/>
          <w:bdr w:val="nil"/>
          <w:lang w:val="lv-LV" w:eastAsia="lv-LV"/>
        </w:rPr>
        <w:t xml:space="preserve">Sekmējot ilgtspējīgu kosmosa ekonomiku - </w:t>
      </w:r>
      <w:r w:rsidR="009F6F2D" w:rsidRPr="005B1339">
        <w:rPr>
          <w:rFonts w:ascii="Times New Roman" w:eastAsia="Arial" w:hAnsi="Times New Roman" w:cs="Times New Roman"/>
          <w:b/>
          <w:bCs/>
          <w:color w:val="000000"/>
          <w:sz w:val="24"/>
          <w:szCs w:val="24"/>
          <w:u w:color="000000"/>
          <w:bdr w:val="nil"/>
          <w:lang w:val="lv-LV" w:eastAsia="lv-LV"/>
        </w:rPr>
        <w:t xml:space="preserve"> politikas </w:t>
      </w:r>
      <w:proofErr w:type="spellStart"/>
      <w:r w:rsidR="009F6F2D" w:rsidRPr="005B1339">
        <w:rPr>
          <w:rFonts w:ascii="Times New Roman" w:eastAsia="Arial" w:hAnsi="Times New Roman" w:cs="Times New Roman"/>
          <w:b/>
          <w:bCs/>
          <w:color w:val="000000"/>
          <w:sz w:val="24"/>
          <w:szCs w:val="24"/>
          <w:u w:color="000000"/>
          <w:bdr w:val="nil"/>
          <w:lang w:val="lv-LV" w:eastAsia="lv-LV"/>
        </w:rPr>
        <w:t>debate</w:t>
      </w:r>
      <w:proofErr w:type="spellEnd"/>
    </w:p>
    <w:p w14:paraId="2C86FE94" w14:textId="77777777" w:rsidR="00B31DAD" w:rsidRPr="00B31DAD" w:rsidRDefault="00B31DAD" w:rsidP="00B31DAD">
      <w:pPr>
        <w:autoSpaceDE w:val="0"/>
        <w:autoSpaceDN w:val="0"/>
        <w:adjustRightInd w:val="0"/>
        <w:spacing w:after="0"/>
        <w:ind w:left="284"/>
        <w:jc w:val="both"/>
        <w:rPr>
          <w:rFonts w:ascii="Times New Roman" w:eastAsia="Arial" w:hAnsi="Times New Roman" w:cs="Times New Roman"/>
          <w:color w:val="000000"/>
          <w:sz w:val="24"/>
          <w:szCs w:val="24"/>
          <w:u w:color="000000"/>
          <w:bdr w:val="nil"/>
          <w:lang w:val="lv-LV" w:eastAsia="lv-LV"/>
        </w:rPr>
      </w:pPr>
    </w:p>
    <w:p w14:paraId="22BD90A1" w14:textId="7C679C67" w:rsidR="005F1015" w:rsidRPr="005F1015" w:rsidRDefault="005F1015" w:rsidP="006F1604">
      <w:pPr>
        <w:autoSpaceDE w:val="0"/>
        <w:autoSpaceDN w:val="0"/>
        <w:adjustRightInd w:val="0"/>
        <w:spacing w:after="0" w:line="240" w:lineRule="auto"/>
        <w:ind w:firstLine="567"/>
        <w:jc w:val="both"/>
        <w:rPr>
          <w:rFonts w:ascii="Times New Roman" w:eastAsia="Arial" w:hAnsi="Times New Roman" w:cs="Times New Roman"/>
          <w:bCs/>
          <w:color w:val="000000"/>
          <w:sz w:val="24"/>
          <w:szCs w:val="24"/>
          <w:u w:color="000000"/>
          <w:bdr w:val="nil"/>
          <w:lang w:val="lv-LV" w:eastAsia="lv-LV"/>
        </w:rPr>
      </w:pPr>
      <w:r w:rsidRPr="005F1015">
        <w:rPr>
          <w:rFonts w:ascii="Times New Roman" w:eastAsia="Arial" w:hAnsi="Times New Roman" w:cs="Times New Roman"/>
          <w:bCs/>
          <w:color w:val="000000"/>
          <w:sz w:val="24"/>
          <w:szCs w:val="24"/>
          <w:u w:color="000000"/>
          <w:bdr w:val="nil"/>
          <w:lang w:val="lv-LV" w:eastAsia="lv-LV"/>
        </w:rPr>
        <w:t>Globālā kosmosa ekonomika strauji mainās. Galvenās pašreizējās tendences ietver paaugstinātu sabiedrības in</w:t>
      </w:r>
      <w:r w:rsidR="00F7020B">
        <w:rPr>
          <w:rFonts w:ascii="Times New Roman" w:eastAsia="Arial" w:hAnsi="Times New Roman" w:cs="Times New Roman"/>
          <w:bCs/>
          <w:color w:val="000000"/>
          <w:sz w:val="24"/>
          <w:szCs w:val="24"/>
          <w:u w:color="000000"/>
          <w:bdr w:val="nil"/>
          <w:lang w:val="lv-LV" w:eastAsia="lv-LV"/>
        </w:rPr>
        <w:t>teresi</w:t>
      </w:r>
      <w:r w:rsidR="00436C49">
        <w:rPr>
          <w:rFonts w:ascii="Times New Roman" w:eastAsia="Arial" w:hAnsi="Times New Roman" w:cs="Times New Roman"/>
          <w:bCs/>
          <w:color w:val="000000"/>
          <w:sz w:val="24"/>
          <w:szCs w:val="24"/>
          <w:u w:color="000000"/>
          <w:bdr w:val="nil"/>
          <w:lang w:val="lv-LV" w:eastAsia="lv-LV"/>
        </w:rPr>
        <w:t xml:space="preserve"> par kosmosa aktivitātēm un ieguldījumiem</w:t>
      </w:r>
      <w:r w:rsidR="00F7020B">
        <w:rPr>
          <w:rFonts w:ascii="Times New Roman" w:eastAsia="Arial" w:hAnsi="Times New Roman" w:cs="Times New Roman"/>
          <w:bCs/>
          <w:color w:val="000000"/>
          <w:sz w:val="24"/>
          <w:szCs w:val="24"/>
          <w:u w:color="000000"/>
          <w:bdr w:val="nil"/>
          <w:lang w:val="lv-LV" w:eastAsia="lv-LV"/>
        </w:rPr>
        <w:t xml:space="preserve"> kosmosa </w:t>
      </w:r>
      <w:r w:rsidR="00436C49">
        <w:rPr>
          <w:rFonts w:ascii="Times New Roman" w:eastAsia="Arial" w:hAnsi="Times New Roman" w:cs="Times New Roman"/>
          <w:bCs/>
          <w:color w:val="000000"/>
          <w:sz w:val="24"/>
          <w:szCs w:val="24"/>
          <w:u w:color="000000"/>
          <w:bdr w:val="nil"/>
          <w:lang w:val="lv-LV" w:eastAsia="lv-LV"/>
        </w:rPr>
        <w:t>nozarē</w:t>
      </w:r>
      <w:r w:rsidR="00F7020B">
        <w:rPr>
          <w:rFonts w:ascii="Times New Roman" w:eastAsia="Arial" w:hAnsi="Times New Roman" w:cs="Times New Roman"/>
          <w:bCs/>
          <w:color w:val="000000"/>
          <w:sz w:val="24"/>
          <w:szCs w:val="24"/>
          <w:u w:color="000000"/>
          <w:bdr w:val="nil"/>
          <w:lang w:val="lv-LV" w:eastAsia="lv-LV"/>
        </w:rPr>
        <w:t>. A</w:t>
      </w:r>
      <w:r w:rsidRPr="005F1015">
        <w:rPr>
          <w:rFonts w:ascii="Times New Roman" w:eastAsia="Arial" w:hAnsi="Times New Roman" w:cs="Times New Roman"/>
          <w:bCs/>
          <w:color w:val="000000"/>
          <w:sz w:val="24"/>
          <w:szCs w:val="24"/>
          <w:u w:color="000000"/>
          <w:bdr w:val="nil"/>
          <w:lang w:val="lv-LV" w:eastAsia="lv-LV"/>
        </w:rPr>
        <w:t>ugošs privāto ieguldī</w:t>
      </w:r>
      <w:r w:rsidR="00F7020B">
        <w:rPr>
          <w:rFonts w:ascii="Times New Roman" w:eastAsia="Arial" w:hAnsi="Times New Roman" w:cs="Times New Roman"/>
          <w:bCs/>
          <w:color w:val="000000"/>
          <w:sz w:val="24"/>
          <w:szCs w:val="24"/>
          <w:u w:color="000000"/>
          <w:bdr w:val="nil"/>
          <w:lang w:val="lv-LV" w:eastAsia="lv-LV"/>
        </w:rPr>
        <w:t xml:space="preserve">jumu līmenis kosmosa projektos </w:t>
      </w:r>
      <w:r w:rsidRPr="005F1015">
        <w:rPr>
          <w:rFonts w:ascii="Times New Roman" w:eastAsia="Arial" w:hAnsi="Times New Roman" w:cs="Times New Roman"/>
          <w:bCs/>
          <w:color w:val="000000"/>
          <w:sz w:val="24"/>
          <w:szCs w:val="24"/>
          <w:u w:color="000000"/>
          <w:bdr w:val="nil"/>
          <w:lang w:val="lv-LV" w:eastAsia="lv-LV"/>
        </w:rPr>
        <w:t>un turpmāka kosmosa integrācija sabiedrībā un ekonomikā, kas noved pie lielākas vērtības radīšanas gan kosmosa, gan ā</w:t>
      </w:r>
      <w:r w:rsidR="006F1604">
        <w:rPr>
          <w:rFonts w:ascii="Times New Roman" w:eastAsia="Arial" w:hAnsi="Times New Roman" w:cs="Times New Roman"/>
          <w:bCs/>
          <w:color w:val="000000"/>
          <w:sz w:val="24"/>
          <w:szCs w:val="24"/>
          <w:u w:color="000000"/>
          <w:bdr w:val="nil"/>
          <w:lang w:val="lv-LV" w:eastAsia="lv-LV"/>
        </w:rPr>
        <w:t>rpus kosmosa. Viens no Eiropas k</w:t>
      </w:r>
      <w:r w:rsidRPr="005F1015">
        <w:rPr>
          <w:rFonts w:ascii="Times New Roman" w:eastAsia="Arial" w:hAnsi="Times New Roman" w:cs="Times New Roman"/>
          <w:bCs/>
          <w:color w:val="000000"/>
          <w:sz w:val="24"/>
          <w:szCs w:val="24"/>
          <w:u w:color="000000"/>
          <w:bdr w:val="nil"/>
          <w:lang w:val="lv-LV" w:eastAsia="lv-LV"/>
        </w:rPr>
        <w:t>osmosa stratēģijas stratēģiskajiem mērķiem ir maksimāli palielināt kosmosa ieguvumu</w:t>
      </w:r>
      <w:r>
        <w:rPr>
          <w:rFonts w:ascii="Times New Roman" w:eastAsia="Arial" w:hAnsi="Times New Roman" w:cs="Times New Roman"/>
          <w:bCs/>
          <w:color w:val="000000"/>
          <w:sz w:val="24"/>
          <w:szCs w:val="24"/>
          <w:u w:color="000000"/>
          <w:bdr w:val="nil"/>
          <w:lang w:val="lv-LV" w:eastAsia="lv-LV"/>
        </w:rPr>
        <w:t>s sabiedrībai un ES ekonomikai.</w:t>
      </w:r>
    </w:p>
    <w:p w14:paraId="5D62363F" w14:textId="569FB0AE" w:rsidR="005F1015" w:rsidRPr="005F1015" w:rsidRDefault="005F1015" w:rsidP="006F1604">
      <w:pPr>
        <w:autoSpaceDE w:val="0"/>
        <w:autoSpaceDN w:val="0"/>
        <w:adjustRightInd w:val="0"/>
        <w:spacing w:after="0" w:line="240" w:lineRule="auto"/>
        <w:ind w:firstLine="567"/>
        <w:jc w:val="both"/>
        <w:rPr>
          <w:rFonts w:ascii="Times New Roman" w:eastAsia="Arial" w:hAnsi="Times New Roman" w:cs="Times New Roman"/>
          <w:bCs/>
          <w:color w:val="000000"/>
          <w:sz w:val="24"/>
          <w:szCs w:val="24"/>
          <w:u w:color="000000"/>
          <w:bdr w:val="nil"/>
          <w:lang w:val="lv-LV" w:eastAsia="lv-LV"/>
        </w:rPr>
      </w:pPr>
      <w:r w:rsidRPr="005F1015">
        <w:rPr>
          <w:rFonts w:ascii="Times New Roman" w:eastAsia="Arial" w:hAnsi="Times New Roman" w:cs="Times New Roman"/>
          <w:bCs/>
          <w:color w:val="000000"/>
          <w:sz w:val="24"/>
          <w:szCs w:val="24"/>
          <w:u w:color="000000"/>
          <w:bdr w:val="nil"/>
          <w:lang w:val="lv-LV" w:eastAsia="lv-LV"/>
        </w:rPr>
        <w:t xml:space="preserve">Eiropā, </w:t>
      </w:r>
      <w:r w:rsidR="00F7020B">
        <w:rPr>
          <w:rFonts w:ascii="Times New Roman" w:eastAsia="Arial" w:hAnsi="Times New Roman" w:cs="Times New Roman"/>
          <w:bCs/>
          <w:color w:val="000000"/>
          <w:sz w:val="24"/>
          <w:szCs w:val="24"/>
          <w:u w:color="000000"/>
          <w:bdr w:val="nil"/>
          <w:lang w:val="lv-LV" w:eastAsia="lv-LV"/>
        </w:rPr>
        <w:t>tāpat kā citos reģionos,</w:t>
      </w:r>
      <w:r w:rsidRPr="005F1015">
        <w:rPr>
          <w:rFonts w:ascii="Times New Roman" w:eastAsia="Arial" w:hAnsi="Times New Roman" w:cs="Times New Roman"/>
          <w:bCs/>
          <w:color w:val="000000"/>
          <w:sz w:val="24"/>
          <w:szCs w:val="24"/>
          <w:u w:color="000000"/>
          <w:bdr w:val="nil"/>
          <w:lang w:val="lv-LV" w:eastAsia="lv-LV"/>
        </w:rPr>
        <w:t xml:space="preserve"> ir parādījušās aizvien lielākas cerības uz </w:t>
      </w:r>
      <w:r w:rsidR="00F7020B">
        <w:rPr>
          <w:rFonts w:ascii="Times New Roman" w:eastAsia="Arial" w:hAnsi="Times New Roman" w:cs="Times New Roman"/>
          <w:bCs/>
          <w:color w:val="000000"/>
          <w:sz w:val="24"/>
          <w:szCs w:val="24"/>
          <w:u w:color="000000"/>
          <w:bdr w:val="nil"/>
          <w:lang w:val="lv-LV" w:eastAsia="lv-LV"/>
        </w:rPr>
        <w:t>aktivitātēm</w:t>
      </w:r>
      <w:r w:rsidRPr="005F1015">
        <w:rPr>
          <w:rFonts w:ascii="Times New Roman" w:eastAsia="Arial" w:hAnsi="Times New Roman" w:cs="Times New Roman"/>
          <w:bCs/>
          <w:color w:val="000000"/>
          <w:sz w:val="24"/>
          <w:szCs w:val="24"/>
          <w:u w:color="000000"/>
          <w:bdr w:val="nil"/>
          <w:lang w:val="lv-LV" w:eastAsia="lv-LV"/>
        </w:rPr>
        <w:t xml:space="preserve"> kosmosā kā ilgtspējīgas izaugsmes un dar</w:t>
      </w:r>
      <w:r w:rsidR="006F1604">
        <w:rPr>
          <w:rFonts w:ascii="Times New Roman" w:eastAsia="Arial" w:hAnsi="Times New Roman" w:cs="Times New Roman"/>
          <w:bCs/>
          <w:color w:val="000000"/>
          <w:sz w:val="24"/>
          <w:szCs w:val="24"/>
          <w:u w:color="000000"/>
          <w:bdr w:val="nil"/>
          <w:lang w:val="lv-LV" w:eastAsia="lv-LV"/>
        </w:rPr>
        <w:t>ba vietu radīšanas virzītājspēkam</w:t>
      </w:r>
      <w:r w:rsidRPr="005F1015">
        <w:rPr>
          <w:rFonts w:ascii="Times New Roman" w:eastAsia="Arial" w:hAnsi="Times New Roman" w:cs="Times New Roman"/>
          <w:bCs/>
          <w:color w:val="000000"/>
          <w:sz w:val="24"/>
          <w:szCs w:val="24"/>
          <w:u w:color="000000"/>
          <w:bdr w:val="nil"/>
          <w:lang w:val="lv-LV" w:eastAsia="lv-LV"/>
        </w:rPr>
        <w:t xml:space="preserve"> un nodrošinot instrumentus sabiedrības un globālo problēm</w:t>
      </w:r>
      <w:r w:rsidR="00F7020B">
        <w:rPr>
          <w:rFonts w:ascii="Times New Roman" w:eastAsia="Arial" w:hAnsi="Times New Roman" w:cs="Times New Roman"/>
          <w:bCs/>
          <w:color w:val="000000"/>
          <w:sz w:val="24"/>
          <w:szCs w:val="24"/>
          <w:u w:color="000000"/>
          <w:bdr w:val="nil"/>
          <w:lang w:val="lv-LV" w:eastAsia="lv-LV"/>
        </w:rPr>
        <w:t>u risināšanai, jo īpaši digitālās</w:t>
      </w:r>
      <w:r w:rsidRPr="005F1015">
        <w:rPr>
          <w:rFonts w:ascii="Times New Roman" w:eastAsia="Arial" w:hAnsi="Times New Roman" w:cs="Times New Roman"/>
          <w:bCs/>
          <w:color w:val="000000"/>
          <w:sz w:val="24"/>
          <w:szCs w:val="24"/>
          <w:u w:color="000000"/>
          <w:bdr w:val="nil"/>
          <w:lang w:val="lv-LV" w:eastAsia="lv-LV"/>
        </w:rPr>
        <w:t xml:space="preserve"> </w:t>
      </w:r>
      <w:r w:rsidR="00F7020B">
        <w:rPr>
          <w:rFonts w:ascii="Times New Roman" w:eastAsia="Arial" w:hAnsi="Times New Roman" w:cs="Times New Roman"/>
          <w:bCs/>
          <w:color w:val="000000"/>
          <w:sz w:val="24"/>
          <w:szCs w:val="24"/>
          <w:u w:color="000000"/>
          <w:bdr w:val="nil"/>
          <w:lang w:val="lv-LV" w:eastAsia="lv-LV"/>
        </w:rPr>
        <w:t>transformācijas</w:t>
      </w:r>
      <w:r w:rsidR="006F1604">
        <w:rPr>
          <w:rFonts w:ascii="Times New Roman" w:eastAsia="Arial" w:hAnsi="Times New Roman" w:cs="Times New Roman"/>
          <w:bCs/>
          <w:color w:val="000000"/>
          <w:sz w:val="24"/>
          <w:szCs w:val="24"/>
          <w:u w:color="000000"/>
          <w:bdr w:val="nil"/>
          <w:lang w:val="lv-LV" w:eastAsia="lv-LV"/>
        </w:rPr>
        <w:t xml:space="preserve"> un rīcībai</w:t>
      </w:r>
      <w:r w:rsidRPr="005F1015">
        <w:rPr>
          <w:rFonts w:ascii="Times New Roman" w:eastAsia="Arial" w:hAnsi="Times New Roman" w:cs="Times New Roman"/>
          <w:bCs/>
          <w:color w:val="000000"/>
          <w:sz w:val="24"/>
          <w:szCs w:val="24"/>
          <w:u w:color="000000"/>
          <w:bdr w:val="nil"/>
          <w:lang w:val="lv-LV" w:eastAsia="lv-LV"/>
        </w:rPr>
        <w:t xml:space="preserve"> klimata </w:t>
      </w:r>
      <w:r w:rsidR="006F1604">
        <w:rPr>
          <w:rFonts w:ascii="Times New Roman" w:eastAsia="Arial" w:hAnsi="Times New Roman" w:cs="Times New Roman"/>
          <w:bCs/>
          <w:color w:val="000000"/>
          <w:sz w:val="24"/>
          <w:szCs w:val="24"/>
          <w:u w:color="000000"/>
          <w:bdr w:val="nil"/>
          <w:lang w:val="lv-LV" w:eastAsia="lv-LV"/>
        </w:rPr>
        <w:t xml:space="preserve">pārmaiņu </w:t>
      </w:r>
      <w:r w:rsidRPr="005F1015">
        <w:rPr>
          <w:rFonts w:ascii="Times New Roman" w:eastAsia="Arial" w:hAnsi="Times New Roman" w:cs="Times New Roman"/>
          <w:bCs/>
          <w:color w:val="000000"/>
          <w:sz w:val="24"/>
          <w:szCs w:val="24"/>
          <w:u w:color="000000"/>
          <w:bdr w:val="nil"/>
          <w:lang w:val="lv-LV" w:eastAsia="lv-LV"/>
        </w:rPr>
        <w:t>jomā. 2019.gada septembrī Konkurētspējas padome apsprieda ES ilgtermiņa stratēģiju ilgtspējīgai izaugsmei, kas ir viens no stūrakmeņiem ES stratēģiska</w:t>
      </w:r>
      <w:r w:rsidR="006F1604">
        <w:rPr>
          <w:rFonts w:ascii="Times New Roman" w:eastAsia="Arial" w:hAnsi="Times New Roman" w:cs="Times New Roman"/>
          <w:bCs/>
          <w:color w:val="000000"/>
          <w:sz w:val="24"/>
          <w:szCs w:val="24"/>
          <w:u w:color="000000"/>
          <w:bdr w:val="nil"/>
          <w:lang w:val="lv-LV" w:eastAsia="lv-LV"/>
        </w:rPr>
        <w:t>jā darba kārtībā 2019. – 2024.</w:t>
      </w:r>
      <w:r w:rsidR="00F7020B">
        <w:rPr>
          <w:rFonts w:ascii="Times New Roman" w:eastAsia="Arial" w:hAnsi="Times New Roman" w:cs="Times New Roman"/>
          <w:bCs/>
          <w:color w:val="000000"/>
          <w:sz w:val="24"/>
          <w:szCs w:val="24"/>
          <w:u w:color="000000"/>
          <w:bdr w:val="nil"/>
          <w:lang w:val="lv-LV" w:eastAsia="lv-LV"/>
        </w:rPr>
        <w:t>gadam</w:t>
      </w:r>
      <w:r w:rsidR="006F1604">
        <w:rPr>
          <w:rFonts w:ascii="Times New Roman" w:eastAsia="Arial" w:hAnsi="Times New Roman" w:cs="Times New Roman"/>
          <w:bCs/>
          <w:color w:val="000000"/>
          <w:sz w:val="24"/>
          <w:szCs w:val="24"/>
          <w:u w:color="000000"/>
          <w:bdr w:val="nil"/>
          <w:lang w:val="lv-LV" w:eastAsia="lv-LV"/>
        </w:rPr>
        <w:t xml:space="preserve"> k</w:t>
      </w:r>
      <w:r w:rsidR="00F7020B">
        <w:rPr>
          <w:rFonts w:ascii="Times New Roman" w:eastAsia="Arial" w:hAnsi="Times New Roman" w:cs="Times New Roman"/>
          <w:bCs/>
          <w:color w:val="000000"/>
          <w:sz w:val="24"/>
          <w:szCs w:val="24"/>
          <w:u w:color="000000"/>
          <w:bdr w:val="nil"/>
          <w:lang w:val="lv-LV" w:eastAsia="lv-LV"/>
        </w:rPr>
        <w:t>osmosa nozare</w:t>
      </w:r>
      <w:r w:rsidRPr="005F1015">
        <w:rPr>
          <w:rFonts w:ascii="Times New Roman" w:eastAsia="Arial" w:hAnsi="Times New Roman" w:cs="Times New Roman"/>
          <w:bCs/>
          <w:color w:val="000000"/>
          <w:sz w:val="24"/>
          <w:szCs w:val="24"/>
          <w:u w:color="000000"/>
          <w:bdr w:val="nil"/>
          <w:lang w:val="lv-LV" w:eastAsia="lv-LV"/>
        </w:rPr>
        <w:t xml:space="preserve"> tika atzīts par vienu no nākotnes veicinātājiem, kas veicina ilgtspējīgu izaugsmi.</w:t>
      </w:r>
    </w:p>
    <w:p w14:paraId="1BC7ECD9" w14:textId="00FDFAAA" w:rsidR="005F1015" w:rsidRPr="005F1015" w:rsidRDefault="005F1015" w:rsidP="006F1604">
      <w:pPr>
        <w:autoSpaceDE w:val="0"/>
        <w:autoSpaceDN w:val="0"/>
        <w:adjustRightInd w:val="0"/>
        <w:spacing w:after="0" w:line="240" w:lineRule="auto"/>
        <w:ind w:firstLine="567"/>
        <w:jc w:val="both"/>
        <w:rPr>
          <w:rFonts w:ascii="Times New Roman" w:eastAsia="Arial" w:hAnsi="Times New Roman" w:cs="Times New Roman"/>
          <w:bCs/>
          <w:color w:val="000000"/>
          <w:sz w:val="24"/>
          <w:szCs w:val="24"/>
          <w:u w:color="000000"/>
          <w:bdr w:val="nil"/>
          <w:lang w:val="lv-LV" w:eastAsia="lv-LV"/>
        </w:rPr>
      </w:pPr>
      <w:r w:rsidRPr="005F1015">
        <w:rPr>
          <w:rFonts w:ascii="Times New Roman" w:eastAsia="Arial" w:hAnsi="Times New Roman" w:cs="Times New Roman"/>
          <w:bCs/>
          <w:color w:val="000000"/>
          <w:sz w:val="24"/>
          <w:szCs w:val="24"/>
          <w:u w:color="000000"/>
          <w:bdr w:val="nil"/>
          <w:lang w:val="lv-LV" w:eastAsia="lv-LV"/>
        </w:rPr>
        <w:t>Attīstot un izvēršot progresīvas tehnoloģijas, Eiropas stratēģisko infrastruktūru un kapacitāti, kā arī ievērojamas datu kopas publiskai un privātai lietošanai, kosmosa politika ir kļuvusi par galveno ilg</w:t>
      </w:r>
      <w:r w:rsidR="004B7E7A">
        <w:rPr>
          <w:rFonts w:ascii="Times New Roman" w:eastAsia="Arial" w:hAnsi="Times New Roman" w:cs="Times New Roman"/>
          <w:bCs/>
          <w:color w:val="000000"/>
          <w:sz w:val="24"/>
          <w:szCs w:val="24"/>
          <w:u w:color="000000"/>
          <w:bdr w:val="nil"/>
          <w:lang w:val="lv-LV" w:eastAsia="lv-LV"/>
        </w:rPr>
        <w:t xml:space="preserve">tspējīgas izaugsmes veicinātāju, </w:t>
      </w:r>
      <w:r w:rsidRPr="005F1015">
        <w:rPr>
          <w:rFonts w:ascii="Times New Roman" w:eastAsia="Arial" w:hAnsi="Times New Roman" w:cs="Times New Roman"/>
          <w:bCs/>
          <w:color w:val="000000"/>
          <w:sz w:val="24"/>
          <w:szCs w:val="24"/>
          <w:u w:color="000000"/>
          <w:bdr w:val="nil"/>
          <w:lang w:val="lv-LV" w:eastAsia="lv-LV"/>
        </w:rPr>
        <w:t xml:space="preserve">kā tādu, kas nodrošina ātru digitālo </w:t>
      </w:r>
      <w:r w:rsidR="00F7020B">
        <w:rPr>
          <w:rFonts w:ascii="Times New Roman" w:eastAsia="Arial" w:hAnsi="Times New Roman" w:cs="Times New Roman"/>
          <w:bCs/>
          <w:color w:val="000000"/>
          <w:sz w:val="24"/>
          <w:szCs w:val="24"/>
          <w:u w:color="000000"/>
          <w:bdr w:val="nil"/>
          <w:lang w:val="lv-LV" w:eastAsia="lv-LV"/>
        </w:rPr>
        <w:t>transformāciju</w:t>
      </w:r>
      <w:r w:rsidRPr="005F1015">
        <w:rPr>
          <w:rFonts w:ascii="Times New Roman" w:eastAsia="Arial" w:hAnsi="Times New Roman" w:cs="Times New Roman"/>
          <w:bCs/>
          <w:color w:val="000000"/>
          <w:sz w:val="24"/>
          <w:szCs w:val="24"/>
          <w:u w:color="000000"/>
          <w:bdr w:val="nil"/>
          <w:lang w:val="lv-LV" w:eastAsia="lv-LV"/>
        </w:rPr>
        <w:t>.</w:t>
      </w:r>
    </w:p>
    <w:p w14:paraId="5FD61221" w14:textId="3E8C6326" w:rsidR="005F1015" w:rsidRPr="005F1015" w:rsidRDefault="005F1015" w:rsidP="006F1604">
      <w:pPr>
        <w:autoSpaceDE w:val="0"/>
        <w:autoSpaceDN w:val="0"/>
        <w:adjustRightInd w:val="0"/>
        <w:spacing w:after="0" w:line="240" w:lineRule="auto"/>
        <w:ind w:firstLine="567"/>
        <w:jc w:val="both"/>
        <w:rPr>
          <w:rFonts w:ascii="Times New Roman" w:eastAsia="Arial" w:hAnsi="Times New Roman" w:cs="Times New Roman"/>
          <w:bCs/>
          <w:color w:val="000000"/>
          <w:sz w:val="24"/>
          <w:szCs w:val="24"/>
          <w:u w:color="000000"/>
          <w:bdr w:val="nil"/>
          <w:lang w:val="lv-LV" w:eastAsia="lv-LV"/>
        </w:rPr>
      </w:pPr>
      <w:r w:rsidRPr="005F1015">
        <w:rPr>
          <w:rFonts w:ascii="Times New Roman" w:eastAsia="Arial" w:hAnsi="Times New Roman" w:cs="Times New Roman"/>
          <w:bCs/>
          <w:color w:val="000000"/>
          <w:sz w:val="24"/>
          <w:szCs w:val="24"/>
          <w:u w:color="000000"/>
          <w:bdr w:val="nil"/>
          <w:lang w:val="lv-LV" w:eastAsia="lv-LV"/>
        </w:rPr>
        <w:t xml:space="preserve">Jaunās inovācijas, mākslīgais intelekts, dati un platformu ekonomika ir galvenie virzītājspēki, lai paātrinātu Eiropas produktivitāti, izaugsmi, labklājību un nodarbinātību kā daļu no globālās datu ekonomikas. </w:t>
      </w:r>
      <w:r w:rsidR="004B7E7A">
        <w:rPr>
          <w:rFonts w:ascii="Times New Roman" w:eastAsia="Arial" w:hAnsi="Times New Roman" w:cs="Times New Roman"/>
          <w:bCs/>
          <w:color w:val="000000"/>
          <w:sz w:val="24"/>
          <w:szCs w:val="24"/>
          <w:u w:color="000000"/>
          <w:bdr w:val="nil"/>
          <w:lang w:val="lv-LV" w:eastAsia="lv-LV"/>
        </w:rPr>
        <w:t>E</w:t>
      </w:r>
      <w:r w:rsidR="00DE3B7A">
        <w:rPr>
          <w:rFonts w:ascii="Times New Roman" w:eastAsia="Arial" w:hAnsi="Times New Roman" w:cs="Times New Roman"/>
          <w:bCs/>
          <w:color w:val="000000"/>
          <w:sz w:val="24"/>
          <w:szCs w:val="24"/>
          <w:u w:color="000000"/>
          <w:bdr w:val="nil"/>
          <w:lang w:val="lv-LV" w:eastAsia="lv-LV"/>
        </w:rPr>
        <w:t xml:space="preserve">iropas </w:t>
      </w:r>
      <w:r w:rsidR="004B7E7A">
        <w:rPr>
          <w:rFonts w:ascii="Times New Roman" w:eastAsia="Arial" w:hAnsi="Times New Roman" w:cs="Times New Roman"/>
          <w:bCs/>
          <w:color w:val="000000"/>
          <w:sz w:val="24"/>
          <w:szCs w:val="24"/>
          <w:u w:color="000000"/>
          <w:bdr w:val="nil"/>
          <w:lang w:val="lv-LV" w:eastAsia="lv-LV"/>
        </w:rPr>
        <w:t>K</w:t>
      </w:r>
      <w:r w:rsidR="00DE3B7A">
        <w:rPr>
          <w:rFonts w:ascii="Times New Roman" w:eastAsia="Arial" w:hAnsi="Times New Roman" w:cs="Times New Roman"/>
          <w:bCs/>
          <w:color w:val="000000"/>
          <w:sz w:val="24"/>
          <w:szCs w:val="24"/>
          <w:u w:color="000000"/>
          <w:bdr w:val="nil"/>
          <w:lang w:val="lv-LV" w:eastAsia="lv-LV"/>
        </w:rPr>
        <w:t>omisijai (turpmāk – EK)</w:t>
      </w:r>
      <w:r w:rsidRPr="005F1015">
        <w:rPr>
          <w:rFonts w:ascii="Times New Roman" w:eastAsia="Arial" w:hAnsi="Times New Roman" w:cs="Times New Roman"/>
          <w:bCs/>
          <w:color w:val="000000"/>
          <w:sz w:val="24"/>
          <w:szCs w:val="24"/>
          <w:u w:color="000000"/>
          <w:bdr w:val="nil"/>
          <w:lang w:val="lv-LV" w:eastAsia="lv-LV"/>
        </w:rPr>
        <w:t xml:space="preserve"> būtu jāturpina veicināt jauninājumus kosmosa datu pakalpojumos, jāpalielina atbalsts kosmosa tehnoloģiju izmantošanai un jāveicina zināšanu un prasmju savstarpēja papildināšana, kā </w:t>
      </w:r>
      <w:r w:rsidRPr="005F1015">
        <w:rPr>
          <w:rFonts w:ascii="Times New Roman" w:eastAsia="Arial" w:hAnsi="Times New Roman" w:cs="Times New Roman"/>
          <w:bCs/>
          <w:color w:val="000000"/>
          <w:sz w:val="24"/>
          <w:szCs w:val="24"/>
          <w:u w:color="000000"/>
          <w:bdr w:val="nil"/>
          <w:lang w:val="lv-LV" w:eastAsia="lv-LV"/>
        </w:rPr>
        <w:lastRenderedPageBreak/>
        <w:t>arī jāievieš mehānismi, kas veicina un stimulē datu apmaiņu, kop</w:t>
      </w:r>
      <w:r w:rsidR="004B7E7A">
        <w:rPr>
          <w:rFonts w:ascii="Times New Roman" w:eastAsia="Arial" w:hAnsi="Times New Roman" w:cs="Times New Roman"/>
          <w:bCs/>
          <w:color w:val="000000"/>
          <w:sz w:val="24"/>
          <w:szCs w:val="24"/>
          <w:u w:color="000000"/>
          <w:bdr w:val="nil"/>
          <w:lang w:val="lv-LV" w:eastAsia="lv-LV"/>
        </w:rPr>
        <w:t>īgu izmantošanu un apkopošanu.</w:t>
      </w:r>
    </w:p>
    <w:p w14:paraId="328258E7" w14:textId="20C71231" w:rsidR="005F1015" w:rsidRPr="005F1015" w:rsidRDefault="005F1015" w:rsidP="006F1604">
      <w:pPr>
        <w:autoSpaceDE w:val="0"/>
        <w:autoSpaceDN w:val="0"/>
        <w:adjustRightInd w:val="0"/>
        <w:spacing w:after="0" w:line="240" w:lineRule="auto"/>
        <w:ind w:firstLine="567"/>
        <w:jc w:val="both"/>
        <w:rPr>
          <w:rFonts w:ascii="Times New Roman" w:eastAsia="Arial" w:hAnsi="Times New Roman" w:cs="Times New Roman"/>
          <w:bCs/>
          <w:color w:val="000000"/>
          <w:sz w:val="24"/>
          <w:szCs w:val="24"/>
          <w:u w:color="000000"/>
          <w:bdr w:val="nil"/>
          <w:lang w:val="lv-LV" w:eastAsia="lv-LV"/>
        </w:rPr>
      </w:pPr>
      <w:r w:rsidRPr="005F1015">
        <w:rPr>
          <w:rFonts w:ascii="Times New Roman" w:eastAsia="Arial" w:hAnsi="Times New Roman" w:cs="Times New Roman"/>
          <w:bCs/>
          <w:color w:val="000000"/>
          <w:sz w:val="24"/>
          <w:szCs w:val="24"/>
          <w:u w:color="000000"/>
          <w:bdr w:val="nil"/>
          <w:lang w:val="lv-LV" w:eastAsia="lv-LV"/>
        </w:rPr>
        <w:t xml:space="preserve">ES jācenšas pāriet uz klimata neitrālu ekonomiku, lai sasniegtu ES mērķus </w:t>
      </w:r>
      <w:r w:rsidR="004B7E7A">
        <w:rPr>
          <w:rFonts w:ascii="Times New Roman" w:eastAsia="Arial" w:hAnsi="Times New Roman" w:cs="Times New Roman"/>
          <w:bCs/>
          <w:color w:val="000000"/>
          <w:sz w:val="24"/>
          <w:szCs w:val="24"/>
          <w:u w:color="000000"/>
          <w:bdr w:val="nil"/>
          <w:lang w:val="lv-LV" w:eastAsia="lv-LV"/>
        </w:rPr>
        <w:t>klimata un enerģijas jomā 2030.</w:t>
      </w:r>
      <w:r w:rsidRPr="005F1015">
        <w:rPr>
          <w:rFonts w:ascii="Times New Roman" w:eastAsia="Arial" w:hAnsi="Times New Roman" w:cs="Times New Roman"/>
          <w:bCs/>
          <w:color w:val="000000"/>
          <w:sz w:val="24"/>
          <w:szCs w:val="24"/>
          <w:u w:color="000000"/>
          <w:bdr w:val="nil"/>
          <w:lang w:val="lv-LV" w:eastAsia="lv-LV"/>
        </w:rPr>
        <w:t xml:space="preserve">gadam, Parīzes nolīguma mērķus un Apvienoto Nāciju Organizācijas </w:t>
      </w:r>
      <w:r w:rsidR="00DE3B7A">
        <w:rPr>
          <w:rFonts w:ascii="Times New Roman" w:eastAsia="Arial" w:hAnsi="Times New Roman" w:cs="Times New Roman"/>
          <w:bCs/>
          <w:color w:val="000000"/>
          <w:sz w:val="24"/>
          <w:szCs w:val="24"/>
          <w:u w:color="000000"/>
          <w:bdr w:val="nil"/>
          <w:lang w:val="lv-LV" w:eastAsia="lv-LV"/>
        </w:rPr>
        <w:t xml:space="preserve"> (turpmāk – ANO) </w:t>
      </w:r>
      <w:r w:rsidRPr="005F1015">
        <w:rPr>
          <w:rFonts w:ascii="Times New Roman" w:eastAsia="Arial" w:hAnsi="Times New Roman" w:cs="Times New Roman"/>
          <w:bCs/>
          <w:color w:val="000000"/>
          <w:sz w:val="24"/>
          <w:szCs w:val="24"/>
          <w:u w:color="000000"/>
          <w:bdr w:val="nil"/>
          <w:lang w:val="lv-LV" w:eastAsia="lv-LV"/>
        </w:rPr>
        <w:t>ilgtspējīgas attīstības mērķus. Kosmosa infrastruktūrai un datiem ir galvenā loma galveno mainīgo lielumu, pi</w:t>
      </w:r>
      <w:r w:rsidR="00DE3B7A">
        <w:rPr>
          <w:rFonts w:ascii="Times New Roman" w:eastAsia="Arial" w:hAnsi="Times New Roman" w:cs="Times New Roman"/>
          <w:bCs/>
          <w:color w:val="000000"/>
          <w:sz w:val="24"/>
          <w:szCs w:val="24"/>
          <w:u w:color="000000"/>
          <w:bdr w:val="nil"/>
          <w:lang w:val="lv-LV" w:eastAsia="lv-LV"/>
        </w:rPr>
        <w:t>emēram, siltumnīcefekta gāzu un metāna</w:t>
      </w:r>
      <w:r w:rsidRPr="005F1015">
        <w:rPr>
          <w:rFonts w:ascii="Times New Roman" w:eastAsia="Arial" w:hAnsi="Times New Roman" w:cs="Times New Roman"/>
          <w:bCs/>
          <w:color w:val="000000"/>
          <w:sz w:val="24"/>
          <w:szCs w:val="24"/>
          <w:u w:color="000000"/>
          <w:bdr w:val="nil"/>
          <w:lang w:val="lv-LV" w:eastAsia="lv-LV"/>
        </w:rPr>
        <w:t xml:space="preserve"> uzraudzībā, vides izmaiņu uzraudzībā un reaģēšanā uz dabas katastrofām.</w:t>
      </w:r>
    </w:p>
    <w:p w14:paraId="5ABB610E" w14:textId="620931BA" w:rsidR="005F1015" w:rsidRPr="005F1015" w:rsidRDefault="00DE3B7A" w:rsidP="006F1604">
      <w:pPr>
        <w:autoSpaceDE w:val="0"/>
        <w:autoSpaceDN w:val="0"/>
        <w:adjustRightInd w:val="0"/>
        <w:spacing w:after="0" w:line="240" w:lineRule="auto"/>
        <w:ind w:firstLine="567"/>
        <w:jc w:val="both"/>
        <w:rPr>
          <w:rFonts w:ascii="Times New Roman" w:eastAsia="Arial" w:hAnsi="Times New Roman" w:cs="Times New Roman"/>
          <w:bCs/>
          <w:color w:val="000000"/>
          <w:sz w:val="24"/>
          <w:szCs w:val="24"/>
          <w:u w:color="000000"/>
          <w:bdr w:val="nil"/>
          <w:lang w:val="lv-LV" w:eastAsia="lv-LV"/>
        </w:rPr>
      </w:pPr>
      <w:r>
        <w:rPr>
          <w:rFonts w:ascii="Times New Roman" w:eastAsia="Arial" w:hAnsi="Times New Roman" w:cs="Times New Roman"/>
          <w:bCs/>
          <w:color w:val="000000"/>
          <w:sz w:val="24"/>
          <w:szCs w:val="24"/>
          <w:u w:color="000000"/>
          <w:bdr w:val="nil"/>
          <w:lang w:val="lv-LV" w:eastAsia="lv-LV"/>
        </w:rPr>
        <w:t>Palielinoties</w:t>
      </w:r>
      <w:r w:rsidR="005F1015" w:rsidRPr="005F1015">
        <w:rPr>
          <w:rFonts w:ascii="Times New Roman" w:eastAsia="Arial" w:hAnsi="Times New Roman" w:cs="Times New Roman"/>
          <w:bCs/>
          <w:color w:val="000000"/>
          <w:sz w:val="24"/>
          <w:szCs w:val="24"/>
          <w:u w:color="000000"/>
          <w:bdr w:val="nil"/>
          <w:lang w:val="lv-LV" w:eastAsia="lv-LV"/>
        </w:rPr>
        <w:t xml:space="preserve"> ak</w:t>
      </w:r>
      <w:r>
        <w:rPr>
          <w:rFonts w:ascii="Times New Roman" w:eastAsia="Arial" w:hAnsi="Times New Roman" w:cs="Times New Roman"/>
          <w:bCs/>
          <w:color w:val="000000"/>
          <w:sz w:val="24"/>
          <w:szCs w:val="24"/>
          <w:u w:color="000000"/>
          <w:bdr w:val="nil"/>
          <w:lang w:val="lv-LV" w:eastAsia="lv-LV"/>
        </w:rPr>
        <w:t>tivitātēm kosmosā rada pieaugošu spiedienu</w:t>
      </w:r>
      <w:r w:rsidR="005F1015" w:rsidRPr="005F1015">
        <w:rPr>
          <w:rFonts w:ascii="Times New Roman" w:eastAsia="Arial" w:hAnsi="Times New Roman" w:cs="Times New Roman"/>
          <w:bCs/>
          <w:color w:val="000000"/>
          <w:sz w:val="24"/>
          <w:szCs w:val="24"/>
          <w:u w:color="000000"/>
          <w:bdr w:val="nil"/>
          <w:lang w:val="lv-LV" w:eastAsia="lv-LV"/>
        </w:rPr>
        <w:t xml:space="preserve"> uz kosm</w:t>
      </w:r>
      <w:r w:rsidR="004B7E7A">
        <w:rPr>
          <w:rFonts w:ascii="Times New Roman" w:eastAsia="Arial" w:hAnsi="Times New Roman" w:cs="Times New Roman"/>
          <w:bCs/>
          <w:color w:val="000000"/>
          <w:sz w:val="24"/>
          <w:szCs w:val="24"/>
          <w:u w:color="000000"/>
          <w:bdr w:val="nil"/>
          <w:lang w:val="lv-LV" w:eastAsia="lv-LV"/>
        </w:rPr>
        <w:t>osa nozari, lai nodrošinātu, ka to</w:t>
      </w:r>
      <w:r w:rsidR="005F1015" w:rsidRPr="005F1015">
        <w:rPr>
          <w:rFonts w:ascii="Times New Roman" w:eastAsia="Arial" w:hAnsi="Times New Roman" w:cs="Times New Roman"/>
          <w:bCs/>
          <w:color w:val="000000"/>
          <w:sz w:val="24"/>
          <w:szCs w:val="24"/>
          <w:u w:color="000000"/>
          <w:bdr w:val="nil"/>
          <w:lang w:val="lv-LV" w:eastAsia="lv-LV"/>
        </w:rPr>
        <w:t xml:space="preserve"> rīcība ir atbildīga. Lai saglabātu ES autonomu, uzticamu un rentablu piekļuvi kosmosam, ir svarīgi nodrošināt, lai kosmoss joprojām būtu pieejams.</w:t>
      </w:r>
    </w:p>
    <w:p w14:paraId="61872AE7" w14:textId="14D7DC0E" w:rsidR="005F1015" w:rsidRPr="005F1015" w:rsidRDefault="005F1015" w:rsidP="006F1604">
      <w:pPr>
        <w:autoSpaceDE w:val="0"/>
        <w:autoSpaceDN w:val="0"/>
        <w:adjustRightInd w:val="0"/>
        <w:spacing w:after="0" w:line="240" w:lineRule="auto"/>
        <w:ind w:firstLine="567"/>
        <w:jc w:val="both"/>
        <w:rPr>
          <w:rFonts w:ascii="Times New Roman" w:eastAsia="Arial" w:hAnsi="Times New Roman" w:cs="Times New Roman"/>
          <w:bCs/>
          <w:color w:val="000000"/>
          <w:sz w:val="24"/>
          <w:szCs w:val="24"/>
          <w:u w:color="000000"/>
          <w:bdr w:val="nil"/>
          <w:lang w:val="lv-LV" w:eastAsia="lv-LV"/>
        </w:rPr>
      </w:pPr>
      <w:r w:rsidRPr="005F1015">
        <w:rPr>
          <w:rFonts w:ascii="Times New Roman" w:eastAsia="Arial" w:hAnsi="Times New Roman" w:cs="Times New Roman"/>
          <w:bCs/>
          <w:color w:val="000000"/>
          <w:sz w:val="24"/>
          <w:szCs w:val="24"/>
          <w:u w:color="000000"/>
          <w:bdr w:val="nil"/>
          <w:lang w:val="lv-LV" w:eastAsia="lv-LV"/>
        </w:rPr>
        <w:t xml:space="preserve">Kosmosa atkritumu izplatība joprojām ir visnopietnākais kosmosa </w:t>
      </w:r>
      <w:r w:rsidR="00DE3B7A">
        <w:rPr>
          <w:rFonts w:ascii="Times New Roman" w:eastAsia="Arial" w:hAnsi="Times New Roman" w:cs="Times New Roman"/>
          <w:bCs/>
          <w:color w:val="000000"/>
          <w:sz w:val="24"/>
          <w:szCs w:val="24"/>
          <w:u w:color="000000"/>
          <w:bdr w:val="nil"/>
          <w:lang w:val="lv-LV" w:eastAsia="lv-LV"/>
        </w:rPr>
        <w:t>aktivitāšu</w:t>
      </w:r>
      <w:r w:rsidRPr="005F1015">
        <w:rPr>
          <w:rFonts w:ascii="Times New Roman" w:eastAsia="Arial" w:hAnsi="Times New Roman" w:cs="Times New Roman"/>
          <w:bCs/>
          <w:color w:val="000000"/>
          <w:sz w:val="24"/>
          <w:szCs w:val="24"/>
          <w:u w:color="000000"/>
          <w:bdr w:val="nil"/>
          <w:lang w:val="lv-LV" w:eastAsia="lv-LV"/>
        </w:rPr>
        <w:t xml:space="preserve"> ilgtspējības risks. Eiropai vajadzētu būt starp līderiem, kas ANO un citu piemērotu daudzpusēju forumu ietvaros veicina atbildīgas izturēšanās starptautiskos principus kosmosā. Pamatnostādnes par kosmosa ilgtermiņa ilgtspējī</w:t>
      </w:r>
      <w:r w:rsidR="004B7E7A">
        <w:rPr>
          <w:rFonts w:ascii="Times New Roman" w:eastAsia="Arial" w:hAnsi="Times New Roman" w:cs="Times New Roman"/>
          <w:bCs/>
          <w:color w:val="000000"/>
          <w:sz w:val="24"/>
          <w:szCs w:val="24"/>
          <w:u w:color="000000"/>
          <w:bdr w:val="nil"/>
          <w:lang w:val="lv-LV" w:eastAsia="lv-LV"/>
        </w:rPr>
        <w:t>bu, ko ANO pieņēma 2019.</w:t>
      </w:r>
      <w:r w:rsidRPr="005F1015">
        <w:rPr>
          <w:rFonts w:ascii="Times New Roman" w:eastAsia="Arial" w:hAnsi="Times New Roman" w:cs="Times New Roman"/>
          <w:bCs/>
          <w:color w:val="000000"/>
          <w:sz w:val="24"/>
          <w:szCs w:val="24"/>
          <w:u w:color="000000"/>
          <w:bdr w:val="nil"/>
          <w:lang w:val="lv-LV" w:eastAsia="lv-LV"/>
        </w:rPr>
        <w:t>gada jūnijā, mudina valstis un starptautiskās organizācijas veikt pasākumus, lai nodrošinātu kosmosa ilgtspējīgu izmantošanu. Pastiprinātās aktivitātes kosmosā prasa arī starptautiskas diskusijas par kosmosa satiksmes pārvaldības nepieciešamību.</w:t>
      </w:r>
    </w:p>
    <w:p w14:paraId="1985D170" w14:textId="31BD72DA" w:rsidR="005F1015" w:rsidRPr="005F1015" w:rsidRDefault="005F1015" w:rsidP="006F1604">
      <w:pPr>
        <w:autoSpaceDE w:val="0"/>
        <w:autoSpaceDN w:val="0"/>
        <w:adjustRightInd w:val="0"/>
        <w:spacing w:after="0" w:line="240" w:lineRule="auto"/>
        <w:ind w:firstLine="567"/>
        <w:jc w:val="both"/>
        <w:rPr>
          <w:rFonts w:ascii="Times New Roman" w:eastAsia="Arial" w:hAnsi="Times New Roman" w:cs="Times New Roman"/>
          <w:bCs/>
          <w:color w:val="000000"/>
          <w:sz w:val="24"/>
          <w:szCs w:val="24"/>
          <w:u w:color="000000"/>
          <w:bdr w:val="nil"/>
          <w:lang w:val="lv-LV" w:eastAsia="lv-LV"/>
        </w:rPr>
      </w:pPr>
      <w:r w:rsidRPr="005F1015">
        <w:rPr>
          <w:rFonts w:ascii="Times New Roman" w:eastAsia="Arial" w:hAnsi="Times New Roman" w:cs="Times New Roman"/>
          <w:bCs/>
          <w:color w:val="000000"/>
          <w:sz w:val="24"/>
          <w:szCs w:val="24"/>
          <w:u w:color="000000"/>
          <w:bdr w:val="nil"/>
          <w:lang w:val="lv-LV" w:eastAsia="lv-LV"/>
        </w:rPr>
        <w:t>Lai vēl vairāk stiprinātu Eiropas vadību kosmosa ilgtspējīgā izmantošanā un ņemot vērā regulas par ES k</w:t>
      </w:r>
      <w:r w:rsidR="004B7E7A">
        <w:rPr>
          <w:rFonts w:ascii="Times New Roman" w:eastAsia="Arial" w:hAnsi="Times New Roman" w:cs="Times New Roman"/>
          <w:bCs/>
          <w:color w:val="000000"/>
          <w:sz w:val="24"/>
          <w:szCs w:val="24"/>
          <w:u w:color="000000"/>
          <w:bdr w:val="nil"/>
          <w:lang w:val="lv-LV" w:eastAsia="lv-LV"/>
        </w:rPr>
        <w:t>osmosa programmu 7.</w:t>
      </w:r>
      <w:r w:rsidRPr="005F1015">
        <w:rPr>
          <w:rFonts w:ascii="Times New Roman" w:eastAsia="Arial" w:hAnsi="Times New Roman" w:cs="Times New Roman"/>
          <w:bCs/>
          <w:color w:val="000000"/>
          <w:sz w:val="24"/>
          <w:szCs w:val="24"/>
          <w:u w:color="000000"/>
          <w:bdr w:val="nil"/>
          <w:lang w:val="lv-LV" w:eastAsia="lv-LV"/>
        </w:rPr>
        <w:t xml:space="preserve">apsvērumu, būtu jācenšas izpētīt </w:t>
      </w:r>
      <w:r w:rsidR="004B7E7A">
        <w:rPr>
          <w:rFonts w:ascii="Times New Roman" w:eastAsia="Arial" w:hAnsi="Times New Roman" w:cs="Times New Roman"/>
          <w:bCs/>
          <w:color w:val="000000"/>
          <w:sz w:val="24"/>
          <w:szCs w:val="24"/>
          <w:u w:color="000000"/>
          <w:bdr w:val="nil"/>
          <w:lang w:val="lv-LV" w:eastAsia="lv-LV"/>
        </w:rPr>
        <w:t>ES</w:t>
      </w:r>
      <w:r w:rsidRPr="005F1015">
        <w:rPr>
          <w:rFonts w:ascii="Times New Roman" w:eastAsia="Arial" w:hAnsi="Times New Roman" w:cs="Times New Roman"/>
          <w:bCs/>
          <w:color w:val="000000"/>
          <w:sz w:val="24"/>
          <w:szCs w:val="24"/>
          <w:u w:color="000000"/>
          <w:bdr w:val="nil"/>
          <w:lang w:val="lv-LV" w:eastAsia="lv-LV"/>
        </w:rPr>
        <w:t xml:space="preserve"> pievienošanos attiecīgajiem ANO līgumiem un konvencijām.</w:t>
      </w:r>
    </w:p>
    <w:p w14:paraId="14026C77" w14:textId="146C85F6" w:rsidR="005F1015" w:rsidRPr="005F1015" w:rsidRDefault="005F1015" w:rsidP="006F1604">
      <w:pPr>
        <w:autoSpaceDE w:val="0"/>
        <w:autoSpaceDN w:val="0"/>
        <w:adjustRightInd w:val="0"/>
        <w:spacing w:after="0" w:line="240" w:lineRule="auto"/>
        <w:ind w:firstLine="567"/>
        <w:jc w:val="both"/>
        <w:rPr>
          <w:rFonts w:ascii="Times New Roman" w:eastAsia="Arial" w:hAnsi="Times New Roman" w:cs="Times New Roman"/>
          <w:bCs/>
          <w:color w:val="000000"/>
          <w:sz w:val="24"/>
          <w:szCs w:val="24"/>
          <w:u w:color="000000"/>
          <w:bdr w:val="nil"/>
          <w:lang w:val="lv-LV" w:eastAsia="lv-LV"/>
        </w:rPr>
      </w:pPr>
      <w:r w:rsidRPr="005F1015">
        <w:rPr>
          <w:rFonts w:ascii="Times New Roman" w:eastAsia="Arial" w:hAnsi="Times New Roman" w:cs="Times New Roman"/>
          <w:bCs/>
          <w:color w:val="000000"/>
          <w:sz w:val="24"/>
          <w:szCs w:val="24"/>
          <w:u w:color="000000"/>
          <w:bdr w:val="nil"/>
          <w:lang w:val="lv-LV" w:eastAsia="lv-LV"/>
        </w:rPr>
        <w:t xml:space="preserve">Nākotnes Eiropas kosmosa politikai vajadzētu efektīvāk dot iespēju kosmosa nozarei saistīties ar citu nozaru atjaunošanu un izaugsmi. Proti, Eiropas vadošās pozīcijas iegūšana digitālajā </w:t>
      </w:r>
      <w:r w:rsidR="004B7E7A">
        <w:rPr>
          <w:rFonts w:ascii="Times New Roman" w:eastAsia="Arial" w:hAnsi="Times New Roman" w:cs="Times New Roman"/>
          <w:bCs/>
          <w:color w:val="000000"/>
          <w:sz w:val="24"/>
          <w:szCs w:val="24"/>
          <w:u w:color="000000"/>
          <w:bdr w:val="nil"/>
          <w:lang w:val="lv-LV" w:eastAsia="lv-LV"/>
        </w:rPr>
        <w:t>transformācijā</w:t>
      </w:r>
      <w:r w:rsidRPr="005F1015">
        <w:rPr>
          <w:rFonts w:ascii="Times New Roman" w:eastAsia="Arial" w:hAnsi="Times New Roman" w:cs="Times New Roman"/>
          <w:bCs/>
          <w:color w:val="000000"/>
          <w:sz w:val="24"/>
          <w:szCs w:val="24"/>
          <w:u w:color="000000"/>
          <w:bdr w:val="nil"/>
          <w:lang w:val="lv-LV" w:eastAsia="lv-LV"/>
        </w:rPr>
        <w:t>, klimata jomā un kosmosa ilgtspējīgā izmantošanā sniedz iespējas jauniem uzņēmumiem un starpnozaru inovācijām.</w:t>
      </w:r>
    </w:p>
    <w:p w14:paraId="3C07DCAF" w14:textId="77777777" w:rsidR="005F1015" w:rsidRPr="005F1015" w:rsidRDefault="005F1015" w:rsidP="005F1015">
      <w:pPr>
        <w:autoSpaceDE w:val="0"/>
        <w:autoSpaceDN w:val="0"/>
        <w:adjustRightInd w:val="0"/>
        <w:spacing w:after="0"/>
        <w:ind w:firstLine="567"/>
        <w:jc w:val="both"/>
        <w:rPr>
          <w:rFonts w:ascii="Times New Roman" w:eastAsia="Arial" w:hAnsi="Times New Roman" w:cs="Times New Roman"/>
          <w:bCs/>
          <w:color w:val="000000"/>
          <w:sz w:val="24"/>
          <w:szCs w:val="24"/>
          <w:u w:color="000000"/>
          <w:bdr w:val="nil"/>
          <w:lang w:val="lv-LV" w:eastAsia="lv-LV"/>
        </w:rPr>
      </w:pPr>
    </w:p>
    <w:p w14:paraId="092B64F5" w14:textId="77777777" w:rsidR="006D4492" w:rsidRPr="00F72821" w:rsidRDefault="006D4492" w:rsidP="006D4492">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val="single" w:color="000000"/>
          <w:bdr w:val="nil"/>
          <w:lang w:val="lv-LV" w:eastAsia="lv-LV"/>
        </w:rPr>
      </w:pPr>
      <w:r w:rsidRPr="00F72821">
        <w:rPr>
          <w:rFonts w:ascii="Times New Roman" w:eastAsia="Arial Unicode MS" w:hAnsi="Times New Roman" w:cs="Arial Unicode MS"/>
          <w:b/>
          <w:bCs/>
          <w:color w:val="000000"/>
          <w:sz w:val="24"/>
          <w:szCs w:val="24"/>
          <w:u w:val="single" w:color="000000"/>
          <w:bdr w:val="nil"/>
          <w:lang w:val="lv-LV" w:eastAsia="lv-LV"/>
        </w:rPr>
        <w:t xml:space="preserve">Diskusijas jautājumi: </w:t>
      </w:r>
    </w:p>
    <w:p w14:paraId="60CCD1BC" w14:textId="77777777" w:rsidR="006D4492" w:rsidRPr="00F72821" w:rsidRDefault="006D4492" w:rsidP="006D4492">
      <w:pPr>
        <w:pBdr>
          <w:top w:val="nil"/>
          <w:left w:val="nil"/>
          <w:bottom w:val="nil"/>
          <w:right w:val="nil"/>
          <w:between w:val="nil"/>
          <w:bar w:val="nil"/>
        </w:pBdr>
        <w:spacing w:after="0" w:line="240" w:lineRule="auto"/>
        <w:ind w:firstLine="360"/>
        <w:jc w:val="both"/>
        <w:rPr>
          <w:rFonts w:ascii="Times New Roman" w:eastAsia="Arial Unicode MS" w:hAnsi="Times New Roman" w:cs="Arial Unicode MS"/>
          <w:color w:val="000000"/>
          <w:sz w:val="24"/>
          <w:szCs w:val="24"/>
          <w:u w:color="000000"/>
          <w:bdr w:val="nil"/>
          <w:lang w:val="lv-LV" w:eastAsia="lv-LV"/>
        </w:rPr>
      </w:pPr>
    </w:p>
    <w:p w14:paraId="2C97051F" w14:textId="06A7B1DA" w:rsidR="006D4492" w:rsidRPr="000E233B" w:rsidRDefault="006D4492" w:rsidP="006D4492">
      <w:pPr>
        <w:spacing w:after="0" w:line="360" w:lineRule="atLeast"/>
        <w:jc w:val="both"/>
        <w:rPr>
          <w:rFonts w:ascii="Times New Roman" w:eastAsia="Times New Roman" w:hAnsi="Times New Roman" w:cs="Times New Roman"/>
          <w:color w:val="000000"/>
          <w:sz w:val="24"/>
          <w:szCs w:val="24"/>
          <w:lang w:val="lv-LV"/>
        </w:rPr>
      </w:pPr>
      <w:r w:rsidRPr="006D4492">
        <w:rPr>
          <w:rFonts w:ascii="Times New Roman" w:eastAsia="Times New Roman" w:hAnsi="Times New Roman" w:cs="Times New Roman"/>
          <w:color w:val="000000"/>
          <w:sz w:val="24"/>
          <w:szCs w:val="24"/>
          <w:lang w:val="lv-LV"/>
        </w:rPr>
        <w:t>Ņemot vērā esošo kontekstu, dalībvalstis ir aicinātas izteikties par šādiem jautājumiem</w:t>
      </w:r>
      <w:r>
        <w:rPr>
          <w:rFonts w:ascii="Times New Roman" w:eastAsia="Times New Roman" w:hAnsi="Times New Roman" w:cs="Times New Roman"/>
          <w:color w:val="000000"/>
          <w:sz w:val="24"/>
          <w:szCs w:val="24"/>
          <w:lang w:val="lv-LV"/>
        </w:rPr>
        <w:t xml:space="preserve">: </w:t>
      </w:r>
    </w:p>
    <w:p w14:paraId="38AC3859" w14:textId="291D4E6C" w:rsidR="006D4492" w:rsidRPr="000D3988" w:rsidRDefault="006D4492" w:rsidP="00CD6328">
      <w:pPr>
        <w:pStyle w:val="ListParagraph"/>
        <w:numPr>
          <w:ilvl w:val="0"/>
          <w:numId w:val="22"/>
        </w:numPr>
        <w:spacing w:after="0" w:line="240" w:lineRule="auto"/>
        <w:jc w:val="both"/>
        <w:rPr>
          <w:rFonts w:ascii="Times New Roman" w:eastAsia="Times New Roman" w:hAnsi="Times New Roman" w:cs="Times New Roman"/>
          <w:i/>
          <w:color w:val="000000"/>
          <w:sz w:val="24"/>
          <w:szCs w:val="24"/>
          <w:lang w:val="lv-LV"/>
        </w:rPr>
      </w:pPr>
      <w:r w:rsidRPr="006D4492">
        <w:rPr>
          <w:rFonts w:ascii="Times New Roman" w:eastAsia="Times New Roman" w:hAnsi="Times New Roman" w:cs="Times New Roman"/>
          <w:i/>
          <w:color w:val="000000"/>
          <w:sz w:val="24"/>
          <w:szCs w:val="24"/>
          <w:lang w:val="lv-LV"/>
        </w:rPr>
        <w:t>Kādus pasākumus ES vajadzētu veikt, lai veicinātu kosmosa nozares spēju attīstīties un izveidot saikni ar nozarēm, kas nav kosmosa nozares</w:t>
      </w:r>
      <w:r>
        <w:rPr>
          <w:rFonts w:ascii="Times New Roman" w:eastAsia="Times New Roman" w:hAnsi="Times New Roman" w:cs="Times New Roman"/>
          <w:i/>
          <w:color w:val="000000"/>
          <w:sz w:val="24"/>
          <w:szCs w:val="24"/>
          <w:lang w:val="lv-LV"/>
        </w:rPr>
        <w:t>, jo īpaši digitālajai transformācijai</w:t>
      </w:r>
      <w:r w:rsidRPr="006D4492">
        <w:rPr>
          <w:rFonts w:ascii="Times New Roman" w:eastAsia="Times New Roman" w:hAnsi="Times New Roman" w:cs="Times New Roman"/>
          <w:i/>
          <w:color w:val="000000"/>
          <w:sz w:val="24"/>
          <w:szCs w:val="24"/>
          <w:lang w:val="lv-LV"/>
        </w:rPr>
        <w:t xml:space="preserve"> un klimata pasākumiem, tādējādi veicinot ilgtspējīgu izaugsmi un atjaunošanu?</w:t>
      </w:r>
      <w:r w:rsidRPr="000D3988">
        <w:rPr>
          <w:rFonts w:ascii="Times New Roman" w:eastAsia="Times New Roman" w:hAnsi="Times New Roman" w:cs="Times New Roman"/>
          <w:i/>
          <w:color w:val="000000"/>
          <w:sz w:val="24"/>
          <w:szCs w:val="24"/>
          <w:lang w:val="lv-LV"/>
        </w:rPr>
        <w:t>; </w:t>
      </w:r>
    </w:p>
    <w:p w14:paraId="41FA901D" w14:textId="6AB3441C" w:rsidR="006D4492" w:rsidRPr="000D3988" w:rsidRDefault="006D4492" w:rsidP="00CD6328">
      <w:pPr>
        <w:pStyle w:val="ListParagraph"/>
        <w:numPr>
          <w:ilvl w:val="0"/>
          <w:numId w:val="22"/>
        </w:numPr>
        <w:spacing w:after="0" w:line="240" w:lineRule="auto"/>
        <w:jc w:val="both"/>
        <w:rPr>
          <w:rFonts w:ascii="Times New Roman" w:eastAsia="Times New Roman" w:hAnsi="Times New Roman" w:cs="Times New Roman"/>
          <w:i/>
          <w:color w:val="000000"/>
          <w:sz w:val="24"/>
          <w:szCs w:val="24"/>
          <w:lang w:val="lv-LV"/>
        </w:rPr>
      </w:pPr>
      <w:r w:rsidRPr="006D4492">
        <w:rPr>
          <w:rFonts w:ascii="Times New Roman" w:eastAsia="Times New Roman" w:hAnsi="Times New Roman" w:cs="Times New Roman"/>
          <w:i/>
          <w:color w:val="000000"/>
          <w:sz w:val="24"/>
          <w:szCs w:val="24"/>
          <w:lang w:val="lv-LV"/>
        </w:rPr>
        <w:t>Kā mēs nodrošinām, ka ilgtspējība kļūst par svarīgu Eiropas kosmosa politikas elementu? Vai Eiropai vajadzētu uzņemties vadību kosmosa ilgtspējīgā izmantošanā un aktīvi piedalīties tās popularizēšanā visā pasaulē</w:t>
      </w:r>
      <w:r>
        <w:rPr>
          <w:rFonts w:ascii="Times New Roman" w:eastAsia="Times New Roman" w:hAnsi="Times New Roman" w:cs="Times New Roman"/>
          <w:i/>
          <w:color w:val="000000"/>
          <w:sz w:val="24"/>
          <w:szCs w:val="24"/>
          <w:lang w:val="lv-LV"/>
        </w:rPr>
        <w:t xml:space="preserve">? </w:t>
      </w:r>
    </w:p>
    <w:p w14:paraId="225BFBEC" w14:textId="77777777" w:rsidR="004B7E7A" w:rsidRPr="00B31DAD" w:rsidRDefault="004B7E7A" w:rsidP="006D4492">
      <w:pPr>
        <w:autoSpaceDE w:val="0"/>
        <w:autoSpaceDN w:val="0"/>
        <w:adjustRightInd w:val="0"/>
        <w:spacing w:after="0"/>
        <w:jc w:val="both"/>
        <w:rPr>
          <w:rFonts w:ascii="Times New Roman" w:eastAsia="Arial" w:hAnsi="Times New Roman" w:cs="Times New Roman"/>
          <w:b/>
          <w:bCs/>
          <w:color w:val="000000"/>
          <w:sz w:val="24"/>
          <w:szCs w:val="24"/>
          <w:u w:color="000000"/>
          <w:bdr w:val="nil"/>
          <w:lang w:val="lv-LV" w:eastAsia="lv-LV"/>
        </w:rPr>
      </w:pPr>
    </w:p>
    <w:p w14:paraId="5BF35431" w14:textId="77777777" w:rsidR="00DD0154" w:rsidRPr="00B31DAD" w:rsidRDefault="00DD0154" w:rsidP="005B1339">
      <w:pPr>
        <w:autoSpaceDE w:val="0"/>
        <w:autoSpaceDN w:val="0"/>
        <w:adjustRightInd w:val="0"/>
        <w:spacing w:after="0"/>
        <w:jc w:val="both"/>
        <w:rPr>
          <w:rFonts w:ascii="Times New Roman" w:hAnsi="Times New Roman" w:cs="Times New Roman"/>
          <w:b/>
          <w:sz w:val="24"/>
          <w:szCs w:val="24"/>
          <w:u w:val="single"/>
          <w:lang w:val="lv-LV" w:eastAsia="fr-BE"/>
        </w:rPr>
      </w:pPr>
      <w:r w:rsidRPr="00B31DAD">
        <w:rPr>
          <w:rFonts w:ascii="Times New Roman" w:hAnsi="Times New Roman" w:cs="Times New Roman"/>
          <w:b/>
          <w:sz w:val="24"/>
          <w:szCs w:val="24"/>
          <w:u w:val="single"/>
          <w:lang w:val="lv-LV" w:eastAsia="fr-BE"/>
        </w:rPr>
        <w:t>Latvijas pozīcija</w:t>
      </w:r>
    </w:p>
    <w:p w14:paraId="72C86DE3" w14:textId="5B83AA2A" w:rsidR="009C6E47" w:rsidRPr="00B31DAD" w:rsidRDefault="00DD0154" w:rsidP="00246F73">
      <w:pPr>
        <w:autoSpaceDE w:val="0"/>
        <w:autoSpaceDN w:val="0"/>
        <w:adjustRightInd w:val="0"/>
        <w:spacing w:after="0" w:line="240" w:lineRule="auto"/>
        <w:jc w:val="both"/>
        <w:rPr>
          <w:rFonts w:ascii="Times New Roman" w:hAnsi="Times New Roman" w:cs="Times New Roman"/>
          <w:sz w:val="24"/>
          <w:szCs w:val="24"/>
          <w:lang w:val="lv-LV" w:eastAsia="fr-BE"/>
        </w:rPr>
      </w:pPr>
      <w:r w:rsidRPr="00B31DAD">
        <w:rPr>
          <w:rFonts w:ascii="Times New Roman" w:hAnsi="Times New Roman" w:cs="Times New Roman"/>
          <w:sz w:val="24"/>
          <w:szCs w:val="24"/>
          <w:lang w:val="lv-LV" w:eastAsia="fr-BE"/>
        </w:rPr>
        <w:tab/>
        <w:t xml:space="preserve">Atbildot uz pirmo jautājumu, Latvija uzskata, ka </w:t>
      </w:r>
      <w:r w:rsidR="009C6E47" w:rsidRPr="00B31DAD">
        <w:rPr>
          <w:rFonts w:ascii="Times New Roman" w:hAnsi="Times New Roman" w:cs="Times New Roman"/>
          <w:sz w:val="24"/>
          <w:szCs w:val="24"/>
          <w:lang w:val="lv-LV" w:eastAsia="fr-BE"/>
        </w:rPr>
        <w:t xml:space="preserve">ir labāk jāizplata informācija par kosmosa iniciatīvām, kas ir īstenotas </w:t>
      </w:r>
      <w:r w:rsidR="003300CD">
        <w:rPr>
          <w:rFonts w:ascii="Times New Roman" w:hAnsi="Times New Roman" w:cs="Times New Roman"/>
          <w:sz w:val="24"/>
          <w:szCs w:val="24"/>
          <w:lang w:val="lv-LV" w:eastAsia="fr-BE"/>
        </w:rPr>
        <w:t>vietējā</w:t>
      </w:r>
      <w:r w:rsidR="009C6E47" w:rsidRPr="00B31DAD">
        <w:rPr>
          <w:rFonts w:ascii="Times New Roman" w:hAnsi="Times New Roman" w:cs="Times New Roman"/>
          <w:sz w:val="24"/>
          <w:szCs w:val="24"/>
          <w:lang w:val="lv-LV" w:eastAsia="fr-BE"/>
        </w:rPr>
        <w:t xml:space="preserve">, reģionālā, nacionālā un Eiropas līmenī. Šim nolūkam būtu jārada </w:t>
      </w:r>
      <w:r w:rsidR="00FB7C8B" w:rsidRPr="00B31DAD">
        <w:rPr>
          <w:rFonts w:ascii="Times New Roman" w:hAnsi="Times New Roman" w:cs="Times New Roman"/>
          <w:sz w:val="24"/>
          <w:szCs w:val="24"/>
          <w:lang w:val="lv-LV" w:eastAsia="fr-BE"/>
        </w:rPr>
        <w:t xml:space="preserve">specifiska kosmosa iniciatīvu sasniegto rezultātu izplatīšanas labā prakse, kas nodrošinātu, ka kosmosa iniciatīvu rezultāti ne tikai sasniedz šauru kosmosa kopienu un zinātnisko sabiedrību, bet arī lēmumu pieņēmējus un sabiedrību kopumā. Vairāk būtu jāstrādā pie atbilstošu komunikācijas aktivitāšu īstenošanas, kas sasniedz dažādas auditorijas un izmanto plašus komunikācijas kanālus, kā sociālie mediji, TV, radio un drukātie mediji. Vienotas pieejas izmantošanai ir jāizvērtē </w:t>
      </w:r>
      <w:r w:rsidR="009959D2" w:rsidRPr="00B31DAD">
        <w:rPr>
          <w:rFonts w:ascii="Times New Roman" w:hAnsi="Times New Roman" w:cs="Times New Roman"/>
          <w:sz w:val="24"/>
          <w:szCs w:val="24"/>
          <w:lang w:val="lv-LV" w:eastAsia="fr-BE"/>
        </w:rPr>
        <w:t xml:space="preserve">atsevišķa tiešsaistes rīka izveidi un jāizstrādā vienoti kritēriji informācijas atspoguļošanai dažādām auditorijām saprotamā valodā un ērti uztveramā veidā. </w:t>
      </w:r>
    </w:p>
    <w:p w14:paraId="7630AAF6" w14:textId="6523EC7D" w:rsidR="009959D2" w:rsidRPr="00B31DAD" w:rsidRDefault="00DD0154" w:rsidP="00246F73">
      <w:pPr>
        <w:spacing w:after="0" w:line="240" w:lineRule="auto"/>
        <w:ind w:firstLine="567"/>
        <w:jc w:val="both"/>
        <w:rPr>
          <w:rFonts w:ascii="Times New Roman" w:hAnsi="Times New Roman" w:cs="Times New Roman"/>
          <w:sz w:val="24"/>
          <w:szCs w:val="24"/>
          <w:lang w:val="lv-LV"/>
        </w:rPr>
      </w:pPr>
      <w:r w:rsidRPr="00B31DAD">
        <w:rPr>
          <w:rFonts w:ascii="Times New Roman" w:hAnsi="Times New Roman" w:cs="Times New Roman"/>
          <w:sz w:val="24"/>
          <w:szCs w:val="24"/>
          <w:lang w:val="lv-LV"/>
        </w:rPr>
        <w:lastRenderedPageBreak/>
        <w:t xml:space="preserve">Atbildot uz otro jautājumu, Latvijas ieskatā </w:t>
      </w:r>
      <w:r w:rsidR="009959D2" w:rsidRPr="00B31DAD">
        <w:rPr>
          <w:rFonts w:ascii="Times New Roman" w:hAnsi="Times New Roman" w:cs="Times New Roman"/>
          <w:sz w:val="24"/>
          <w:szCs w:val="24"/>
          <w:lang w:val="lv-LV"/>
        </w:rPr>
        <w:t xml:space="preserve">ES būtu jāturpina aktīvi darboties Apvienoto </w:t>
      </w:r>
      <w:r w:rsidR="00F829DC" w:rsidRPr="00B31DAD">
        <w:rPr>
          <w:rFonts w:ascii="Times New Roman" w:hAnsi="Times New Roman" w:cs="Times New Roman"/>
          <w:sz w:val="24"/>
          <w:szCs w:val="24"/>
          <w:lang w:val="lv-LV"/>
        </w:rPr>
        <w:t>N</w:t>
      </w:r>
      <w:r w:rsidR="009959D2" w:rsidRPr="00B31DAD">
        <w:rPr>
          <w:rFonts w:ascii="Times New Roman" w:hAnsi="Times New Roman" w:cs="Times New Roman"/>
          <w:sz w:val="24"/>
          <w:szCs w:val="24"/>
          <w:lang w:val="lv-LV"/>
        </w:rPr>
        <w:t xml:space="preserve">āciju </w:t>
      </w:r>
      <w:r w:rsidR="00F829DC" w:rsidRPr="00B31DAD">
        <w:rPr>
          <w:rFonts w:ascii="Times New Roman" w:hAnsi="Times New Roman" w:cs="Times New Roman"/>
          <w:sz w:val="24"/>
          <w:szCs w:val="24"/>
          <w:lang w:val="lv-LV"/>
        </w:rPr>
        <w:t xml:space="preserve">Organizācijas </w:t>
      </w:r>
      <w:r w:rsidR="00BE469F" w:rsidRPr="00B31DAD">
        <w:rPr>
          <w:rFonts w:ascii="Times New Roman" w:hAnsi="Times New Roman" w:cs="Times New Roman"/>
          <w:sz w:val="24"/>
          <w:szCs w:val="24"/>
          <w:lang w:val="lv-LV"/>
        </w:rPr>
        <w:t xml:space="preserve">(ANO) </w:t>
      </w:r>
      <w:r w:rsidR="009959D2" w:rsidRPr="00B31DAD">
        <w:rPr>
          <w:rFonts w:ascii="Times New Roman" w:hAnsi="Times New Roman" w:cs="Times New Roman"/>
          <w:sz w:val="24"/>
          <w:szCs w:val="24"/>
          <w:lang w:val="lv-LV"/>
        </w:rPr>
        <w:t xml:space="preserve">un </w:t>
      </w:r>
      <w:r w:rsidR="00F829DC" w:rsidRPr="00B31DAD">
        <w:rPr>
          <w:rFonts w:ascii="Times New Roman" w:hAnsi="Times New Roman" w:cs="Times New Roman"/>
          <w:sz w:val="24"/>
          <w:szCs w:val="24"/>
          <w:lang w:val="lv-LV"/>
        </w:rPr>
        <w:t>Ekonomikās sadarbības un attīstības organizācijas (</w:t>
      </w:r>
      <w:r w:rsidR="009959D2" w:rsidRPr="00B31DAD">
        <w:rPr>
          <w:rFonts w:ascii="Times New Roman" w:hAnsi="Times New Roman" w:cs="Times New Roman"/>
          <w:sz w:val="24"/>
          <w:szCs w:val="24"/>
          <w:lang w:val="lv-LV"/>
        </w:rPr>
        <w:t>OECD</w:t>
      </w:r>
      <w:r w:rsidR="00F829DC" w:rsidRPr="00B31DAD">
        <w:rPr>
          <w:rFonts w:ascii="Times New Roman" w:hAnsi="Times New Roman" w:cs="Times New Roman"/>
          <w:sz w:val="24"/>
          <w:szCs w:val="24"/>
          <w:lang w:val="lv-LV"/>
        </w:rPr>
        <w:t>)</w:t>
      </w:r>
      <w:r w:rsidR="009959D2" w:rsidRPr="00B31DAD">
        <w:rPr>
          <w:rFonts w:ascii="Times New Roman" w:hAnsi="Times New Roman" w:cs="Times New Roman"/>
          <w:sz w:val="24"/>
          <w:szCs w:val="24"/>
          <w:lang w:val="lv-LV"/>
        </w:rPr>
        <w:t xml:space="preserve"> veidotajās struktūrās un grupās, lai aktīvi paustu Eiropas nostāju </w:t>
      </w:r>
      <w:r w:rsidR="00613DC4" w:rsidRPr="00B31DAD">
        <w:rPr>
          <w:rFonts w:ascii="Times New Roman" w:hAnsi="Times New Roman" w:cs="Times New Roman"/>
          <w:sz w:val="24"/>
          <w:szCs w:val="24"/>
          <w:lang w:val="lv-LV"/>
        </w:rPr>
        <w:t xml:space="preserve">par </w:t>
      </w:r>
      <w:r w:rsidR="009959D2" w:rsidRPr="00B31DAD">
        <w:rPr>
          <w:rFonts w:ascii="Times New Roman" w:hAnsi="Times New Roman" w:cs="Times New Roman"/>
          <w:sz w:val="24"/>
          <w:szCs w:val="24"/>
          <w:lang w:val="lv-LV"/>
        </w:rPr>
        <w:t>kosmosa globālajām problēmām un izaicin</w:t>
      </w:r>
      <w:r w:rsidR="00613DC4" w:rsidRPr="00B31DAD">
        <w:rPr>
          <w:rFonts w:ascii="Times New Roman" w:hAnsi="Times New Roman" w:cs="Times New Roman"/>
          <w:sz w:val="24"/>
          <w:szCs w:val="24"/>
          <w:lang w:val="lv-LV"/>
        </w:rPr>
        <w:t>ājumiem</w:t>
      </w:r>
      <w:r w:rsidR="00CC5E29" w:rsidRPr="00B31DAD">
        <w:rPr>
          <w:rFonts w:ascii="Times New Roman" w:hAnsi="Times New Roman" w:cs="Times New Roman"/>
          <w:sz w:val="24"/>
          <w:szCs w:val="24"/>
          <w:lang w:val="lv-LV"/>
        </w:rPr>
        <w:t>, kā piemēram</w:t>
      </w:r>
      <w:r w:rsidR="003300CD">
        <w:rPr>
          <w:rFonts w:ascii="Times New Roman" w:hAnsi="Times New Roman" w:cs="Times New Roman"/>
          <w:sz w:val="24"/>
          <w:szCs w:val="24"/>
          <w:lang w:val="lv-LV"/>
        </w:rPr>
        <w:t>,</w:t>
      </w:r>
      <w:r w:rsidR="00CC5E29" w:rsidRPr="00B31DAD">
        <w:rPr>
          <w:rFonts w:ascii="Times New Roman" w:hAnsi="Times New Roman" w:cs="Times New Roman"/>
          <w:sz w:val="24"/>
          <w:szCs w:val="24"/>
          <w:lang w:val="lv-LV"/>
        </w:rPr>
        <w:t xml:space="preserve"> kosmosa atkritumi</w:t>
      </w:r>
      <w:r w:rsidR="00613DC4" w:rsidRPr="00B31DAD">
        <w:rPr>
          <w:rFonts w:ascii="Times New Roman" w:hAnsi="Times New Roman" w:cs="Times New Roman"/>
          <w:sz w:val="24"/>
          <w:szCs w:val="24"/>
          <w:lang w:val="lv-LV"/>
        </w:rPr>
        <w:t xml:space="preserve">. </w:t>
      </w:r>
      <w:r w:rsidR="009959D2" w:rsidRPr="00B31DAD">
        <w:rPr>
          <w:rFonts w:ascii="Times New Roman" w:hAnsi="Times New Roman" w:cs="Times New Roman"/>
          <w:sz w:val="24"/>
          <w:szCs w:val="24"/>
          <w:lang w:val="lv-LV"/>
        </w:rPr>
        <w:t xml:space="preserve">Vienlaikus </w:t>
      </w:r>
      <w:r w:rsidR="00CD6328">
        <w:rPr>
          <w:rFonts w:ascii="Times New Roman" w:hAnsi="Times New Roman" w:cs="Times New Roman"/>
          <w:sz w:val="24"/>
          <w:szCs w:val="24"/>
          <w:lang w:val="lv-LV"/>
        </w:rPr>
        <w:t>EK</w:t>
      </w:r>
      <w:r w:rsidR="009959D2" w:rsidRPr="00B31DAD">
        <w:rPr>
          <w:rFonts w:ascii="Times New Roman" w:hAnsi="Times New Roman" w:cs="Times New Roman"/>
          <w:sz w:val="24"/>
          <w:szCs w:val="24"/>
          <w:lang w:val="lv-LV"/>
        </w:rPr>
        <w:t xml:space="preserve"> būtu jārada atbilstošs mehānisms, lai efektīvi un ātri apkopotu dalībvalstu nostāju par būtiskākajiem </w:t>
      </w:r>
      <w:r w:rsidR="00613DC4" w:rsidRPr="00B31DAD">
        <w:rPr>
          <w:rFonts w:ascii="Times New Roman" w:hAnsi="Times New Roman" w:cs="Times New Roman"/>
          <w:sz w:val="24"/>
          <w:szCs w:val="24"/>
          <w:lang w:val="lv-LV"/>
        </w:rPr>
        <w:t xml:space="preserve">kosmosa izmantošanas </w:t>
      </w:r>
      <w:r w:rsidR="009959D2" w:rsidRPr="00B31DAD">
        <w:rPr>
          <w:rFonts w:ascii="Times New Roman" w:hAnsi="Times New Roman" w:cs="Times New Roman"/>
          <w:sz w:val="24"/>
          <w:szCs w:val="24"/>
          <w:lang w:val="lv-LV"/>
        </w:rPr>
        <w:t xml:space="preserve">jautājumiem. Latvija norāda, ka ES, kā vienai </w:t>
      </w:r>
      <w:r w:rsidR="00775A38" w:rsidRPr="00B31DAD">
        <w:rPr>
          <w:rFonts w:ascii="Times New Roman" w:hAnsi="Times New Roman" w:cs="Times New Roman"/>
          <w:sz w:val="24"/>
          <w:szCs w:val="24"/>
          <w:lang w:val="lv-LV"/>
        </w:rPr>
        <w:t xml:space="preserve">no pasaules </w:t>
      </w:r>
      <w:r w:rsidR="009959D2" w:rsidRPr="00B31DAD">
        <w:rPr>
          <w:rFonts w:ascii="Times New Roman" w:hAnsi="Times New Roman" w:cs="Times New Roman"/>
          <w:sz w:val="24"/>
          <w:szCs w:val="24"/>
          <w:lang w:val="lv-LV"/>
        </w:rPr>
        <w:t>kosmosa lielvar</w:t>
      </w:r>
      <w:r w:rsidR="00613DC4" w:rsidRPr="00B31DAD">
        <w:rPr>
          <w:rFonts w:ascii="Times New Roman" w:hAnsi="Times New Roman" w:cs="Times New Roman"/>
          <w:sz w:val="24"/>
          <w:szCs w:val="24"/>
          <w:lang w:val="lv-LV"/>
        </w:rPr>
        <w:t xml:space="preserve">ām ir jānodrošina līdzvērtīga </w:t>
      </w:r>
      <w:r w:rsidR="00F829DC" w:rsidRPr="00B31DAD">
        <w:rPr>
          <w:rFonts w:ascii="Times New Roman" w:hAnsi="Times New Roman" w:cs="Times New Roman"/>
          <w:sz w:val="24"/>
          <w:szCs w:val="24"/>
          <w:lang w:val="lv-LV"/>
        </w:rPr>
        <w:t xml:space="preserve">ES </w:t>
      </w:r>
      <w:r w:rsidR="00613DC4" w:rsidRPr="00B31DAD">
        <w:rPr>
          <w:rFonts w:ascii="Times New Roman" w:hAnsi="Times New Roman" w:cs="Times New Roman"/>
          <w:sz w:val="24"/>
          <w:szCs w:val="24"/>
          <w:lang w:val="lv-LV"/>
        </w:rPr>
        <w:t>iesaiste un līdzdalība visos svarīgākajos globālajos kosmosa jaut</w:t>
      </w:r>
      <w:r w:rsidR="00775A38" w:rsidRPr="00B31DAD">
        <w:rPr>
          <w:rFonts w:ascii="Times New Roman" w:hAnsi="Times New Roman" w:cs="Times New Roman"/>
          <w:sz w:val="24"/>
          <w:szCs w:val="24"/>
          <w:lang w:val="lv-LV"/>
        </w:rPr>
        <w:t>ājumos.</w:t>
      </w:r>
    </w:p>
    <w:p w14:paraId="4916B759" w14:textId="77777777" w:rsidR="00C36E94" w:rsidRPr="005B1339" w:rsidRDefault="00C36E94" w:rsidP="005B1339">
      <w:pPr>
        <w:spacing w:after="0"/>
        <w:ind w:firstLine="567"/>
        <w:jc w:val="both"/>
        <w:rPr>
          <w:rFonts w:ascii="Times New Roman" w:hAnsi="Times New Roman" w:cs="Times New Roman"/>
          <w:sz w:val="24"/>
          <w:szCs w:val="24"/>
          <w:highlight w:val="yellow"/>
          <w:lang w:val="lv-LV"/>
        </w:rPr>
      </w:pPr>
    </w:p>
    <w:p w14:paraId="2446B33E" w14:textId="77777777" w:rsidR="00DD0154" w:rsidRPr="005B1339" w:rsidRDefault="00DD0154" w:rsidP="005B1339">
      <w:pPr>
        <w:autoSpaceDE w:val="0"/>
        <w:autoSpaceDN w:val="0"/>
        <w:adjustRightInd w:val="0"/>
        <w:spacing w:after="0"/>
        <w:ind w:left="567"/>
        <w:jc w:val="both"/>
        <w:rPr>
          <w:rFonts w:ascii="Times New Roman" w:hAnsi="Times New Roman" w:cs="Times New Roman"/>
          <w:b/>
          <w:sz w:val="24"/>
          <w:szCs w:val="24"/>
          <w:u w:val="single"/>
          <w:lang w:val="lv-LV" w:eastAsia="fr-BE"/>
        </w:rPr>
      </w:pPr>
      <w:r w:rsidRPr="005B1339">
        <w:rPr>
          <w:rFonts w:ascii="Times New Roman" w:hAnsi="Times New Roman" w:cs="Times New Roman"/>
          <w:b/>
          <w:sz w:val="24"/>
          <w:szCs w:val="24"/>
          <w:u w:val="single"/>
          <w:lang w:val="lv-LV" w:eastAsia="fr-BE"/>
        </w:rPr>
        <w:t>Pētniecība</w:t>
      </w:r>
    </w:p>
    <w:p w14:paraId="10C4F9AD" w14:textId="77777777" w:rsidR="00DD0154" w:rsidRPr="005B1339" w:rsidRDefault="00DD0154" w:rsidP="005B1339">
      <w:pPr>
        <w:autoSpaceDE w:val="0"/>
        <w:autoSpaceDN w:val="0"/>
        <w:adjustRightInd w:val="0"/>
        <w:spacing w:after="0"/>
        <w:jc w:val="both"/>
        <w:rPr>
          <w:rFonts w:ascii="Times New Roman" w:hAnsi="Times New Roman" w:cs="Times New Roman"/>
          <w:b/>
          <w:sz w:val="24"/>
          <w:szCs w:val="24"/>
          <w:highlight w:val="yellow"/>
          <w:lang w:val="lv-LV" w:eastAsia="fr-BE"/>
        </w:rPr>
      </w:pPr>
    </w:p>
    <w:p w14:paraId="4F8CE009" w14:textId="3A4C5C3B" w:rsidR="005B1339" w:rsidRPr="009B549E" w:rsidRDefault="00EA5524" w:rsidP="009B549E">
      <w:pPr>
        <w:pStyle w:val="ListParagraph"/>
        <w:numPr>
          <w:ilvl w:val="0"/>
          <w:numId w:val="22"/>
        </w:numPr>
        <w:spacing w:after="0" w:line="240" w:lineRule="auto"/>
        <w:jc w:val="both"/>
        <w:rPr>
          <w:rFonts w:ascii="Times New Roman" w:eastAsia="Times New Roman" w:hAnsi="Times New Roman" w:cs="Times New Roman"/>
          <w:b/>
          <w:color w:val="000000"/>
          <w:sz w:val="24"/>
          <w:szCs w:val="24"/>
          <w:lang w:val="lv-LV" w:eastAsia="lv-LV"/>
        </w:rPr>
      </w:pPr>
      <w:r w:rsidRPr="009B549E">
        <w:rPr>
          <w:rFonts w:ascii="Times New Roman" w:hAnsi="Times New Roman" w:cs="Times New Roman"/>
          <w:b/>
          <w:sz w:val="24"/>
          <w:szCs w:val="24"/>
          <w:lang w:val="lv-LV" w:eastAsia="fr-BE"/>
        </w:rPr>
        <w:t xml:space="preserve">Eiropas Inovāciju un Tehnoloģiju institūta </w:t>
      </w:r>
      <w:r w:rsidR="004D09A2" w:rsidRPr="009B549E">
        <w:rPr>
          <w:rFonts w:ascii="Times New Roman" w:eastAsia="Times New Roman" w:hAnsi="Times New Roman" w:cs="Times New Roman"/>
          <w:b/>
          <w:color w:val="000000"/>
          <w:sz w:val="24"/>
          <w:szCs w:val="24"/>
          <w:lang w:val="lv-LV" w:eastAsia="lv-LV"/>
        </w:rPr>
        <w:t>regulas daļēji vispārējās pieejas pieņemšana</w:t>
      </w:r>
      <w:r w:rsidR="00CD6328" w:rsidRPr="009B549E">
        <w:rPr>
          <w:rFonts w:ascii="Times New Roman" w:eastAsia="Times New Roman" w:hAnsi="Times New Roman" w:cs="Times New Roman"/>
          <w:b/>
          <w:color w:val="000000"/>
          <w:sz w:val="24"/>
          <w:szCs w:val="24"/>
          <w:lang w:val="lv-LV" w:eastAsia="lv-LV"/>
        </w:rPr>
        <w:t xml:space="preserve"> un </w:t>
      </w:r>
      <w:r w:rsidR="005B1339" w:rsidRPr="009B549E">
        <w:rPr>
          <w:rFonts w:ascii="Times New Roman" w:eastAsia="Times New Roman" w:hAnsi="Times New Roman" w:cs="Times New Roman"/>
          <w:b/>
          <w:color w:val="000000"/>
          <w:sz w:val="24"/>
          <w:szCs w:val="24"/>
          <w:lang w:val="lv-LV" w:eastAsia="lv-LV"/>
        </w:rPr>
        <w:t>Eiropas tehnoloģiju institūta stratēģisko inovāciju programmu</w:t>
      </w:r>
      <w:r w:rsidR="00CD6328" w:rsidRPr="009B549E">
        <w:rPr>
          <w:rFonts w:ascii="Times New Roman" w:eastAsia="Times New Roman" w:hAnsi="Times New Roman" w:cs="Times New Roman"/>
          <w:b/>
          <w:color w:val="000000"/>
          <w:sz w:val="24"/>
          <w:szCs w:val="24"/>
          <w:lang w:val="lv-LV" w:eastAsia="lv-LV"/>
        </w:rPr>
        <w:t xml:space="preserve"> - </w:t>
      </w:r>
      <w:r w:rsidR="005B1339" w:rsidRPr="009B549E">
        <w:rPr>
          <w:rFonts w:ascii="Times New Roman" w:eastAsia="Times New Roman" w:hAnsi="Times New Roman" w:cs="Times New Roman"/>
          <w:b/>
          <w:color w:val="000000"/>
          <w:sz w:val="24"/>
          <w:szCs w:val="24"/>
          <w:lang w:val="lv-LV" w:eastAsia="lv-LV"/>
        </w:rPr>
        <w:t>daļēji vi</w:t>
      </w:r>
      <w:r w:rsidR="00CD6328" w:rsidRPr="009B549E">
        <w:rPr>
          <w:rFonts w:ascii="Times New Roman" w:eastAsia="Times New Roman" w:hAnsi="Times New Roman" w:cs="Times New Roman"/>
          <w:b/>
          <w:color w:val="000000"/>
          <w:sz w:val="24"/>
          <w:szCs w:val="24"/>
          <w:lang w:val="lv-LV" w:eastAsia="lv-LV"/>
        </w:rPr>
        <w:t>spārējā pieejas pieņemšana un progresa ziņojuma apstiprināšana</w:t>
      </w:r>
    </w:p>
    <w:p w14:paraId="34DAF8F0" w14:textId="77777777" w:rsidR="005B1339" w:rsidRPr="001C743F" w:rsidRDefault="005B1339" w:rsidP="00763A92">
      <w:pPr>
        <w:spacing w:after="0" w:line="240" w:lineRule="auto"/>
        <w:jc w:val="both"/>
        <w:rPr>
          <w:rFonts w:ascii="Times New Roman" w:eastAsia="Times New Roman" w:hAnsi="Times New Roman" w:cs="Times New Roman"/>
          <w:b/>
          <w:color w:val="000000"/>
          <w:sz w:val="24"/>
          <w:szCs w:val="24"/>
          <w:lang w:val="lv-LV" w:eastAsia="lv-LV"/>
        </w:rPr>
      </w:pPr>
    </w:p>
    <w:p w14:paraId="50C032ED" w14:textId="1996E2C7" w:rsidR="00763A92" w:rsidRDefault="00763A92" w:rsidP="00763A92">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val="lv-LV"/>
        </w:rPr>
      </w:pPr>
      <w:r w:rsidRPr="00763A92">
        <w:rPr>
          <w:rFonts w:ascii="Times New Roman" w:hAnsi="Times New Roman" w:cs="Times New Roman"/>
          <w:color w:val="000000" w:themeColor="text1"/>
          <w:sz w:val="24"/>
          <w:szCs w:val="24"/>
          <w:lang w:val="lv-LV"/>
        </w:rPr>
        <w:t xml:space="preserve">2019.gada 12.jūlijā </w:t>
      </w:r>
      <w:r>
        <w:rPr>
          <w:rFonts w:ascii="Times New Roman" w:hAnsi="Times New Roman" w:cs="Times New Roman"/>
          <w:color w:val="000000" w:themeColor="text1"/>
          <w:sz w:val="24"/>
          <w:szCs w:val="24"/>
          <w:lang w:val="lv-LV"/>
        </w:rPr>
        <w:t>EK</w:t>
      </w:r>
      <w:r w:rsidRPr="00763A92">
        <w:rPr>
          <w:rFonts w:ascii="Times New Roman" w:hAnsi="Times New Roman" w:cs="Times New Roman"/>
          <w:color w:val="000000" w:themeColor="text1"/>
          <w:sz w:val="24"/>
          <w:szCs w:val="24"/>
          <w:lang w:val="lv-LV"/>
        </w:rPr>
        <w:t xml:space="preserve"> publicēja savus priekšlikumus par Eiropas Parlamenta un Padomes regulai par Eiropas Inovāciju un tehnoloģiju institūtu (turpmāk – EIT) un priekšlikumu Eiropas Parlamenta un Padomes lēmumam par EIT stratēģisko inovāciju programmu 2021.-2027.gadam.</w:t>
      </w:r>
    </w:p>
    <w:p w14:paraId="0FB0F82B" w14:textId="4BE53E46" w:rsidR="00985AB3" w:rsidRPr="001C743F" w:rsidRDefault="00985AB3" w:rsidP="00763A92">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val="lv-LV"/>
        </w:rPr>
      </w:pPr>
      <w:r w:rsidRPr="001C743F">
        <w:rPr>
          <w:rFonts w:ascii="Times New Roman" w:hAnsi="Times New Roman" w:cs="Times New Roman"/>
          <w:color w:val="000000" w:themeColor="text1"/>
          <w:sz w:val="24"/>
          <w:szCs w:val="24"/>
          <w:lang w:val="lv-LV"/>
        </w:rPr>
        <w:t xml:space="preserve">EIT </w:t>
      </w:r>
      <w:r w:rsidR="005B1339" w:rsidRPr="001C743F">
        <w:rPr>
          <w:rFonts w:ascii="Times New Roman" w:hAnsi="Times New Roman" w:cs="Times New Roman"/>
          <w:color w:val="000000" w:themeColor="text1"/>
          <w:sz w:val="24"/>
          <w:szCs w:val="24"/>
          <w:lang w:val="lv-LV"/>
        </w:rPr>
        <w:t>ir</w:t>
      </w:r>
      <w:r w:rsidRPr="001C743F">
        <w:rPr>
          <w:rFonts w:ascii="Times New Roman" w:hAnsi="Times New Roman" w:cs="Times New Roman"/>
          <w:color w:val="000000" w:themeColor="text1"/>
          <w:sz w:val="24"/>
          <w:szCs w:val="24"/>
          <w:lang w:val="lv-LV"/>
        </w:rPr>
        <w:t xml:space="preserve"> izveidots 2008. gadā ar mērķi sekmēt ilgtspējīgu ekonomisko izaugsmi un konkurētspēju, stiprinot dalībvalstu un Eiropas Savienības spējas inovāciju jomā. Tas aizsāka integrēt izglītību, uzņēmējdarbību un pētniecību, īpaši uzsverot uzņēmējdarbības talantu un inovācijas prasmes</w:t>
      </w:r>
      <w:r w:rsidR="0068474B" w:rsidRPr="001C743F">
        <w:rPr>
          <w:rFonts w:ascii="Times New Roman" w:hAnsi="Times New Roman" w:cs="Times New Roman"/>
          <w:color w:val="000000" w:themeColor="text1"/>
          <w:sz w:val="24"/>
          <w:szCs w:val="24"/>
          <w:lang w:val="lv-LV"/>
        </w:rPr>
        <w:t>. EIT</w:t>
      </w:r>
      <w:r w:rsidRPr="001C743F">
        <w:rPr>
          <w:rFonts w:ascii="Times New Roman" w:hAnsi="Times New Roman" w:cs="Times New Roman"/>
          <w:color w:val="000000" w:themeColor="text1"/>
          <w:sz w:val="24"/>
          <w:szCs w:val="24"/>
          <w:lang w:val="lv-LV"/>
        </w:rPr>
        <w:t xml:space="preserve"> stratēģisko inovāciju programmu 2021.-2027.gadam paredzēts īstenot ES pētniecības un inovācij</w:t>
      </w:r>
      <w:r w:rsidR="00696E1C" w:rsidRPr="001C743F">
        <w:rPr>
          <w:rFonts w:ascii="Times New Roman" w:hAnsi="Times New Roman" w:cs="Times New Roman"/>
          <w:color w:val="000000" w:themeColor="text1"/>
          <w:sz w:val="24"/>
          <w:szCs w:val="24"/>
          <w:lang w:val="lv-LV"/>
        </w:rPr>
        <w:t>a</w:t>
      </w:r>
      <w:r w:rsidR="00246F73">
        <w:rPr>
          <w:rFonts w:ascii="Times New Roman" w:hAnsi="Times New Roman" w:cs="Times New Roman"/>
          <w:color w:val="000000" w:themeColor="text1"/>
          <w:sz w:val="24"/>
          <w:szCs w:val="24"/>
          <w:lang w:val="lv-LV"/>
        </w:rPr>
        <w:t>s programmas Apvārsnis Eiropa</w:t>
      </w:r>
      <w:r w:rsidRPr="001C743F">
        <w:rPr>
          <w:rFonts w:ascii="Times New Roman" w:hAnsi="Times New Roman" w:cs="Times New Roman"/>
          <w:color w:val="000000" w:themeColor="text1"/>
          <w:sz w:val="24"/>
          <w:szCs w:val="24"/>
          <w:lang w:val="lv-LV"/>
        </w:rPr>
        <w:t xml:space="preserve"> ietvaros </w:t>
      </w:r>
      <w:r w:rsidRPr="001C743F">
        <w:rPr>
          <w:rFonts w:ascii="Times New Roman" w:hAnsi="Times New Roman" w:cs="Times New Roman"/>
          <w:noProof/>
          <w:sz w:val="24"/>
          <w:szCs w:val="24"/>
          <w:lang w:val="lv-LV"/>
        </w:rPr>
        <w:t xml:space="preserve">pīlārā “Inovatīvā Eiropa”. EIT darbība tiek īstenota caur </w:t>
      </w:r>
      <w:r w:rsidRPr="001C743F">
        <w:rPr>
          <w:rFonts w:ascii="Times New Roman" w:hAnsi="Times New Roman" w:cs="Times New Roman"/>
          <w:color w:val="000000" w:themeColor="text1"/>
          <w:sz w:val="24"/>
          <w:szCs w:val="24"/>
          <w:lang w:val="lv-LV"/>
        </w:rPr>
        <w:t>Zināšanu un inovāciju kopienām (turpmāk – KIC). Pašlaik darboj</w:t>
      </w:r>
      <w:r w:rsidR="00E37A71">
        <w:rPr>
          <w:rFonts w:ascii="Times New Roman" w:hAnsi="Times New Roman" w:cs="Times New Roman"/>
          <w:color w:val="000000" w:themeColor="text1"/>
          <w:sz w:val="24"/>
          <w:szCs w:val="24"/>
          <w:lang w:val="lv-LV"/>
        </w:rPr>
        <w:t>as astoņi KIC, taču 2021.-2027.</w:t>
      </w:r>
      <w:r w:rsidRPr="001C743F">
        <w:rPr>
          <w:rFonts w:ascii="Times New Roman" w:hAnsi="Times New Roman" w:cs="Times New Roman"/>
          <w:color w:val="000000" w:themeColor="text1"/>
          <w:sz w:val="24"/>
          <w:szCs w:val="24"/>
          <w:lang w:val="lv-LV"/>
        </w:rPr>
        <w:t>gada period</w:t>
      </w:r>
      <w:r w:rsidR="00406695" w:rsidRPr="001C743F">
        <w:rPr>
          <w:rFonts w:ascii="Times New Roman" w:hAnsi="Times New Roman" w:cs="Times New Roman"/>
          <w:color w:val="000000" w:themeColor="text1"/>
          <w:sz w:val="24"/>
          <w:szCs w:val="24"/>
          <w:lang w:val="lv-LV"/>
        </w:rPr>
        <w:t>ā</w:t>
      </w:r>
      <w:r w:rsidRPr="001C743F">
        <w:rPr>
          <w:rFonts w:ascii="Times New Roman" w:hAnsi="Times New Roman" w:cs="Times New Roman"/>
          <w:color w:val="000000" w:themeColor="text1"/>
          <w:sz w:val="24"/>
          <w:szCs w:val="24"/>
          <w:lang w:val="lv-LV"/>
        </w:rPr>
        <w:t xml:space="preserve"> paredzēts izveidot vēl divus KIC.</w:t>
      </w:r>
    </w:p>
    <w:p w14:paraId="00040190" w14:textId="77777777" w:rsidR="00BA6193" w:rsidRPr="001C743F" w:rsidRDefault="00BA6193" w:rsidP="005B1339">
      <w:pPr>
        <w:autoSpaceDE w:val="0"/>
        <w:autoSpaceDN w:val="0"/>
        <w:adjustRightInd w:val="0"/>
        <w:spacing w:after="0"/>
        <w:jc w:val="both"/>
        <w:rPr>
          <w:rFonts w:ascii="Times New Roman" w:hAnsi="Times New Roman" w:cs="Times New Roman"/>
          <w:sz w:val="24"/>
          <w:szCs w:val="24"/>
          <w:highlight w:val="yellow"/>
          <w:lang w:val="lv-LV" w:eastAsia="fr-BE"/>
        </w:rPr>
      </w:pPr>
    </w:p>
    <w:p w14:paraId="03BEFB68" w14:textId="0DA0854E" w:rsidR="00B26811" w:rsidRDefault="00DD0154" w:rsidP="00C4213A">
      <w:pPr>
        <w:autoSpaceDE w:val="0"/>
        <w:autoSpaceDN w:val="0"/>
        <w:adjustRightInd w:val="0"/>
        <w:spacing w:after="0"/>
        <w:ind w:left="567"/>
        <w:jc w:val="both"/>
        <w:rPr>
          <w:rFonts w:ascii="Times New Roman" w:hAnsi="Times New Roman" w:cs="Times New Roman"/>
          <w:b/>
          <w:sz w:val="24"/>
          <w:szCs w:val="24"/>
          <w:u w:val="single"/>
          <w:lang w:val="lv-LV" w:eastAsia="fr-BE"/>
        </w:rPr>
      </w:pPr>
      <w:r w:rsidRPr="001C743F">
        <w:rPr>
          <w:rFonts w:ascii="Times New Roman" w:hAnsi="Times New Roman" w:cs="Times New Roman"/>
          <w:b/>
          <w:sz w:val="24"/>
          <w:szCs w:val="24"/>
          <w:u w:val="single"/>
          <w:lang w:val="lv-LV" w:eastAsia="fr-BE"/>
        </w:rPr>
        <w:t>Latvijas pozīcija</w:t>
      </w:r>
    </w:p>
    <w:p w14:paraId="3265A1D3" w14:textId="77777777" w:rsidR="00E37A71" w:rsidRPr="00C4213A" w:rsidRDefault="00E37A71" w:rsidP="00C4213A">
      <w:pPr>
        <w:autoSpaceDE w:val="0"/>
        <w:autoSpaceDN w:val="0"/>
        <w:adjustRightInd w:val="0"/>
        <w:spacing w:after="0"/>
        <w:ind w:left="567"/>
        <w:jc w:val="both"/>
        <w:rPr>
          <w:rFonts w:ascii="Times New Roman" w:hAnsi="Times New Roman" w:cs="Times New Roman"/>
          <w:b/>
          <w:sz w:val="24"/>
          <w:szCs w:val="24"/>
          <w:u w:val="single"/>
          <w:lang w:val="lv-LV" w:eastAsia="fr-BE"/>
        </w:rPr>
      </w:pPr>
    </w:p>
    <w:p w14:paraId="7322C9E4" w14:textId="77777777" w:rsidR="007804A6" w:rsidRPr="007804A6" w:rsidRDefault="007804A6" w:rsidP="007804A6">
      <w:pPr>
        <w:spacing w:after="0" w:line="240" w:lineRule="auto"/>
        <w:ind w:firstLine="720"/>
        <w:jc w:val="both"/>
        <w:rPr>
          <w:rFonts w:ascii="Times New Roman" w:hAnsi="Times New Roman" w:cs="Times New Roman"/>
          <w:sz w:val="24"/>
          <w:szCs w:val="24"/>
          <w:lang w:val="lv-LV"/>
        </w:rPr>
      </w:pPr>
      <w:r w:rsidRPr="007804A6">
        <w:rPr>
          <w:rFonts w:ascii="Times New Roman" w:hAnsi="Times New Roman" w:cs="Times New Roman"/>
          <w:sz w:val="24"/>
          <w:szCs w:val="24"/>
          <w:lang w:val="lv-LV"/>
        </w:rPr>
        <w:t xml:space="preserve">Latvija atbalsta EIT darbības turpināšanu, jo EIT aktivitātes praktiski veicina zināšanu trīsstūri – augstākās izglītības, pētniecības un uzņēmējdarbības sasaisti, un </w:t>
      </w:r>
      <w:proofErr w:type="spellStart"/>
      <w:r w:rsidRPr="007804A6">
        <w:rPr>
          <w:rFonts w:ascii="Times New Roman" w:hAnsi="Times New Roman" w:cs="Times New Roman"/>
          <w:sz w:val="24"/>
          <w:szCs w:val="24"/>
          <w:lang w:val="lv-LV"/>
        </w:rPr>
        <w:t>KICu</w:t>
      </w:r>
      <w:proofErr w:type="spellEnd"/>
      <w:r w:rsidRPr="007804A6">
        <w:rPr>
          <w:rFonts w:ascii="Times New Roman" w:hAnsi="Times New Roman" w:cs="Times New Roman"/>
          <w:sz w:val="24"/>
          <w:szCs w:val="24"/>
          <w:lang w:val="lv-LV"/>
        </w:rPr>
        <w:t xml:space="preserve"> īstenotās  aktivitātes potenciāli spēj sniegt lielu ieguldījumu lokālo inovāciju ekosistēmu attīstībā, kas ir atzīts EIT </w:t>
      </w:r>
      <w:proofErr w:type="spellStart"/>
      <w:r w:rsidRPr="007804A6">
        <w:rPr>
          <w:rFonts w:ascii="Times New Roman" w:hAnsi="Times New Roman" w:cs="Times New Roman"/>
          <w:sz w:val="24"/>
          <w:szCs w:val="24"/>
          <w:lang w:val="lv-LV"/>
        </w:rPr>
        <w:t>izvērtējumos</w:t>
      </w:r>
      <w:proofErr w:type="spellEnd"/>
      <w:r w:rsidRPr="007804A6">
        <w:rPr>
          <w:rFonts w:ascii="Times New Roman" w:hAnsi="Times New Roman" w:cs="Times New Roman"/>
          <w:sz w:val="24"/>
          <w:szCs w:val="24"/>
          <w:lang w:val="lv-LV"/>
        </w:rPr>
        <w:t xml:space="preserve"> un Eiropas Auditoru tiesas ziņojumā.</w:t>
      </w:r>
    </w:p>
    <w:p w14:paraId="18A81F53" w14:textId="2E347272" w:rsidR="007804A6" w:rsidRPr="007804A6" w:rsidRDefault="007804A6" w:rsidP="007804A6">
      <w:pPr>
        <w:spacing w:after="0" w:line="240" w:lineRule="auto"/>
        <w:ind w:firstLine="720"/>
        <w:jc w:val="both"/>
        <w:rPr>
          <w:rFonts w:ascii="Times New Roman" w:hAnsi="Times New Roman" w:cs="Times New Roman"/>
          <w:sz w:val="24"/>
          <w:szCs w:val="24"/>
          <w:lang w:val="lv-LV"/>
        </w:rPr>
      </w:pPr>
      <w:r w:rsidRPr="007804A6">
        <w:rPr>
          <w:rFonts w:ascii="Times New Roman" w:hAnsi="Times New Roman" w:cs="Times New Roman"/>
          <w:color w:val="000000"/>
          <w:sz w:val="24"/>
          <w:szCs w:val="24"/>
          <w:lang w:val="lv-LV"/>
        </w:rPr>
        <w:t xml:space="preserve">Līdzšinējie rezultāti gan parāda, ka Latvijā neatrodas neviens EIT KIC </w:t>
      </w:r>
      <w:proofErr w:type="spellStart"/>
      <w:r w:rsidRPr="007804A6">
        <w:rPr>
          <w:rFonts w:ascii="Times New Roman" w:hAnsi="Times New Roman" w:cs="Times New Roman"/>
          <w:color w:val="000000"/>
          <w:sz w:val="24"/>
          <w:szCs w:val="24"/>
          <w:lang w:val="lv-LV"/>
        </w:rPr>
        <w:t>līdzatrašanās</w:t>
      </w:r>
      <w:proofErr w:type="spellEnd"/>
      <w:r w:rsidRPr="007804A6">
        <w:rPr>
          <w:rFonts w:ascii="Times New Roman" w:hAnsi="Times New Roman" w:cs="Times New Roman"/>
          <w:color w:val="000000"/>
          <w:sz w:val="24"/>
          <w:szCs w:val="24"/>
          <w:lang w:val="lv-LV"/>
        </w:rPr>
        <w:t xml:space="preserve"> centrs (</w:t>
      </w:r>
      <w:proofErr w:type="spellStart"/>
      <w:r w:rsidRPr="007804A6">
        <w:rPr>
          <w:rFonts w:ascii="Times New Roman" w:hAnsi="Times New Roman" w:cs="Times New Roman"/>
          <w:color w:val="000000"/>
          <w:sz w:val="24"/>
          <w:szCs w:val="24"/>
          <w:lang w:val="lv-LV"/>
        </w:rPr>
        <w:t>co-location</w:t>
      </w:r>
      <w:proofErr w:type="spellEnd"/>
      <w:r w:rsidRPr="007804A6">
        <w:rPr>
          <w:rFonts w:ascii="Times New Roman" w:hAnsi="Times New Roman" w:cs="Times New Roman"/>
          <w:color w:val="000000"/>
          <w:sz w:val="24"/>
          <w:szCs w:val="24"/>
          <w:lang w:val="lv-LV"/>
        </w:rPr>
        <w:t xml:space="preserve"> </w:t>
      </w:r>
      <w:proofErr w:type="spellStart"/>
      <w:r w:rsidRPr="007804A6">
        <w:rPr>
          <w:rFonts w:ascii="Times New Roman" w:hAnsi="Times New Roman" w:cs="Times New Roman"/>
          <w:color w:val="000000"/>
          <w:sz w:val="24"/>
          <w:szCs w:val="24"/>
          <w:lang w:val="lv-LV"/>
        </w:rPr>
        <w:t>centre</w:t>
      </w:r>
      <w:proofErr w:type="spellEnd"/>
      <w:r w:rsidRPr="007804A6">
        <w:rPr>
          <w:rFonts w:ascii="Times New Roman" w:hAnsi="Times New Roman" w:cs="Times New Roman"/>
          <w:color w:val="000000"/>
          <w:sz w:val="24"/>
          <w:szCs w:val="24"/>
          <w:lang w:val="lv-LV"/>
        </w:rPr>
        <w:t>) un Latvija nav partneris (</w:t>
      </w:r>
      <w:proofErr w:type="spellStart"/>
      <w:r w:rsidRPr="007804A6">
        <w:rPr>
          <w:rFonts w:ascii="Times New Roman" w:hAnsi="Times New Roman" w:cs="Times New Roman"/>
          <w:color w:val="000000"/>
          <w:sz w:val="24"/>
          <w:szCs w:val="24"/>
          <w:lang w:val="lv-LV"/>
        </w:rPr>
        <w:t>core</w:t>
      </w:r>
      <w:proofErr w:type="spellEnd"/>
      <w:r w:rsidRPr="007804A6">
        <w:rPr>
          <w:rFonts w:ascii="Times New Roman" w:hAnsi="Times New Roman" w:cs="Times New Roman"/>
          <w:color w:val="000000"/>
          <w:sz w:val="24"/>
          <w:szCs w:val="24"/>
          <w:lang w:val="lv-LV"/>
        </w:rPr>
        <w:t xml:space="preserve"> </w:t>
      </w:r>
      <w:proofErr w:type="spellStart"/>
      <w:r w:rsidRPr="007804A6">
        <w:rPr>
          <w:rFonts w:ascii="Times New Roman" w:hAnsi="Times New Roman" w:cs="Times New Roman"/>
          <w:color w:val="000000"/>
          <w:sz w:val="24"/>
          <w:szCs w:val="24"/>
          <w:lang w:val="lv-LV"/>
        </w:rPr>
        <w:t>partner</w:t>
      </w:r>
      <w:proofErr w:type="spellEnd"/>
      <w:r w:rsidRPr="007804A6">
        <w:rPr>
          <w:rFonts w:ascii="Times New Roman" w:hAnsi="Times New Roman" w:cs="Times New Roman"/>
          <w:color w:val="000000"/>
          <w:sz w:val="24"/>
          <w:szCs w:val="24"/>
          <w:lang w:val="lv-LV"/>
        </w:rPr>
        <w:t>) nevienā KIC konsorcijā. Latvijas iesaiste EIT KIC aktivitātēs pamatā notiek caur RIS shēmu, saņemot salīdzinoši nelielu  finansējumu koordinācijas un atbalsta aktivitātēm un kapacitātes stiprināšanas aktivitātēm.</w:t>
      </w:r>
      <w:r w:rsidR="003300CD">
        <w:rPr>
          <w:rFonts w:ascii="Times New Roman" w:hAnsi="Times New Roman" w:cs="Times New Roman"/>
          <w:color w:val="000000"/>
          <w:sz w:val="24"/>
          <w:szCs w:val="24"/>
          <w:lang w:val="lv-LV"/>
        </w:rPr>
        <w:t xml:space="preserve"> </w:t>
      </w:r>
      <w:r w:rsidRPr="007804A6">
        <w:rPr>
          <w:rFonts w:ascii="Times New Roman" w:hAnsi="Times New Roman" w:cs="Times New Roman"/>
          <w:sz w:val="24"/>
          <w:szCs w:val="24"/>
          <w:lang w:val="lv-LV"/>
        </w:rPr>
        <w:t xml:space="preserve">Īpaši svarīga ir KIC </w:t>
      </w:r>
      <w:proofErr w:type="spellStart"/>
      <w:r w:rsidRPr="007804A6">
        <w:rPr>
          <w:rFonts w:ascii="Times New Roman" w:hAnsi="Times New Roman" w:cs="Times New Roman"/>
          <w:sz w:val="24"/>
          <w:szCs w:val="24"/>
          <w:lang w:val="lv-LV"/>
        </w:rPr>
        <w:t>atvērtība</w:t>
      </w:r>
      <w:proofErr w:type="spellEnd"/>
      <w:r w:rsidRPr="007804A6">
        <w:rPr>
          <w:rFonts w:ascii="Times New Roman" w:hAnsi="Times New Roman" w:cs="Times New Roman"/>
          <w:sz w:val="24"/>
          <w:szCs w:val="24"/>
          <w:lang w:val="lv-LV"/>
        </w:rPr>
        <w:t xml:space="preserve"> jauniem partneriem un jaunu ko-lokācijas centru izveide dalībvalstīs, kas nav ietvertas pašreizējās </w:t>
      </w:r>
      <w:proofErr w:type="spellStart"/>
      <w:r w:rsidRPr="007804A6">
        <w:rPr>
          <w:rFonts w:ascii="Times New Roman" w:hAnsi="Times New Roman" w:cs="Times New Roman"/>
          <w:sz w:val="24"/>
          <w:szCs w:val="24"/>
          <w:lang w:val="lv-LV"/>
        </w:rPr>
        <w:t>KICu</w:t>
      </w:r>
      <w:proofErr w:type="spellEnd"/>
      <w:r w:rsidRPr="007804A6">
        <w:rPr>
          <w:rFonts w:ascii="Times New Roman" w:hAnsi="Times New Roman" w:cs="Times New Roman"/>
          <w:sz w:val="24"/>
          <w:szCs w:val="24"/>
          <w:lang w:val="lv-LV"/>
        </w:rPr>
        <w:t xml:space="preserve"> partnerībās, tādejādi panākot EIT īstenoto aktivitāšu tiešu sasaisti ar nepieciešamību mazināt Eiropā pastāvošo inovāciju plaisu starp ES dalībvalstīm. Latvijas skatījumā EIT specifiskajos mērķos ir jābūt apspoguļotai virzībai uz visas Eiropas pārklājumu, tīklošanos un iekļaušanu, kā arī, lai </w:t>
      </w:r>
      <w:proofErr w:type="spellStart"/>
      <w:r w:rsidRPr="007804A6">
        <w:rPr>
          <w:rFonts w:ascii="Times New Roman" w:hAnsi="Times New Roman" w:cs="Times New Roman"/>
          <w:sz w:val="24"/>
          <w:szCs w:val="24"/>
          <w:lang w:val="lv-LV"/>
        </w:rPr>
        <w:t>atvērtības</w:t>
      </w:r>
      <w:proofErr w:type="spellEnd"/>
      <w:r w:rsidRPr="007804A6">
        <w:rPr>
          <w:rFonts w:ascii="Times New Roman" w:hAnsi="Times New Roman" w:cs="Times New Roman"/>
          <w:sz w:val="24"/>
          <w:szCs w:val="24"/>
          <w:lang w:val="lv-LV"/>
        </w:rPr>
        <w:t xml:space="preserve"> principi ir iestrādāti KIC darbības modelī un uzraudzībā.</w:t>
      </w:r>
    </w:p>
    <w:p w14:paraId="04C6716C" w14:textId="77777777" w:rsidR="007804A6" w:rsidRPr="007804A6" w:rsidRDefault="007804A6" w:rsidP="007804A6">
      <w:pPr>
        <w:spacing w:after="0" w:line="240" w:lineRule="auto"/>
        <w:ind w:firstLine="720"/>
        <w:jc w:val="both"/>
        <w:rPr>
          <w:rFonts w:ascii="Times New Roman" w:hAnsi="Times New Roman" w:cs="Times New Roman"/>
          <w:sz w:val="24"/>
          <w:szCs w:val="24"/>
          <w:lang w:val="lv-LV"/>
        </w:rPr>
      </w:pPr>
      <w:r w:rsidRPr="007804A6">
        <w:rPr>
          <w:rFonts w:ascii="Times New Roman" w:hAnsi="Times New Roman" w:cs="Times New Roman"/>
          <w:sz w:val="24"/>
          <w:szCs w:val="24"/>
          <w:lang w:val="lv-LV"/>
        </w:rPr>
        <w:t xml:space="preserve">Līdz ar to, Latvijai ir svarīga ir RIS shēma, kurai būtu jāsniedz mērķtiecīgs ieguldījums, lai jauni partneri no valstīm, kas pašlaik nav iekļautas, labāk iekļautos un gūtu labumu no dalības EIT KIC, tajā skaitā, izveidojot šajās valstīs jaunus ko-lokācijas </w:t>
      </w:r>
      <w:r w:rsidRPr="007804A6">
        <w:rPr>
          <w:rFonts w:ascii="Times New Roman" w:hAnsi="Times New Roman" w:cs="Times New Roman"/>
          <w:sz w:val="24"/>
          <w:szCs w:val="24"/>
          <w:lang w:val="lv-LV"/>
        </w:rPr>
        <w:lastRenderedPageBreak/>
        <w:t>centrus.  Lai aptveroša informācija par KIC darbību un zināšanas būtu pieejamas plašam ieinteresēto personu spektram, Latvija rosina izveidot visās ES dalībvalstīs EIT nacionālos kontaktpunktus, kas varētu tikt veidoti izmantojot esošos informācijas tīklus un struktūras.</w:t>
      </w:r>
    </w:p>
    <w:p w14:paraId="4BF9ED89" w14:textId="3E676FB8" w:rsidR="007804A6" w:rsidRPr="007804A6" w:rsidRDefault="007804A6" w:rsidP="007804A6">
      <w:pPr>
        <w:spacing w:after="0" w:line="240" w:lineRule="auto"/>
        <w:ind w:firstLine="720"/>
        <w:jc w:val="both"/>
        <w:rPr>
          <w:rFonts w:ascii="Times New Roman" w:hAnsi="Times New Roman" w:cs="Times New Roman"/>
          <w:sz w:val="24"/>
          <w:szCs w:val="24"/>
          <w:lang w:val="lv-LV"/>
        </w:rPr>
      </w:pPr>
      <w:r w:rsidRPr="007804A6">
        <w:rPr>
          <w:rFonts w:ascii="Times New Roman" w:hAnsi="Times New Roman" w:cs="Times New Roman"/>
          <w:sz w:val="24"/>
          <w:szCs w:val="24"/>
          <w:lang w:val="lv-LV"/>
        </w:rPr>
        <w:t xml:space="preserve">Latvija atbalsta Apvārsnis Eiropa kopīgajā izpratnē panākto vienošanos, ka atbilstīgos shēmas dalībniekus nosaka valsts, nevis reģionu līmenī, jo Latvija dod priekšroku Apvārsnis Eiropa </w:t>
      </w:r>
      <w:r>
        <w:rPr>
          <w:rFonts w:ascii="Times New Roman" w:hAnsi="Times New Roman" w:cs="Times New Roman"/>
          <w:sz w:val="24"/>
          <w:szCs w:val="24"/>
          <w:lang w:val="lv-LV"/>
        </w:rPr>
        <w:t xml:space="preserve"> dalības paplašināšanas </w:t>
      </w:r>
      <w:r w:rsidRPr="007804A6">
        <w:rPr>
          <w:rFonts w:ascii="Times New Roman" w:hAnsi="Times New Roman" w:cs="Times New Roman"/>
          <w:sz w:val="24"/>
          <w:szCs w:val="24"/>
          <w:lang w:val="lv-LV"/>
        </w:rPr>
        <w:t xml:space="preserve">valstu sarakstam, par ko ir panākta vienošanās Apvārsnis Eiropa kopīgajā izpratnē. Vienlaikus kompromisa variants varētu būt atlase pēc </w:t>
      </w:r>
      <w:r w:rsidRPr="007804A6">
        <w:rPr>
          <w:rFonts w:ascii="Times New Roman" w:hAnsi="Times New Roman" w:cs="Times New Roman"/>
          <w:iCs/>
          <w:sz w:val="24"/>
          <w:szCs w:val="24"/>
          <w:lang w:val="lv-LV"/>
        </w:rPr>
        <w:t>Eiropas Inovācijas rādītāja</w:t>
      </w:r>
      <w:r>
        <w:rPr>
          <w:rFonts w:ascii="Times New Roman" w:hAnsi="Times New Roman" w:cs="Times New Roman"/>
          <w:i/>
          <w:iCs/>
          <w:sz w:val="24"/>
          <w:szCs w:val="24"/>
          <w:lang w:val="lv-LV"/>
        </w:rPr>
        <w:t xml:space="preserve"> </w:t>
      </w:r>
      <w:r w:rsidRPr="007804A6">
        <w:rPr>
          <w:rFonts w:ascii="Times New Roman" w:hAnsi="Times New Roman" w:cs="Times New Roman"/>
          <w:sz w:val="24"/>
          <w:szCs w:val="24"/>
          <w:lang w:val="lv-LV"/>
        </w:rPr>
        <w:t>rezultātiem, izvēloties pieticīgus (</w:t>
      </w:r>
      <w:proofErr w:type="spellStart"/>
      <w:r w:rsidRPr="007804A6">
        <w:rPr>
          <w:rFonts w:ascii="Times New Roman" w:hAnsi="Times New Roman" w:cs="Times New Roman"/>
          <w:i/>
          <w:iCs/>
          <w:sz w:val="24"/>
          <w:szCs w:val="24"/>
          <w:lang w:val="lv-LV"/>
        </w:rPr>
        <w:t>modest</w:t>
      </w:r>
      <w:proofErr w:type="spellEnd"/>
      <w:r w:rsidRPr="007804A6">
        <w:rPr>
          <w:rFonts w:ascii="Times New Roman" w:hAnsi="Times New Roman" w:cs="Times New Roman"/>
          <w:sz w:val="24"/>
          <w:szCs w:val="24"/>
          <w:lang w:val="lv-LV"/>
        </w:rPr>
        <w:t>) un mērenus (</w:t>
      </w:r>
      <w:proofErr w:type="spellStart"/>
      <w:r w:rsidRPr="007804A6">
        <w:rPr>
          <w:rFonts w:ascii="Times New Roman" w:hAnsi="Times New Roman" w:cs="Times New Roman"/>
          <w:i/>
          <w:iCs/>
          <w:sz w:val="24"/>
          <w:szCs w:val="24"/>
          <w:lang w:val="lv-LV"/>
        </w:rPr>
        <w:t>moderate</w:t>
      </w:r>
      <w:proofErr w:type="spellEnd"/>
      <w:r w:rsidRPr="007804A6">
        <w:rPr>
          <w:rFonts w:ascii="Times New Roman" w:hAnsi="Times New Roman" w:cs="Times New Roman"/>
          <w:sz w:val="24"/>
          <w:szCs w:val="24"/>
          <w:lang w:val="lv-LV"/>
        </w:rPr>
        <w:t xml:space="preserve">) </w:t>
      </w:r>
      <w:proofErr w:type="spellStart"/>
      <w:r w:rsidRPr="007804A6">
        <w:rPr>
          <w:rFonts w:ascii="Times New Roman" w:hAnsi="Times New Roman" w:cs="Times New Roman"/>
          <w:sz w:val="24"/>
          <w:szCs w:val="24"/>
          <w:lang w:val="lv-LV"/>
        </w:rPr>
        <w:t>inovatorus</w:t>
      </w:r>
      <w:proofErr w:type="spellEnd"/>
      <w:r w:rsidRPr="007804A6">
        <w:rPr>
          <w:rFonts w:ascii="Times New Roman" w:hAnsi="Times New Roman" w:cs="Times New Roman"/>
          <w:sz w:val="24"/>
          <w:szCs w:val="24"/>
          <w:lang w:val="lv-LV"/>
        </w:rPr>
        <w:t>.</w:t>
      </w:r>
    </w:p>
    <w:p w14:paraId="4E1A8E8A" w14:textId="2D173CA2" w:rsidR="007804A6" w:rsidRPr="007804A6" w:rsidRDefault="007804A6" w:rsidP="007804A6">
      <w:pPr>
        <w:spacing w:after="0" w:line="240" w:lineRule="auto"/>
        <w:ind w:firstLine="720"/>
        <w:jc w:val="both"/>
        <w:rPr>
          <w:rFonts w:ascii="Times New Roman" w:hAnsi="Times New Roman" w:cs="Times New Roman"/>
          <w:sz w:val="24"/>
          <w:szCs w:val="24"/>
          <w:lang w:val="lv-LV"/>
        </w:rPr>
      </w:pPr>
      <w:r w:rsidRPr="007804A6">
        <w:rPr>
          <w:rFonts w:ascii="Times New Roman" w:hAnsi="Times New Roman" w:cs="Times New Roman"/>
          <w:sz w:val="24"/>
          <w:szCs w:val="24"/>
          <w:lang w:val="lv-LV"/>
        </w:rPr>
        <w:t>Attiecībā uz piedāvāto budžetu, Latvija uzskata ka priekšlikumā ietvertais RIS finansējuma apjoms – vismaz 10% (</w:t>
      </w:r>
      <w:r w:rsidRPr="007804A6">
        <w:rPr>
          <w:rFonts w:ascii="Times New Roman" w:hAnsi="Times New Roman" w:cs="Times New Roman"/>
          <w:i/>
          <w:iCs/>
          <w:sz w:val="24"/>
          <w:szCs w:val="24"/>
          <w:lang w:val="lv-LV"/>
        </w:rPr>
        <w:t>apmēram 240 milj. EUR</w:t>
      </w:r>
      <w:r w:rsidRPr="007804A6">
        <w:rPr>
          <w:rFonts w:ascii="Times New Roman" w:hAnsi="Times New Roman" w:cs="Times New Roman"/>
          <w:sz w:val="24"/>
          <w:szCs w:val="24"/>
          <w:lang w:val="lv-LV"/>
        </w:rPr>
        <w:t>) no KIC finansējuma, ir nepieņemams un neadekvāts, lai nodrošinātu to, ka RIS shēmai būtu reāla ietekme.</w:t>
      </w:r>
      <w:r w:rsidR="003300CD">
        <w:rPr>
          <w:rStyle w:val="FootnoteReference"/>
          <w:rFonts w:ascii="Times New Roman" w:hAnsi="Times New Roman" w:cs="Times New Roman"/>
          <w:sz w:val="24"/>
          <w:szCs w:val="24"/>
          <w:lang w:val="lv-LV"/>
        </w:rPr>
        <w:footnoteReference w:id="2"/>
      </w:r>
      <w:r w:rsidRPr="007804A6">
        <w:rPr>
          <w:rFonts w:ascii="Times New Roman" w:hAnsi="Times New Roman" w:cs="Times New Roman"/>
          <w:sz w:val="24"/>
          <w:szCs w:val="24"/>
          <w:lang w:val="lv-LV"/>
        </w:rPr>
        <w:t xml:space="preserve"> Latvija norāda, ka balstoties uz Eiropas Inovācijas </w:t>
      </w:r>
      <w:proofErr w:type="spellStart"/>
      <w:r w:rsidRPr="007804A6">
        <w:rPr>
          <w:rFonts w:ascii="Times New Roman" w:hAnsi="Times New Roman" w:cs="Times New Roman"/>
          <w:sz w:val="24"/>
          <w:szCs w:val="24"/>
          <w:lang w:val="lv-LV"/>
        </w:rPr>
        <w:t>Scoreboard</w:t>
      </w:r>
      <w:proofErr w:type="spellEnd"/>
      <w:r w:rsidRPr="007804A6">
        <w:rPr>
          <w:rFonts w:ascii="Times New Roman" w:hAnsi="Times New Roman" w:cs="Times New Roman"/>
          <w:sz w:val="24"/>
          <w:szCs w:val="24"/>
          <w:lang w:val="lv-LV"/>
        </w:rPr>
        <w:t xml:space="preserve"> rezultātiem, potenciāli RIS shēmai atbilstīgajās valstīs strādā gandrīz 40% no Eiropas Savienībā pētniecībā, inovācijās un tehnoloģijās nodarbinātajiem, un šim nodarbināto īpatsvaram ir jābūt salāgotam ar RIS shēmai paredzēto budžetu. Latvijai ir aktuāla Eiropas Komisijas ierosinātā aktivitāte universitāšu inovācijas kapacitātes veicināšanai, kas paredz, ka 25% no finansējuma varētu tikt novirzīti dalībniekiem no valstīm ar mazāk attīstītu inovāciju sistēmu. </w:t>
      </w:r>
    </w:p>
    <w:p w14:paraId="6BDB21F1" w14:textId="77777777" w:rsidR="007804A6" w:rsidRPr="007804A6" w:rsidRDefault="007804A6" w:rsidP="007804A6">
      <w:pPr>
        <w:spacing w:after="0" w:line="240" w:lineRule="auto"/>
        <w:ind w:firstLine="720"/>
        <w:jc w:val="both"/>
        <w:rPr>
          <w:rFonts w:ascii="Times New Roman" w:hAnsi="Times New Roman" w:cs="Times New Roman"/>
          <w:sz w:val="24"/>
          <w:szCs w:val="24"/>
          <w:lang w:val="lv-LV"/>
        </w:rPr>
      </w:pPr>
      <w:r w:rsidRPr="007804A6">
        <w:rPr>
          <w:rFonts w:ascii="Times New Roman" w:hAnsi="Times New Roman" w:cs="Times New Roman"/>
          <w:sz w:val="24"/>
          <w:szCs w:val="24"/>
          <w:lang w:val="lv-LV"/>
        </w:rPr>
        <w:t xml:space="preserve">Latvija uzskata, ka ar jauno EIT Regulu un stratēģiskās inovāciju programmas priekšlikumu tiks ielikti daudz skaidrāki principi un noteikumi KIC uzraudzībai, pārvaldībai un ietekmes palielināšanai, un atbalsta vismaz 2 jaunu KIC izveidošanu pēc 2020.gada. Latvija īpaši atbalsta jauno prioritāti “kultūra un radošās industrijas” un uzskata ka jauns KIC šajā prioritātē ir jāveido bez kavēšanās un tam jānodrošina pietiekams budžets, lai veicinātu visaptverošu Eiropas pārklājumu un iekļaujošu pieeju konsorcija partneru atlasē no visas Eiropas Savienības.  </w:t>
      </w:r>
    </w:p>
    <w:p w14:paraId="50B20446" w14:textId="77777777" w:rsidR="007804A6" w:rsidRPr="007804A6" w:rsidRDefault="007804A6" w:rsidP="007804A6">
      <w:pPr>
        <w:spacing w:after="0" w:line="240" w:lineRule="auto"/>
        <w:ind w:firstLine="720"/>
        <w:jc w:val="both"/>
        <w:rPr>
          <w:rFonts w:ascii="Times New Roman" w:hAnsi="Times New Roman" w:cs="Times New Roman"/>
          <w:sz w:val="24"/>
          <w:szCs w:val="24"/>
          <w:lang w:val="lv-LV"/>
        </w:rPr>
      </w:pPr>
      <w:r w:rsidRPr="007804A6">
        <w:rPr>
          <w:rFonts w:ascii="Times New Roman" w:hAnsi="Times New Roman" w:cs="Times New Roman"/>
          <w:sz w:val="24"/>
          <w:szCs w:val="24"/>
          <w:lang w:val="lv-LV"/>
        </w:rPr>
        <w:t xml:space="preserve">Latvijai ir bažas, ka EIT zināšanu un inovāciju kopienas pašlaik nav pietiekami plaši izplatītas visā Savienībā. Tāpēc Latvija uzskata, ka ir ļoti svarīgi, lai to darbības modelis būtu orientēts uz lielāku </w:t>
      </w:r>
      <w:proofErr w:type="spellStart"/>
      <w:r w:rsidRPr="007804A6">
        <w:rPr>
          <w:rFonts w:ascii="Times New Roman" w:hAnsi="Times New Roman" w:cs="Times New Roman"/>
          <w:sz w:val="24"/>
          <w:szCs w:val="24"/>
          <w:lang w:val="lv-LV"/>
        </w:rPr>
        <w:t>atvērtību</w:t>
      </w:r>
      <w:proofErr w:type="spellEnd"/>
      <w:r w:rsidRPr="007804A6">
        <w:rPr>
          <w:rFonts w:ascii="Times New Roman" w:hAnsi="Times New Roman" w:cs="Times New Roman"/>
          <w:sz w:val="24"/>
          <w:szCs w:val="24"/>
          <w:lang w:val="lv-LV"/>
        </w:rPr>
        <w:t xml:space="preserve"> potenciālajiem jaunajiem partneriem. Tādēļ Latvijas ieskatā reģionālo inovāciju shēmu definīcijā ir nepieciešams īpaši uzsvērt zināšanu un inovāciju kopienās to valstu iesaisti, kurām ir vājāki inovāciju rezultāti.</w:t>
      </w:r>
    </w:p>
    <w:p w14:paraId="724E8BE2" w14:textId="77777777" w:rsidR="009B549E" w:rsidRDefault="009B549E" w:rsidP="009B549E">
      <w:pPr>
        <w:spacing w:after="0" w:line="240" w:lineRule="auto"/>
        <w:jc w:val="both"/>
        <w:rPr>
          <w:rFonts w:ascii="Times New Roman" w:hAnsi="Times New Roman" w:cs="Times New Roman"/>
          <w:bCs/>
          <w:sz w:val="24"/>
          <w:szCs w:val="24"/>
          <w:lang w:val="lv-LV"/>
        </w:rPr>
      </w:pPr>
    </w:p>
    <w:p w14:paraId="419EC837" w14:textId="62268207" w:rsidR="004D09A2" w:rsidRPr="009B549E" w:rsidRDefault="004D09A2" w:rsidP="009B549E">
      <w:pPr>
        <w:pStyle w:val="ListParagraph"/>
        <w:numPr>
          <w:ilvl w:val="0"/>
          <w:numId w:val="22"/>
        </w:numPr>
        <w:spacing w:after="0" w:line="240" w:lineRule="auto"/>
        <w:jc w:val="both"/>
        <w:rPr>
          <w:rFonts w:ascii="Times New Roman" w:hAnsi="Times New Roman" w:cs="Times New Roman"/>
          <w:b/>
          <w:sz w:val="24"/>
          <w:szCs w:val="24"/>
          <w:lang w:val="lv-LV"/>
        </w:rPr>
      </w:pPr>
      <w:r w:rsidRPr="009B549E">
        <w:rPr>
          <w:rFonts w:ascii="Times New Roman" w:hAnsi="Times New Roman" w:cs="Times New Roman"/>
          <w:b/>
          <w:sz w:val="24"/>
          <w:szCs w:val="24"/>
          <w:lang w:val="lv-LV"/>
        </w:rPr>
        <w:t>Apvārsnis Eiropa daļēji vispārējās pieejas pieņemšana attiecībā par apsvērumiem un IV pielikumu (sinerģijām)</w:t>
      </w:r>
    </w:p>
    <w:p w14:paraId="3A005F89" w14:textId="77777777" w:rsidR="00763A92" w:rsidRPr="00763A92" w:rsidRDefault="00763A92" w:rsidP="00C4213A">
      <w:pPr>
        <w:pStyle w:val="ListParagraph"/>
        <w:spacing w:after="0" w:line="240" w:lineRule="auto"/>
        <w:jc w:val="both"/>
        <w:rPr>
          <w:rFonts w:ascii="Times New Roman" w:hAnsi="Times New Roman" w:cs="Times New Roman"/>
          <w:b/>
          <w:sz w:val="24"/>
          <w:szCs w:val="24"/>
          <w:lang w:val="lv-LV"/>
        </w:rPr>
      </w:pPr>
    </w:p>
    <w:p w14:paraId="494C6963" w14:textId="7D7FFEF9" w:rsidR="00763A92" w:rsidRPr="00763A92" w:rsidRDefault="00763A92" w:rsidP="00C4213A">
      <w:pPr>
        <w:spacing w:after="0" w:line="240" w:lineRule="auto"/>
        <w:ind w:firstLine="720"/>
        <w:jc w:val="both"/>
        <w:rPr>
          <w:rFonts w:ascii="Times New Roman" w:hAnsi="Times New Roman" w:cs="Times New Roman"/>
          <w:sz w:val="24"/>
          <w:szCs w:val="24"/>
          <w:lang w:val="lv-LV"/>
        </w:rPr>
      </w:pPr>
      <w:r w:rsidRPr="00763A92">
        <w:rPr>
          <w:rFonts w:ascii="Times New Roman" w:hAnsi="Times New Roman" w:cs="Times New Roman"/>
          <w:sz w:val="24"/>
          <w:szCs w:val="24"/>
          <w:lang w:val="lv-LV"/>
        </w:rPr>
        <w:t xml:space="preserve">2018.gada 7.jūnijā </w:t>
      </w:r>
      <w:r w:rsidR="00E37A71">
        <w:rPr>
          <w:rFonts w:ascii="Times New Roman" w:hAnsi="Times New Roman" w:cs="Times New Roman"/>
          <w:sz w:val="24"/>
          <w:szCs w:val="24"/>
          <w:lang w:val="lv-LV"/>
        </w:rPr>
        <w:t>EK</w:t>
      </w:r>
      <w:r w:rsidRPr="00763A92">
        <w:rPr>
          <w:rFonts w:ascii="Times New Roman" w:hAnsi="Times New Roman" w:cs="Times New Roman"/>
          <w:sz w:val="24"/>
          <w:szCs w:val="24"/>
          <w:lang w:val="lv-LV"/>
        </w:rPr>
        <w:t xml:space="preserve"> publicēja priekšlikumu Eiropas Parlamenta un Padomes regulai par pētniecības</w:t>
      </w:r>
      <w:r w:rsidR="00E37A71">
        <w:rPr>
          <w:rFonts w:ascii="Times New Roman" w:hAnsi="Times New Roman" w:cs="Times New Roman"/>
          <w:sz w:val="24"/>
          <w:szCs w:val="24"/>
          <w:lang w:val="lv-LV"/>
        </w:rPr>
        <w:t xml:space="preserve"> un inovācijas pamatprogrammas Apvārsnis Eiropa</w:t>
      </w:r>
      <w:r w:rsidRPr="00763A92">
        <w:rPr>
          <w:rFonts w:ascii="Times New Roman" w:hAnsi="Times New Roman" w:cs="Times New Roman"/>
          <w:sz w:val="24"/>
          <w:szCs w:val="24"/>
          <w:lang w:val="lv-LV"/>
        </w:rPr>
        <w:t xml:space="preserve"> izveidi un dalības un rezultātu</w:t>
      </w:r>
      <w:r w:rsidR="00C4213A">
        <w:rPr>
          <w:rFonts w:ascii="Times New Roman" w:hAnsi="Times New Roman" w:cs="Times New Roman"/>
          <w:sz w:val="24"/>
          <w:szCs w:val="24"/>
          <w:lang w:val="lv-LV"/>
        </w:rPr>
        <w:t xml:space="preserve"> izplatīšanas noteikumiem, </w:t>
      </w:r>
      <w:r w:rsidRPr="00763A92">
        <w:rPr>
          <w:rFonts w:ascii="Times New Roman" w:hAnsi="Times New Roman" w:cs="Times New Roman"/>
          <w:sz w:val="24"/>
          <w:szCs w:val="24"/>
          <w:lang w:val="lv-LV"/>
        </w:rPr>
        <w:t>kur daļēji vispārējā pi</w:t>
      </w:r>
      <w:r w:rsidR="00C4213A">
        <w:rPr>
          <w:rFonts w:ascii="Times New Roman" w:hAnsi="Times New Roman" w:cs="Times New Roman"/>
          <w:sz w:val="24"/>
          <w:szCs w:val="24"/>
          <w:lang w:val="lv-LV"/>
        </w:rPr>
        <w:t>eeja tika panākta 2018.gada 30.</w:t>
      </w:r>
      <w:r w:rsidRPr="00763A92">
        <w:rPr>
          <w:rFonts w:ascii="Times New Roman" w:hAnsi="Times New Roman" w:cs="Times New Roman"/>
          <w:sz w:val="24"/>
          <w:szCs w:val="24"/>
          <w:lang w:val="lv-LV"/>
        </w:rPr>
        <w:t>novembra ES Konkurētspējas ministru padomē.</w:t>
      </w:r>
    </w:p>
    <w:p w14:paraId="603B978A" w14:textId="0E829B2C" w:rsidR="00763A92" w:rsidRPr="00763A92" w:rsidRDefault="00763A92" w:rsidP="00C4213A">
      <w:pPr>
        <w:spacing w:after="0" w:line="240" w:lineRule="auto"/>
        <w:ind w:firstLine="720"/>
        <w:jc w:val="both"/>
        <w:rPr>
          <w:rFonts w:ascii="Times New Roman" w:hAnsi="Times New Roman" w:cs="Times New Roman"/>
          <w:sz w:val="24"/>
          <w:szCs w:val="24"/>
          <w:lang w:val="lv-LV"/>
        </w:rPr>
      </w:pPr>
      <w:r w:rsidRPr="00763A92">
        <w:rPr>
          <w:rFonts w:ascii="Times New Roman" w:hAnsi="Times New Roman" w:cs="Times New Roman"/>
          <w:sz w:val="24"/>
          <w:szCs w:val="24"/>
          <w:lang w:val="lv-LV"/>
        </w:rPr>
        <w:t xml:space="preserve">2018.gada 25.septembrī tika apstiprināta Latvijas Republikas nacionālā pozīcija par Apvārsnis Eiropa izveidi. 2018.gada 28.septembrī notika </w:t>
      </w:r>
      <w:r w:rsidR="00C4213A">
        <w:rPr>
          <w:rFonts w:ascii="Times New Roman" w:hAnsi="Times New Roman" w:cs="Times New Roman"/>
          <w:sz w:val="24"/>
          <w:szCs w:val="24"/>
          <w:lang w:val="lv-LV"/>
        </w:rPr>
        <w:t>ES</w:t>
      </w:r>
      <w:r w:rsidRPr="00763A92">
        <w:rPr>
          <w:rFonts w:ascii="Times New Roman" w:hAnsi="Times New Roman" w:cs="Times New Roman"/>
          <w:sz w:val="24"/>
          <w:szCs w:val="24"/>
          <w:lang w:val="lv-LV"/>
        </w:rPr>
        <w:t xml:space="preserve"> Konkurētspējas ministru padomes (pētniecības) sanāksme, kurā notika politikas debates par Apvārsnis Eiropa juridisko bāzi, dalības paplašināšanās/ dalītās izcilības </w:t>
      </w:r>
      <w:proofErr w:type="spellStart"/>
      <w:r w:rsidRPr="00763A92">
        <w:rPr>
          <w:rFonts w:ascii="Times New Roman" w:hAnsi="Times New Roman" w:cs="Times New Roman"/>
          <w:sz w:val="24"/>
          <w:szCs w:val="24"/>
          <w:lang w:val="lv-LV"/>
        </w:rPr>
        <w:t>pakotni</w:t>
      </w:r>
      <w:proofErr w:type="spellEnd"/>
      <w:r w:rsidRPr="00763A92">
        <w:rPr>
          <w:rFonts w:ascii="Times New Roman" w:hAnsi="Times New Roman" w:cs="Times New Roman"/>
          <w:sz w:val="24"/>
          <w:szCs w:val="24"/>
          <w:lang w:val="lv-LV"/>
        </w:rPr>
        <w:t xml:space="preserve"> un Apvārsni Eiropa II pīlāra struktūru, kā arī notika debates par programmas </w:t>
      </w:r>
      <w:r w:rsidR="00C4213A">
        <w:rPr>
          <w:rFonts w:ascii="Times New Roman" w:hAnsi="Times New Roman" w:cs="Times New Roman"/>
          <w:sz w:val="24"/>
          <w:szCs w:val="24"/>
          <w:lang w:val="lv-LV"/>
        </w:rPr>
        <w:t>stratēģisko plānošanas procesu.</w:t>
      </w:r>
    </w:p>
    <w:p w14:paraId="6931601F" w14:textId="498893EB" w:rsidR="00763A92" w:rsidRDefault="00C62B79" w:rsidP="00C4213A">
      <w:pPr>
        <w:spacing w:after="0" w:line="240" w:lineRule="auto"/>
        <w:ind w:firstLine="720"/>
        <w:jc w:val="both"/>
        <w:rPr>
          <w:rFonts w:ascii="Times New Roman" w:hAnsi="Times New Roman" w:cs="Times New Roman"/>
          <w:sz w:val="24"/>
          <w:szCs w:val="24"/>
          <w:lang w:val="lv-LV"/>
        </w:rPr>
      </w:pPr>
      <w:r w:rsidRPr="00C62B79">
        <w:rPr>
          <w:rFonts w:ascii="Times New Roman" w:hAnsi="Times New Roman" w:cs="Times New Roman"/>
          <w:sz w:val="24"/>
          <w:szCs w:val="24"/>
          <w:lang w:val="lv-LV"/>
        </w:rPr>
        <w:lastRenderedPageBreak/>
        <w:t xml:space="preserve">Līdzšinējie Latvijas rezultāti </w:t>
      </w:r>
      <w:proofErr w:type="spellStart"/>
      <w:r w:rsidRPr="00C62B79">
        <w:rPr>
          <w:rFonts w:ascii="Times New Roman" w:hAnsi="Times New Roman" w:cs="Times New Roman"/>
          <w:sz w:val="24"/>
          <w:szCs w:val="24"/>
          <w:lang w:val="lv-LV"/>
        </w:rPr>
        <w:t>ietvarprogrammā</w:t>
      </w:r>
      <w:proofErr w:type="spellEnd"/>
      <w:r w:rsidRPr="00C62B79">
        <w:rPr>
          <w:rFonts w:ascii="Times New Roman" w:hAnsi="Times New Roman" w:cs="Times New Roman"/>
          <w:sz w:val="24"/>
          <w:szCs w:val="24"/>
          <w:lang w:val="lv-LV"/>
        </w:rPr>
        <w:t xml:space="preserve"> Apvārsnis 2020 ir bijuši augsti, kas ļauj optimistiski skatīties uz Latvijas iespējām Apvārsnis Eiropa programmā. Līdz 2019. gada 24. jūlijam 626 dažādas Latvijas institūcijas ir iesniegušas 2224 projektus, no kuriem </w:t>
      </w:r>
      <w:r w:rsidR="00BE5D2A">
        <w:rPr>
          <w:rFonts w:ascii="Times New Roman" w:hAnsi="Times New Roman" w:cs="Times New Roman"/>
          <w:sz w:val="24"/>
          <w:szCs w:val="24"/>
          <w:lang w:val="lv-LV"/>
        </w:rPr>
        <w:t>EK</w:t>
      </w:r>
      <w:r w:rsidRPr="00C62B79">
        <w:rPr>
          <w:rFonts w:ascii="Times New Roman" w:hAnsi="Times New Roman" w:cs="Times New Roman"/>
          <w:sz w:val="24"/>
          <w:szCs w:val="24"/>
          <w:lang w:val="lv-LV"/>
        </w:rPr>
        <w:t xml:space="preserve"> finansējusi 301 projektu 76,3 milj. eiro apmērā un salīdzinājumā ar pārējām Baltijas valstīm, Latvijas Apvārsnis 2020 rezultāti ir līdz šim bijuši labāki nekā Lietuvai, kuras pētniecības un attīstības sektora izmērs ir būtiski lielāks.</w:t>
      </w:r>
    </w:p>
    <w:p w14:paraId="095656AA" w14:textId="77777777" w:rsidR="00BE5D2A" w:rsidRPr="00763A92" w:rsidRDefault="00BE5D2A" w:rsidP="00C4213A">
      <w:pPr>
        <w:spacing w:after="0" w:line="240" w:lineRule="auto"/>
        <w:ind w:firstLine="720"/>
        <w:jc w:val="both"/>
        <w:rPr>
          <w:rFonts w:ascii="Times New Roman" w:hAnsi="Times New Roman" w:cs="Times New Roman"/>
          <w:sz w:val="24"/>
          <w:szCs w:val="24"/>
          <w:lang w:val="lv-LV"/>
        </w:rPr>
      </w:pPr>
    </w:p>
    <w:p w14:paraId="64260339" w14:textId="543827A9" w:rsidR="00BE5D2A" w:rsidRDefault="00BE5D2A" w:rsidP="00BE5D2A">
      <w:pPr>
        <w:spacing w:after="0" w:line="240" w:lineRule="auto"/>
        <w:rPr>
          <w:rFonts w:ascii="Times New Roman" w:hAnsi="Times New Roman" w:cs="Times New Roman"/>
          <w:b/>
          <w:sz w:val="24"/>
          <w:szCs w:val="24"/>
          <w:u w:val="single"/>
          <w:lang w:val="lv-LV"/>
        </w:rPr>
      </w:pPr>
      <w:r w:rsidRPr="00BE5D2A">
        <w:rPr>
          <w:rFonts w:ascii="Times New Roman" w:hAnsi="Times New Roman" w:cs="Times New Roman"/>
          <w:b/>
          <w:sz w:val="24"/>
          <w:szCs w:val="24"/>
          <w:u w:val="single"/>
          <w:lang w:val="lv-LV"/>
        </w:rPr>
        <w:t>Latvijas pozīcija</w:t>
      </w:r>
    </w:p>
    <w:p w14:paraId="2135B9FE" w14:textId="77777777" w:rsidR="007804A6" w:rsidRPr="00BE5D2A" w:rsidRDefault="007804A6" w:rsidP="00BE5D2A">
      <w:pPr>
        <w:spacing w:after="0" w:line="240" w:lineRule="auto"/>
        <w:rPr>
          <w:rFonts w:ascii="Times New Roman" w:hAnsi="Times New Roman" w:cs="Times New Roman"/>
          <w:b/>
          <w:sz w:val="24"/>
          <w:szCs w:val="24"/>
          <w:u w:val="single"/>
          <w:lang w:val="lv-LV"/>
        </w:rPr>
      </w:pPr>
    </w:p>
    <w:p w14:paraId="37A0D0EF" w14:textId="77777777" w:rsidR="00BE5D2A" w:rsidRDefault="00BE5D2A" w:rsidP="00C4213A">
      <w:pPr>
        <w:spacing w:after="0" w:line="240" w:lineRule="auto"/>
        <w:ind w:firstLine="720"/>
        <w:jc w:val="both"/>
        <w:rPr>
          <w:rFonts w:ascii="Times New Roman" w:hAnsi="Times New Roman" w:cs="Times New Roman"/>
          <w:sz w:val="24"/>
          <w:szCs w:val="24"/>
          <w:lang w:val="lv-LV"/>
        </w:rPr>
      </w:pPr>
      <w:r w:rsidRPr="00BE5D2A">
        <w:rPr>
          <w:rFonts w:ascii="Times New Roman" w:hAnsi="Times New Roman" w:cs="Times New Roman"/>
          <w:sz w:val="24"/>
          <w:szCs w:val="24"/>
          <w:lang w:val="lv-LV"/>
        </w:rPr>
        <w:t>2019.gada 29.novembra ES Konkurētspējas ministru padomes (pētniecības) sanāksmē ir plānots apstiprināt programmas Apvārsnis Eiropa daļēji vispārējo pieeju attiecībā par apsvērumiem un IV pielikumu attiecībā par sinerģijām.</w:t>
      </w:r>
    </w:p>
    <w:p w14:paraId="2156915A" w14:textId="20EE770B" w:rsidR="00BE5D2A" w:rsidRDefault="00BE5D2A" w:rsidP="00C4213A">
      <w:pPr>
        <w:spacing w:after="0" w:line="240" w:lineRule="auto"/>
        <w:ind w:firstLine="720"/>
        <w:jc w:val="both"/>
        <w:rPr>
          <w:rFonts w:ascii="Times New Roman" w:hAnsi="Times New Roman" w:cs="Times New Roman"/>
          <w:sz w:val="24"/>
          <w:szCs w:val="24"/>
          <w:lang w:val="lv-LV"/>
        </w:rPr>
      </w:pPr>
      <w:r w:rsidRPr="00BE5D2A">
        <w:rPr>
          <w:rFonts w:ascii="Times New Roman" w:hAnsi="Times New Roman" w:cs="Times New Roman"/>
          <w:sz w:val="24"/>
          <w:szCs w:val="24"/>
          <w:lang w:val="lv-LV"/>
        </w:rPr>
        <w:t xml:space="preserve">Latvija </w:t>
      </w:r>
      <w:r>
        <w:rPr>
          <w:rFonts w:ascii="Times New Roman" w:hAnsi="Times New Roman" w:cs="Times New Roman"/>
          <w:sz w:val="24"/>
          <w:szCs w:val="24"/>
          <w:lang w:val="lv-LV"/>
        </w:rPr>
        <w:t>atbalsta</w:t>
      </w:r>
      <w:r w:rsidRPr="00BE5D2A">
        <w:rPr>
          <w:rFonts w:ascii="Times New Roman" w:hAnsi="Times New Roman" w:cs="Times New Roman"/>
          <w:sz w:val="24"/>
          <w:szCs w:val="24"/>
          <w:lang w:val="lv-LV"/>
        </w:rPr>
        <w:t xml:space="preserve"> daļēj</w:t>
      </w:r>
      <w:r>
        <w:rPr>
          <w:rFonts w:ascii="Times New Roman" w:hAnsi="Times New Roman" w:cs="Times New Roman"/>
          <w:sz w:val="24"/>
          <w:szCs w:val="24"/>
          <w:lang w:val="lv-LV"/>
        </w:rPr>
        <w:t>i vispārējās pieejas pieņemšanu un</w:t>
      </w:r>
      <w:r w:rsidRPr="00BE5D2A">
        <w:t xml:space="preserve"> </w:t>
      </w:r>
      <w:r w:rsidRPr="00BE5D2A">
        <w:rPr>
          <w:rFonts w:ascii="Times New Roman" w:hAnsi="Times New Roman" w:cs="Times New Roman"/>
          <w:sz w:val="24"/>
          <w:szCs w:val="24"/>
          <w:lang w:val="lv-LV"/>
        </w:rPr>
        <w:t>tajā noteiktos galvenos principus</w:t>
      </w:r>
      <w:r>
        <w:rPr>
          <w:rFonts w:ascii="Times New Roman" w:hAnsi="Times New Roman" w:cs="Times New Roman"/>
          <w:sz w:val="24"/>
          <w:szCs w:val="24"/>
          <w:lang w:val="lv-LV"/>
        </w:rPr>
        <w:t xml:space="preserve"> bez iebildumiem</w:t>
      </w:r>
      <w:r w:rsidRPr="00BE5D2A">
        <w:rPr>
          <w:rFonts w:ascii="Times New Roman" w:hAnsi="Times New Roman" w:cs="Times New Roman"/>
          <w:sz w:val="24"/>
          <w:szCs w:val="24"/>
          <w:lang w:val="lv-LV"/>
        </w:rPr>
        <w:t>.</w:t>
      </w:r>
    </w:p>
    <w:p w14:paraId="2641810C" w14:textId="2FA576C7" w:rsidR="00763A92" w:rsidRDefault="00763A92" w:rsidP="00C4213A">
      <w:pPr>
        <w:spacing w:after="0" w:line="240" w:lineRule="auto"/>
        <w:ind w:firstLine="720"/>
        <w:jc w:val="both"/>
        <w:rPr>
          <w:rFonts w:ascii="Times New Roman" w:hAnsi="Times New Roman" w:cs="Times New Roman"/>
          <w:sz w:val="24"/>
          <w:szCs w:val="24"/>
          <w:lang w:val="lv-LV"/>
        </w:rPr>
      </w:pPr>
      <w:r w:rsidRPr="00763A92">
        <w:rPr>
          <w:rFonts w:ascii="Times New Roman" w:hAnsi="Times New Roman" w:cs="Times New Roman"/>
          <w:sz w:val="24"/>
          <w:szCs w:val="24"/>
          <w:lang w:val="lv-LV"/>
        </w:rPr>
        <w:t xml:space="preserve">Šie principi </w:t>
      </w:r>
      <w:r w:rsidR="006A6155">
        <w:rPr>
          <w:rFonts w:ascii="Times New Roman" w:hAnsi="Times New Roman" w:cs="Times New Roman"/>
          <w:sz w:val="24"/>
          <w:szCs w:val="24"/>
          <w:lang w:val="lv-LV"/>
        </w:rPr>
        <w:t>paredz</w:t>
      </w:r>
      <w:r w:rsidRPr="00763A92">
        <w:rPr>
          <w:rFonts w:ascii="Times New Roman" w:hAnsi="Times New Roman" w:cs="Times New Roman"/>
          <w:sz w:val="24"/>
          <w:szCs w:val="24"/>
          <w:lang w:val="lv-LV"/>
        </w:rPr>
        <w:t>, ka</w:t>
      </w:r>
      <w:r w:rsidR="006A6155">
        <w:rPr>
          <w:rFonts w:ascii="Times New Roman" w:hAnsi="Times New Roman" w:cs="Times New Roman"/>
          <w:sz w:val="24"/>
          <w:szCs w:val="24"/>
          <w:lang w:val="lv-LV"/>
        </w:rPr>
        <w:t xml:space="preserve"> programmas</w:t>
      </w:r>
      <w:r w:rsidRPr="00763A92">
        <w:rPr>
          <w:rFonts w:ascii="Times New Roman" w:hAnsi="Times New Roman" w:cs="Times New Roman"/>
          <w:sz w:val="24"/>
          <w:szCs w:val="24"/>
          <w:lang w:val="lv-LV"/>
        </w:rPr>
        <w:t xml:space="preserve"> </w:t>
      </w:r>
      <w:r w:rsidR="006A6155" w:rsidRPr="00763A92">
        <w:rPr>
          <w:rFonts w:ascii="Times New Roman" w:hAnsi="Times New Roman" w:cs="Times New Roman"/>
          <w:sz w:val="24"/>
          <w:szCs w:val="24"/>
          <w:lang w:val="lv-LV"/>
        </w:rPr>
        <w:t>Apvārsnis</w:t>
      </w:r>
      <w:r w:rsidRPr="00763A92">
        <w:rPr>
          <w:rFonts w:ascii="Times New Roman" w:hAnsi="Times New Roman" w:cs="Times New Roman"/>
          <w:sz w:val="24"/>
          <w:szCs w:val="24"/>
          <w:lang w:val="lv-LV"/>
        </w:rPr>
        <w:t xml:space="preserve"> </w:t>
      </w:r>
      <w:r w:rsidR="00BE5D2A">
        <w:rPr>
          <w:rFonts w:ascii="Times New Roman" w:hAnsi="Times New Roman" w:cs="Times New Roman"/>
          <w:sz w:val="24"/>
          <w:szCs w:val="24"/>
          <w:lang w:val="lv-LV"/>
        </w:rPr>
        <w:t xml:space="preserve">Eiropa finansējums var tikt </w:t>
      </w:r>
      <w:r w:rsidRPr="00763A92">
        <w:rPr>
          <w:rFonts w:ascii="Times New Roman" w:hAnsi="Times New Roman" w:cs="Times New Roman"/>
          <w:sz w:val="24"/>
          <w:szCs w:val="24"/>
          <w:lang w:val="lv-LV"/>
        </w:rPr>
        <w:t xml:space="preserve"> izmantots, lai finansētu zinātnes un inovāciju aktivitātes</w:t>
      </w:r>
      <w:r w:rsidR="006A6155">
        <w:rPr>
          <w:rFonts w:ascii="Times New Roman" w:hAnsi="Times New Roman" w:cs="Times New Roman"/>
          <w:sz w:val="24"/>
          <w:szCs w:val="24"/>
          <w:lang w:val="lv-LV"/>
        </w:rPr>
        <w:t xml:space="preserve"> un programmas</w:t>
      </w:r>
      <w:r w:rsidRPr="00763A92">
        <w:rPr>
          <w:rFonts w:ascii="Times New Roman" w:hAnsi="Times New Roman" w:cs="Times New Roman"/>
          <w:sz w:val="24"/>
          <w:szCs w:val="24"/>
          <w:lang w:val="lv-LV"/>
        </w:rPr>
        <w:t xml:space="preserve"> ietvaros iegūtie rezultāti un ri</w:t>
      </w:r>
      <w:r w:rsidR="00BE5D2A">
        <w:rPr>
          <w:rFonts w:ascii="Times New Roman" w:hAnsi="Times New Roman" w:cs="Times New Roman"/>
          <w:sz w:val="24"/>
          <w:szCs w:val="24"/>
          <w:lang w:val="lv-LV"/>
        </w:rPr>
        <w:t>sinājumi ir tālāk jāattīsta izmantojot</w:t>
      </w:r>
      <w:r w:rsidRPr="00763A92">
        <w:rPr>
          <w:rFonts w:ascii="Times New Roman" w:hAnsi="Times New Roman" w:cs="Times New Roman"/>
          <w:sz w:val="24"/>
          <w:szCs w:val="24"/>
          <w:lang w:val="lv-LV"/>
        </w:rPr>
        <w:t xml:space="preserve"> citu ES programmu atbalstu, tādējādi nodrošinot nepieciešamo tehnoloģiju pārnesi un, ka zinātnes un inovāciju aktivitāšu finansēša</w:t>
      </w:r>
      <w:r w:rsidR="00C4213A">
        <w:rPr>
          <w:rFonts w:ascii="Times New Roman" w:hAnsi="Times New Roman" w:cs="Times New Roman"/>
          <w:sz w:val="24"/>
          <w:szCs w:val="24"/>
          <w:lang w:val="lv-LV"/>
        </w:rPr>
        <w:t xml:space="preserve">na </w:t>
      </w:r>
      <w:r w:rsidRPr="00763A92">
        <w:rPr>
          <w:rFonts w:ascii="Times New Roman" w:hAnsi="Times New Roman" w:cs="Times New Roman"/>
          <w:sz w:val="24"/>
          <w:szCs w:val="24"/>
          <w:lang w:val="lv-LV"/>
        </w:rPr>
        <w:t>tikai iegūs no nepieciešamības pēc harmonizētiem noteikumiem, kas to salāgo ar citām ES programmām, lai izvairītos no pārklāšanās, nodrošinātu maksimālu to efektivitāti un panāktu administratīvā procesa vienkāršošanu.</w:t>
      </w:r>
    </w:p>
    <w:p w14:paraId="306921AD" w14:textId="77777777" w:rsidR="00E748C4" w:rsidRPr="001C743F" w:rsidRDefault="00E748C4" w:rsidP="005B1339">
      <w:pPr>
        <w:spacing w:after="0"/>
        <w:jc w:val="both"/>
        <w:rPr>
          <w:rFonts w:ascii="Times New Roman" w:hAnsi="Times New Roman" w:cs="Times New Roman"/>
          <w:sz w:val="24"/>
          <w:szCs w:val="24"/>
          <w:lang w:val="lv-LV"/>
        </w:rPr>
      </w:pPr>
    </w:p>
    <w:p w14:paraId="7128922B" w14:textId="6323950E" w:rsidR="00EE7091" w:rsidRPr="009B549E" w:rsidRDefault="00EE7091" w:rsidP="003300CD">
      <w:pPr>
        <w:pStyle w:val="ListParagraph"/>
        <w:numPr>
          <w:ilvl w:val="0"/>
          <w:numId w:val="22"/>
        </w:numPr>
        <w:spacing w:after="0" w:line="240" w:lineRule="auto"/>
        <w:jc w:val="both"/>
        <w:rPr>
          <w:rFonts w:ascii="Times New Roman" w:hAnsi="Times New Roman" w:cs="Times New Roman"/>
          <w:b/>
          <w:sz w:val="24"/>
          <w:szCs w:val="24"/>
          <w:lang w:val="lv-LV"/>
        </w:rPr>
      </w:pPr>
      <w:r w:rsidRPr="009B549E">
        <w:rPr>
          <w:rFonts w:ascii="Times New Roman" w:hAnsi="Times New Roman" w:cs="Times New Roman"/>
          <w:b/>
          <w:sz w:val="24"/>
          <w:szCs w:val="24"/>
          <w:lang w:val="lv-LV"/>
        </w:rPr>
        <w:t>Euratom programma papildinot ES pētniecības un inovāc</w:t>
      </w:r>
      <w:r w:rsidR="005B1339" w:rsidRPr="009B549E">
        <w:rPr>
          <w:rFonts w:ascii="Times New Roman" w:hAnsi="Times New Roman" w:cs="Times New Roman"/>
          <w:b/>
          <w:sz w:val="24"/>
          <w:szCs w:val="24"/>
          <w:lang w:val="lv-LV"/>
        </w:rPr>
        <w:t xml:space="preserve">iju programmu Apvārsnis Eiropa </w:t>
      </w:r>
      <w:r w:rsidR="003300CD">
        <w:rPr>
          <w:rFonts w:ascii="Times New Roman" w:hAnsi="Times New Roman" w:cs="Times New Roman"/>
          <w:b/>
          <w:sz w:val="24"/>
          <w:szCs w:val="24"/>
          <w:lang w:val="lv-LV"/>
        </w:rPr>
        <w:t xml:space="preserve">– daļēji vispārējās pieejas </w:t>
      </w:r>
      <w:bookmarkStart w:id="0" w:name="_GoBack"/>
      <w:bookmarkEnd w:id="0"/>
      <w:r w:rsidR="003D14CF" w:rsidRPr="009B549E">
        <w:rPr>
          <w:rFonts w:ascii="Times New Roman" w:hAnsi="Times New Roman" w:cs="Times New Roman"/>
          <w:b/>
          <w:sz w:val="24"/>
          <w:szCs w:val="24"/>
          <w:lang w:val="lv-LV"/>
        </w:rPr>
        <w:t>pieņemšana</w:t>
      </w:r>
    </w:p>
    <w:p w14:paraId="7F61FE19" w14:textId="77777777" w:rsidR="005B1339" w:rsidRPr="001C743F" w:rsidRDefault="005B1339" w:rsidP="005B1339">
      <w:pPr>
        <w:spacing w:after="0"/>
        <w:jc w:val="both"/>
        <w:rPr>
          <w:rFonts w:ascii="Times New Roman" w:hAnsi="Times New Roman" w:cs="Times New Roman"/>
          <w:sz w:val="24"/>
          <w:szCs w:val="24"/>
          <w:lang w:val="lv-LV"/>
        </w:rPr>
      </w:pPr>
    </w:p>
    <w:p w14:paraId="776D52FB" w14:textId="33DF0E50" w:rsidR="004556D9" w:rsidRPr="001C743F" w:rsidRDefault="00EA41C0" w:rsidP="001C743F">
      <w:pPr>
        <w:spacing w:after="0" w:line="240" w:lineRule="auto"/>
        <w:ind w:firstLine="720"/>
        <w:jc w:val="both"/>
        <w:rPr>
          <w:rFonts w:ascii="Times New Roman" w:hAnsi="Times New Roman" w:cs="Times New Roman"/>
          <w:sz w:val="24"/>
          <w:szCs w:val="24"/>
          <w:lang w:val="lv-LV"/>
        </w:rPr>
      </w:pPr>
      <w:r w:rsidRPr="001C743F">
        <w:rPr>
          <w:rFonts w:ascii="Times New Roman" w:hAnsi="Times New Roman" w:cs="Times New Roman"/>
          <w:sz w:val="24"/>
          <w:szCs w:val="24"/>
          <w:lang w:val="lv-LV"/>
        </w:rPr>
        <w:t xml:space="preserve">Eiropas Atomenerģijas kopienas pētniecības un mācību </w:t>
      </w:r>
      <w:r w:rsidR="00406695" w:rsidRPr="001C743F">
        <w:rPr>
          <w:rFonts w:ascii="Times New Roman" w:hAnsi="Times New Roman" w:cs="Times New Roman"/>
          <w:sz w:val="24"/>
          <w:szCs w:val="24"/>
          <w:lang w:val="lv-LV"/>
        </w:rPr>
        <w:t>programma Euratom</w:t>
      </w:r>
      <w:r w:rsidRPr="001C743F">
        <w:rPr>
          <w:rFonts w:ascii="Times New Roman" w:hAnsi="Times New Roman" w:cs="Times New Roman"/>
          <w:sz w:val="24"/>
          <w:szCs w:val="24"/>
          <w:lang w:val="lv-LV"/>
        </w:rPr>
        <w:t xml:space="preserve"> 2021.-2025.gadā paredzēts attīstīt ciešā sinerģijā ar ES pētniecības un inovācijas </w:t>
      </w:r>
      <w:proofErr w:type="spellStart"/>
      <w:r w:rsidRPr="001C743F">
        <w:rPr>
          <w:rFonts w:ascii="Times New Roman" w:hAnsi="Times New Roman" w:cs="Times New Roman"/>
          <w:sz w:val="24"/>
          <w:szCs w:val="24"/>
          <w:lang w:val="lv-LV"/>
        </w:rPr>
        <w:t>ietvarprogrammu</w:t>
      </w:r>
      <w:proofErr w:type="spellEnd"/>
      <w:r w:rsidRPr="001C743F">
        <w:rPr>
          <w:rFonts w:ascii="Times New Roman" w:hAnsi="Times New Roman" w:cs="Times New Roman"/>
          <w:sz w:val="24"/>
          <w:szCs w:val="24"/>
          <w:lang w:val="lv-LV"/>
        </w:rPr>
        <w:t xml:space="preserve"> Apvārsnis Eiropa</w:t>
      </w:r>
      <w:r w:rsidR="004556D9" w:rsidRPr="001C743F">
        <w:rPr>
          <w:rFonts w:ascii="Times New Roman" w:hAnsi="Times New Roman" w:cs="Times New Roman"/>
          <w:sz w:val="24"/>
          <w:szCs w:val="24"/>
          <w:lang w:val="lv-LV"/>
        </w:rPr>
        <w:t xml:space="preserve">. </w:t>
      </w:r>
    </w:p>
    <w:p w14:paraId="3663195C" w14:textId="7B2E7B97" w:rsidR="00EE7091" w:rsidRPr="005B1339" w:rsidRDefault="004556D9" w:rsidP="001C743F">
      <w:pPr>
        <w:spacing w:after="0" w:line="240" w:lineRule="auto"/>
        <w:ind w:firstLine="720"/>
        <w:jc w:val="both"/>
        <w:rPr>
          <w:rFonts w:ascii="Times New Roman" w:hAnsi="Times New Roman" w:cs="Times New Roman"/>
          <w:noProof/>
          <w:sz w:val="24"/>
          <w:szCs w:val="24"/>
        </w:rPr>
      </w:pPr>
      <w:r w:rsidRPr="005B1339">
        <w:rPr>
          <w:rFonts w:ascii="Times New Roman" w:hAnsi="Times New Roman" w:cs="Times New Roman"/>
          <w:i/>
          <w:noProof/>
          <w:sz w:val="24"/>
          <w:szCs w:val="24"/>
        </w:rPr>
        <w:t>Euratom</w:t>
      </w:r>
      <w:r w:rsidRPr="005B1339">
        <w:rPr>
          <w:rFonts w:ascii="Times New Roman" w:hAnsi="Times New Roman" w:cs="Times New Roman"/>
          <w:noProof/>
          <w:sz w:val="24"/>
          <w:szCs w:val="24"/>
        </w:rPr>
        <w:t xml:space="preserve"> finansētās kodolpētniecības mērķis ir  uzlabot kodoltehnoloģiju drošību, veicināt drošu un sabiedrībai pieņemamu risinājumu izstrādi radioaktīvo atkritumu apsaimniekošanai, kā arī atbalstu aizsardzībai pret radiāciju un jonizējošā starojuma medicīnisko pielietojumu izstrādei, kā arī sniegt ieguldījumu klimatneitrālas energosistēmas veidošanā, attīstot kodolsintēzi ar magnētisko hermetizāciju. </w:t>
      </w:r>
      <w:r w:rsidRPr="005B1339">
        <w:rPr>
          <w:rFonts w:ascii="Times New Roman" w:hAnsi="Times New Roman" w:cs="Times New Roman"/>
          <w:i/>
          <w:noProof/>
          <w:sz w:val="24"/>
          <w:szCs w:val="24"/>
        </w:rPr>
        <w:t>Euratom</w:t>
      </w:r>
      <w:r w:rsidRPr="005B1339">
        <w:rPr>
          <w:rFonts w:ascii="Times New Roman" w:hAnsi="Times New Roman" w:cs="Times New Roman"/>
          <w:noProof/>
          <w:sz w:val="24"/>
          <w:szCs w:val="24"/>
        </w:rPr>
        <w:t xml:space="preserve"> programmas ilgtermiņa mērķis ir attīstīt Eiropas Savienības tehnoloģisko līderību un konkurētspēju kodolenerģētikas jomā Eiropā un pasaulē.</w:t>
      </w:r>
    </w:p>
    <w:p w14:paraId="49190623" w14:textId="77777777" w:rsidR="004556D9" w:rsidRPr="005B1339" w:rsidRDefault="004556D9" w:rsidP="001C743F">
      <w:pPr>
        <w:spacing w:after="0" w:line="240" w:lineRule="auto"/>
        <w:ind w:firstLine="720"/>
        <w:jc w:val="both"/>
        <w:rPr>
          <w:rFonts w:ascii="Times New Roman" w:hAnsi="Times New Roman" w:cs="Times New Roman"/>
          <w:noProof/>
          <w:sz w:val="24"/>
          <w:szCs w:val="24"/>
        </w:rPr>
      </w:pPr>
      <w:r w:rsidRPr="005B1339">
        <w:rPr>
          <w:rFonts w:ascii="Times New Roman" w:eastAsiaTheme="minorHAnsi" w:hAnsi="Times New Roman" w:cs="Times New Roman"/>
          <w:sz w:val="24"/>
          <w:szCs w:val="24"/>
        </w:rPr>
        <w:t xml:space="preserve">2021.-2025. </w:t>
      </w:r>
      <w:proofErr w:type="spellStart"/>
      <w:proofErr w:type="gramStart"/>
      <w:r w:rsidRPr="005B1339">
        <w:rPr>
          <w:rFonts w:ascii="Times New Roman" w:eastAsiaTheme="minorHAnsi" w:hAnsi="Times New Roman" w:cs="Times New Roman"/>
          <w:sz w:val="24"/>
          <w:szCs w:val="24"/>
        </w:rPr>
        <w:t>gada</w:t>
      </w:r>
      <w:proofErr w:type="spellEnd"/>
      <w:proofErr w:type="gramEnd"/>
      <w:r w:rsidRPr="005B1339">
        <w:rPr>
          <w:rFonts w:ascii="Times New Roman" w:eastAsiaTheme="minorHAnsi" w:hAnsi="Times New Roman" w:cs="Times New Roman"/>
          <w:sz w:val="24"/>
          <w:szCs w:val="24"/>
        </w:rPr>
        <w:t xml:space="preserve"> </w:t>
      </w:r>
      <w:proofErr w:type="spellStart"/>
      <w:r w:rsidRPr="005B1339">
        <w:rPr>
          <w:rFonts w:ascii="Times New Roman" w:eastAsiaTheme="minorHAnsi" w:hAnsi="Times New Roman" w:cs="Times New Roman"/>
          <w:i/>
          <w:sz w:val="24"/>
          <w:szCs w:val="24"/>
        </w:rPr>
        <w:t>Euratom</w:t>
      </w:r>
      <w:proofErr w:type="spellEnd"/>
      <w:r w:rsidRPr="005B1339">
        <w:rPr>
          <w:rFonts w:ascii="Times New Roman" w:eastAsiaTheme="minorHAnsi" w:hAnsi="Times New Roman" w:cs="Times New Roman"/>
          <w:sz w:val="24"/>
          <w:szCs w:val="24"/>
        </w:rPr>
        <w:t xml:space="preserve"> </w:t>
      </w:r>
      <w:proofErr w:type="spellStart"/>
      <w:r w:rsidRPr="005B1339">
        <w:rPr>
          <w:rFonts w:ascii="Times New Roman" w:eastAsiaTheme="minorHAnsi" w:hAnsi="Times New Roman" w:cs="Times New Roman"/>
          <w:sz w:val="24"/>
          <w:szCs w:val="24"/>
        </w:rPr>
        <w:t>programmas</w:t>
      </w:r>
      <w:proofErr w:type="spellEnd"/>
      <w:r w:rsidRPr="005B1339">
        <w:rPr>
          <w:rFonts w:ascii="Times New Roman" w:eastAsiaTheme="minorHAnsi" w:hAnsi="Times New Roman" w:cs="Times New Roman"/>
          <w:sz w:val="24"/>
          <w:szCs w:val="24"/>
        </w:rPr>
        <w:t xml:space="preserve"> </w:t>
      </w:r>
      <w:r w:rsidRPr="005B1339">
        <w:rPr>
          <w:rFonts w:ascii="Times New Roman" w:hAnsi="Times New Roman" w:cs="Times New Roman"/>
          <w:noProof/>
          <w:sz w:val="24"/>
          <w:szCs w:val="24"/>
        </w:rPr>
        <w:t>tiešajām darbībām</w:t>
      </w:r>
      <w:r w:rsidRPr="003D14CF">
        <w:rPr>
          <w:rStyle w:val="FootnoteReference"/>
          <w:rFonts w:ascii="Times New Roman" w:hAnsi="Times New Roman" w:cs="Times New Roman"/>
          <w:b w:val="0"/>
          <w:noProof/>
          <w:sz w:val="24"/>
          <w:szCs w:val="24"/>
        </w:rPr>
        <w:footnoteReference w:id="3"/>
      </w:r>
      <w:r w:rsidRPr="005B1339">
        <w:rPr>
          <w:rFonts w:ascii="Times New Roman" w:hAnsi="Times New Roman" w:cs="Times New Roman"/>
          <w:noProof/>
          <w:sz w:val="24"/>
          <w:szCs w:val="24"/>
        </w:rPr>
        <w:t xml:space="preserve"> ir šādi mērķi:</w:t>
      </w:r>
    </w:p>
    <w:p w14:paraId="600D37A4" w14:textId="77777777" w:rsidR="004556D9" w:rsidRPr="005B1339" w:rsidRDefault="004556D9" w:rsidP="001C743F">
      <w:pPr>
        <w:pStyle w:val="ListParagraph"/>
        <w:numPr>
          <w:ilvl w:val="0"/>
          <w:numId w:val="17"/>
        </w:numPr>
        <w:tabs>
          <w:tab w:val="left" w:pos="1170"/>
        </w:tabs>
        <w:spacing w:after="0" w:line="240" w:lineRule="auto"/>
        <w:ind w:left="0" w:firstLine="720"/>
        <w:jc w:val="both"/>
        <w:rPr>
          <w:rFonts w:ascii="Times New Roman" w:hAnsi="Times New Roman" w:cs="Times New Roman"/>
          <w:noProof/>
          <w:sz w:val="24"/>
          <w:szCs w:val="24"/>
        </w:rPr>
      </w:pPr>
      <w:r w:rsidRPr="005B1339">
        <w:rPr>
          <w:rFonts w:ascii="Times New Roman" w:hAnsi="Times New Roman" w:cs="Times New Roman"/>
          <w:noProof/>
          <w:sz w:val="24"/>
          <w:szCs w:val="24"/>
        </w:rPr>
        <w:t>uzlabot kodolenerģijas lietojamības drošumu ieskaitot jonu radiācijas ne-elektrības pielietojumus; kodolreaktoru un kodoldegvielas drošumu; kodolatkritumu apsaimniekošanu, galīgo ģeoloģisko apglabāšanu, kā arī sadalīšanu un transmutāciju; dezekspluatāciju.</w:t>
      </w:r>
    </w:p>
    <w:p w14:paraId="761C80FE" w14:textId="6A931C23" w:rsidR="004556D9" w:rsidRPr="005B1339" w:rsidRDefault="004556D9" w:rsidP="001C743F">
      <w:pPr>
        <w:pStyle w:val="ListParagraph"/>
        <w:numPr>
          <w:ilvl w:val="0"/>
          <w:numId w:val="17"/>
        </w:numPr>
        <w:tabs>
          <w:tab w:val="left" w:pos="1170"/>
        </w:tabs>
        <w:spacing w:after="0" w:line="240" w:lineRule="auto"/>
        <w:ind w:left="0" w:firstLine="720"/>
        <w:jc w:val="both"/>
        <w:rPr>
          <w:rFonts w:ascii="Times New Roman" w:hAnsi="Times New Roman" w:cs="Times New Roman"/>
          <w:noProof/>
          <w:sz w:val="24"/>
          <w:szCs w:val="24"/>
        </w:rPr>
      </w:pPr>
      <w:r w:rsidRPr="005B1339">
        <w:rPr>
          <w:rFonts w:ascii="Times New Roman" w:hAnsi="Times New Roman" w:cs="Times New Roman"/>
          <w:noProof/>
          <w:sz w:val="24"/>
          <w:szCs w:val="24"/>
        </w:rPr>
        <w:t xml:space="preserve">uzturēt un attīstīt kodolenerģētikas jomas ekspertīzi un kompetenci </w:t>
      </w:r>
      <w:r w:rsidR="003D14CF">
        <w:rPr>
          <w:rFonts w:ascii="Times New Roman" w:hAnsi="Times New Roman" w:cs="Times New Roman"/>
          <w:noProof/>
          <w:sz w:val="24"/>
          <w:szCs w:val="24"/>
        </w:rPr>
        <w:t>ES</w:t>
      </w:r>
      <w:r w:rsidRPr="005B1339">
        <w:rPr>
          <w:rFonts w:ascii="Times New Roman" w:hAnsi="Times New Roman" w:cs="Times New Roman"/>
          <w:noProof/>
          <w:sz w:val="24"/>
          <w:szCs w:val="24"/>
        </w:rPr>
        <w:t>;</w:t>
      </w:r>
    </w:p>
    <w:p w14:paraId="3E8D7820" w14:textId="77777777" w:rsidR="004556D9" w:rsidRPr="005B1339" w:rsidRDefault="004556D9" w:rsidP="001C743F">
      <w:pPr>
        <w:pStyle w:val="ListParagraph"/>
        <w:numPr>
          <w:ilvl w:val="0"/>
          <w:numId w:val="17"/>
        </w:numPr>
        <w:tabs>
          <w:tab w:val="left" w:pos="1170"/>
        </w:tabs>
        <w:spacing w:after="0" w:line="240" w:lineRule="auto"/>
        <w:ind w:left="0" w:firstLine="720"/>
        <w:jc w:val="both"/>
        <w:rPr>
          <w:rFonts w:ascii="Times New Roman" w:hAnsi="Times New Roman" w:cs="Times New Roman"/>
          <w:noProof/>
          <w:sz w:val="24"/>
          <w:szCs w:val="24"/>
        </w:rPr>
      </w:pPr>
      <w:r w:rsidRPr="005B1339">
        <w:rPr>
          <w:rFonts w:ascii="Times New Roman" w:hAnsi="Times New Roman" w:cs="Times New Roman"/>
          <w:noProof/>
          <w:sz w:val="24"/>
          <w:szCs w:val="24"/>
        </w:rPr>
        <w:t>veicināt kodolsintēzes enerģijas attīstību kā potenciālu nākotnes enerģijas avotu elektrības ražošanai un sniegt ieguldījumu Eiropas kodolsintēzes ceļa kartes ieviešanā</w:t>
      </w:r>
    </w:p>
    <w:p w14:paraId="5446342C" w14:textId="7837E986" w:rsidR="004556D9" w:rsidRPr="005B1339" w:rsidRDefault="004556D9" w:rsidP="001C743F">
      <w:pPr>
        <w:pStyle w:val="ListParagraph"/>
        <w:numPr>
          <w:ilvl w:val="0"/>
          <w:numId w:val="17"/>
        </w:numPr>
        <w:tabs>
          <w:tab w:val="left" w:pos="1170"/>
        </w:tabs>
        <w:spacing w:after="0" w:line="240" w:lineRule="auto"/>
        <w:ind w:left="0" w:firstLine="720"/>
        <w:jc w:val="both"/>
        <w:rPr>
          <w:rFonts w:ascii="Times New Roman" w:hAnsi="Times New Roman" w:cs="Times New Roman"/>
          <w:noProof/>
          <w:sz w:val="24"/>
          <w:szCs w:val="24"/>
        </w:rPr>
      </w:pPr>
      <w:r w:rsidRPr="005B1339">
        <w:rPr>
          <w:rFonts w:ascii="Times New Roman" w:hAnsi="Times New Roman" w:cs="Times New Roman"/>
          <w:noProof/>
          <w:sz w:val="24"/>
          <w:szCs w:val="24"/>
        </w:rPr>
        <w:t xml:space="preserve">atbalstīt </w:t>
      </w:r>
      <w:r w:rsidR="003D14CF">
        <w:rPr>
          <w:rFonts w:ascii="Times New Roman" w:hAnsi="Times New Roman" w:cs="Times New Roman"/>
          <w:noProof/>
          <w:sz w:val="24"/>
          <w:szCs w:val="24"/>
        </w:rPr>
        <w:t>ES</w:t>
      </w:r>
      <w:r w:rsidRPr="005B1339">
        <w:rPr>
          <w:rFonts w:ascii="Times New Roman" w:hAnsi="Times New Roman" w:cs="Times New Roman"/>
          <w:noProof/>
          <w:sz w:val="24"/>
          <w:szCs w:val="24"/>
        </w:rPr>
        <w:t xml:space="preserve"> kodoldrošuma un kodoldrošības politikas nepārtrauktu pilnveidi.</w:t>
      </w:r>
    </w:p>
    <w:p w14:paraId="49F14CB8" w14:textId="18443C55" w:rsidR="004556D9" w:rsidRPr="005B1339" w:rsidRDefault="004556D9" w:rsidP="001C743F">
      <w:pPr>
        <w:spacing w:after="0" w:line="240" w:lineRule="auto"/>
        <w:ind w:firstLine="720"/>
        <w:jc w:val="both"/>
        <w:rPr>
          <w:rFonts w:ascii="Times New Roman" w:hAnsi="Times New Roman" w:cs="Times New Roman"/>
          <w:noProof/>
          <w:color w:val="000000" w:themeColor="text1"/>
          <w:sz w:val="24"/>
          <w:szCs w:val="24"/>
        </w:rPr>
      </w:pPr>
      <w:r w:rsidRPr="005B1339">
        <w:rPr>
          <w:rFonts w:ascii="Times New Roman" w:hAnsi="Times New Roman" w:cs="Times New Roman"/>
          <w:noProof/>
          <w:color w:val="000000" w:themeColor="text1"/>
          <w:sz w:val="24"/>
          <w:szCs w:val="24"/>
        </w:rPr>
        <w:t xml:space="preserve">Finansējums 2021.-2025.gada </w:t>
      </w:r>
      <w:r w:rsidRPr="005B1339">
        <w:rPr>
          <w:rFonts w:ascii="Times New Roman" w:hAnsi="Times New Roman" w:cs="Times New Roman"/>
          <w:i/>
          <w:noProof/>
          <w:color w:val="000000" w:themeColor="text1"/>
          <w:sz w:val="24"/>
          <w:szCs w:val="24"/>
        </w:rPr>
        <w:t>Euratom</w:t>
      </w:r>
      <w:r w:rsidRPr="005B1339">
        <w:rPr>
          <w:rFonts w:ascii="Times New Roman" w:hAnsi="Times New Roman" w:cs="Times New Roman"/>
          <w:noProof/>
          <w:color w:val="000000" w:themeColor="text1"/>
          <w:sz w:val="24"/>
          <w:szCs w:val="24"/>
        </w:rPr>
        <w:t xml:space="preserve"> programmas</w:t>
      </w:r>
      <w:r w:rsidR="003300CD">
        <w:rPr>
          <w:rFonts w:ascii="Times New Roman" w:hAnsi="Times New Roman" w:cs="Times New Roman"/>
          <w:noProof/>
          <w:color w:val="000000" w:themeColor="text1"/>
          <w:sz w:val="24"/>
          <w:szCs w:val="24"/>
        </w:rPr>
        <w:t xml:space="preserve"> īstenošanai tiek paredzēts </w:t>
      </w:r>
      <w:r w:rsidRPr="005B1339">
        <w:rPr>
          <w:rFonts w:ascii="Times New Roman" w:hAnsi="Times New Roman" w:cs="Times New Roman"/>
          <w:noProof/>
          <w:color w:val="000000" w:themeColor="text1"/>
          <w:sz w:val="24"/>
          <w:szCs w:val="24"/>
        </w:rPr>
        <w:t> 1 675 000 000</w:t>
      </w:r>
      <w:r w:rsidR="003300CD">
        <w:rPr>
          <w:rFonts w:ascii="Times New Roman" w:hAnsi="Times New Roman" w:cs="Times New Roman"/>
          <w:noProof/>
          <w:color w:val="000000" w:themeColor="text1"/>
          <w:sz w:val="24"/>
          <w:szCs w:val="24"/>
        </w:rPr>
        <w:t xml:space="preserve"> EUR</w:t>
      </w:r>
      <w:r w:rsidRPr="005B1339">
        <w:rPr>
          <w:rFonts w:ascii="Times New Roman" w:hAnsi="Times New Roman" w:cs="Times New Roman"/>
          <w:noProof/>
          <w:color w:val="000000" w:themeColor="text1"/>
          <w:sz w:val="24"/>
          <w:szCs w:val="24"/>
        </w:rPr>
        <w:t>.</w:t>
      </w:r>
    </w:p>
    <w:p w14:paraId="387BE014" w14:textId="77777777" w:rsidR="005B1339" w:rsidRDefault="005B1339" w:rsidP="005B1339">
      <w:pPr>
        <w:spacing w:after="0"/>
        <w:jc w:val="both"/>
        <w:rPr>
          <w:rFonts w:ascii="Times New Roman" w:hAnsi="Times New Roman" w:cs="Times New Roman"/>
          <w:b/>
          <w:noProof/>
          <w:color w:val="000000" w:themeColor="text1"/>
          <w:sz w:val="24"/>
          <w:szCs w:val="24"/>
          <w:u w:val="single"/>
        </w:rPr>
      </w:pPr>
    </w:p>
    <w:p w14:paraId="2FBFD58A" w14:textId="26DA7784" w:rsidR="004556D9" w:rsidRPr="005B1339" w:rsidRDefault="004556D9" w:rsidP="005B1339">
      <w:pPr>
        <w:spacing w:after="0"/>
        <w:jc w:val="both"/>
        <w:rPr>
          <w:rFonts w:ascii="Times New Roman" w:hAnsi="Times New Roman" w:cs="Times New Roman"/>
          <w:b/>
          <w:noProof/>
          <w:color w:val="000000" w:themeColor="text1"/>
          <w:sz w:val="24"/>
          <w:szCs w:val="24"/>
          <w:u w:val="single"/>
        </w:rPr>
      </w:pPr>
      <w:r w:rsidRPr="005B1339">
        <w:rPr>
          <w:rFonts w:ascii="Times New Roman" w:hAnsi="Times New Roman" w:cs="Times New Roman"/>
          <w:b/>
          <w:noProof/>
          <w:color w:val="000000" w:themeColor="text1"/>
          <w:sz w:val="24"/>
          <w:szCs w:val="24"/>
          <w:u w:val="single"/>
        </w:rPr>
        <w:t>Latvijas pozīcija</w:t>
      </w:r>
    </w:p>
    <w:p w14:paraId="794FAF42" w14:textId="77777777" w:rsidR="009F70C1" w:rsidRDefault="009F70C1" w:rsidP="005B1339">
      <w:pPr>
        <w:spacing w:after="0"/>
        <w:jc w:val="both"/>
        <w:rPr>
          <w:rFonts w:ascii="Times New Roman" w:hAnsi="Times New Roman" w:cs="Times New Roman"/>
          <w:sz w:val="24"/>
          <w:szCs w:val="24"/>
          <w:highlight w:val="yellow"/>
          <w:lang w:eastAsia="lv-LV"/>
        </w:rPr>
      </w:pPr>
    </w:p>
    <w:p w14:paraId="3A834769" w14:textId="790E85AD" w:rsidR="004556D9" w:rsidRPr="001C743F" w:rsidRDefault="004556D9" w:rsidP="001C743F">
      <w:pPr>
        <w:spacing w:after="0" w:line="240" w:lineRule="auto"/>
        <w:ind w:firstLine="720"/>
        <w:jc w:val="both"/>
        <w:rPr>
          <w:rFonts w:ascii="Times New Roman" w:hAnsi="Times New Roman" w:cs="Times New Roman"/>
          <w:sz w:val="24"/>
          <w:szCs w:val="24"/>
          <w:lang w:val="lv-LV"/>
        </w:rPr>
      </w:pPr>
      <w:r w:rsidRPr="001C743F">
        <w:rPr>
          <w:rFonts w:ascii="Times New Roman" w:hAnsi="Times New Roman" w:cs="Times New Roman"/>
          <w:sz w:val="24"/>
          <w:szCs w:val="24"/>
          <w:lang w:val="lv-LV"/>
        </w:rPr>
        <w:t xml:space="preserve">Latvija </w:t>
      </w:r>
      <w:r w:rsidR="003D14CF">
        <w:rPr>
          <w:rFonts w:ascii="Times New Roman" w:hAnsi="Times New Roman" w:cs="Times New Roman"/>
          <w:sz w:val="24"/>
          <w:szCs w:val="24"/>
          <w:lang w:val="lv-LV" w:eastAsia="lv-LV"/>
        </w:rPr>
        <w:t>2018.</w:t>
      </w:r>
      <w:r w:rsidRPr="001C743F">
        <w:rPr>
          <w:rFonts w:ascii="Times New Roman" w:hAnsi="Times New Roman" w:cs="Times New Roman"/>
          <w:sz w:val="24"/>
          <w:szCs w:val="24"/>
          <w:lang w:val="lv-LV" w:eastAsia="lv-LV"/>
        </w:rPr>
        <w:t xml:space="preserve">gadā </w:t>
      </w:r>
      <w:r w:rsidRPr="001C743F">
        <w:rPr>
          <w:rFonts w:ascii="Times New Roman" w:hAnsi="Times New Roman" w:cs="Times New Roman"/>
          <w:sz w:val="24"/>
          <w:szCs w:val="24"/>
          <w:lang w:val="lv-LV"/>
        </w:rPr>
        <w:t xml:space="preserve">atbalstīja </w:t>
      </w:r>
      <w:r w:rsidR="003D14CF">
        <w:rPr>
          <w:rFonts w:ascii="Times New Roman" w:hAnsi="Times New Roman" w:cs="Times New Roman"/>
          <w:sz w:val="24"/>
          <w:szCs w:val="24"/>
          <w:lang w:val="lv-LV"/>
        </w:rPr>
        <w:t xml:space="preserve">ES </w:t>
      </w:r>
      <w:r w:rsidRPr="001C743F">
        <w:rPr>
          <w:rFonts w:ascii="Times New Roman" w:hAnsi="Times New Roman" w:cs="Times New Roman"/>
          <w:sz w:val="24"/>
          <w:szCs w:val="24"/>
          <w:lang w:val="lv-LV"/>
        </w:rPr>
        <w:t xml:space="preserve">Padomes nostāju par </w:t>
      </w:r>
      <w:r w:rsidRPr="001C743F">
        <w:rPr>
          <w:rFonts w:ascii="Times New Roman" w:hAnsi="Times New Roman" w:cs="Times New Roman"/>
          <w:sz w:val="24"/>
          <w:szCs w:val="24"/>
          <w:lang w:val="lv-LV" w:eastAsia="lv-LV"/>
        </w:rPr>
        <w:t>reformēto ITER projektu un Padomes apņemšanos</w:t>
      </w:r>
      <w:r w:rsidRPr="001C743F">
        <w:rPr>
          <w:rFonts w:ascii="Times New Roman" w:hAnsi="Times New Roman" w:cs="Times New Roman"/>
          <w:i/>
          <w:sz w:val="24"/>
          <w:szCs w:val="24"/>
          <w:lang w:val="lv-LV" w:eastAsia="lv-LV"/>
        </w:rPr>
        <w:t xml:space="preserve"> </w:t>
      </w:r>
      <w:r w:rsidRPr="001C743F">
        <w:rPr>
          <w:rFonts w:ascii="Times New Roman" w:hAnsi="Times New Roman" w:cs="Times New Roman"/>
          <w:sz w:val="24"/>
          <w:szCs w:val="24"/>
          <w:lang w:val="lv-LV" w:eastAsia="lv-LV"/>
        </w:rPr>
        <w:t>turpināt ES dalībvalstu (kuras vienlaikus ir arī Euratom dalībvalstis) līdzdalību ITER projektā</w:t>
      </w:r>
      <w:r w:rsidRPr="001C743F">
        <w:rPr>
          <w:rFonts w:ascii="Times New Roman" w:hAnsi="Times New Roman" w:cs="Times New Roman"/>
          <w:sz w:val="24"/>
          <w:szCs w:val="24"/>
          <w:lang w:val="lv-LV"/>
        </w:rPr>
        <w:t xml:space="preserve">, ņemot vērā nepieciešamību pēc iespējas ātrāk panākt jau ieguldīto resursu atdevi un nepieciešamību investēt jaunu alternatīvu (ne-fosilās) enerģijas ieguves avotu izpētē. Latvija 2018.gadā atbalstīja regulas par Eiropas Atomenerģijas kopienas pētniecības un mācību programmu 2019.–2020. gadam, kas papildina pētniecības un inovācijas pamatprogrammu "Apvārsnis 2020" pieņemšanu. </w:t>
      </w:r>
    </w:p>
    <w:p w14:paraId="2AD88A89" w14:textId="6BA56102" w:rsidR="009F70C1" w:rsidRPr="001C743F" w:rsidRDefault="003300CD" w:rsidP="001C743F">
      <w:pPr>
        <w:autoSpaceDE w:val="0"/>
        <w:autoSpaceDN w:val="0"/>
        <w:adjustRightInd w:val="0"/>
        <w:spacing w:after="0" w:line="240" w:lineRule="auto"/>
        <w:ind w:firstLine="720"/>
        <w:jc w:val="both"/>
        <w:rPr>
          <w:rFonts w:ascii="Times New Roman" w:eastAsiaTheme="minorHAnsi" w:hAnsi="Times New Roman" w:cs="Times New Roman"/>
          <w:sz w:val="24"/>
          <w:szCs w:val="24"/>
          <w:lang w:val="lv-LV"/>
        </w:rPr>
      </w:pPr>
      <w:r>
        <w:rPr>
          <w:rFonts w:ascii="Times New Roman" w:eastAsiaTheme="minorHAnsi" w:hAnsi="Times New Roman" w:cs="Times New Roman"/>
          <w:sz w:val="24"/>
          <w:szCs w:val="24"/>
          <w:lang w:val="lv-LV"/>
        </w:rPr>
        <w:t>2019.gada 29.</w:t>
      </w:r>
      <w:r w:rsidRPr="003300CD">
        <w:rPr>
          <w:rFonts w:ascii="Times New Roman" w:eastAsiaTheme="minorHAnsi" w:hAnsi="Times New Roman" w:cs="Times New Roman"/>
          <w:sz w:val="24"/>
          <w:szCs w:val="24"/>
          <w:lang w:val="lv-LV"/>
        </w:rPr>
        <w:t>novembra ES Konkurētspējas padomē (pētniecība)</w:t>
      </w:r>
      <w:r>
        <w:rPr>
          <w:rFonts w:ascii="Times New Roman" w:eastAsiaTheme="minorHAnsi" w:hAnsi="Times New Roman" w:cs="Times New Roman"/>
          <w:sz w:val="24"/>
          <w:szCs w:val="24"/>
          <w:lang w:val="lv-LV"/>
        </w:rPr>
        <w:t xml:space="preserve"> </w:t>
      </w:r>
      <w:r w:rsidRPr="003300CD">
        <w:rPr>
          <w:rFonts w:ascii="Times New Roman" w:eastAsiaTheme="minorHAnsi" w:hAnsi="Times New Roman" w:cs="Times New Roman"/>
          <w:sz w:val="24"/>
          <w:szCs w:val="24"/>
          <w:lang w:val="lv-LV"/>
        </w:rPr>
        <w:t>tiek plānots pieņemt daļēji</w:t>
      </w:r>
      <w:r>
        <w:rPr>
          <w:rFonts w:ascii="Times New Roman" w:eastAsiaTheme="minorHAnsi" w:hAnsi="Times New Roman" w:cs="Times New Roman"/>
          <w:sz w:val="24"/>
          <w:szCs w:val="24"/>
          <w:lang w:val="lv-LV"/>
        </w:rPr>
        <w:t xml:space="preserve"> </w:t>
      </w:r>
      <w:r w:rsidRPr="003300CD">
        <w:rPr>
          <w:rFonts w:ascii="Times New Roman" w:eastAsiaTheme="minorHAnsi" w:hAnsi="Times New Roman" w:cs="Times New Roman"/>
          <w:sz w:val="24"/>
          <w:szCs w:val="24"/>
          <w:lang w:val="lv-LV"/>
        </w:rPr>
        <w:t>vispārējo pieeju</w:t>
      </w:r>
      <w:r>
        <w:rPr>
          <w:rFonts w:ascii="Times New Roman" w:eastAsiaTheme="minorHAnsi" w:hAnsi="Times New Roman" w:cs="Times New Roman"/>
          <w:sz w:val="24"/>
          <w:szCs w:val="24"/>
          <w:lang w:val="lv-LV"/>
        </w:rPr>
        <w:t xml:space="preserve"> </w:t>
      </w:r>
      <w:r w:rsidRPr="003300CD">
        <w:rPr>
          <w:rFonts w:ascii="Times New Roman" w:eastAsiaTheme="minorHAnsi" w:hAnsi="Times New Roman" w:cs="Times New Roman"/>
          <w:sz w:val="24"/>
          <w:szCs w:val="24"/>
          <w:lang w:val="lv-LV"/>
        </w:rPr>
        <w:t>vai progresa ziņojumu.</w:t>
      </w:r>
      <w:r>
        <w:rPr>
          <w:rFonts w:ascii="Times New Roman" w:eastAsiaTheme="minorHAnsi" w:hAnsi="Times New Roman" w:cs="Times New Roman"/>
          <w:sz w:val="24"/>
          <w:szCs w:val="24"/>
          <w:lang w:val="lv-LV"/>
        </w:rPr>
        <w:t xml:space="preserve"> </w:t>
      </w:r>
      <w:r w:rsidR="004556D9" w:rsidRPr="001C743F">
        <w:rPr>
          <w:rFonts w:ascii="Times New Roman" w:eastAsiaTheme="minorHAnsi" w:hAnsi="Times New Roman" w:cs="Times New Roman"/>
          <w:sz w:val="24"/>
          <w:szCs w:val="24"/>
          <w:lang w:val="lv-LV"/>
        </w:rPr>
        <w:t xml:space="preserve">Latvija atbalsta </w:t>
      </w:r>
      <w:r w:rsidR="003D14CF">
        <w:rPr>
          <w:rFonts w:ascii="Times New Roman" w:hAnsi="Times New Roman" w:cs="Times New Roman"/>
          <w:sz w:val="24"/>
          <w:szCs w:val="24"/>
          <w:lang w:val="lv-LV"/>
        </w:rPr>
        <w:t>p</w:t>
      </w:r>
      <w:r w:rsidR="004556D9" w:rsidRPr="001C743F">
        <w:rPr>
          <w:rFonts w:ascii="Times New Roman" w:hAnsi="Times New Roman" w:cs="Times New Roman"/>
          <w:sz w:val="24"/>
          <w:szCs w:val="24"/>
          <w:lang w:val="lv-LV"/>
        </w:rPr>
        <w:t xml:space="preserve">rezidentūras centienus panākt vienošanos par priekšlikumu Padomes regulai par Eiropas Atomenerģijas kopienas pētniecības </w:t>
      </w:r>
      <w:r w:rsidR="00E37A71">
        <w:rPr>
          <w:rFonts w:ascii="Times New Roman" w:hAnsi="Times New Roman" w:cs="Times New Roman"/>
          <w:sz w:val="24"/>
          <w:szCs w:val="24"/>
          <w:lang w:val="lv-LV"/>
        </w:rPr>
        <w:t>un mācību programmu 2021.-2025.</w:t>
      </w:r>
      <w:r w:rsidR="004556D9" w:rsidRPr="001C743F">
        <w:rPr>
          <w:rFonts w:ascii="Times New Roman" w:hAnsi="Times New Roman" w:cs="Times New Roman"/>
          <w:sz w:val="24"/>
          <w:szCs w:val="24"/>
          <w:lang w:val="lv-LV"/>
        </w:rPr>
        <w:t>gadam.</w:t>
      </w:r>
      <w:r w:rsidR="009F70C1" w:rsidRPr="001C743F">
        <w:rPr>
          <w:rFonts w:ascii="Times New Roman" w:eastAsiaTheme="minorHAnsi" w:hAnsi="Times New Roman" w:cs="Times New Roman"/>
          <w:sz w:val="24"/>
          <w:szCs w:val="24"/>
          <w:lang w:val="lv-LV"/>
        </w:rPr>
        <w:t xml:space="preserve"> Latv</w:t>
      </w:r>
      <w:r w:rsidR="00E37A71">
        <w:rPr>
          <w:rFonts w:ascii="Times New Roman" w:eastAsiaTheme="minorHAnsi" w:hAnsi="Times New Roman" w:cs="Times New Roman"/>
          <w:sz w:val="24"/>
          <w:szCs w:val="24"/>
          <w:lang w:val="lv-LV"/>
        </w:rPr>
        <w:t>ijai ir būtiski, ka 2021.-2025.</w:t>
      </w:r>
      <w:r w:rsidR="009F70C1" w:rsidRPr="001C743F">
        <w:rPr>
          <w:rFonts w:ascii="Times New Roman" w:eastAsiaTheme="minorHAnsi" w:hAnsi="Times New Roman" w:cs="Times New Roman"/>
          <w:sz w:val="24"/>
          <w:szCs w:val="24"/>
          <w:lang w:val="lv-LV"/>
        </w:rPr>
        <w:t xml:space="preserve">gada </w:t>
      </w:r>
      <w:r w:rsidR="009F70C1" w:rsidRPr="001C743F">
        <w:rPr>
          <w:rFonts w:ascii="Times New Roman" w:eastAsiaTheme="minorHAnsi" w:hAnsi="Times New Roman" w:cs="Times New Roman"/>
          <w:i/>
          <w:sz w:val="24"/>
          <w:szCs w:val="24"/>
          <w:lang w:val="lv-LV"/>
        </w:rPr>
        <w:t>Euratom</w:t>
      </w:r>
      <w:r w:rsidR="009F70C1" w:rsidRPr="001C743F">
        <w:rPr>
          <w:rFonts w:ascii="Times New Roman" w:eastAsiaTheme="minorHAnsi" w:hAnsi="Times New Roman" w:cs="Times New Roman"/>
          <w:sz w:val="24"/>
          <w:szCs w:val="24"/>
          <w:lang w:val="lv-LV"/>
        </w:rPr>
        <w:t xml:space="preserve"> programma tiek veidota ciešā sinerģijā ar </w:t>
      </w:r>
      <w:r w:rsidR="003D14CF">
        <w:rPr>
          <w:rFonts w:ascii="Times New Roman" w:eastAsiaTheme="minorHAnsi" w:hAnsi="Times New Roman" w:cs="Times New Roman"/>
          <w:sz w:val="24"/>
          <w:szCs w:val="24"/>
          <w:lang w:val="lv-LV"/>
        </w:rPr>
        <w:t>programmu Apvārsnis Eiropa</w:t>
      </w:r>
      <w:r w:rsidR="009F70C1" w:rsidRPr="001C743F">
        <w:rPr>
          <w:rFonts w:ascii="Times New Roman" w:eastAsiaTheme="minorHAnsi" w:hAnsi="Times New Roman" w:cs="Times New Roman"/>
          <w:sz w:val="24"/>
          <w:szCs w:val="24"/>
          <w:lang w:val="lv-LV"/>
        </w:rPr>
        <w:t>, kuras ietvaros tiek veicināta zinātnes izcilība, sabiedrības problēmu risināšana, konkurētspēja un inovācija, kas Latvijai kā valstij ar zemāku pētniecības intensitāti ir būtiski, lai integrētos Eiropas Pētniecības telpā.</w:t>
      </w:r>
    </w:p>
    <w:p w14:paraId="6028380D" w14:textId="669E8705" w:rsidR="004556D9" w:rsidRPr="001C743F" w:rsidRDefault="00AA2B9F" w:rsidP="001C743F">
      <w:pPr>
        <w:autoSpaceDE w:val="0"/>
        <w:autoSpaceDN w:val="0"/>
        <w:adjustRightInd w:val="0"/>
        <w:spacing w:after="0" w:line="240" w:lineRule="auto"/>
        <w:ind w:firstLine="720"/>
        <w:jc w:val="both"/>
        <w:rPr>
          <w:rFonts w:ascii="Times New Roman" w:eastAsiaTheme="minorHAnsi" w:hAnsi="Times New Roman" w:cs="Times New Roman"/>
          <w:sz w:val="24"/>
          <w:szCs w:val="24"/>
          <w:lang w:val="lv-LV"/>
        </w:rPr>
      </w:pPr>
      <w:r w:rsidRPr="001C743F">
        <w:rPr>
          <w:rFonts w:ascii="Times New Roman" w:eastAsiaTheme="minorHAnsi" w:hAnsi="Times New Roman" w:cs="Times New Roman"/>
          <w:sz w:val="24"/>
          <w:szCs w:val="24"/>
          <w:lang w:val="lv-LV"/>
        </w:rPr>
        <w:t>Latvijai l</w:t>
      </w:r>
      <w:r w:rsidR="004556D9" w:rsidRPr="001C743F">
        <w:rPr>
          <w:rFonts w:ascii="Times New Roman" w:eastAsiaTheme="minorHAnsi" w:hAnsi="Times New Roman" w:cs="Times New Roman"/>
          <w:sz w:val="24"/>
          <w:szCs w:val="24"/>
          <w:lang w:val="lv-LV"/>
        </w:rPr>
        <w:t xml:space="preserve">īdzdalība </w:t>
      </w:r>
      <w:r w:rsidR="004556D9" w:rsidRPr="001C743F">
        <w:rPr>
          <w:rFonts w:ascii="Times New Roman" w:eastAsiaTheme="minorHAnsi" w:hAnsi="Times New Roman" w:cs="Times New Roman"/>
          <w:i/>
          <w:sz w:val="24"/>
          <w:szCs w:val="24"/>
          <w:lang w:val="lv-LV"/>
        </w:rPr>
        <w:t>Euratom</w:t>
      </w:r>
      <w:r w:rsidR="004556D9" w:rsidRPr="001C743F">
        <w:rPr>
          <w:rFonts w:ascii="Times New Roman" w:eastAsiaTheme="minorHAnsi" w:hAnsi="Times New Roman" w:cs="Times New Roman"/>
          <w:sz w:val="24"/>
          <w:szCs w:val="24"/>
          <w:lang w:val="lv-LV"/>
        </w:rPr>
        <w:t xml:space="preserve"> </w:t>
      </w:r>
      <w:r w:rsidRPr="001C743F">
        <w:rPr>
          <w:rFonts w:ascii="Times New Roman" w:eastAsiaTheme="minorHAnsi" w:hAnsi="Times New Roman" w:cs="Times New Roman"/>
          <w:sz w:val="24"/>
          <w:szCs w:val="24"/>
          <w:lang w:val="lv-LV"/>
        </w:rPr>
        <w:t>programm</w:t>
      </w:r>
      <w:r w:rsidR="005B1339" w:rsidRPr="001C743F">
        <w:rPr>
          <w:rFonts w:ascii="Times New Roman" w:eastAsiaTheme="minorHAnsi" w:hAnsi="Times New Roman" w:cs="Times New Roman"/>
          <w:sz w:val="24"/>
          <w:szCs w:val="24"/>
          <w:lang w:val="lv-LV"/>
        </w:rPr>
        <w:t>ā</w:t>
      </w:r>
      <w:r w:rsidR="000252E4" w:rsidRPr="001C743F">
        <w:rPr>
          <w:rFonts w:ascii="Times New Roman" w:eastAsiaTheme="minorHAnsi" w:hAnsi="Times New Roman" w:cs="Times New Roman"/>
          <w:sz w:val="24"/>
          <w:szCs w:val="24"/>
          <w:lang w:val="lv-LV"/>
        </w:rPr>
        <w:t xml:space="preserve"> ir aktuāla, jo</w:t>
      </w:r>
      <w:r w:rsidR="004556D9" w:rsidRPr="001C743F">
        <w:rPr>
          <w:rFonts w:ascii="Times New Roman" w:eastAsiaTheme="minorHAnsi" w:hAnsi="Times New Roman" w:cs="Times New Roman"/>
          <w:sz w:val="24"/>
          <w:szCs w:val="24"/>
          <w:lang w:val="lv-LV"/>
        </w:rPr>
        <w:t xml:space="preserve"> </w:t>
      </w:r>
      <w:r w:rsidR="005B1339" w:rsidRPr="001C743F">
        <w:rPr>
          <w:rFonts w:ascii="Times New Roman" w:eastAsiaTheme="minorHAnsi" w:hAnsi="Times New Roman" w:cs="Times New Roman"/>
          <w:sz w:val="24"/>
          <w:szCs w:val="24"/>
          <w:lang w:val="lv-LV"/>
        </w:rPr>
        <w:t xml:space="preserve">tā </w:t>
      </w:r>
      <w:r w:rsidR="004556D9" w:rsidRPr="001C743F">
        <w:rPr>
          <w:rFonts w:ascii="Times New Roman" w:eastAsiaTheme="minorHAnsi" w:hAnsi="Times New Roman" w:cs="Times New Roman"/>
          <w:sz w:val="24"/>
          <w:szCs w:val="24"/>
          <w:lang w:val="lv-LV"/>
        </w:rPr>
        <w:t>Latvijai dod piekļuvi zināšanām, izpētei, zinātniskajai sadarbībai un infrastruktūrai, ko Latvija</w:t>
      </w:r>
      <w:r w:rsidR="008B0E4E" w:rsidRPr="001C743F">
        <w:rPr>
          <w:rFonts w:ascii="Times New Roman" w:eastAsiaTheme="minorHAnsi" w:hAnsi="Times New Roman" w:cs="Times New Roman"/>
          <w:sz w:val="24"/>
          <w:szCs w:val="24"/>
          <w:lang w:val="lv-LV"/>
        </w:rPr>
        <w:t xml:space="preserve"> viena pati atsevišķi</w:t>
      </w:r>
      <w:r w:rsidR="005B1339" w:rsidRPr="001C743F">
        <w:rPr>
          <w:rFonts w:ascii="Times New Roman" w:eastAsiaTheme="minorHAnsi" w:hAnsi="Times New Roman" w:cs="Times New Roman"/>
          <w:sz w:val="24"/>
          <w:szCs w:val="24"/>
          <w:lang w:val="lv-LV"/>
        </w:rPr>
        <w:t xml:space="preserve"> nevarētu nodrošināt.</w:t>
      </w:r>
    </w:p>
    <w:p w14:paraId="7DBAF4D6" w14:textId="5AE2DE70" w:rsidR="004556D9" w:rsidRPr="001C743F" w:rsidRDefault="004556D9" w:rsidP="001C743F">
      <w:pPr>
        <w:autoSpaceDE w:val="0"/>
        <w:autoSpaceDN w:val="0"/>
        <w:adjustRightInd w:val="0"/>
        <w:spacing w:after="0" w:line="240" w:lineRule="auto"/>
        <w:ind w:firstLine="720"/>
        <w:jc w:val="both"/>
        <w:rPr>
          <w:rFonts w:ascii="Times New Roman" w:eastAsiaTheme="minorHAnsi" w:hAnsi="Times New Roman" w:cs="Times New Roman"/>
          <w:sz w:val="24"/>
          <w:szCs w:val="24"/>
          <w:lang w:val="lv-LV"/>
        </w:rPr>
      </w:pPr>
      <w:r w:rsidRPr="001C743F">
        <w:rPr>
          <w:rFonts w:ascii="Times New Roman" w:eastAsiaTheme="minorHAnsi" w:hAnsi="Times New Roman" w:cs="Times New Roman"/>
          <w:sz w:val="24"/>
          <w:szCs w:val="24"/>
          <w:lang w:val="lv-LV"/>
        </w:rPr>
        <w:t xml:space="preserve">Latvija piekrīt, ka droša kodolenerģija ir viena no </w:t>
      </w:r>
      <w:r w:rsidR="009F70C1" w:rsidRPr="001C743F">
        <w:rPr>
          <w:rFonts w:ascii="Times New Roman" w:eastAsiaTheme="minorHAnsi" w:hAnsi="Times New Roman" w:cs="Times New Roman"/>
          <w:sz w:val="24"/>
          <w:szCs w:val="24"/>
          <w:lang w:val="lv-LV"/>
        </w:rPr>
        <w:t xml:space="preserve">alternatīvām </w:t>
      </w:r>
      <w:r w:rsidRPr="001C743F">
        <w:rPr>
          <w:rFonts w:ascii="Times New Roman" w:eastAsiaTheme="minorHAnsi" w:hAnsi="Times New Roman" w:cs="Times New Roman"/>
          <w:sz w:val="24"/>
          <w:szCs w:val="24"/>
          <w:lang w:val="lv-LV"/>
        </w:rPr>
        <w:t>Eiropas atkarības mazināšanā no fosilās enerģijas importa un ekonomikas p</w:t>
      </w:r>
      <w:r w:rsidR="009F70C1" w:rsidRPr="001C743F">
        <w:rPr>
          <w:rFonts w:ascii="Times New Roman" w:eastAsiaTheme="minorHAnsi" w:hAnsi="Times New Roman" w:cs="Times New Roman"/>
          <w:sz w:val="24"/>
          <w:szCs w:val="24"/>
          <w:lang w:val="lv-LV"/>
        </w:rPr>
        <w:t>ārejai uz klimata neitralitāti.</w:t>
      </w:r>
    </w:p>
    <w:p w14:paraId="4EC45E18" w14:textId="7CCDD318" w:rsidR="004556D9" w:rsidRPr="004B7E7A" w:rsidRDefault="00D025FE" w:rsidP="001C743F">
      <w:pPr>
        <w:autoSpaceDE w:val="0"/>
        <w:autoSpaceDN w:val="0"/>
        <w:adjustRightInd w:val="0"/>
        <w:spacing w:after="0" w:line="240" w:lineRule="auto"/>
        <w:ind w:firstLine="720"/>
        <w:jc w:val="both"/>
        <w:rPr>
          <w:rFonts w:ascii="Times New Roman" w:eastAsiaTheme="minorHAnsi" w:hAnsi="Times New Roman" w:cs="Times New Roman"/>
          <w:sz w:val="24"/>
          <w:szCs w:val="24"/>
          <w:lang w:val="lv-LV"/>
        </w:rPr>
      </w:pPr>
      <w:r w:rsidRPr="004B7E7A">
        <w:rPr>
          <w:rFonts w:ascii="Times New Roman" w:eastAsiaTheme="minorHAnsi" w:hAnsi="Times New Roman" w:cs="Times New Roman"/>
          <w:sz w:val="24"/>
          <w:szCs w:val="24"/>
          <w:lang w:val="lv-LV"/>
        </w:rPr>
        <w:t>Latvijai īpaši aktuāli ir:</w:t>
      </w:r>
    </w:p>
    <w:p w14:paraId="5450BAFC" w14:textId="350D2AEA" w:rsidR="004556D9" w:rsidRPr="004B7E7A" w:rsidRDefault="004556D9" w:rsidP="001C743F">
      <w:pPr>
        <w:pStyle w:val="WW-CommentText"/>
        <w:numPr>
          <w:ilvl w:val="0"/>
          <w:numId w:val="18"/>
        </w:numPr>
        <w:tabs>
          <w:tab w:val="left" w:pos="1080"/>
          <w:tab w:val="center" w:pos="1440"/>
          <w:tab w:val="right" w:pos="8666"/>
        </w:tabs>
        <w:snapToGrid w:val="0"/>
        <w:ind w:left="483" w:firstLine="720"/>
        <w:jc w:val="both"/>
        <w:rPr>
          <w:sz w:val="24"/>
          <w:szCs w:val="24"/>
        </w:rPr>
      </w:pPr>
      <w:r w:rsidRPr="004B7E7A">
        <w:rPr>
          <w:sz w:val="24"/>
          <w:szCs w:val="24"/>
        </w:rPr>
        <w:t>turpināt veicināt pētniecības izcilību un kompetenci kodoldrošībā, nodrošinot Eiropas pētnieku piekļuvi Marijas Kirī -</w:t>
      </w:r>
      <w:proofErr w:type="spellStart"/>
      <w:r w:rsidRPr="004B7E7A">
        <w:rPr>
          <w:sz w:val="24"/>
          <w:szCs w:val="24"/>
        </w:rPr>
        <w:t>Sklodovskas</w:t>
      </w:r>
      <w:proofErr w:type="spellEnd"/>
      <w:r w:rsidRPr="004B7E7A">
        <w:rPr>
          <w:sz w:val="24"/>
          <w:szCs w:val="24"/>
        </w:rPr>
        <w:t xml:space="preserve"> vārdā nosauktajām mobilitātes aktivitātēm (</w:t>
      </w:r>
      <w:r w:rsidRPr="004B7E7A">
        <w:rPr>
          <w:i/>
          <w:sz w:val="24"/>
          <w:szCs w:val="24"/>
        </w:rPr>
        <w:t xml:space="preserve">MSCA </w:t>
      </w:r>
      <w:proofErr w:type="spellStart"/>
      <w:r w:rsidRPr="004B7E7A">
        <w:rPr>
          <w:i/>
          <w:sz w:val="24"/>
          <w:szCs w:val="24"/>
        </w:rPr>
        <w:t>actions</w:t>
      </w:r>
      <w:proofErr w:type="spellEnd"/>
      <w:r w:rsidRPr="004B7E7A">
        <w:rPr>
          <w:sz w:val="24"/>
          <w:szCs w:val="24"/>
        </w:rPr>
        <w:t>);</w:t>
      </w:r>
    </w:p>
    <w:p w14:paraId="46E04220" w14:textId="3452B750" w:rsidR="004556D9" w:rsidRPr="004B7E7A" w:rsidRDefault="004556D9" w:rsidP="001C743F">
      <w:pPr>
        <w:pStyle w:val="WW-CommentText"/>
        <w:numPr>
          <w:ilvl w:val="0"/>
          <w:numId w:val="18"/>
        </w:numPr>
        <w:tabs>
          <w:tab w:val="left" w:pos="1080"/>
          <w:tab w:val="center" w:pos="1440"/>
          <w:tab w:val="right" w:pos="8666"/>
        </w:tabs>
        <w:snapToGrid w:val="0"/>
        <w:ind w:left="483" w:firstLine="720"/>
        <w:jc w:val="both"/>
        <w:rPr>
          <w:sz w:val="24"/>
          <w:szCs w:val="24"/>
        </w:rPr>
      </w:pPr>
      <w:r w:rsidRPr="004B7E7A">
        <w:rPr>
          <w:sz w:val="24"/>
          <w:szCs w:val="24"/>
        </w:rPr>
        <w:t>tur</w:t>
      </w:r>
      <w:r w:rsidR="003D14CF">
        <w:rPr>
          <w:sz w:val="24"/>
          <w:szCs w:val="24"/>
        </w:rPr>
        <w:t xml:space="preserve">pināt starptautisku instrumentu un </w:t>
      </w:r>
      <w:r w:rsidRPr="004B7E7A">
        <w:rPr>
          <w:sz w:val="24"/>
          <w:szCs w:val="24"/>
        </w:rPr>
        <w:t>programmu attīstīšanu, kas sekmē kodolenerģijas pētniecības infrastruktūru koplietošanu starptautiskā mērogā, kā arī paplašina Latvijas pētnieku līdzdalības iespējas jaunos konsorcijos.</w:t>
      </w:r>
    </w:p>
    <w:p w14:paraId="37B03E96" w14:textId="471D4DB9" w:rsidR="004556D9" w:rsidRPr="004B7E7A" w:rsidRDefault="004556D9" w:rsidP="001C743F">
      <w:pPr>
        <w:pStyle w:val="WW-CommentText"/>
        <w:numPr>
          <w:ilvl w:val="0"/>
          <w:numId w:val="18"/>
        </w:numPr>
        <w:tabs>
          <w:tab w:val="left" w:pos="1080"/>
          <w:tab w:val="center" w:pos="1440"/>
          <w:tab w:val="right" w:pos="8666"/>
        </w:tabs>
        <w:snapToGrid w:val="0"/>
        <w:ind w:left="483" w:firstLine="720"/>
        <w:jc w:val="both"/>
        <w:rPr>
          <w:sz w:val="24"/>
          <w:szCs w:val="24"/>
        </w:rPr>
      </w:pPr>
      <w:r w:rsidRPr="004B7E7A">
        <w:rPr>
          <w:sz w:val="24"/>
          <w:szCs w:val="24"/>
        </w:rPr>
        <w:t xml:space="preserve">turpināt veidot sinerģiju ar citām ES pamatprogrammas tematiskajām jomām, lai risinātu tādus transversālus aspektus kā radiācijas veselības aspekti, kā arī veidot sinerģiju starp tiešajām darbībām (Kopīgā Pētniecības centra īstenotās darbības) un </w:t>
      </w:r>
      <w:r w:rsidRPr="004B7E7A">
        <w:rPr>
          <w:i/>
          <w:sz w:val="24"/>
          <w:szCs w:val="24"/>
        </w:rPr>
        <w:t>Euratom</w:t>
      </w:r>
      <w:r w:rsidR="00CD6328">
        <w:rPr>
          <w:sz w:val="24"/>
          <w:szCs w:val="24"/>
        </w:rPr>
        <w:t xml:space="preserve"> programmas netiešajām darbībām. </w:t>
      </w:r>
    </w:p>
    <w:p w14:paraId="5E5A56F0" w14:textId="77777777" w:rsidR="004556D9" w:rsidRPr="004B7E7A" w:rsidRDefault="004556D9" w:rsidP="005B1339">
      <w:pPr>
        <w:spacing w:after="0"/>
        <w:rPr>
          <w:rFonts w:ascii="Times New Roman" w:hAnsi="Times New Roman" w:cs="Times New Roman"/>
          <w:b/>
          <w:sz w:val="24"/>
          <w:szCs w:val="24"/>
          <w:u w:val="single"/>
        </w:rPr>
      </w:pPr>
    </w:p>
    <w:p w14:paraId="00B425FA" w14:textId="39C7397B" w:rsidR="008C38D1" w:rsidRPr="009B549E" w:rsidRDefault="004D09A2" w:rsidP="009B549E">
      <w:pPr>
        <w:pStyle w:val="ListParagraph"/>
        <w:numPr>
          <w:ilvl w:val="0"/>
          <w:numId w:val="22"/>
        </w:numPr>
        <w:spacing w:after="0" w:line="240" w:lineRule="auto"/>
        <w:jc w:val="both"/>
        <w:rPr>
          <w:rFonts w:ascii="Times New Roman" w:hAnsi="Times New Roman" w:cs="Times New Roman"/>
          <w:b/>
          <w:sz w:val="24"/>
          <w:szCs w:val="24"/>
          <w:lang w:val="lv-LV"/>
        </w:rPr>
      </w:pPr>
      <w:r w:rsidRPr="009B549E">
        <w:rPr>
          <w:rFonts w:ascii="Times New Roman" w:hAnsi="Times New Roman" w:cs="Times New Roman"/>
          <w:b/>
          <w:sz w:val="24"/>
          <w:szCs w:val="24"/>
          <w:lang w:val="lv-LV"/>
        </w:rPr>
        <w:t xml:space="preserve"> Padomes secinājumi par atjaunoto </w:t>
      </w:r>
      <w:proofErr w:type="spellStart"/>
      <w:r w:rsidRPr="009B549E">
        <w:rPr>
          <w:rFonts w:ascii="Times New Roman" w:hAnsi="Times New Roman" w:cs="Times New Roman"/>
          <w:b/>
          <w:sz w:val="24"/>
          <w:szCs w:val="24"/>
          <w:lang w:val="lv-LV"/>
        </w:rPr>
        <w:t>bioekonomikas</w:t>
      </w:r>
      <w:proofErr w:type="spellEnd"/>
      <w:r w:rsidRPr="009B549E">
        <w:rPr>
          <w:rFonts w:ascii="Times New Roman" w:hAnsi="Times New Roman" w:cs="Times New Roman"/>
          <w:b/>
          <w:sz w:val="24"/>
          <w:szCs w:val="24"/>
          <w:lang w:val="lv-LV"/>
        </w:rPr>
        <w:t xml:space="preserve"> stratēģiju (pieņemšana)</w:t>
      </w:r>
    </w:p>
    <w:p w14:paraId="54DA7E68" w14:textId="1FE18B47" w:rsidR="00D025FE" w:rsidRPr="004B7E7A" w:rsidRDefault="00D025FE" w:rsidP="004B7E7A">
      <w:pPr>
        <w:spacing w:before="100" w:beforeAutospacing="1" w:after="120" w:line="240" w:lineRule="auto"/>
        <w:ind w:firstLine="720"/>
        <w:jc w:val="both"/>
        <w:rPr>
          <w:rFonts w:ascii="Times New Roman" w:hAnsi="Times New Roman" w:cs="Times New Roman"/>
          <w:sz w:val="24"/>
          <w:szCs w:val="24"/>
          <w:lang w:val="lv-LV"/>
        </w:rPr>
      </w:pPr>
      <w:r w:rsidRPr="004B7E7A">
        <w:rPr>
          <w:rFonts w:ascii="Times New Roman" w:hAnsi="Times New Roman" w:cs="Times New Roman"/>
          <w:bCs/>
          <w:sz w:val="24"/>
          <w:szCs w:val="24"/>
          <w:lang w:val="lv-LV"/>
        </w:rPr>
        <w:t xml:space="preserve">Padomes secinājumu projekts ir uzskatāms par ES un dalībvalstu kopējo politisko nostāju un nākotnes redzējumu par ES </w:t>
      </w:r>
      <w:proofErr w:type="spellStart"/>
      <w:r w:rsidRPr="004B7E7A">
        <w:rPr>
          <w:rFonts w:ascii="Times New Roman" w:hAnsi="Times New Roman" w:cs="Times New Roman"/>
          <w:sz w:val="24"/>
          <w:szCs w:val="24"/>
          <w:lang w:val="lv-LV"/>
        </w:rPr>
        <w:t>bioekonomikas</w:t>
      </w:r>
      <w:proofErr w:type="spellEnd"/>
      <w:r w:rsidRPr="004B7E7A">
        <w:rPr>
          <w:rFonts w:ascii="Times New Roman" w:hAnsi="Times New Roman" w:cs="Times New Roman"/>
          <w:sz w:val="24"/>
          <w:szCs w:val="24"/>
          <w:lang w:val="lv-LV"/>
        </w:rPr>
        <w:t xml:space="preserve"> nozari. Stratēģijas mērķis ir paātrināt ilgtspējīgas </w:t>
      </w:r>
      <w:proofErr w:type="spellStart"/>
      <w:r w:rsidRPr="004B7E7A">
        <w:rPr>
          <w:rFonts w:ascii="Times New Roman" w:hAnsi="Times New Roman" w:cs="Times New Roman"/>
          <w:sz w:val="24"/>
          <w:szCs w:val="24"/>
          <w:lang w:val="lv-LV"/>
        </w:rPr>
        <w:t>bioekonomikas</w:t>
      </w:r>
      <w:proofErr w:type="spellEnd"/>
      <w:r w:rsidRPr="004B7E7A">
        <w:rPr>
          <w:rFonts w:ascii="Times New Roman" w:hAnsi="Times New Roman" w:cs="Times New Roman"/>
          <w:sz w:val="24"/>
          <w:szCs w:val="24"/>
          <w:lang w:val="lv-LV"/>
        </w:rPr>
        <w:t xml:space="preserve"> stratēģijas ieviešanu Eiropā, veicināt ekonomisko izaugsmi pilsētās un lauku apvidos, kā arī piekrastes teritorijās, lai maksimāli palielinātu tās ieguldījumu ES politikas mērķu un starptautisko saistību sasniegšanā, jo īpaši īstenojot ANO ilgtspējīgas attīstības stratēģijas mērķus un Parīzes nolīgumu klimata pārmaiņu jomā.</w:t>
      </w:r>
    </w:p>
    <w:p w14:paraId="5093E58F" w14:textId="19AC1C2C" w:rsidR="00D025FE" w:rsidRDefault="004B7E7A" w:rsidP="004B7E7A">
      <w:pPr>
        <w:spacing w:after="0" w:line="240" w:lineRule="auto"/>
        <w:jc w:val="both"/>
        <w:rPr>
          <w:rFonts w:ascii="Times New Roman" w:hAnsi="Times New Roman" w:cs="Times New Roman"/>
          <w:b/>
          <w:sz w:val="24"/>
          <w:szCs w:val="24"/>
          <w:u w:val="single"/>
          <w:lang w:val="lv-LV"/>
        </w:rPr>
      </w:pPr>
      <w:r w:rsidRPr="004B7E7A">
        <w:rPr>
          <w:rFonts w:ascii="Times New Roman" w:hAnsi="Times New Roman" w:cs="Times New Roman"/>
          <w:b/>
          <w:sz w:val="24"/>
          <w:szCs w:val="24"/>
          <w:u w:val="single"/>
          <w:lang w:val="lv-LV"/>
        </w:rPr>
        <w:t>Latvijas pozīcija</w:t>
      </w:r>
    </w:p>
    <w:p w14:paraId="7AC1894A" w14:textId="77777777" w:rsidR="004B7E7A" w:rsidRPr="004B7E7A" w:rsidRDefault="004B7E7A" w:rsidP="004B7E7A">
      <w:pPr>
        <w:spacing w:after="0" w:line="240" w:lineRule="auto"/>
        <w:jc w:val="both"/>
        <w:rPr>
          <w:rFonts w:ascii="Times New Roman" w:hAnsi="Times New Roman" w:cs="Times New Roman"/>
          <w:b/>
          <w:sz w:val="24"/>
          <w:szCs w:val="24"/>
          <w:u w:val="single"/>
          <w:lang w:val="lv-LV"/>
        </w:rPr>
      </w:pPr>
    </w:p>
    <w:p w14:paraId="2C2E0129" w14:textId="6F26A62F" w:rsidR="004D09A2" w:rsidRPr="004B7E7A" w:rsidRDefault="004D09A2" w:rsidP="009B549E">
      <w:pPr>
        <w:spacing w:after="0" w:line="240" w:lineRule="auto"/>
        <w:ind w:firstLine="720"/>
        <w:jc w:val="both"/>
        <w:rPr>
          <w:rFonts w:ascii="Times New Roman" w:hAnsi="Times New Roman" w:cs="Times New Roman"/>
          <w:sz w:val="24"/>
          <w:szCs w:val="24"/>
          <w:lang w:val="lv-LV"/>
        </w:rPr>
      </w:pPr>
      <w:r w:rsidRPr="003D14CF">
        <w:rPr>
          <w:rFonts w:ascii="Times New Roman" w:hAnsi="Times New Roman" w:cs="Times New Roman"/>
          <w:sz w:val="24"/>
          <w:szCs w:val="24"/>
          <w:lang w:val="lv-LV"/>
        </w:rPr>
        <w:t xml:space="preserve">Latvija atbalsta ES </w:t>
      </w:r>
      <w:r w:rsidRPr="003D14CF">
        <w:rPr>
          <w:rFonts w:ascii="Times New Roman" w:hAnsi="Times New Roman" w:cs="Times New Roman"/>
          <w:bCs/>
          <w:sz w:val="24"/>
          <w:szCs w:val="24"/>
          <w:lang w:val="lv-LV"/>
        </w:rPr>
        <w:t>Padomes secinājumu projekta apstiprināšanu</w:t>
      </w:r>
      <w:r w:rsidRPr="004B7E7A">
        <w:rPr>
          <w:rFonts w:ascii="Times New Roman" w:hAnsi="Times New Roman" w:cs="Times New Roman"/>
          <w:b/>
          <w:bCs/>
          <w:sz w:val="24"/>
          <w:szCs w:val="24"/>
          <w:lang w:val="lv-LV"/>
        </w:rPr>
        <w:t xml:space="preserve"> </w:t>
      </w:r>
      <w:r w:rsidRPr="004B7E7A">
        <w:rPr>
          <w:rFonts w:ascii="Times New Roman" w:hAnsi="Times New Roman" w:cs="Times New Roman"/>
          <w:bCs/>
          <w:sz w:val="24"/>
          <w:szCs w:val="24"/>
          <w:lang w:val="lv-LV"/>
        </w:rPr>
        <w:t>par</w:t>
      </w:r>
      <w:r w:rsidRPr="004B7E7A">
        <w:rPr>
          <w:rFonts w:ascii="Times New Roman" w:hAnsi="Times New Roman" w:cs="Times New Roman"/>
          <w:color w:val="000000" w:themeColor="text1"/>
          <w:sz w:val="24"/>
          <w:szCs w:val="24"/>
          <w:lang w:val="lv-LV"/>
        </w:rPr>
        <w:t xml:space="preserve"> atjaunoto </w:t>
      </w:r>
      <w:proofErr w:type="spellStart"/>
      <w:r w:rsidRPr="004B7E7A">
        <w:rPr>
          <w:rFonts w:ascii="Times New Roman" w:hAnsi="Times New Roman" w:cs="Times New Roman"/>
          <w:color w:val="000000" w:themeColor="text1"/>
          <w:sz w:val="24"/>
          <w:szCs w:val="24"/>
          <w:lang w:val="lv-LV"/>
        </w:rPr>
        <w:t>bioekonomikas</w:t>
      </w:r>
      <w:proofErr w:type="spellEnd"/>
      <w:r w:rsidRPr="004B7E7A">
        <w:rPr>
          <w:rFonts w:ascii="Times New Roman" w:hAnsi="Times New Roman" w:cs="Times New Roman"/>
          <w:color w:val="000000" w:themeColor="text1"/>
          <w:sz w:val="24"/>
          <w:szCs w:val="24"/>
          <w:lang w:val="lv-LV"/>
        </w:rPr>
        <w:t xml:space="preserve"> stratēģiju “Ilgtspējīga </w:t>
      </w:r>
      <w:proofErr w:type="spellStart"/>
      <w:r w:rsidRPr="004B7E7A">
        <w:rPr>
          <w:rFonts w:ascii="Times New Roman" w:hAnsi="Times New Roman" w:cs="Times New Roman"/>
          <w:color w:val="000000" w:themeColor="text1"/>
          <w:sz w:val="24"/>
          <w:szCs w:val="24"/>
          <w:lang w:val="lv-LV"/>
        </w:rPr>
        <w:t>bioekonomika</w:t>
      </w:r>
      <w:proofErr w:type="spellEnd"/>
      <w:r w:rsidRPr="004B7E7A">
        <w:rPr>
          <w:rFonts w:ascii="Times New Roman" w:hAnsi="Times New Roman" w:cs="Times New Roman"/>
          <w:color w:val="000000" w:themeColor="text1"/>
          <w:sz w:val="24"/>
          <w:szCs w:val="24"/>
          <w:lang w:val="lv-LV"/>
        </w:rPr>
        <w:t xml:space="preserve"> Eiropai: ciešāka saikne starp ekonomiku, sabiedrību un vidi”. </w:t>
      </w:r>
      <w:r w:rsidRPr="004B7E7A">
        <w:rPr>
          <w:rFonts w:ascii="Times New Roman" w:hAnsi="Times New Roman" w:cs="Times New Roman"/>
          <w:sz w:val="24"/>
          <w:szCs w:val="24"/>
          <w:lang w:val="lv-LV"/>
        </w:rPr>
        <w:t xml:space="preserve">Padomes secinājumi ietver uz bioloģiskajiem resursiem </w:t>
      </w:r>
      <w:r w:rsidRPr="004B7E7A">
        <w:rPr>
          <w:rFonts w:ascii="Times New Roman" w:hAnsi="Times New Roman" w:cs="Times New Roman"/>
          <w:sz w:val="24"/>
          <w:szCs w:val="24"/>
          <w:lang w:val="lv-LV"/>
        </w:rPr>
        <w:lastRenderedPageBreak/>
        <w:t xml:space="preserve">balstītās nozares turpmākos izaicinājumus, kā arī to, ka Eiropas </w:t>
      </w:r>
      <w:proofErr w:type="spellStart"/>
      <w:r w:rsidRPr="004B7E7A">
        <w:rPr>
          <w:rFonts w:ascii="Times New Roman" w:hAnsi="Times New Roman" w:cs="Times New Roman"/>
          <w:sz w:val="24"/>
          <w:szCs w:val="24"/>
          <w:lang w:val="lv-LV"/>
        </w:rPr>
        <w:t>bioekonomikas</w:t>
      </w:r>
      <w:proofErr w:type="spellEnd"/>
      <w:r w:rsidRPr="004B7E7A">
        <w:rPr>
          <w:rFonts w:ascii="Times New Roman" w:hAnsi="Times New Roman" w:cs="Times New Roman"/>
          <w:sz w:val="24"/>
          <w:szCs w:val="24"/>
          <w:lang w:val="lv-LV"/>
        </w:rPr>
        <w:t xml:space="preserve"> pamatā jābūt ilgtspējai un </w:t>
      </w:r>
      <w:proofErr w:type="spellStart"/>
      <w:r w:rsidRPr="004B7E7A">
        <w:rPr>
          <w:rFonts w:ascii="Times New Roman" w:hAnsi="Times New Roman" w:cs="Times New Roman"/>
          <w:sz w:val="24"/>
          <w:szCs w:val="24"/>
          <w:lang w:val="lv-LV"/>
        </w:rPr>
        <w:t>cirkularitātei</w:t>
      </w:r>
      <w:proofErr w:type="spellEnd"/>
      <w:r w:rsidRPr="004B7E7A">
        <w:rPr>
          <w:rFonts w:ascii="Times New Roman" w:hAnsi="Times New Roman" w:cs="Times New Roman"/>
          <w:sz w:val="24"/>
          <w:szCs w:val="24"/>
          <w:lang w:val="lv-LV"/>
        </w:rPr>
        <w:t xml:space="preserve"> un tai ir jāsniedz ieguldījums starptautisko saistību sasniegšanā, īstenojot ANO ilgtspējīgas attīstības stratēģijas mērķus un Parīzes nolīgumu klimata pārmaiņu jomā.</w:t>
      </w:r>
    </w:p>
    <w:p w14:paraId="726AD65B" w14:textId="0A14A0DF" w:rsidR="008C38D1" w:rsidRPr="004B7E7A" w:rsidRDefault="008C38D1" w:rsidP="009B549E">
      <w:pPr>
        <w:spacing w:after="0" w:line="240" w:lineRule="auto"/>
        <w:ind w:firstLine="720"/>
        <w:jc w:val="both"/>
        <w:rPr>
          <w:rFonts w:ascii="Times New Roman" w:hAnsi="Times New Roman" w:cs="Times New Roman"/>
          <w:sz w:val="24"/>
          <w:szCs w:val="24"/>
          <w:lang w:val="lv-LV"/>
        </w:rPr>
      </w:pPr>
      <w:r w:rsidRPr="004B7E7A">
        <w:rPr>
          <w:rFonts w:ascii="Times New Roman" w:hAnsi="Times New Roman" w:cs="Times New Roman"/>
          <w:sz w:val="24"/>
          <w:szCs w:val="24"/>
          <w:lang w:val="lv-LV"/>
        </w:rPr>
        <w:t xml:space="preserve">Latvija uzskata, ka īpaši svarīgas ir aktivitātes, kas vērstas uz ilgtspējīgas </w:t>
      </w:r>
      <w:proofErr w:type="spellStart"/>
      <w:r w:rsidRPr="004B7E7A">
        <w:rPr>
          <w:rFonts w:ascii="Times New Roman" w:hAnsi="Times New Roman" w:cs="Times New Roman"/>
          <w:sz w:val="24"/>
          <w:szCs w:val="24"/>
          <w:lang w:val="lv-LV"/>
        </w:rPr>
        <w:t>bioekonomikas</w:t>
      </w:r>
      <w:proofErr w:type="spellEnd"/>
      <w:r w:rsidRPr="004B7E7A">
        <w:rPr>
          <w:rFonts w:ascii="Times New Roman" w:hAnsi="Times New Roman" w:cs="Times New Roman"/>
          <w:sz w:val="24"/>
          <w:szCs w:val="24"/>
          <w:lang w:val="lv-LV"/>
        </w:rPr>
        <w:t xml:space="preserve"> izaugsmes nodrošināšanu, izmantojot pētniecības, inovāciju un zināšanu </w:t>
      </w:r>
      <w:proofErr w:type="spellStart"/>
      <w:r w:rsidRPr="004B7E7A">
        <w:rPr>
          <w:rFonts w:ascii="Times New Roman" w:hAnsi="Times New Roman" w:cs="Times New Roman"/>
          <w:sz w:val="24"/>
          <w:szCs w:val="24"/>
          <w:lang w:val="lv-LV"/>
        </w:rPr>
        <w:t>pārneses</w:t>
      </w:r>
      <w:proofErr w:type="spellEnd"/>
      <w:r w:rsidRPr="004B7E7A">
        <w:rPr>
          <w:rFonts w:ascii="Times New Roman" w:hAnsi="Times New Roman" w:cs="Times New Roman"/>
          <w:sz w:val="24"/>
          <w:szCs w:val="24"/>
          <w:lang w:val="lv-LV"/>
        </w:rPr>
        <w:t xml:space="preserve"> potenciālu, tādējādi veicinot rūpniecības konkurētspēju, izaugsmi un atjaunošanu, primārās ražošanas sistēmu modernizāciju, vides aizsardzību un bioloģiskās daudzveidības saglabāšanu.</w:t>
      </w:r>
    </w:p>
    <w:p w14:paraId="07AE4371" w14:textId="2C4CE677" w:rsidR="008C38D1" w:rsidRPr="004B7E7A" w:rsidRDefault="003D14CF" w:rsidP="009B549E">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Latvijai ir būtiski, lai a</w:t>
      </w:r>
      <w:r w:rsidR="008C38D1" w:rsidRPr="004B7E7A">
        <w:rPr>
          <w:rFonts w:ascii="Times New Roman" w:hAnsi="Times New Roman" w:cs="Times New Roman"/>
          <w:sz w:val="24"/>
          <w:szCs w:val="24"/>
          <w:lang w:val="lv-LV"/>
        </w:rPr>
        <w:t xml:space="preserve">tjaunotā Eiropas </w:t>
      </w:r>
      <w:proofErr w:type="spellStart"/>
      <w:r w:rsidR="008C38D1" w:rsidRPr="004B7E7A">
        <w:rPr>
          <w:rFonts w:ascii="Times New Roman" w:hAnsi="Times New Roman" w:cs="Times New Roman"/>
          <w:sz w:val="24"/>
          <w:szCs w:val="24"/>
          <w:lang w:val="lv-LV"/>
        </w:rPr>
        <w:t>bioekonomikas</w:t>
      </w:r>
      <w:proofErr w:type="spellEnd"/>
      <w:r w:rsidR="008C38D1" w:rsidRPr="004B7E7A">
        <w:rPr>
          <w:rFonts w:ascii="Times New Roman" w:hAnsi="Times New Roman" w:cs="Times New Roman"/>
          <w:sz w:val="24"/>
          <w:szCs w:val="24"/>
          <w:lang w:val="lv-LV"/>
        </w:rPr>
        <w:t xml:space="preserve"> stratēģija atbalsta BIOEAST deklarāciju parakstījušās valstis </w:t>
      </w:r>
      <w:r w:rsidR="004D09A2" w:rsidRPr="004B7E7A">
        <w:rPr>
          <w:rFonts w:ascii="Times New Roman" w:hAnsi="Times New Roman" w:cs="Times New Roman"/>
          <w:sz w:val="24"/>
          <w:szCs w:val="24"/>
          <w:lang w:val="lv-LV"/>
        </w:rPr>
        <w:t xml:space="preserve">un to </w:t>
      </w:r>
      <w:r w:rsidR="006D4492" w:rsidRPr="004B7E7A">
        <w:rPr>
          <w:rFonts w:ascii="Times New Roman" w:hAnsi="Times New Roman" w:cs="Times New Roman"/>
          <w:sz w:val="24"/>
          <w:szCs w:val="24"/>
          <w:lang w:val="lv-LV"/>
        </w:rPr>
        <w:t>apņemšanos</w:t>
      </w:r>
      <w:r w:rsidR="004D09A2" w:rsidRPr="004B7E7A">
        <w:rPr>
          <w:rFonts w:ascii="Times New Roman" w:hAnsi="Times New Roman" w:cs="Times New Roman"/>
          <w:sz w:val="24"/>
          <w:szCs w:val="24"/>
          <w:lang w:val="lv-LV"/>
        </w:rPr>
        <w:t xml:space="preserve"> </w:t>
      </w:r>
      <w:r w:rsidR="008C38D1" w:rsidRPr="004B7E7A">
        <w:rPr>
          <w:rFonts w:ascii="Times New Roman" w:hAnsi="Times New Roman" w:cs="Times New Roman"/>
          <w:sz w:val="24"/>
          <w:szCs w:val="24"/>
          <w:lang w:val="lv-LV"/>
        </w:rPr>
        <w:t xml:space="preserve">turpināt attīstīt ilgtspējīgu un aprites </w:t>
      </w:r>
      <w:proofErr w:type="spellStart"/>
      <w:r w:rsidR="008C38D1" w:rsidRPr="004B7E7A">
        <w:rPr>
          <w:rFonts w:ascii="Times New Roman" w:hAnsi="Times New Roman" w:cs="Times New Roman"/>
          <w:sz w:val="24"/>
          <w:szCs w:val="24"/>
          <w:lang w:val="lv-LV"/>
        </w:rPr>
        <w:t>bioekonomiku</w:t>
      </w:r>
      <w:proofErr w:type="spellEnd"/>
      <w:r w:rsidR="008C38D1" w:rsidRPr="004B7E7A">
        <w:rPr>
          <w:rFonts w:ascii="Times New Roman" w:hAnsi="Times New Roman" w:cs="Times New Roman"/>
          <w:sz w:val="24"/>
          <w:szCs w:val="24"/>
          <w:lang w:val="lv-LV"/>
        </w:rPr>
        <w:t>.</w:t>
      </w:r>
    </w:p>
    <w:p w14:paraId="1FB4C2CB" w14:textId="24541CF2" w:rsidR="008C38D1" w:rsidRPr="004B7E7A" w:rsidRDefault="008C38D1" w:rsidP="009B549E">
      <w:pPr>
        <w:spacing w:after="0" w:line="240" w:lineRule="auto"/>
        <w:ind w:firstLine="720"/>
        <w:jc w:val="both"/>
        <w:rPr>
          <w:rFonts w:ascii="Times New Roman" w:hAnsi="Times New Roman" w:cs="Times New Roman"/>
          <w:b/>
          <w:sz w:val="24"/>
          <w:szCs w:val="24"/>
        </w:rPr>
      </w:pPr>
      <w:r w:rsidRPr="004B7E7A">
        <w:rPr>
          <w:rFonts w:ascii="Times New Roman" w:hAnsi="Times New Roman" w:cs="Times New Roman"/>
          <w:sz w:val="24"/>
          <w:szCs w:val="24"/>
          <w:lang w:val="lv-LV"/>
        </w:rPr>
        <w:t>Latvija uzskata,</w:t>
      </w:r>
      <w:r w:rsidRPr="004B7E7A">
        <w:rPr>
          <w:rFonts w:ascii="Times New Roman" w:hAnsi="Times New Roman" w:cs="Times New Roman"/>
          <w:b/>
          <w:sz w:val="24"/>
          <w:szCs w:val="24"/>
          <w:lang w:val="lv-LV"/>
        </w:rPr>
        <w:t xml:space="preserve"> </w:t>
      </w:r>
      <w:r w:rsidRPr="004B7E7A">
        <w:rPr>
          <w:rFonts w:ascii="Times New Roman" w:hAnsi="Times New Roman" w:cs="Times New Roman"/>
          <w:sz w:val="24"/>
          <w:szCs w:val="24"/>
          <w:lang w:val="lv-LV"/>
        </w:rPr>
        <w:t xml:space="preserve">ka ir būtiski nodrošināt </w:t>
      </w:r>
      <w:proofErr w:type="spellStart"/>
      <w:r w:rsidRPr="004B7E7A">
        <w:rPr>
          <w:rFonts w:ascii="Times New Roman" w:hAnsi="Times New Roman" w:cs="Times New Roman"/>
          <w:sz w:val="24"/>
          <w:szCs w:val="24"/>
          <w:lang w:val="lv-LV"/>
        </w:rPr>
        <w:t>bioekonomikas</w:t>
      </w:r>
      <w:proofErr w:type="spellEnd"/>
      <w:r w:rsidRPr="004B7E7A">
        <w:rPr>
          <w:rFonts w:ascii="Times New Roman" w:hAnsi="Times New Roman" w:cs="Times New Roman"/>
          <w:sz w:val="24"/>
          <w:szCs w:val="24"/>
          <w:lang w:val="lv-LV"/>
        </w:rPr>
        <w:t xml:space="preserve"> saskaņotību ne tikai ar lauksaimniecības politiku, bet arī ar citām politikas jomām</w:t>
      </w:r>
      <w:r w:rsidR="004D09A2" w:rsidRPr="004B7E7A">
        <w:rPr>
          <w:rFonts w:ascii="Times New Roman" w:hAnsi="Times New Roman" w:cs="Times New Roman"/>
          <w:sz w:val="24"/>
          <w:szCs w:val="24"/>
          <w:lang w:val="lv-LV"/>
        </w:rPr>
        <w:t xml:space="preserve">, piemēram enerģētikas, </w:t>
      </w:r>
      <w:r w:rsidR="005B1339" w:rsidRPr="004B7E7A">
        <w:rPr>
          <w:rFonts w:ascii="Times New Roman" w:hAnsi="Times New Roman" w:cs="Times New Roman"/>
          <w:sz w:val="24"/>
          <w:szCs w:val="24"/>
          <w:lang w:val="lv-LV"/>
        </w:rPr>
        <w:t xml:space="preserve">transporta, reģionālās plānošanas, vides aizsardzības un atkritumu apsaimniekošanas jomām, </w:t>
      </w:r>
      <w:r w:rsidRPr="004B7E7A">
        <w:rPr>
          <w:rFonts w:ascii="Times New Roman" w:hAnsi="Times New Roman" w:cs="Times New Roman"/>
          <w:sz w:val="24"/>
          <w:szCs w:val="24"/>
          <w:lang w:val="lv-LV"/>
        </w:rPr>
        <w:t xml:space="preserve">lai nodrošinātu pilnvērtīgu </w:t>
      </w:r>
      <w:r w:rsidRPr="00CD6328">
        <w:rPr>
          <w:rFonts w:ascii="Times New Roman" w:hAnsi="Times New Roman" w:cs="Times New Roman"/>
          <w:sz w:val="24"/>
          <w:szCs w:val="24"/>
          <w:lang w:val="lv-LV"/>
        </w:rPr>
        <w:t xml:space="preserve">ilgtspējīgas </w:t>
      </w:r>
      <w:proofErr w:type="spellStart"/>
      <w:r w:rsidRPr="00CD6328">
        <w:rPr>
          <w:rFonts w:ascii="Times New Roman" w:hAnsi="Times New Roman" w:cs="Times New Roman"/>
          <w:sz w:val="24"/>
          <w:szCs w:val="24"/>
          <w:lang w:val="lv-LV"/>
        </w:rPr>
        <w:t>bioekonomikas</w:t>
      </w:r>
      <w:proofErr w:type="spellEnd"/>
      <w:r w:rsidRPr="00CD6328">
        <w:rPr>
          <w:rFonts w:ascii="Times New Roman" w:hAnsi="Times New Roman" w:cs="Times New Roman"/>
          <w:sz w:val="24"/>
          <w:szCs w:val="24"/>
          <w:lang w:val="lv-LV"/>
        </w:rPr>
        <w:t xml:space="preserve"> potenciāla izmantošanu.</w:t>
      </w:r>
    </w:p>
    <w:p w14:paraId="5CCDF7C3" w14:textId="25E52034" w:rsidR="0033393D" w:rsidRPr="004B7E7A" w:rsidRDefault="00BA6193" w:rsidP="009B549E">
      <w:pPr>
        <w:spacing w:after="0" w:line="240" w:lineRule="auto"/>
        <w:jc w:val="both"/>
        <w:rPr>
          <w:rFonts w:ascii="Times New Roman" w:hAnsi="Times New Roman" w:cs="Times New Roman"/>
          <w:sz w:val="24"/>
          <w:szCs w:val="24"/>
          <w:lang w:val="lv-LV"/>
        </w:rPr>
      </w:pPr>
      <w:r w:rsidRPr="004B7E7A">
        <w:rPr>
          <w:rFonts w:ascii="Times New Roman" w:hAnsi="Times New Roman" w:cs="Times New Roman"/>
          <w:sz w:val="24"/>
          <w:szCs w:val="24"/>
          <w:lang w:val="lv-LV"/>
        </w:rPr>
        <w:tab/>
      </w:r>
    </w:p>
    <w:p w14:paraId="1BD24A98" w14:textId="08079AB4" w:rsidR="00352CBE" w:rsidRPr="005B1339" w:rsidRDefault="00352CBE" w:rsidP="009B549E">
      <w:pPr>
        <w:spacing w:after="0" w:line="240" w:lineRule="auto"/>
        <w:jc w:val="both"/>
        <w:rPr>
          <w:rFonts w:ascii="Times New Roman" w:hAnsi="Times New Roman" w:cs="Times New Roman"/>
          <w:b/>
          <w:sz w:val="24"/>
          <w:szCs w:val="24"/>
          <w:u w:val="single"/>
          <w:lang w:val="lv-LV"/>
        </w:rPr>
      </w:pPr>
      <w:r w:rsidRPr="005B1339">
        <w:rPr>
          <w:rFonts w:ascii="Times New Roman" w:hAnsi="Times New Roman" w:cs="Times New Roman"/>
          <w:b/>
          <w:sz w:val="24"/>
          <w:szCs w:val="24"/>
          <w:u w:val="single"/>
          <w:lang w:val="lv-LV"/>
        </w:rPr>
        <w:t>Citi jautājumi</w:t>
      </w:r>
      <w:r w:rsidR="009F2FA9" w:rsidRPr="005B1339">
        <w:rPr>
          <w:rFonts w:ascii="Times New Roman" w:hAnsi="Times New Roman" w:cs="Times New Roman"/>
          <w:b/>
          <w:sz w:val="24"/>
          <w:szCs w:val="24"/>
          <w:u w:val="single"/>
          <w:lang w:val="lv-LV"/>
        </w:rPr>
        <w:t>:</w:t>
      </w:r>
    </w:p>
    <w:p w14:paraId="0F867264" w14:textId="3A2BD5AE" w:rsidR="0080295D" w:rsidRPr="005B1339" w:rsidRDefault="0080295D" w:rsidP="009B549E">
      <w:pPr>
        <w:numPr>
          <w:ilvl w:val="0"/>
          <w:numId w:val="2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lv-LV" w:eastAsia="lv-LV"/>
        </w:rPr>
      </w:pPr>
      <w:r w:rsidRPr="005B1339">
        <w:rPr>
          <w:rFonts w:ascii="Times New Roman" w:eastAsia="Arial Unicode MS" w:hAnsi="Times New Roman" w:cs="Times New Roman"/>
          <w:b/>
          <w:color w:val="000000"/>
          <w:sz w:val="24"/>
          <w:szCs w:val="24"/>
          <w:u w:color="000000"/>
          <w:bdr w:val="nil"/>
          <w:lang w:val="lv-LV" w:eastAsia="lv-LV"/>
        </w:rPr>
        <w:t xml:space="preserve">Nākamās prezidējošās valsts darba programma – </w:t>
      </w:r>
      <w:r w:rsidR="00E748C4" w:rsidRPr="005B1339">
        <w:rPr>
          <w:rFonts w:ascii="Times New Roman" w:eastAsia="Arial Unicode MS" w:hAnsi="Times New Roman" w:cs="Times New Roman"/>
          <w:b/>
          <w:color w:val="000000"/>
          <w:sz w:val="24"/>
          <w:szCs w:val="24"/>
          <w:u w:color="000000"/>
          <w:bdr w:val="nil"/>
          <w:lang w:val="lv-LV" w:eastAsia="lv-LV"/>
        </w:rPr>
        <w:t>Horvātijas</w:t>
      </w:r>
      <w:r w:rsidRPr="005B1339">
        <w:rPr>
          <w:rFonts w:ascii="Times New Roman" w:eastAsia="Arial Unicode MS" w:hAnsi="Times New Roman" w:cs="Times New Roman"/>
          <w:b/>
          <w:color w:val="000000"/>
          <w:sz w:val="24"/>
          <w:szCs w:val="24"/>
          <w:u w:color="000000"/>
          <w:bdr w:val="nil"/>
          <w:lang w:val="lv-LV" w:eastAsia="lv-LV"/>
        </w:rPr>
        <w:t xml:space="preserve"> delegācijas sniegta informācija</w:t>
      </w:r>
      <w:r w:rsidRPr="005B1339">
        <w:rPr>
          <w:rFonts w:ascii="Times New Roman" w:eastAsia="Arial Unicode MS" w:hAnsi="Times New Roman" w:cs="Times New Roman"/>
          <w:color w:val="000000"/>
          <w:sz w:val="24"/>
          <w:szCs w:val="24"/>
          <w:u w:color="000000"/>
          <w:bdr w:val="nil"/>
          <w:lang w:val="lv-LV" w:eastAsia="lv-LV"/>
        </w:rPr>
        <w:t>.</w:t>
      </w:r>
    </w:p>
    <w:p w14:paraId="33DF27AB" w14:textId="1C4AE98D" w:rsidR="0080295D" w:rsidRPr="005B1339" w:rsidRDefault="004B7E7A" w:rsidP="009B549E">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4"/>
          <w:szCs w:val="24"/>
          <w:u w:color="000000"/>
          <w:bdr w:val="nil"/>
          <w:lang w:val="lv-LV" w:eastAsia="lv-LV"/>
        </w:rPr>
      </w:pPr>
      <w:r>
        <w:rPr>
          <w:rFonts w:ascii="Times New Roman" w:eastAsia="Arial Unicode MS" w:hAnsi="Times New Roman" w:cs="Times New Roman"/>
          <w:color w:val="000000"/>
          <w:sz w:val="24"/>
          <w:szCs w:val="24"/>
          <w:u w:color="000000"/>
          <w:bdr w:val="nil"/>
          <w:lang w:val="lv-LV" w:eastAsia="lv-LV"/>
        </w:rPr>
        <w:t>Horvātijas</w:t>
      </w:r>
      <w:r w:rsidR="0080295D" w:rsidRPr="005B1339">
        <w:rPr>
          <w:rFonts w:ascii="Times New Roman" w:eastAsia="Arial Unicode MS" w:hAnsi="Times New Roman" w:cs="Times New Roman"/>
          <w:color w:val="000000"/>
          <w:sz w:val="24"/>
          <w:szCs w:val="24"/>
          <w:u w:color="000000"/>
          <w:bdr w:val="nil"/>
          <w:lang w:val="lv-LV" w:eastAsia="lv-LV"/>
        </w:rPr>
        <w:t xml:space="preserve"> delegācija sniegs informāciju par prioritātēm </w:t>
      </w:r>
      <w:r w:rsidR="00E748C4" w:rsidRPr="005B1339">
        <w:rPr>
          <w:rFonts w:ascii="Times New Roman" w:eastAsia="Arial Unicode MS" w:hAnsi="Times New Roman" w:cs="Times New Roman"/>
          <w:color w:val="000000"/>
          <w:sz w:val="24"/>
          <w:szCs w:val="24"/>
          <w:u w:color="000000"/>
          <w:bdr w:val="nil"/>
          <w:lang w:val="lv-LV" w:eastAsia="lv-LV"/>
        </w:rPr>
        <w:t>pētniecības un kosmosa jomā 2020</w:t>
      </w:r>
      <w:r w:rsidR="0080295D" w:rsidRPr="005B1339">
        <w:rPr>
          <w:rFonts w:ascii="Times New Roman" w:eastAsia="Arial Unicode MS" w:hAnsi="Times New Roman" w:cs="Times New Roman"/>
          <w:color w:val="000000"/>
          <w:sz w:val="24"/>
          <w:szCs w:val="24"/>
          <w:u w:color="000000"/>
          <w:bdr w:val="nil"/>
          <w:lang w:val="lv-LV" w:eastAsia="lv-LV"/>
        </w:rPr>
        <w:t xml:space="preserve">.gada </w:t>
      </w:r>
      <w:r w:rsidR="00E748C4" w:rsidRPr="005B1339">
        <w:rPr>
          <w:rFonts w:ascii="Times New Roman" w:eastAsia="Arial Unicode MS" w:hAnsi="Times New Roman" w:cs="Times New Roman"/>
          <w:color w:val="000000"/>
          <w:sz w:val="24"/>
          <w:szCs w:val="24"/>
          <w:u w:color="000000"/>
          <w:bdr w:val="nil"/>
          <w:lang w:val="lv-LV" w:eastAsia="lv-LV"/>
        </w:rPr>
        <w:t>pirmajā</w:t>
      </w:r>
      <w:r w:rsidR="0080295D" w:rsidRPr="005B1339">
        <w:rPr>
          <w:rFonts w:ascii="Times New Roman" w:eastAsia="Arial Unicode MS" w:hAnsi="Times New Roman" w:cs="Times New Roman"/>
          <w:color w:val="000000"/>
          <w:sz w:val="24"/>
          <w:szCs w:val="24"/>
          <w:u w:color="000000"/>
          <w:bdr w:val="nil"/>
          <w:lang w:val="lv-LV" w:eastAsia="lv-LV"/>
        </w:rPr>
        <w:t xml:space="preserve"> pusgadā.</w:t>
      </w:r>
    </w:p>
    <w:p w14:paraId="09A57304" w14:textId="77777777" w:rsidR="009F2FA9" w:rsidRPr="005B1339" w:rsidRDefault="009F2FA9" w:rsidP="005B1339">
      <w:pPr>
        <w:pStyle w:val="ListParagraph"/>
        <w:spacing w:after="0"/>
        <w:ind w:left="0" w:firstLine="709"/>
        <w:jc w:val="both"/>
        <w:rPr>
          <w:rFonts w:ascii="Times New Roman" w:hAnsi="Times New Roman" w:cs="Times New Roman"/>
          <w:sz w:val="24"/>
          <w:szCs w:val="24"/>
          <w:lang w:val="lv-LV" w:eastAsia="lv-LV"/>
        </w:rPr>
      </w:pPr>
    </w:p>
    <w:p w14:paraId="2B3A17AD" w14:textId="77777777" w:rsidR="004E52FE" w:rsidRPr="005B1339" w:rsidRDefault="004E52FE" w:rsidP="005B1339">
      <w:pPr>
        <w:pStyle w:val="ListParagraph"/>
        <w:spacing w:after="0"/>
        <w:ind w:left="0" w:firstLine="709"/>
        <w:jc w:val="both"/>
        <w:rPr>
          <w:rFonts w:ascii="Times New Roman" w:hAnsi="Times New Roman" w:cs="Times New Roman"/>
          <w:sz w:val="24"/>
          <w:szCs w:val="24"/>
          <w:lang w:val="lv-LV" w:eastAsia="lv-LV"/>
        </w:rPr>
      </w:pPr>
    </w:p>
    <w:p w14:paraId="4148B78D" w14:textId="77777777" w:rsidR="0080295D" w:rsidRPr="005B1339" w:rsidRDefault="0080295D" w:rsidP="005B1339">
      <w:pPr>
        <w:pBdr>
          <w:top w:val="nil"/>
          <w:left w:val="nil"/>
          <w:bottom w:val="nil"/>
          <w:right w:val="nil"/>
          <w:between w:val="nil"/>
          <w:bar w:val="nil"/>
        </w:pBdr>
        <w:spacing w:after="0"/>
        <w:jc w:val="both"/>
        <w:rPr>
          <w:rFonts w:ascii="Times New Roman" w:eastAsia="Arial Unicode MS" w:hAnsi="Times New Roman" w:cs="Times New Roman"/>
          <w:b/>
          <w:bCs/>
          <w:color w:val="000000"/>
          <w:sz w:val="24"/>
          <w:szCs w:val="24"/>
          <w:u w:color="000000"/>
          <w:bdr w:val="nil"/>
          <w:lang w:val="lv-LV" w:eastAsia="lv-LV"/>
        </w:rPr>
      </w:pPr>
      <w:r w:rsidRPr="005B1339">
        <w:rPr>
          <w:rFonts w:ascii="Times New Roman" w:eastAsia="Arial Unicode MS" w:hAnsi="Times New Roman" w:cs="Times New Roman"/>
          <w:b/>
          <w:bCs/>
          <w:color w:val="000000"/>
          <w:sz w:val="24"/>
          <w:szCs w:val="24"/>
          <w:u w:color="000000"/>
          <w:bdr w:val="nil"/>
          <w:lang w:val="lv-LV" w:eastAsia="lv-LV"/>
        </w:rPr>
        <w:t>Latvijas delegācija:</w:t>
      </w:r>
    </w:p>
    <w:p w14:paraId="1DB667C1" w14:textId="77777777" w:rsidR="0080295D" w:rsidRPr="005B1339" w:rsidRDefault="0080295D" w:rsidP="005B1339">
      <w:pPr>
        <w:pBdr>
          <w:top w:val="nil"/>
          <w:left w:val="nil"/>
          <w:bottom w:val="nil"/>
          <w:right w:val="nil"/>
          <w:between w:val="nil"/>
          <w:bar w:val="nil"/>
        </w:pBdr>
        <w:spacing w:after="0"/>
        <w:jc w:val="both"/>
        <w:rPr>
          <w:rFonts w:ascii="Times New Roman" w:eastAsia="Arial Unicode MS" w:hAnsi="Times New Roman" w:cs="Times New Roman"/>
          <w:b/>
          <w:bCs/>
          <w:color w:val="000000"/>
          <w:sz w:val="24"/>
          <w:szCs w:val="24"/>
          <w:u w:color="000000"/>
          <w:bdr w:val="nil"/>
          <w:lang w:val="lv-LV" w:eastAsia="lv-LV"/>
        </w:rPr>
      </w:pPr>
    </w:p>
    <w:p w14:paraId="79B70E2F" w14:textId="77777777" w:rsidR="0080295D" w:rsidRPr="005B1339" w:rsidRDefault="0080295D" w:rsidP="005B1339">
      <w:pPr>
        <w:pBdr>
          <w:top w:val="nil"/>
          <w:left w:val="nil"/>
          <w:bottom w:val="nil"/>
          <w:right w:val="nil"/>
          <w:between w:val="nil"/>
          <w:bar w:val="nil"/>
        </w:pBdr>
        <w:spacing w:after="0"/>
        <w:ind w:left="2835" w:hanging="2835"/>
        <w:jc w:val="both"/>
        <w:rPr>
          <w:rFonts w:ascii="Times New Roman" w:eastAsia="Arial Unicode MS" w:hAnsi="Times New Roman" w:cs="Times New Roman"/>
          <w:color w:val="000000"/>
          <w:sz w:val="24"/>
          <w:szCs w:val="24"/>
          <w:u w:color="000000"/>
          <w:bdr w:val="nil"/>
          <w:lang w:val="lv-LV" w:eastAsia="lv-LV"/>
        </w:rPr>
      </w:pPr>
      <w:r w:rsidRPr="005B1339">
        <w:rPr>
          <w:rFonts w:ascii="Times New Roman" w:eastAsia="Arial Unicode MS" w:hAnsi="Times New Roman" w:cs="Times New Roman"/>
          <w:color w:val="000000"/>
          <w:sz w:val="24"/>
          <w:szCs w:val="24"/>
          <w:u w:color="000000"/>
          <w:bdr w:val="nil"/>
          <w:lang w:val="lv-LV" w:eastAsia="lv-LV"/>
        </w:rPr>
        <w:t xml:space="preserve">Delegācijas vadītāja: </w:t>
      </w:r>
      <w:r w:rsidRPr="005B1339">
        <w:rPr>
          <w:rFonts w:ascii="Times New Roman" w:eastAsia="Arial Unicode MS" w:hAnsi="Times New Roman" w:cs="Times New Roman"/>
          <w:color w:val="000000"/>
          <w:sz w:val="24"/>
          <w:szCs w:val="24"/>
          <w:u w:color="000000"/>
          <w:bdr w:val="nil"/>
          <w:lang w:val="lv-LV" w:eastAsia="lv-LV"/>
        </w:rPr>
        <w:tab/>
      </w:r>
      <w:r w:rsidRPr="005B1339">
        <w:rPr>
          <w:rFonts w:ascii="Times New Roman" w:eastAsia="Arial Unicode MS" w:hAnsi="Times New Roman" w:cs="Times New Roman"/>
          <w:b/>
          <w:bCs/>
          <w:color w:val="000000"/>
          <w:sz w:val="24"/>
          <w:szCs w:val="24"/>
          <w:u w:color="000000"/>
          <w:bdr w:val="nil"/>
          <w:lang w:val="lv-LV" w:eastAsia="lv-LV"/>
        </w:rPr>
        <w:t>Līga Lejiņa</w:t>
      </w:r>
      <w:r w:rsidRPr="005B1339">
        <w:rPr>
          <w:rFonts w:ascii="Times New Roman" w:eastAsia="Arial Unicode MS" w:hAnsi="Times New Roman" w:cs="Times New Roman"/>
          <w:color w:val="000000"/>
          <w:sz w:val="24"/>
          <w:szCs w:val="24"/>
          <w:u w:color="000000"/>
          <w:bdr w:val="nil"/>
          <w:lang w:val="lv-LV" w:eastAsia="lv-LV"/>
        </w:rPr>
        <w:t>, Izglītības un zinātnes ministrijas valsts sekretāre.</w:t>
      </w:r>
    </w:p>
    <w:p w14:paraId="7EA80E51" w14:textId="77777777" w:rsidR="0080295D" w:rsidRPr="005B1339" w:rsidRDefault="0080295D" w:rsidP="005B1339">
      <w:pPr>
        <w:pStyle w:val="NormalWeb"/>
        <w:spacing w:before="0" w:beforeAutospacing="0" w:after="0" w:afterAutospacing="0" w:line="276" w:lineRule="auto"/>
        <w:jc w:val="both"/>
        <w:rPr>
          <w:lang w:val="lv-LV"/>
        </w:rPr>
      </w:pPr>
    </w:p>
    <w:p w14:paraId="103A3356" w14:textId="77777777" w:rsidR="0080295D" w:rsidRPr="005B1339" w:rsidRDefault="0080295D" w:rsidP="005B1339">
      <w:pPr>
        <w:pBdr>
          <w:top w:val="nil"/>
          <w:left w:val="nil"/>
          <w:bottom w:val="nil"/>
          <w:right w:val="nil"/>
          <w:between w:val="nil"/>
          <w:bar w:val="nil"/>
        </w:pBdr>
        <w:spacing w:after="0"/>
        <w:ind w:left="2835" w:hanging="2835"/>
        <w:jc w:val="both"/>
        <w:rPr>
          <w:rFonts w:ascii="Times New Roman" w:eastAsia="Arial Unicode MS" w:hAnsi="Times New Roman" w:cs="Times New Roman"/>
          <w:color w:val="000000"/>
          <w:sz w:val="24"/>
          <w:szCs w:val="24"/>
          <w:u w:color="000000"/>
          <w:bdr w:val="nil"/>
          <w:lang w:val="lv-LV" w:eastAsia="lv-LV"/>
        </w:rPr>
      </w:pPr>
      <w:r w:rsidRPr="005B1339">
        <w:rPr>
          <w:rFonts w:ascii="Times New Roman" w:eastAsia="Arial Unicode MS" w:hAnsi="Times New Roman" w:cs="Times New Roman"/>
          <w:color w:val="000000"/>
          <w:sz w:val="24"/>
          <w:szCs w:val="24"/>
          <w:u w:color="000000"/>
          <w:bdr w:val="nil"/>
          <w:lang w:val="lv-LV" w:eastAsia="lv-LV"/>
        </w:rPr>
        <w:t xml:space="preserve">Delegācijas dalībnieki: </w:t>
      </w:r>
      <w:r w:rsidRPr="005B1339">
        <w:rPr>
          <w:rFonts w:ascii="Times New Roman" w:eastAsia="Arial Unicode MS" w:hAnsi="Times New Roman" w:cs="Times New Roman"/>
          <w:color w:val="000000"/>
          <w:sz w:val="24"/>
          <w:szCs w:val="24"/>
          <w:u w:color="000000"/>
          <w:bdr w:val="nil"/>
          <w:lang w:val="lv-LV" w:eastAsia="lv-LV"/>
        </w:rPr>
        <w:tab/>
      </w:r>
      <w:r w:rsidRPr="005B1339">
        <w:rPr>
          <w:rFonts w:ascii="Times New Roman" w:eastAsia="Arial Unicode MS" w:hAnsi="Times New Roman" w:cs="Times New Roman"/>
          <w:b/>
          <w:bCs/>
          <w:color w:val="000000"/>
          <w:sz w:val="24"/>
          <w:szCs w:val="24"/>
          <w:u w:color="000000"/>
          <w:bdr w:val="nil"/>
          <w:lang w:val="lv-LV" w:eastAsia="lv-LV"/>
        </w:rPr>
        <w:t>Alise Balode</w:t>
      </w:r>
      <w:r w:rsidRPr="005B1339">
        <w:rPr>
          <w:rFonts w:ascii="Times New Roman" w:eastAsia="Arial Unicode MS" w:hAnsi="Times New Roman" w:cs="Times New Roman"/>
          <w:color w:val="000000"/>
          <w:sz w:val="24"/>
          <w:szCs w:val="24"/>
          <w:u w:color="000000"/>
          <w:bdr w:val="nil"/>
          <w:lang w:val="lv-LV" w:eastAsia="lv-LV"/>
        </w:rPr>
        <w:t>, vēstniece, Latvijas Republikas pastāvīgā pārstāvja Eiropas Savienībā vietniece;</w:t>
      </w:r>
    </w:p>
    <w:p w14:paraId="22C770B0" w14:textId="7DF6E61C" w:rsidR="004E52FE" w:rsidRPr="005B1339" w:rsidRDefault="0080295D" w:rsidP="005B1339">
      <w:pPr>
        <w:pBdr>
          <w:top w:val="nil"/>
          <w:left w:val="nil"/>
          <w:bottom w:val="nil"/>
          <w:right w:val="nil"/>
          <w:between w:val="nil"/>
          <w:bar w:val="nil"/>
        </w:pBdr>
        <w:spacing w:after="0"/>
        <w:ind w:left="2835"/>
        <w:jc w:val="both"/>
        <w:rPr>
          <w:rFonts w:ascii="Times New Roman" w:eastAsia="Arial Unicode MS" w:hAnsi="Times New Roman" w:cs="Times New Roman"/>
          <w:color w:val="000000"/>
          <w:sz w:val="24"/>
          <w:szCs w:val="24"/>
          <w:u w:color="000000"/>
          <w:bdr w:val="nil"/>
          <w:lang w:val="lv-LV" w:eastAsia="lv-LV"/>
        </w:rPr>
      </w:pPr>
      <w:r w:rsidRPr="005B1339">
        <w:rPr>
          <w:rFonts w:ascii="Times New Roman" w:eastAsia="Arial Unicode MS" w:hAnsi="Times New Roman" w:cs="Times New Roman"/>
          <w:b/>
          <w:bCs/>
          <w:color w:val="000000"/>
          <w:sz w:val="24"/>
          <w:szCs w:val="24"/>
          <w:u w:color="000000"/>
          <w:bdr w:val="nil"/>
          <w:lang w:val="lv-LV" w:eastAsia="lv-LV"/>
        </w:rPr>
        <w:t>Lauma Sīka</w:t>
      </w:r>
      <w:r w:rsidRPr="005B1339">
        <w:rPr>
          <w:rFonts w:ascii="Times New Roman" w:eastAsia="Arial Unicode MS" w:hAnsi="Times New Roman" w:cs="Times New Roman"/>
          <w:color w:val="000000"/>
          <w:sz w:val="24"/>
          <w:szCs w:val="24"/>
          <w:u w:color="000000"/>
          <w:bdr w:val="nil"/>
          <w:lang w:val="lv-LV" w:eastAsia="lv-LV"/>
        </w:rPr>
        <w:t>, Izglītības un zinātnes ministrijas nozares                   padomniece (zinātnes un kosmosa jautājumi)</w:t>
      </w:r>
    </w:p>
    <w:p w14:paraId="583AC669" w14:textId="77777777" w:rsidR="00B80D4E" w:rsidRPr="005B1339" w:rsidRDefault="00B80D4E" w:rsidP="005B1339">
      <w:pPr>
        <w:pStyle w:val="ListParagraph"/>
        <w:spacing w:after="0"/>
        <w:ind w:left="0" w:firstLine="709"/>
        <w:jc w:val="both"/>
        <w:rPr>
          <w:rFonts w:ascii="Times New Roman" w:hAnsi="Times New Roman" w:cs="Times New Roman"/>
          <w:sz w:val="24"/>
          <w:szCs w:val="24"/>
          <w:lang w:val="lv-LV" w:eastAsia="lv-LV"/>
        </w:rPr>
      </w:pPr>
    </w:p>
    <w:p w14:paraId="54257F5A" w14:textId="77777777" w:rsidR="00E87356" w:rsidRPr="005B1339" w:rsidRDefault="00E87356" w:rsidP="005B1339">
      <w:pPr>
        <w:pStyle w:val="ListParagraph"/>
        <w:spacing w:after="0"/>
        <w:ind w:left="0" w:firstLine="709"/>
        <w:jc w:val="both"/>
        <w:rPr>
          <w:rFonts w:ascii="Times New Roman" w:hAnsi="Times New Roman" w:cs="Times New Roman"/>
          <w:sz w:val="24"/>
          <w:szCs w:val="24"/>
          <w:lang w:val="lv-LV" w:eastAsia="lv-LV"/>
        </w:rPr>
      </w:pPr>
    </w:p>
    <w:p w14:paraId="61DA8601" w14:textId="77777777" w:rsidR="00352CBE" w:rsidRPr="005B1339" w:rsidRDefault="009F2FA9" w:rsidP="005B1339">
      <w:pPr>
        <w:pStyle w:val="ListParagraph"/>
        <w:spacing w:after="0"/>
        <w:ind w:left="0" w:firstLine="709"/>
        <w:jc w:val="both"/>
        <w:rPr>
          <w:rFonts w:ascii="Times New Roman" w:hAnsi="Times New Roman" w:cs="Times New Roman"/>
          <w:sz w:val="24"/>
          <w:szCs w:val="24"/>
          <w:lang w:val="lv-LV" w:eastAsia="lv-LV"/>
        </w:rPr>
      </w:pPr>
      <w:r w:rsidRPr="005B1339">
        <w:rPr>
          <w:rFonts w:ascii="Times New Roman" w:hAnsi="Times New Roman" w:cs="Times New Roman"/>
          <w:sz w:val="24"/>
          <w:szCs w:val="24"/>
          <w:lang w:val="lv-LV" w:eastAsia="lv-LV"/>
        </w:rPr>
        <w:t>Izglītības un zinātnes ministre</w:t>
      </w:r>
      <w:r w:rsidR="00352CBE" w:rsidRPr="005B1339">
        <w:rPr>
          <w:rFonts w:ascii="Times New Roman" w:hAnsi="Times New Roman" w:cs="Times New Roman"/>
          <w:sz w:val="24"/>
          <w:szCs w:val="24"/>
          <w:lang w:val="lv-LV" w:eastAsia="lv-LV"/>
        </w:rPr>
        <w:tab/>
      </w:r>
      <w:r w:rsidR="00352CBE" w:rsidRPr="005B1339">
        <w:rPr>
          <w:rFonts w:ascii="Times New Roman" w:hAnsi="Times New Roman" w:cs="Times New Roman"/>
          <w:sz w:val="24"/>
          <w:szCs w:val="24"/>
          <w:lang w:val="lv-LV" w:eastAsia="lv-LV"/>
        </w:rPr>
        <w:tab/>
      </w:r>
      <w:r w:rsidR="00352CBE" w:rsidRPr="005B1339">
        <w:rPr>
          <w:rFonts w:ascii="Times New Roman" w:hAnsi="Times New Roman" w:cs="Times New Roman"/>
          <w:sz w:val="24"/>
          <w:szCs w:val="24"/>
          <w:lang w:val="lv-LV" w:eastAsia="lv-LV"/>
        </w:rPr>
        <w:tab/>
      </w:r>
      <w:r w:rsidR="00352CBE" w:rsidRPr="005B1339">
        <w:rPr>
          <w:rFonts w:ascii="Times New Roman" w:hAnsi="Times New Roman" w:cs="Times New Roman"/>
          <w:sz w:val="24"/>
          <w:szCs w:val="24"/>
          <w:lang w:val="lv-LV" w:eastAsia="lv-LV"/>
        </w:rPr>
        <w:tab/>
        <w:t xml:space="preserve">           </w:t>
      </w:r>
      <w:r w:rsidRPr="005B1339">
        <w:rPr>
          <w:rFonts w:ascii="Times New Roman" w:hAnsi="Times New Roman" w:cs="Times New Roman"/>
          <w:sz w:val="24"/>
          <w:szCs w:val="24"/>
          <w:lang w:val="lv-LV" w:eastAsia="lv-LV"/>
        </w:rPr>
        <w:t>Ilga Šuplinska</w:t>
      </w:r>
    </w:p>
    <w:p w14:paraId="1753C8BB" w14:textId="77777777" w:rsidR="00352CBE" w:rsidRPr="005B1339" w:rsidRDefault="00352CBE" w:rsidP="005B1339">
      <w:pPr>
        <w:spacing w:after="0"/>
        <w:ind w:firstLine="720"/>
        <w:jc w:val="both"/>
        <w:rPr>
          <w:rFonts w:ascii="Times New Roman" w:hAnsi="Times New Roman" w:cs="Times New Roman"/>
          <w:sz w:val="24"/>
          <w:szCs w:val="24"/>
          <w:lang w:val="lv-LV"/>
        </w:rPr>
      </w:pPr>
    </w:p>
    <w:p w14:paraId="044864C9" w14:textId="77777777" w:rsidR="009F2FA9" w:rsidRPr="005B1339" w:rsidRDefault="009F2FA9" w:rsidP="005B1339">
      <w:pPr>
        <w:spacing w:after="0"/>
        <w:ind w:firstLine="720"/>
        <w:jc w:val="both"/>
        <w:rPr>
          <w:rFonts w:ascii="Times New Roman" w:hAnsi="Times New Roman" w:cs="Times New Roman"/>
          <w:sz w:val="24"/>
          <w:szCs w:val="24"/>
          <w:lang w:val="lv-LV"/>
        </w:rPr>
      </w:pPr>
    </w:p>
    <w:p w14:paraId="4BD0393A" w14:textId="17909DC3" w:rsidR="00061157" w:rsidRPr="005B1339" w:rsidRDefault="008252D8" w:rsidP="005B1339">
      <w:pPr>
        <w:spacing w:after="0"/>
        <w:ind w:firstLine="720"/>
        <w:jc w:val="both"/>
        <w:rPr>
          <w:rFonts w:ascii="Times New Roman" w:hAnsi="Times New Roman" w:cs="Times New Roman"/>
          <w:sz w:val="24"/>
          <w:szCs w:val="24"/>
          <w:lang w:val="lv-LV"/>
        </w:rPr>
      </w:pPr>
      <w:r w:rsidRPr="005B1339">
        <w:rPr>
          <w:rFonts w:ascii="Times New Roman" w:hAnsi="Times New Roman" w:cs="Times New Roman"/>
          <w:sz w:val="24"/>
          <w:szCs w:val="24"/>
          <w:lang w:val="lv-LV"/>
        </w:rPr>
        <w:t xml:space="preserve">Vizē: valsts sekretāre </w:t>
      </w:r>
      <w:r w:rsidRPr="005B1339">
        <w:rPr>
          <w:rFonts w:ascii="Times New Roman" w:hAnsi="Times New Roman" w:cs="Times New Roman"/>
          <w:sz w:val="24"/>
          <w:szCs w:val="24"/>
          <w:lang w:val="lv-LV"/>
        </w:rPr>
        <w:tab/>
      </w:r>
      <w:r w:rsidRPr="005B1339">
        <w:rPr>
          <w:rFonts w:ascii="Times New Roman" w:hAnsi="Times New Roman" w:cs="Times New Roman"/>
          <w:sz w:val="24"/>
          <w:szCs w:val="24"/>
          <w:lang w:val="lv-LV"/>
        </w:rPr>
        <w:tab/>
      </w:r>
      <w:r w:rsidRPr="005B1339">
        <w:rPr>
          <w:rFonts w:ascii="Times New Roman" w:hAnsi="Times New Roman" w:cs="Times New Roman"/>
          <w:sz w:val="24"/>
          <w:szCs w:val="24"/>
          <w:lang w:val="lv-LV"/>
        </w:rPr>
        <w:tab/>
      </w:r>
      <w:r w:rsidRPr="005B1339">
        <w:rPr>
          <w:rFonts w:ascii="Times New Roman" w:hAnsi="Times New Roman" w:cs="Times New Roman"/>
          <w:sz w:val="24"/>
          <w:szCs w:val="24"/>
          <w:lang w:val="lv-LV"/>
        </w:rPr>
        <w:tab/>
      </w:r>
      <w:r w:rsidRPr="005B1339">
        <w:rPr>
          <w:rFonts w:ascii="Times New Roman" w:hAnsi="Times New Roman" w:cs="Times New Roman"/>
          <w:sz w:val="24"/>
          <w:szCs w:val="24"/>
          <w:lang w:val="lv-LV"/>
        </w:rPr>
        <w:tab/>
      </w:r>
      <w:r w:rsidRPr="005B1339">
        <w:rPr>
          <w:rFonts w:ascii="Times New Roman" w:hAnsi="Times New Roman" w:cs="Times New Roman"/>
          <w:sz w:val="24"/>
          <w:szCs w:val="24"/>
          <w:lang w:val="lv-LV"/>
        </w:rPr>
        <w:tab/>
        <w:t xml:space="preserve">Līga </w:t>
      </w:r>
      <w:r w:rsidR="000F0AF7" w:rsidRPr="005B1339">
        <w:rPr>
          <w:rFonts w:ascii="Times New Roman" w:hAnsi="Times New Roman" w:cs="Times New Roman"/>
          <w:sz w:val="24"/>
          <w:szCs w:val="24"/>
          <w:lang w:val="lv-LV"/>
        </w:rPr>
        <w:t>Lejiņa</w:t>
      </w:r>
    </w:p>
    <w:p w14:paraId="49B32964" w14:textId="77777777" w:rsidR="000F0AF7" w:rsidRPr="005B1339" w:rsidRDefault="000F0AF7" w:rsidP="005B1339">
      <w:pPr>
        <w:spacing w:after="0"/>
        <w:jc w:val="both"/>
        <w:rPr>
          <w:rFonts w:ascii="Times New Roman" w:hAnsi="Times New Roman" w:cs="Times New Roman"/>
          <w:sz w:val="24"/>
          <w:szCs w:val="24"/>
          <w:lang w:val="lv-LV"/>
        </w:rPr>
      </w:pPr>
    </w:p>
    <w:p w14:paraId="3E63ED5D" w14:textId="28367192" w:rsidR="00FD26AC" w:rsidRPr="006C2BDF" w:rsidRDefault="00061157" w:rsidP="005B1339">
      <w:pPr>
        <w:spacing w:after="0"/>
        <w:jc w:val="both"/>
        <w:rPr>
          <w:rFonts w:ascii="Times New Roman" w:hAnsi="Times New Roman" w:cs="Times New Roman"/>
          <w:sz w:val="20"/>
          <w:szCs w:val="24"/>
          <w:lang w:val="lv-LV"/>
        </w:rPr>
      </w:pPr>
      <w:r w:rsidRPr="006C2BDF">
        <w:rPr>
          <w:rFonts w:ascii="Times New Roman" w:hAnsi="Times New Roman" w:cs="Times New Roman"/>
          <w:sz w:val="20"/>
          <w:szCs w:val="24"/>
          <w:lang w:val="lv-LV"/>
        </w:rPr>
        <w:t xml:space="preserve">Karolis </w:t>
      </w:r>
    </w:p>
    <w:p w14:paraId="63BEC272" w14:textId="46FD483F" w:rsidR="00061157" w:rsidRPr="006C2BDF" w:rsidRDefault="000836E5" w:rsidP="005B1339">
      <w:pPr>
        <w:spacing w:after="0"/>
        <w:jc w:val="both"/>
        <w:rPr>
          <w:rFonts w:ascii="Times New Roman" w:hAnsi="Times New Roman" w:cs="Times New Roman"/>
          <w:sz w:val="20"/>
          <w:szCs w:val="24"/>
          <w:lang w:val="lv-LV"/>
        </w:rPr>
      </w:pPr>
      <w:hyperlink r:id="rId8" w:history="1">
        <w:r w:rsidR="00061157" w:rsidRPr="006C2BDF">
          <w:rPr>
            <w:rStyle w:val="Hyperlink"/>
            <w:rFonts w:ascii="Times New Roman" w:hAnsi="Times New Roman" w:cs="Times New Roman"/>
            <w:sz w:val="20"/>
            <w:szCs w:val="24"/>
            <w:lang w:val="lv-LV"/>
          </w:rPr>
          <w:t>Kaspars.karolis@izm.gov.lv</w:t>
        </w:r>
      </w:hyperlink>
    </w:p>
    <w:p w14:paraId="57426839" w14:textId="1362E630" w:rsidR="000F0AF7" w:rsidRPr="006C2BDF" w:rsidRDefault="00061157" w:rsidP="005B1339">
      <w:pPr>
        <w:spacing w:after="0"/>
        <w:jc w:val="both"/>
        <w:rPr>
          <w:rFonts w:ascii="Times New Roman" w:hAnsi="Times New Roman" w:cs="Times New Roman"/>
          <w:sz w:val="20"/>
          <w:szCs w:val="24"/>
          <w:lang w:val="lv-LV"/>
        </w:rPr>
      </w:pPr>
      <w:r w:rsidRPr="006C2BDF">
        <w:rPr>
          <w:rFonts w:ascii="Times New Roman" w:hAnsi="Times New Roman" w:cs="Times New Roman"/>
          <w:sz w:val="20"/>
          <w:szCs w:val="24"/>
          <w:lang w:val="lv-LV"/>
        </w:rPr>
        <w:t>67047996</w:t>
      </w:r>
    </w:p>
    <w:sectPr w:rsidR="000F0AF7" w:rsidRPr="006C2BDF" w:rsidSect="005B1339">
      <w:footerReference w:type="default" r:id="rId9"/>
      <w:pgSz w:w="11906" w:h="16838"/>
      <w:pgMar w:top="1440" w:right="146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15D7B" w14:textId="77777777" w:rsidR="000836E5" w:rsidRDefault="000836E5" w:rsidP="00310CE3">
      <w:pPr>
        <w:spacing w:after="0" w:line="240" w:lineRule="auto"/>
      </w:pPr>
      <w:r>
        <w:separator/>
      </w:r>
    </w:p>
  </w:endnote>
  <w:endnote w:type="continuationSeparator" w:id="0">
    <w:p w14:paraId="41A1C384" w14:textId="77777777" w:rsidR="000836E5" w:rsidRDefault="000836E5" w:rsidP="0031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925136"/>
      <w:docPartObj>
        <w:docPartGallery w:val="Page Numbers (Bottom of Page)"/>
        <w:docPartUnique/>
      </w:docPartObj>
    </w:sdtPr>
    <w:sdtEndPr>
      <w:rPr>
        <w:noProof/>
      </w:rPr>
    </w:sdtEndPr>
    <w:sdtContent>
      <w:p w14:paraId="52F13822" w14:textId="70ACC1BD" w:rsidR="00026FF4" w:rsidRDefault="00026FF4">
        <w:pPr>
          <w:pStyle w:val="Footer"/>
          <w:jc w:val="right"/>
        </w:pPr>
        <w:r>
          <w:fldChar w:fldCharType="begin"/>
        </w:r>
        <w:r>
          <w:instrText xml:space="preserve"> PAGE   \* MERGEFORMAT </w:instrText>
        </w:r>
        <w:r>
          <w:fldChar w:fldCharType="separate"/>
        </w:r>
        <w:r w:rsidR="00A04447">
          <w:rPr>
            <w:noProof/>
          </w:rPr>
          <w:t>8</w:t>
        </w:r>
        <w:r>
          <w:rPr>
            <w:noProof/>
          </w:rPr>
          <w:fldChar w:fldCharType="end"/>
        </w:r>
      </w:p>
    </w:sdtContent>
  </w:sdt>
  <w:p w14:paraId="2A7F9F04" w14:textId="0F86EC49" w:rsidR="000F0AF7" w:rsidRPr="00B31DAD" w:rsidRDefault="00B31DAD" w:rsidP="000F0AF7">
    <w:pPr>
      <w:pStyle w:val="Footer"/>
      <w:jc w:val="both"/>
      <w:rPr>
        <w:rFonts w:ascii="Times New Roman" w:hAnsi="Times New Roman" w:cs="Times New Roman"/>
        <w:sz w:val="20"/>
        <w:szCs w:val="18"/>
        <w:lang w:val="lv-LV"/>
      </w:rPr>
    </w:pPr>
    <w:r w:rsidRPr="00B31DAD">
      <w:rPr>
        <w:rFonts w:ascii="Times New Roman" w:hAnsi="Times New Roman" w:cs="Times New Roman"/>
        <w:sz w:val="20"/>
        <w:szCs w:val="18"/>
        <w:lang w:val="lv-LV"/>
      </w:rPr>
      <w:t>IZMInf_2211</w:t>
    </w:r>
    <w:r w:rsidR="000F0AF7" w:rsidRPr="00B31DAD">
      <w:rPr>
        <w:rFonts w:ascii="Times New Roman" w:hAnsi="Times New Roman" w:cs="Times New Roman"/>
        <w:sz w:val="20"/>
        <w:szCs w:val="18"/>
        <w:lang w:val="lv-LV"/>
      </w:rPr>
      <w:t xml:space="preserve">19_COMPET; Informatīvais ziņojums “Par 2019.gada </w:t>
    </w:r>
    <w:r w:rsidRPr="00B31DAD">
      <w:rPr>
        <w:rFonts w:ascii="Times New Roman" w:hAnsi="Times New Roman" w:cs="Times New Roman"/>
        <w:sz w:val="20"/>
        <w:szCs w:val="18"/>
        <w:lang w:val="lv-LV"/>
      </w:rPr>
      <w:t>29.novembra</w:t>
    </w:r>
    <w:r w:rsidR="000F0AF7" w:rsidRPr="00B31DAD">
      <w:rPr>
        <w:rFonts w:ascii="Times New Roman" w:hAnsi="Times New Roman" w:cs="Times New Roman"/>
        <w:sz w:val="20"/>
        <w:szCs w:val="18"/>
        <w:lang w:val="lv-LV"/>
      </w:rPr>
      <w:t xml:space="preserve"> ES Konkurētspējas ministru padomē izskatāmajiem Izglītības un zinātnes ministrijas kompetences jautājumiem”</w:t>
    </w:r>
  </w:p>
  <w:p w14:paraId="026F4B74" w14:textId="77777777" w:rsidR="00026FF4" w:rsidRDefault="00026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37FCC" w14:textId="77777777" w:rsidR="000836E5" w:rsidRDefault="000836E5" w:rsidP="00310CE3">
      <w:pPr>
        <w:spacing w:after="0" w:line="240" w:lineRule="auto"/>
      </w:pPr>
      <w:r>
        <w:separator/>
      </w:r>
    </w:p>
  </w:footnote>
  <w:footnote w:type="continuationSeparator" w:id="0">
    <w:p w14:paraId="4106111E" w14:textId="77777777" w:rsidR="000836E5" w:rsidRDefault="000836E5" w:rsidP="00310CE3">
      <w:pPr>
        <w:spacing w:after="0" w:line="240" w:lineRule="auto"/>
      </w:pPr>
      <w:r>
        <w:continuationSeparator/>
      </w:r>
    </w:p>
  </w:footnote>
  <w:footnote w:id="1">
    <w:p w14:paraId="35DC7B9A" w14:textId="6D462EDC" w:rsidR="00B31DAD" w:rsidRPr="00B31DAD" w:rsidRDefault="00B31DAD">
      <w:pPr>
        <w:pStyle w:val="FootnoteText"/>
        <w:rPr>
          <w:lang w:val="en-US"/>
        </w:rPr>
      </w:pPr>
      <w:r>
        <w:rPr>
          <w:rStyle w:val="FootnoteReference"/>
        </w:rPr>
        <w:footnoteRef/>
      </w:r>
      <w:r>
        <w:t xml:space="preserve"> </w:t>
      </w:r>
      <w:r w:rsidR="001C743F" w:rsidRPr="001C743F">
        <w:t>Eiropas GNSS aģentūra</w:t>
      </w:r>
    </w:p>
  </w:footnote>
  <w:footnote w:id="2">
    <w:p w14:paraId="6F7DD5AF" w14:textId="6B4C974E" w:rsidR="003300CD" w:rsidRPr="003300CD" w:rsidRDefault="003300CD" w:rsidP="003300CD">
      <w:pPr>
        <w:pStyle w:val="FootnoteText"/>
        <w:ind w:left="0" w:firstLine="0"/>
        <w:rPr>
          <w:lang w:val="en-US"/>
        </w:rPr>
      </w:pPr>
      <w:r w:rsidRPr="003300CD">
        <w:rPr>
          <w:rStyle w:val="FootnoteReference"/>
          <w:sz w:val="20"/>
        </w:rPr>
        <w:footnoteRef/>
      </w:r>
      <w:r w:rsidRPr="003300CD">
        <w:rPr>
          <w:sz w:val="20"/>
        </w:rPr>
        <w:t xml:space="preserve"> Norādītais finansējums ir indikatīvs, Eiropas Komisijas ierosināts, un galīgais lēmums par „Apvārsnis Eiropa” programmas budžetu, kura ietvaros tas ir novirzāms, tiks pieņemts ES Daudzgadu budžeta 2021. –2027.gadiem  diskusiju formātā starp dalībvalstīm un budžeta lēmējinstitūcijām. Pašlaik diskusijas iezīmē situāciju  par  daudzgadu  budžeta  kopapjoma  samazinājumu,  kas  secīgi  nozīmē pieejamo   resursu samazinājumu arī programmām un fondiem</w:t>
      </w:r>
      <w:r w:rsidRPr="003300CD">
        <w:t>.</w:t>
      </w:r>
    </w:p>
  </w:footnote>
  <w:footnote w:id="3">
    <w:p w14:paraId="244C5FF1" w14:textId="5066A02A" w:rsidR="004556D9" w:rsidRPr="009A40A1" w:rsidRDefault="003D14CF" w:rsidP="004556D9">
      <w:pPr>
        <w:pStyle w:val="FootnoteText"/>
        <w:tabs>
          <w:tab w:val="left" w:pos="-540"/>
        </w:tabs>
        <w:ind w:left="-720" w:firstLine="0"/>
        <w:jc w:val="both"/>
        <w:rPr>
          <w:sz w:val="18"/>
          <w:szCs w:val="18"/>
        </w:rPr>
      </w:pPr>
      <w:r>
        <w:rPr>
          <w:sz w:val="18"/>
          <w:szCs w:val="18"/>
        </w:rPr>
        <w:tab/>
      </w:r>
      <w:r>
        <w:rPr>
          <w:sz w:val="18"/>
          <w:szCs w:val="18"/>
        </w:rPr>
        <w:tab/>
      </w:r>
      <w:r w:rsidR="004556D9" w:rsidRPr="009A40A1">
        <w:rPr>
          <w:rStyle w:val="FootnoteReference"/>
          <w:sz w:val="18"/>
          <w:szCs w:val="18"/>
        </w:rPr>
        <w:footnoteRef/>
      </w:r>
      <w:r w:rsidR="004556D9" w:rsidRPr="009A40A1">
        <w:rPr>
          <w:sz w:val="18"/>
          <w:szCs w:val="18"/>
        </w:rPr>
        <w:t xml:space="preserve"> Tiešās darbības: pētniecības un inovācijas pasākumi, kurus </w:t>
      </w:r>
      <w:r>
        <w:rPr>
          <w:sz w:val="18"/>
          <w:szCs w:val="18"/>
        </w:rPr>
        <w:t>EK</w:t>
      </w:r>
      <w:r w:rsidR="004556D9" w:rsidRPr="009A40A1">
        <w:rPr>
          <w:sz w:val="18"/>
          <w:szCs w:val="18"/>
        </w:rPr>
        <w:t xml:space="preserve"> īsteno ar Kopīgā pētniecības centra starpniecību.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053"/>
    <w:multiLevelType w:val="hybridMultilevel"/>
    <w:tmpl w:val="3F1A1E50"/>
    <w:numStyleLink w:val="ImportedStyle6"/>
  </w:abstractNum>
  <w:abstractNum w:abstractNumId="1" w15:restartNumberingAfterBreak="0">
    <w:nsid w:val="045138CC"/>
    <w:multiLevelType w:val="hybridMultilevel"/>
    <w:tmpl w:val="81EE2950"/>
    <w:lvl w:ilvl="0" w:tplc="36CC95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D9B156C"/>
    <w:multiLevelType w:val="hybridMultilevel"/>
    <w:tmpl w:val="361E942A"/>
    <w:lvl w:ilvl="0" w:tplc="EA4A9D8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98761A"/>
    <w:multiLevelType w:val="hybridMultilevel"/>
    <w:tmpl w:val="190E980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E10E29"/>
    <w:multiLevelType w:val="hybridMultilevel"/>
    <w:tmpl w:val="4190C1E4"/>
    <w:lvl w:ilvl="0" w:tplc="1D56C8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AAB35E9"/>
    <w:multiLevelType w:val="hybridMultilevel"/>
    <w:tmpl w:val="21B6A420"/>
    <w:lvl w:ilvl="0" w:tplc="7488EEE4">
      <w:start w:val="1"/>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B0959AC"/>
    <w:multiLevelType w:val="hybridMultilevel"/>
    <w:tmpl w:val="BA0AC6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6E6907"/>
    <w:multiLevelType w:val="hybridMultilevel"/>
    <w:tmpl w:val="D324BB84"/>
    <w:lvl w:ilvl="0" w:tplc="6796759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82142"/>
    <w:multiLevelType w:val="hybridMultilevel"/>
    <w:tmpl w:val="2AB60522"/>
    <w:lvl w:ilvl="0" w:tplc="21CAC2A6">
      <w:start w:val="1"/>
      <w:numFmt w:val="bullet"/>
      <w:lvlText w:val=""/>
      <w:lvlJc w:val="left"/>
      <w:pPr>
        <w:ind w:left="720" w:hanging="360"/>
      </w:pPr>
      <w:rPr>
        <w:rFonts w:ascii="Wingdings" w:hAnsi="Wingdings"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4B743D0"/>
    <w:multiLevelType w:val="hybridMultilevel"/>
    <w:tmpl w:val="E04E9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31246"/>
    <w:multiLevelType w:val="multilevel"/>
    <w:tmpl w:val="F7644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1" w15:restartNumberingAfterBreak="0">
    <w:nsid w:val="2BED56DC"/>
    <w:multiLevelType w:val="hybridMultilevel"/>
    <w:tmpl w:val="E99ED5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2A6E57"/>
    <w:multiLevelType w:val="hybridMultilevel"/>
    <w:tmpl w:val="95F095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E12951"/>
    <w:multiLevelType w:val="hybridMultilevel"/>
    <w:tmpl w:val="633AFC36"/>
    <w:lvl w:ilvl="0" w:tplc="35C89E9A">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998" w:hanging="360"/>
      </w:pPr>
      <w:rPr>
        <w:rFonts w:ascii="Courier New" w:hAnsi="Courier New" w:cs="Courier New" w:hint="default"/>
      </w:rPr>
    </w:lvl>
    <w:lvl w:ilvl="2" w:tplc="04260005" w:tentative="1">
      <w:start w:val="1"/>
      <w:numFmt w:val="bullet"/>
      <w:lvlText w:val=""/>
      <w:lvlJc w:val="left"/>
      <w:pPr>
        <w:ind w:left="1718" w:hanging="360"/>
      </w:pPr>
      <w:rPr>
        <w:rFonts w:ascii="Wingdings" w:hAnsi="Wingdings" w:hint="default"/>
      </w:rPr>
    </w:lvl>
    <w:lvl w:ilvl="3" w:tplc="04260001" w:tentative="1">
      <w:start w:val="1"/>
      <w:numFmt w:val="bullet"/>
      <w:lvlText w:val=""/>
      <w:lvlJc w:val="left"/>
      <w:pPr>
        <w:ind w:left="2438" w:hanging="360"/>
      </w:pPr>
      <w:rPr>
        <w:rFonts w:ascii="Symbol" w:hAnsi="Symbol" w:hint="default"/>
      </w:rPr>
    </w:lvl>
    <w:lvl w:ilvl="4" w:tplc="04260003" w:tentative="1">
      <w:start w:val="1"/>
      <w:numFmt w:val="bullet"/>
      <w:lvlText w:val="o"/>
      <w:lvlJc w:val="left"/>
      <w:pPr>
        <w:ind w:left="3158" w:hanging="360"/>
      </w:pPr>
      <w:rPr>
        <w:rFonts w:ascii="Courier New" w:hAnsi="Courier New" w:cs="Courier New" w:hint="default"/>
      </w:rPr>
    </w:lvl>
    <w:lvl w:ilvl="5" w:tplc="04260005" w:tentative="1">
      <w:start w:val="1"/>
      <w:numFmt w:val="bullet"/>
      <w:lvlText w:val=""/>
      <w:lvlJc w:val="left"/>
      <w:pPr>
        <w:ind w:left="3878" w:hanging="360"/>
      </w:pPr>
      <w:rPr>
        <w:rFonts w:ascii="Wingdings" w:hAnsi="Wingdings" w:hint="default"/>
      </w:rPr>
    </w:lvl>
    <w:lvl w:ilvl="6" w:tplc="04260001" w:tentative="1">
      <w:start w:val="1"/>
      <w:numFmt w:val="bullet"/>
      <w:lvlText w:val=""/>
      <w:lvlJc w:val="left"/>
      <w:pPr>
        <w:ind w:left="4598" w:hanging="360"/>
      </w:pPr>
      <w:rPr>
        <w:rFonts w:ascii="Symbol" w:hAnsi="Symbol" w:hint="default"/>
      </w:rPr>
    </w:lvl>
    <w:lvl w:ilvl="7" w:tplc="04260003" w:tentative="1">
      <w:start w:val="1"/>
      <w:numFmt w:val="bullet"/>
      <w:lvlText w:val="o"/>
      <w:lvlJc w:val="left"/>
      <w:pPr>
        <w:ind w:left="5318" w:hanging="360"/>
      </w:pPr>
      <w:rPr>
        <w:rFonts w:ascii="Courier New" w:hAnsi="Courier New" w:cs="Courier New" w:hint="default"/>
      </w:rPr>
    </w:lvl>
    <w:lvl w:ilvl="8" w:tplc="04260005" w:tentative="1">
      <w:start w:val="1"/>
      <w:numFmt w:val="bullet"/>
      <w:lvlText w:val=""/>
      <w:lvlJc w:val="left"/>
      <w:pPr>
        <w:ind w:left="6038" w:hanging="360"/>
      </w:pPr>
      <w:rPr>
        <w:rFonts w:ascii="Wingdings" w:hAnsi="Wingdings" w:hint="default"/>
      </w:rPr>
    </w:lvl>
  </w:abstractNum>
  <w:abstractNum w:abstractNumId="14" w15:restartNumberingAfterBreak="0">
    <w:nsid w:val="3656307C"/>
    <w:multiLevelType w:val="hybridMultilevel"/>
    <w:tmpl w:val="4B94BBD0"/>
    <w:lvl w:ilvl="0" w:tplc="C18224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12A53"/>
    <w:multiLevelType w:val="multilevel"/>
    <w:tmpl w:val="805A82EA"/>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291323"/>
    <w:multiLevelType w:val="hybridMultilevel"/>
    <w:tmpl w:val="09AE92FE"/>
    <w:lvl w:ilvl="0" w:tplc="FC42223E">
      <w:start w:val="1"/>
      <w:numFmt w:val="decimal"/>
      <w:lvlText w:val="%1."/>
      <w:lvlJc w:val="left"/>
      <w:pPr>
        <w:ind w:left="720" w:hanging="360"/>
      </w:pPr>
      <w:rPr>
        <w:rFonts w:eastAsia="Calibr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13028"/>
    <w:multiLevelType w:val="hybridMultilevel"/>
    <w:tmpl w:val="C4BCE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39C7BE2"/>
    <w:multiLevelType w:val="hybridMultilevel"/>
    <w:tmpl w:val="8F4E4574"/>
    <w:lvl w:ilvl="0" w:tplc="E75EBD8E">
      <w:start w:val="1"/>
      <w:numFmt w:val="decimal"/>
      <w:lvlText w:val="%1."/>
      <w:lvlJc w:val="left"/>
      <w:pPr>
        <w:ind w:left="928" w:hanging="36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46101BC6"/>
    <w:multiLevelType w:val="hybridMultilevel"/>
    <w:tmpl w:val="3F1A1E50"/>
    <w:styleLink w:val="ImportedStyle6"/>
    <w:lvl w:ilvl="0" w:tplc="593257EE">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540CA62">
      <w:start w:val="1"/>
      <w:numFmt w:val="lowerLetter"/>
      <w:lvlText w:val="%2."/>
      <w:lvlJc w:val="left"/>
      <w:pPr>
        <w:ind w:left="72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2" w:tplc="CBA27BC2">
      <w:start w:val="1"/>
      <w:numFmt w:val="lowerRoman"/>
      <w:suff w:val="nothing"/>
      <w:lvlText w:val="%3."/>
      <w:lvlJc w:val="left"/>
      <w:pPr>
        <w:ind w:left="1440" w:hanging="157"/>
      </w:pPr>
      <w:rPr>
        <w:rFonts w:hAnsi="Arial Unicode MS"/>
        <w:b/>
        <w:bCs/>
        <w:caps w:val="0"/>
        <w:smallCaps w:val="0"/>
        <w:strike w:val="0"/>
        <w:dstrike w:val="0"/>
        <w:outline w:val="0"/>
        <w:emboss w:val="0"/>
        <w:imprint w:val="0"/>
        <w:spacing w:val="0"/>
        <w:w w:val="100"/>
        <w:kern w:val="0"/>
        <w:position w:val="0"/>
        <w:highlight w:val="none"/>
        <w:vertAlign w:val="baseline"/>
      </w:rPr>
    </w:lvl>
    <w:lvl w:ilvl="3" w:tplc="514E7168">
      <w:start w:val="1"/>
      <w:numFmt w:val="decimal"/>
      <w:lvlText w:val="%4."/>
      <w:lvlJc w:val="left"/>
      <w:pPr>
        <w:ind w:left="216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4" w:tplc="FFCE3052">
      <w:start w:val="1"/>
      <w:numFmt w:val="lowerLetter"/>
      <w:lvlText w:val="%5."/>
      <w:lvlJc w:val="left"/>
      <w:pPr>
        <w:ind w:left="288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5" w:tplc="0C5C8A62">
      <w:start w:val="1"/>
      <w:numFmt w:val="lowerRoman"/>
      <w:suff w:val="nothing"/>
      <w:lvlText w:val="%6."/>
      <w:lvlJc w:val="left"/>
      <w:pPr>
        <w:ind w:left="3600" w:hanging="157"/>
      </w:pPr>
      <w:rPr>
        <w:rFonts w:hAnsi="Arial Unicode MS"/>
        <w:b/>
        <w:bCs/>
        <w:caps w:val="0"/>
        <w:smallCaps w:val="0"/>
        <w:strike w:val="0"/>
        <w:dstrike w:val="0"/>
        <w:outline w:val="0"/>
        <w:emboss w:val="0"/>
        <w:imprint w:val="0"/>
        <w:spacing w:val="0"/>
        <w:w w:val="100"/>
        <w:kern w:val="0"/>
        <w:position w:val="0"/>
        <w:highlight w:val="none"/>
        <w:vertAlign w:val="baseline"/>
      </w:rPr>
    </w:lvl>
    <w:lvl w:ilvl="6" w:tplc="56DA6736">
      <w:start w:val="1"/>
      <w:numFmt w:val="decimal"/>
      <w:lvlText w:val="%7."/>
      <w:lvlJc w:val="left"/>
      <w:pPr>
        <w:ind w:left="432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7" w:tplc="ED624CAA">
      <w:start w:val="1"/>
      <w:numFmt w:val="lowerLetter"/>
      <w:lvlText w:val="%8."/>
      <w:lvlJc w:val="left"/>
      <w:pPr>
        <w:ind w:left="504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8" w:tplc="6C6E51AC">
      <w:start w:val="1"/>
      <w:numFmt w:val="lowerRoman"/>
      <w:suff w:val="nothing"/>
      <w:lvlText w:val="%9."/>
      <w:lvlJc w:val="left"/>
      <w:pPr>
        <w:ind w:left="5760" w:hanging="1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0CE470E"/>
    <w:multiLevelType w:val="hybridMultilevel"/>
    <w:tmpl w:val="4826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44E6A"/>
    <w:multiLevelType w:val="hybridMultilevel"/>
    <w:tmpl w:val="1462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B6E0B"/>
    <w:multiLevelType w:val="hybridMultilevel"/>
    <w:tmpl w:val="E4C0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076137"/>
    <w:multiLevelType w:val="hybridMultilevel"/>
    <w:tmpl w:val="06FA23CA"/>
    <w:lvl w:ilvl="0" w:tplc="D11CDD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8"/>
  </w:num>
  <w:num w:numId="2">
    <w:abstractNumId w:val="17"/>
  </w:num>
  <w:num w:numId="3">
    <w:abstractNumId w:val="23"/>
  </w:num>
  <w:num w:numId="4">
    <w:abstractNumId w:val="6"/>
  </w:num>
  <w:num w:numId="5">
    <w:abstractNumId w:val="11"/>
  </w:num>
  <w:num w:numId="6">
    <w:abstractNumId w:val="10"/>
  </w:num>
  <w:num w:numId="7">
    <w:abstractNumId w:val="12"/>
  </w:num>
  <w:num w:numId="8">
    <w:abstractNumId w:val="2"/>
  </w:num>
  <w:num w:numId="9">
    <w:abstractNumId w:val="19"/>
  </w:num>
  <w:num w:numId="10">
    <w:abstractNumId w:val="0"/>
  </w:num>
  <w:num w:numId="11">
    <w:abstractNumId w:val="4"/>
  </w:num>
  <w:num w:numId="12">
    <w:abstractNumId w:val="1"/>
  </w:num>
  <w:num w:numId="13">
    <w:abstractNumId w:val="3"/>
  </w:num>
  <w:num w:numId="14">
    <w:abstractNumId w:val="5"/>
  </w:num>
  <w:num w:numId="15">
    <w:abstractNumId w:val="9"/>
  </w:num>
  <w:num w:numId="16">
    <w:abstractNumId w:val="8"/>
  </w:num>
  <w:num w:numId="17">
    <w:abstractNumId w:val="14"/>
  </w:num>
  <w:num w:numId="18">
    <w:abstractNumId w:val="13"/>
  </w:num>
  <w:num w:numId="19">
    <w:abstractNumId w:val="20"/>
  </w:num>
  <w:num w:numId="20">
    <w:abstractNumId w:val="16"/>
  </w:num>
  <w:num w:numId="21">
    <w:abstractNumId w:val="7"/>
  </w:num>
  <w:num w:numId="22">
    <w:abstractNumId w:val="15"/>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AC"/>
    <w:rsid w:val="00000B0D"/>
    <w:rsid w:val="000208DA"/>
    <w:rsid w:val="000252E4"/>
    <w:rsid w:val="00026FF4"/>
    <w:rsid w:val="00034796"/>
    <w:rsid w:val="00061157"/>
    <w:rsid w:val="000836E5"/>
    <w:rsid w:val="000C6DE1"/>
    <w:rsid w:val="000F0AF7"/>
    <w:rsid w:val="000F172D"/>
    <w:rsid w:val="00135A09"/>
    <w:rsid w:val="00141ECA"/>
    <w:rsid w:val="0016178A"/>
    <w:rsid w:val="00187DEB"/>
    <w:rsid w:val="00192DF6"/>
    <w:rsid w:val="001B772F"/>
    <w:rsid w:val="001C743F"/>
    <w:rsid w:val="001D2691"/>
    <w:rsid w:val="001D5E83"/>
    <w:rsid w:val="001D6220"/>
    <w:rsid w:val="001D6658"/>
    <w:rsid w:val="001E04AC"/>
    <w:rsid w:val="00204351"/>
    <w:rsid w:val="00226DDC"/>
    <w:rsid w:val="00235C4E"/>
    <w:rsid w:val="00246F73"/>
    <w:rsid w:val="00247F3C"/>
    <w:rsid w:val="002630A9"/>
    <w:rsid w:val="00290D1C"/>
    <w:rsid w:val="002A7CAF"/>
    <w:rsid w:val="002B11AF"/>
    <w:rsid w:val="002C2D55"/>
    <w:rsid w:val="00310CE3"/>
    <w:rsid w:val="003300CD"/>
    <w:rsid w:val="0033393D"/>
    <w:rsid w:val="00346C70"/>
    <w:rsid w:val="00346F60"/>
    <w:rsid w:val="003515C3"/>
    <w:rsid w:val="00352CBE"/>
    <w:rsid w:val="00382FCA"/>
    <w:rsid w:val="003838B2"/>
    <w:rsid w:val="003D14CF"/>
    <w:rsid w:val="003F134E"/>
    <w:rsid w:val="00406695"/>
    <w:rsid w:val="00424E57"/>
    <w:rsid w:val="00436C49"/>
    <w:rsid w:val="0045181F"/>
    <w:rsid w:val="004556D9"/>
    <w:rsid w:val="00482967"/>
    <w:rsid w:val="00485676"/>
    <w:rsid w:val="004A0D8C"/>
    <w:rsid w:val="004A1AD2"/>
    <w:rsid w:val="004B7E7A"/>
    <w:rsid w:val="004D09A2"/>
    <w:rsid w:val="004D6539"/>
    <w:rsid w:val="004E23BB"/>
    <w:rsid w:val="004E52FE"/>
    <w:rsid w:val="004F1118"/>
    <w:rsid w:val="0052607E"/>
    <w:rsid w:val="0053149B"/>
    <w:rsid w:val="00556845"/>
    <w:rsid w:val="005648DF"/>
    <w:rsid w:val="00590BB0"/>
    <w:rsid w:val="005A2408"/>
    <w:rsid w:val="005B1339"/>
    <w:rsid w:val="005B6702"/>
    <w:rsid w:val="005D6AD8"/>
    <w:rsid w:val="005F1015"/>
    <w:rsid w:val="005F36B5"/>
    <w:rsid w:val="00613DC4"/>
    <w:rsid w:val="00622458"/>
    <w:rsid w:val="006363E8"/>
    <w:rsid w:val="00654BA0"/>
    <w:rsid w:val="00664E95"/>
    <w:rsid w:val="0068474B"/>
    <w:rsid w:val="0069214A"/>
    <w:rsid w:val="00696E1C"/>
    <w:rsid w:val="006A6155"/>
    <w:rsid w:val="006B1368"/>
    <w:rsid w:val="006C2BDF"/>
    <w:rsid w:val="006D4492"/>
    <w:rsid w:val="006E78EB"/>
    <w:rsid w:val="006F1604"/>
    <w:rsid w:val="006F5F7C"/>
    <w:rsid w:val="00716197"/>
    <w:rsid w:val="00763A92"/>
    <w:rsid w:val="00763CB3"/>
    <w:rsid w:val="00770F80"/>
    <w:rsid w:val="00775A38"/>
    <w:rsid w:val="007804A6"/>
    <w:rsid w:val="00781592"/>
    <w:rsid w:val="007900CE"/>
    <w:rsid w:val="007C4414"/>
    <w:rsid w:val="007C7EF4"/>
    <w:rsid w:val="007E6653"/>
    <w:rsid w:val="0080295D"/>
    <w:rsid w:val="00815CFA"/>
    <w:rsid w:val="00820847"/>
    <w:rsid w:val="008252D8"/>
    <w:rsid w:val="008256AC"/>
    <w:rsid w:val="00852253"/>
    <w:rsid w:val="0086061F"/>
    <w:rsid w:val="00890114"/>
    <w:rsid w:val="00897929"/>
    <w:rsid w:val="008A4699"/>
    <w:rsid w:val="008B0E4E"/>
    <w:rsid w:val="008B1E73"/>
    <w:rsid w:val="008C38D1"/>
    <w:rsid w:val="008D0264"/>
    <w:rsid w:val="008D2BA5"/>
    <w:rsid w:val="008D4B7C"/>
    <w:rsid w:val="00906E64"/>
    <w:rsid w:val="0094716B"/>
    <w:rsid w:val="0094792C"/>
    <w:rsid w:val="0095003E"/>
    <w:rsid w:val="00974E9D"/>
    <w:rsid w:val="0097536F"/>
    <w:rsid w:val="00985AB3"/>
    <w:rsid w:val="009959D2"/>
    <w:rsid w:val="00996CEF"/>
    <w:rsid w:val="009B1ED3"/>
    <w:rsid w:val="009B549E"/>
    <w:rsid w:val="009C043E"/>
    <w:rsid w:val="009C6E47"/>
    <w:rsid w:val="009D2C31"/>
    <w:rsid w:val="009F2FA9"/>
    <w:rsid w:val="009F59C5"/>
    <w:rsid w:val="009F6F2D"/>
    <w:rsid w:val="009F70C1"/>
    <w:rsid w:val="00A04447"/>
    <w:rsid w:val="00A25749"/>
    <w:rsid w:val="00A26379"/>
    <w:rsid w:val="00A35AD8"/>
    <w:rsid w:val="00A52E71"/>
    <w:rsid w:val="00A621F8"/>
    <w:rsid w:val="00A869FC"/>
    <w:rsid w:val="00AA2B9F"/>
    <w:rsid w:val="00AA71FE"/>
    <w:rsid w:val="00AB1CCB"/>
    <w:rsid w:val="00AB2783"/>
    <w:rsid w:val="00AC1847"/>
    <w:rsid w:val="00AE06D4"/>
    <w:rsid w:val="00B26811"/>
    <w:rsid w:val="00B31DAD"/>
    <w:rsid w:val="00B528BB"/>
    <w:rsid w:val="00B559B9"/>
    <w:rsid w:val="00B70375"/>
    <w:rsid w:val="00B80D4E"/>
    <w:rsid w:val="00BA161F"/>
    <w:rsid w:val="00BA6193"/>
    <w:rsid w:val="00BE469F"/>
    <w:rsid w:val="00BE5D2A"/>
    <w:rsid w:val="00C36E94"/>
    <w:rsid w:val="00C4213A"/>
    <w:rsid w:val="00C42C03"/>
    <w:rsid w:val="00C44183"/>
    <w:rsid w:val="00C62B79"/>
    <w:rsid w:val="00C637C2"/>
    <w:rsid w:val="00C64BDF"/>
    <w:rsid w:val="00C67C56"/>
    <w:rsid w:val="00CA004F"/>
    <w:rsid w:val="00CA4855"/>
    <w:rsid w:val="00CC5E29"/>
    <w:rsid w:val="00CC7489"/>
    <w:rsid w:val="00CD6328"/>
    <w:rsid w:val="00D025FE"/>
    <w:rsid w:val="00D12891"/>
    <w:rsid w:val="00D14EC4"/>
    <w:rsid w:val="00D1626A"/>
    <w:rsid w:val="00D32153"/>
    <w:rsid w:val="00D32B8B"/>
    <w:rsid w:val="00D45510"/>
    <w:rsid w:val="00D603D9"/>
    <w:rsid w:val="00D6612C"/>
    <w:rsid w:val="00D728E4"/>
    <w:rsid w:val="00D72E84"/>
    <w:rsid w:val="00D95C25"/>
    <w:rsid w:val="00DD0154"/>
    <w:rsid w:val="00DD3355"/>
    <w:rsid w:val="00DE3B7A"/>
    <w:rsid w:val="00DF118E"/>
    <w:rsid w:val="00E03573"/>
    <w:rsid w:val="00E036A9"/>
    <w:rsid w:val="00E37A71"/>
    <w:rsid w:val="00E42F29"/>
    <w:rsid w:val="00E748C4"/>
    <w:rsid w:val="00E87356"/>
    <w:rsid w:val="00EA41C0"/>
    <w:rsid w:val="00EA5524"/>
    <w:rsid w:val="00EB26EB"/>
    <w:rsid w:val="00EE7091"/>
    <w:rsid w:val="00EF1AE1"/>
    <w:rsid w:val="00EF75DD"/>
    <w:rsid w:val="00EF75F4"/>
    <w:rsid w:val="00F21943"/>
    <w:rsid w:val="00F403D4"/>
    <w:rsid w:val="00F41892"/>
    <w:rsid w:val="00F7020B"/>
    <w:rsid w:val="00F711C1"/>
    <w:rsid w:val="00F715B2"/>
    <w:rsid w:val="00F72821"/>
    <w:rsid w:val="00F829DC"/>
    <w:rsid w:val="00FA03E2"/>
    <w:rsid w:val="00FB7C8B"/>
    <w:rsid w:val="00FC4D72"/>
    <w:rsid w:val="00FD26AC"/>
    <w:rsid w:val="00FE06A9"/>
    <w:rsid w:val="00FF69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A5738"/>
  <w15:docId w15:val="{52A61DE8-8A97-428C-80A5-44AD0605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AC"/>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5C4E"/>
    <w:rPr>
      <w:sz w:val="16"/>
      <w:szCs w:val="16"/>
    </w:rPr>
  </w:style>
  <w:style w:type="paragraph" w:styleId="CommentText">
    <w:name w:val="annotation text"/>
    <w:basedOn w:val="Normal"/>
    <w:link w:val="CommentTextChar"/>
    <w:uiPriority w:val="99"/>
    <w:semiHidden/>
    <w:unhideWhenUsed/>
    <w:rsid w:val="00235C4E"/>
    <w:pPr>
      <w:spacing w:line="240" w:lineRule="auto"/>
    </w:pPr>
    <w:rPr>
      <w:sz w:val="20"/>
      <w:szCs w:val="20"/>
    </w:rPr>
  </w:style>
  <w:style w:type="character" w:customStyle="1" w:styleId="CommentTextChar">
    <w:name w:val="Comment Text Char"/>
    <w:basedOn w:val="DefaultParagraphFont"/>
    <w:link w:val="CommentText"/>
    <w:uiPriority w:val="99"/>
    <w:semiHidden/>
    <w:rsid w:val="00235C4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35C4E"/>
    <w:rPr>
      <w:b/>
      <w:bCs/>
    </w:rPr>
  </w:style>
  <w:style w:type="character" w:customStyle="1" w:styleId="CommentSubjectChar">
    <w:name w:val="Comment Subject Char"/>
    <w:basedOn w:val="CommentTextChar"/>
    <w:link w:val="CommentSubject"/>
    <w:uiPriority w:val="99"/>
    <w:semiHidden/>
    <w:rsid w:val="00235C4E"/>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235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C4E"/>
    <w:rPr>
      <w:rFonts w:ascii="Segoe UI" w:eastAsia="Calibri" w:hAnsi="Segoe UI" w:cs="Segoe UI"/>
      <w:sz w:val="18"/>
      <w:szCs w:val="18"/>
      <w:lang w:val="en-US"/>
    </w:rPr>
  </w:style>
  <w:style w:type="paragraph" w:styleId="ListParagraph">
    <w:name w:val="List Paragraph"/>
    <w:aliases w:val="2,H&amp;P List Paragraph,Akapit z listą BS,Numbered Para 1,Dot pt,No Spacing1,List Paragraph Char Char Char,Indicator Text,Bullet Points,MAIN CONTENT,IFCL - List Paragraph,List Paragraph12,OBC Bullet,F5 List Paragraph,Strip,Bullet 1"/>
    <w:basedOn w:val="Normal"/>
    <w:link w:val="ListParagraphChar"/>
    <w:qFormat/>
    <w:rsid w:val="00485676"/>
    <w:pPr>
      <w:ind w:left="720"/>
      <w:contextualSpacing/>
    </w:pPr>
  </w:style>
  <w:style w:type="character" w:customStyle="1" w:styleId="ListParagraphChar">
    <w:name w:val="List Paragraph Char"/>
    <w:aliases w:val="2 Char,H&amp;P List Paragraph Char,Akapit z listą BS Char,Numbered Para 1 Char,Dot pt Char,No Spacing1 Char,List Paragraph Char Char Char Char,Indicator Text Char,Bullet Points Char,MAIN CONTENT Char,IFCL - List Paragraph Char,Strip Char"/>
    <w:link w:val="ListParagraph"/>
    <w:qFormat/>
    <w:rsid w:val="00352CBE"/>
    <w:rPr>
      <w:rFonts w:ascii="Calibri" w:eastAsia="Calibri" w:hAnsi="Calibri" w:cs="Calibri"/>
      <w:lang w:val="en-US"/>
    </w:rPr>
  </w:style>
  <w:style w:type="paragraph" w:styleId="NormalWeb">
    <w:name w:val="Normal (Web)"/>
    <w:basedOn w:val="Normal"/>
    <w:uiPriority w:val="99"/>
    <w:rsid w:val="00815CFA"/>
    <w:pPr>
      <w:spacing w:before="100" w:beforeAutospacing="1" w:after="100" w:afterAutospacing="1" w:line="240" w:lineRule="auto"/>
    </w:pPr>
    <w:rPr>
      <w:rFonts w:ascii="Times New Roman" w:eastAsia="Times New Roman" w:hAnsi="Times New Roman" w:cs="Times New Roman"/>
      <w:sz w:val="24"/>
      <w:szCs w:val="24"/>
      <w:lang w:val="en-GB" w:eastAsia="fr-BE"/>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iPriority w:val="99"/>
    <w:unhideWhenUsed/>
    <w:qFormat/>
    <w:rsid w:val="00310CE3"/>
    <w:pPr>
      <w:spacing w:after="0" w:line="240" w:lineRule="auto"/>
      <w:ind w:left="720" w:hanging="720"/>
    </w:pPr>
    <w:rPr>
      <w:rFonts w:ascii="Times New Roman" w:eastAsiaTheme="minorHAnsi" w:hAnsi="Times New Roman" w:cs="Times New Roman"/>
      <w:sz w:val="24"/>
      <w:szCs w:val="20"/>
      <w:lang w:val="lv-LV"/>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basedOn w:val="DefaultParagraphFont"/>
    <w:link w:val="FootnoteText"/>
    <w:uiPriority w:val="99"/>
    <w:qFormat/>
    <w:rsid w:val="00310CE3"/>
    <w:rPr>
      <w:rFonts w:ascii="Times New Roman" w:hAnsi="Times New Roman" w:cs="Times New Roman"/>
      <w:sz w:val="24"/>
      <w:szCs w:val="20"/>
    </w:rPr>
  </w:style>
  <w:style w:type="character" w:styleId="FootnoteReference">
    <w:name w:val="footnote reference"/>
    <w:aliases w:val="Footnote Reference Superscript,Footnote symbol,Footnote Reference Number,SUPERS,Footnote Refernece,ftref,Odwołanie przypisu,BVI fnr,Footnotes refss,Ref,de nota al pie,-E Fußnotenzeichen,Footnote reference number,Times 10 Point,E,E FN"/>
    <w:basedOn w:val="DefaultParagraphFont"/>
    <w:link w:val="CharCharCharCharChar"/>
    <w:uiPriority w:val="99"/>
    <w:unhideWhenUsed/>
    <w:qFormat/>
    <w:rsid w:val="00310CE3"/>
    <w:rPr>
      <w:b/>
      <w:shd w:val="clear" w:color="auto" w:fill="auto"/>
      <w:vertAlign w:val="superscript"/>
    </w:rPr>
  </w:style>
  <w:style w:type="paragraph" w:customStyle="1" w:styleId="PointManual">
    <w:name w:val="Point Manual"/>
    <w:basedOn w:val="Normal"/>
    <w:qFormat/>
    <w:rsid w:val="00310CE3"/>
    <w:pPr>
      <w:spacing w:before="120" w:after="120" w:line="360" w:lineRule="auto"/>
      <w:ind w:left="567" w:hanging="567"/>
    </w:pPr>
    <w:rPr>
      <w:rFonts w:ascii="Times New Roman" w:eastAsiaTheme="minorHAnsi" w:hAnsi="Times New Roman" w:cs="Times New Roman"/>
      <w:sz w:val="24"/>
      <w:lang w:val="lv-LV"/>
    </w:rPr>
  </w:style>
  <w:style w:type="paragraph" w:styleId="Header">
    <w:name w:val="header"/>
    <w:basedOn w:val="Normal"/>
    <w:link w:val="HeaderChar"/>
    <w:uiPriority w:val="99"/>
    <w:unhideWhenUsed/>
    <w:rsid w:val="00F715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15B2"/>
    <w:rPr>
      <w:rFonts w:ascii="Calibri" w:eastAsia="Calibri" w:hAnsi="Calibri" w:cs="Calibri"/>
      <w:lang w:val="en-US"/>
    </w:rPr>
  </w:style>
  <w:style w:type="paragraph" w:styleId="Footer">
    <w:name w:val="footer"/>
    <w:basedOn w:val="Normal"/>
    <w:link w:val="FooterChar"/>
    <w:unhideWhenUsed/>
    <w:rsid w:val="00F715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15B2"/>
    <w:rPr>
      <w:rFonts w:ascii="Calibri" w:eastAsia="Calibri" w:hAnsi="Calibri" w:cs="Calibri"/>
      <w:lang w:val="en-US"/>
    </w:rPr>
  </w:style>
  <w:style w:type="paragraph" w:customStyle="1" w:styleId="CharCharCharCharChar">
    <w:name w:val="Char Char Char Char Char"/>
    <w:aliases w:val="Char2 Char Char"/>
    <w:basedOn w:val="Normal"/>
    <w:next w:val="Normal"/>
    <w:link w:val="FootnoteReference"/>
    <w:uiPriority w:val="99"/>
    <w:rsid w:val="00DD0154"/>
    <w:pPr>
      <w:spacing w:after="160" w:line="240" w:lineRule="exact"/>
      <w:jc w:val="both"/>
      <w:textAlignment w:val="baseline"/>
    </w:pPr>
    <w:rPr>
      <w:rFonts w:asciiTheme="minorHAnsi" w:eastAsiaTheme="minorHAnsi" w:hAnsiTheme="minorHAnsi" w:cstheme="minorBidi"/>
      <w:b/>
      <w:vertAlign w:val="superscript"/>
      <w:lang w:val="lv-LV"/>
    </w:rPr>
  </w:style>
  <w:style w:type="numbering" w:customStyle="1" w:styleId="ImportedStyle6">
    <w:name w:val="Imported Style 6"/>
    <w:rsid w:val="00DD0154"/>
    <w:pPr>
      <w:numPr>
        <w:numId w:val="9"/>
      </w:numPr>
    </w:pPr>
  </w:style>
  <w:style w:type="character" w:styleId="Hyperlink">
    <w:name w:val="Hyperlink"/>
    <w:basedOn w:val="DefaultParagraphFont"/>
    <w:uiPriority w:val="99"/>
    <w:unhideWhenUsed/>
    <w:rsid w:val="00061157"/>
    <w:rPr>
      <w:color w:val="0563C1" w:themeColor="hyperlink"/>
      <w:u w:val="single"/>
    </w:rPr>
  </w:style>
  <w:style w:type="paragraph" w:customStyle="1" w:styleId="CharCharCharChar">
    <w:name w:val="Char Char Char Char"/>
    <w:aliases w:val="Char2"/>
    <w:basedOn w:val="Normal"/>
    <w:uiPriority w:val="99"/>
    <w:rsid w:val="004556D9"/>
    <w:pPr>
      <w:spacing w:after="160" w:line="240" w:lineRule="exact"/>
      <w:jc w:val="both"/>
    </w:pPr>
    <w:rPr>
      <w:rFonts w:eastAsiaTheme="minorEastAsia" w:cs="Times New Roman"/>
      <w:b/>
      <w:bCs/>
      <w:sz w:val="20"/>
      <w:szCs w:val="20"/>
      <w:vertAlign w:val="superscript"/>
      <w:lang w:val="lv-LV" w:eastAsia="lv-LV"/>
    </w:rPr>
  </w:style>
  <w:style w:type="paragraph" w:customStyle="1" w:styleId="WW-CommentText">
    <w:name w:val="WW-Comment Text"/>
    <w:basedOn w:val="Normal"/>
    <w:rsid w:val="004556D9"/>
    <w:pPr>
      <w:suppressAutoHyphens/>
      <w:spacing w:after="0" w:line="240" w:lineRule="auto"/>
    </w:pPr>
    <w:rPr>
      <w:rFonts w:ascii="Times New Roman" w:eastAsia="Times New Roman" w:hAnsi="Times New Roman" w:cs="Times New Roman"/>
      <w:sz w:val="20"/>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karolis@i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2F71C0E8-C032-4D55-A508-38E9D22ECEA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8</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Ivsiņa</dc:creator>
  <cp:keywords/>
  <dc:description/>
  <cp:lastModifiedBy>Kaspars Karolis</cp:lastModifiedBy>
  <cp:revision>31</cp:revision>
  <cp:lastPrinted>2019-02-11T07:17:00Z</cp:lastPrinted>
  <dcterms:created xsi:type="dcterms:W3CDTF">2019-11-19T08:53:00Z</dcterms:created>
  <dcterms:modified xsi:type="dcterms:W3CDTF">2019-11-25T09:54:00Z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ID">
    <vt:lpwstr>266315</vt:lpwstr>
  </property>
  <property fmtid="{D5CDD505-2E9C-101B-9397-08002B2CF9AE}" pid="3" name="DISCesvisMeetingDate">
    <vt:lpwstr>2019-05-28</vt:lpwstr>
  </property>
  <property fmtid="{D5CDD505-2E9C-101B-9397-08002B2CF9AE}" pid="4" name="DISCesvisDescription">
    <vt:lpwstr>
</vt:lpwstr>
  </property>
  <property fmtid="{D5CDD505-2E9C-101B-9397-08002B2CF9AE}" pid="5" name="DISCesvisMainMakerOrgUnitTitle">
    <vt:lpwstr>Augstākās izglītības, zinātnes un inovāciju departaments</vt:lpwstr>
  </property>
  <property fmtid="{D5CDD505-2E9C-101B-9397-08002B2CF9AE}" pid="6" name="DISTaskPaneUrl">
    <vt:lpwstr>https://lim.esvis.gov.lv/cs/idcplg?ClientControlled=DocMan&amp;coreContentOnly=1&amp;WebdavRequest=1&amp;IdcService=DOC_INFO&amp;dID=266315</vt:lpwstr>
  </property>
  <property fmtid="{D5CDD505-2E9C-101B-9397-08002B2CF9AE}" pid="7" name="DISCesvisSafetyLevel">
    <vt:lpwstr>Vispārpieejams</vt:lpwstr>
  </property>
  <property fmtid="{D5CDD505-2E9C-101B-9397-08002B2CF9AE}" pid="8" name="DISCesvisMinistryOfMinister">
    <vt:lpwstr>Izglītības un zinātnes ministra pienākumu izpildītājs - </vt:lpwstr>
  </property>
  <property fmtid="{D5CDD505-2E9C-101B-9397-08002B2CF9AE}" pid="9" name="DISCesvisMainMaker">
    <vt:lpwstr> Ārlietu ministrija</vt:lpwstr>
  </property>
  <property fmtid="{D5CDD505-2E9C-101B-9397-08002B2CF9AE}" pid="10" name="DISCesvisOrgApprovers">
    <vt:lpwstr>Ārlietu ministrija, Ekonomikas ministrija, Aizsardzības ministrija, Vides aizsardzības un reģionālās attīstības ministrija, Finanšu ministrija, Satiksmes ministrija, Zemkopības ministrija</vt:lpwstr>
  </property>
  <property fmtid="{D5CDD505-2E9C-101B-9397-08002B2CF9AE}" pid="11" name="DISCesvisSigner">
    <vt:lpwstr> Ilga Šuplinska</vt:lpwstr>
  </property>
  <property fmtid="{D5CDD505-2E9C-101B-9397-08002B2CF9AE}" pid="12" name="DISCesvisAdditionalTutorsMail">
    <vt:lpwstr>agnese.andzane@izm.gov.lv, kaspars.karolis@izm.gov.lv</vt:lpwstr>
  </property>
  <property fmtid="{D5CDD505-2E9C-101B-9397-08002B2CF9AE}" pid="13" name="DISCesvisAdditionalTutors">
    <vt:lpwstr>Eksperte Agnese Andžāne, Vecākais eksperts Kaspars Karolis</vt:lpwstr>
  </property>
  <property fmtid="{D5CDD505-2E9C-101B-9397-08002B2CF9AE}" pid="14" name="DISdUser">
    <vt:lpwstr>mfa_ibrice</vt:lpwstr>
  </property>
  <property fmtid="{D5CDD505-2E9C-101B-9397-08002B2CF9AE}" pid="15" name="DISCesvisAdditionalTutorsPhone">
    <vt:lpwstr>67047979, 67047996</vt:lpwstr>
  </property>
  <property fmtid="{D5CDD505-2E9C-101B-9397-08002B2CF9AE}" pid="16" name="DISCesvisAuthor">
    <vt:lpwstr>Izglītības un zinātnes ministrija</vt:lpwstr>
  </property>
  <property fmtid="{D5CDD505-2E9C-101B-9397-08002B2CF9AE}" pid="17" name="DISdDocName">
    <vt:lpwstr>L208995</vt:lpwstr>
  </property>
  <property fmtid="{D5CDD505-2E9C-101B-9397-08002B2CF9AE}" pid="18" name="DISProperties">
    <vt:lpwstr>DISCesvisComments,DISCesvisMeetingDate,DISCesvisAdditionalMakers,DIScgiUrl,DISdDocName,DISCesvisAdditionalTutors,DISCesvisAdditionalMakersPhone,DISCesvisSigner,DISCesvisSafetyLevel,DISTaskPaneUrl,DISCesvisTitle,DISCesvisMinistryOfMinister,DISCesvisAuthor,</vt:lpwstr>
  </property>
  <property fmtid="{D5CDD505-2E9C-101B-9397-08002B2CF9AE}" pid="19" name="DISidcName">
    <vt:lpwstr>1020404016200</vt:lpwstr>
  </property>
  <property fmtid="{D5CDD505-2E9C-101B-9397-08002B2CF9AE}" pid="20" name="DISCesvisAdditionalMakersPhone">
    <vt:lpwstr>67047996</vt:lpwstr>
  </property>
  <property fmtid="{D5CDD505-2E9C-101B-9397-08002B2CF9AE}" pid="21" name="DISCesvisAdditionalMakersMail">
    <vt:lpwstr>kaspars.karolis@izm.gov.lv</vt:lpwstr>
  </property>
  <property fmtid="{D5CDD505-2E9C-101B-9397-08002B2CF9AE}" pid="22" name="DISCesvisAdditionalMakers">
    <vt:lpwstr>Vecākais eksperts Kaspars Karolis</vt:lpwstr>
  </property>
  <property fmtid="{D5CDD505-2E9C-101B-9397-08002B2CF9AE}" pid="23" name="DIScgiUrl">
    <vt:lpwstr>https://lim.esvis.gov.lv/cs/idcplg</vt:lpwstr>
  </property>
  <property fmtid="{D5CDD505-2E9C-101B-9397-08002B2CF9AE}" pid="24" name="DISCesvisAnnotation">
    <vt:lpwstr>Latvijas pozīcija 2019.gada 19.februāra Eiropas Savienības Konkurētspējas ministru padomē (pētniecība) par izskatāmajiem Izglītības un zinātnes ministrijas kompetences jautājumiem un viedoklis uz Prezidentūras jautājumiem viedokļu apmaiņai.</vt:lpwstr>
  </property>
  <property fmtid="{D5CDD505-2E9C-101B-9397-08002B2CF9AE}" pid="25" name="DISCesvisTitle">
    <vt:lpwstr>Informatīvais ziņojums
“Par 2019.gada 28.maija Eiropas Savienības Konkurētspējas ministru padomē (pētniecība un kosmoss) izskatāmajiem Izglītības un zinātnes ministrijas kompetences jautājumiem”
</vt:lpwstr>
  </property>
  <property fmtid="{D5CDD505-2E9C-101B-9397-08002B2CF9AE}" pid="26" name="DISCesvisComments">
    <vt:lpwstr>Lūdzu saskaņot!</vt:lpwstr>
  </property>
</Properties>
</file>