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A3" w:rsidRPr="00AC259C" w:rsidRDefault="002C6CA3" w:rsidP="00A32AF6">
      <w:pPr>
        <w:pStyle w:val="Kjene"/>
        <w:jc w:val="center"/>
        <w:rPr>
          <w:rFonts w:ascii="Times New Roman" w:hAnsi="Times New Roman" w:cs="Times New Roman"/>
          <w:b/>
          <w:color w:val="000000" w:themeColor="text1"/>
          <w:sz w:val="28"/>
          <w:szCs w:val="28"/>
        </w:rPr>
      </w:pPr>
      <w:r w:rsidRPr="00AC259C">
        <w:rPr>
          <w:rFonts w:ascii="Times New Roman" w:hAnsi="Times New Roman" w:cs="Times New Roman"/>
          <w:b/>
          <w:color w:val="000000" w:themeColor="text1"/>
          <w:sz w:val="28"/>
          <w:szCs w:val="28"/>
        </w:rPr>
        <w:t xml:space="preserve">Ministru kabineta noteikumu projekta </w:t>
      </w:r>
    </w:p>
    <w:p w:rsidR="002C6CA3" w:rsidRPr="00AC259C" w:rsidRDefault="002C6CA3" w:rsidP="00A32AF6">
      <w:pPr>
        <w:pStyle w:val="Default"/>
        <w:jc w:val="center"/>
        <w:rPr>
          <w:b/>
          <w:color w:val="000000" w:themeColor="text1"/>
          <w:sz w:val="28"/>
          <w:szCs w:val="28"/>
        </w:rPr>
      </w:pPr>
      <w:r w:rsidRPr="00AC259C">
        <w:rPr>
          <w:b/>
          <w:color w:val="000000" w:themeColor="text1"/>
          <w:sz w:val="28"/>
          <w:szCs w:val="28"/>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
    <w:p w:rsidR="00E92FE3" w:rsidRPr="00AC259C" w:rsidRDefault="002C6CA3" w:rsidP="00A32AF6">
      <w:pPr>
        <w:pStyle w:val="Default"/>
        <w:jc w:val="center"/>
        <w:rPr>
          <w:b/>
          <w:color w:val="000000" w:themeColor="text1"/>
          <w:sz w:val="28"/>
          <w:szCs w:val="28"/>
        </w:rPr>
      </w:pPr>
      <w:r w:rsidRPr="00AC259C">
        <w:rPr>
          <w:b/>
          <w:color w:val="000000" w:themeColor="text1"/>
          <w:sz w:val="28"/>
          <w:szCs w:val="28"/>
        </w:rPr>
        <w:t xml:space="preserve">īstenošanas noteikumi”” sākotnējās ietekmes novērtējuma </w:t>
      </w:r>
    </w:p>
    <w:p w:rsidR="002C6CA3" w:rsidRPr="00AC259C" w:rsidRDefault="002C6CA3" w:rsidP="00A32AF6">
      <w:pPr>
        <w:pStyle w:val="Default"/>
        <w:jc w:val="center"/>
        <w:rPr>
          <w:b/>
          <w:color w:val="000000" w:themeColor="text1"/>
          <w:sz w:val="28"/>
          <w:szCs w:val="28"/>
        </w:rPr>
      </w:pPr>
      <w:r w:rsidRPr="00AC259C">
        <w:rPr>
          <w:b/>
          <w:color w:val="000000" w:themeColor="text1"/>
          <w:sz w:val="28"/>
          <w:szCs w:val="28"/>
        </w:rPr>
        <w:t>ziņojums (anotācija)</w:t>
      </w:r>
    </w:p>
    <w:p w:rsidR="00E5323B" w:rsidRPr="00AC259C" w:rsidRDefault="00E5323B" w:rsidP="00A32AF6">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AC259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C259C" w:rsidRDefault="00E5323B" w:rsidP="00A32AF6">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Tiesību akta projekta anotācijas kopsavilkums</w:t>
            </w:r>
          </w:p>
        </w:tc>
      </w:tr>
      <w:tr w:rsidR="009E2E69" w:rsidRPr="00AC259C" w:rsidTr="00B439C6">
        <w:trPr>
          <w:trHeight w:val="224"/>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AC259C" w:rsidRDefault="009E2E69" w:rsidP="00A32AF6">
            <w:pPr>
              <w:spacing w:after="0" w:line="240" w:lineRule="auto"/>
              <w:rPr>
                <w:rFonts w:ascii="Times New Roman" w:hAnsi="Times New Roman" w:cs="Times New Roman"/>
                <w:iCs/>
                <w:sz w:val="28"/>
                <w:szCs w:val="28"/>
                <w:lang w:val="sv-SE"/>
              </w:rPr>
            </w:pPr>
            <w:r w:rsidRPr="00AC259C">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E65B1F" w:rsidRDefault="009E2E69" w:rsidP="00E65B1F">
            <w:pPr>
              <w:pStyle w:val="Default"/>
              <w:ind w:firstLine="567"/>
              <w:jc w:val="both"/>
              <w:rPr>
                <w:rFonts w:eastAsia="Times New Roman"/>
                <w:iCs/>
                <w:color w:val="auto"/>
                <w:sz w:val="28"/>
                <w:szCs w:val="28"/>
                <w:lang w:eastAsia="lv-LV"/>
              </w:rPr>
            </w:pPr>
            <w:r w:rsidRPr="00AC259C">
              <w:rPr>
                <w:rFonts w:eastAsia="Times New Roman"/>
                <w:iCs/>
                <w:color w:val="auto"/>
                <w:sz w:val="28"/>
                <w:szCs w:val="28"/>
                <w:lang w:eastAsia="lv-LV"/>
              </w:rPr>
              <w:t xml:space="preserve">Ministru kabineta noteikumu </w:t>
            </w:r>
            <w:r w:rsidR="007E22FE" w:rsidRPr="00AC259C">
              <w:rPr>
                <w:rFonts w:eastAsia="Times New Roman"/>
                <w:iCs/>
                <w:color w:val="auto"/>
                <w:sz w:val="28"/>
                <w:szCs w:val="28"/>
                <w:lang w:eastAsia="lv-LV"/>
              </w:rPr>
              <w:t xml:space="preserve">projekta </w:t>
            </w:r>
            <w:r w:rsidR="003C003F" w:rsidRPr="00AC259C">
              <w:rPr>
                <w:rFonts w:eastAsia="Times New Roman"/>
                <w:iCs/>
                <w:color w:val="auto"/>
                <w:sz w:val="28"/>
                <w:szCs w:val="28"/>
                <w:lang w:eastAsia="lv-LV"/>
              </w:rPr>
              <w:t>„Grozījumi Ministru kabineta 2017.gada 24.oktobra noteikumos Nr.635 „Darbības programmas „Izaugsme un nodarbinātība” prioritārā virziena „Vides aizsardzības un resursu izmantošanas efektivitāte” 5.5.1.specifiskā atbalsta mērķa „Saglabāt, aizsargāt un attīst</w:t>
            </w:r>
            <w:r w:rsidR="00C778A1">
              <w:rPr>
                <w:rFonts w:eastAsia="Times New Roman"/>
                <w:iCs/>
                <w:color w:val="auto"/>
                <w:sz w:val="28"/>
                <w:szCs w:val="28"/>
                <w:lang w:eastAsia="lv-LV"/>
              </w:rPr>
              <w: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Projekts) mērķis ir nodrošināt 5.5.1.specifiskā atbalsta mērķa „Saglabāt, aizsargāt un attīstīt nozīmīgu kultūras un dabas mantojumu, kā arī attīstīt ar to saistītos pakalpojumus” (turpmāk – 5.5.1.SAM) trešās projektu iesniegumu atlases kārtas „Ieguldījumi kultūras un dabas mantojuma attīstībai nacionālas nozīmes attīstības centru pašvaldībās” (turpmāk – trešā atlases kārta) finansējuma pārdali uz 8</w:t>
            </w:r>
            <w:r w:rsidR="00C778A1">
              <w:rPr>
                <w:rFonts w:eastAsia="Times New Roman"/>
                <w:sz w:val="28"/>
                <w:szCs w:val="20"/>
                <w:lang w:eastAsia="lv-LV"/>
              </w:rPr>
              <w:t xml:space="preserve">.1.3.specifiskā atbalsta mērķa „Palielināt modernizēto profesionālās izglītības iestāžu skaitu” (turpmāk – 8.1.3.SAM) </w:t>
            </w:r>
            <w:r w:rsidR="00C778A1">
              <w:rPr>
                <w:rFonts w:eastAsia="Times New Roman"/>
                <w:iCs/>
                <w:color w:val="auto"/>
                <w:sz w:val="28"/>
                <w:szCs w:val="28"/>
                <w:lang w:eastAsia="lv-LV"/>
              </w:rPr>
              <w:t xml:space="preserve">otro atlases kārtu un 5.5.1.SAM ceturto atlases kārtu, attiecīgi precizējot 5.5.1.SAM ietvaros pieejamo finansējumu, sasniedzamos rādītājus un finansējuma saņēmēju loku. </w:t>
            </w:r>
          </w:p>
          <w:p w:rsidR="00C23B9A" w:rsidRDefault="00C778A1" w:rsidP="00E65B1F">
            <w:pPr>
              <w:pStyle w:val="Default"/>
              <w:ind w:firstLine="567"/>
              <w:jc w:val="both"/>
              <w:rPr>
                <w:rFonts w:eastAsia="Times New Roman"/>
                <w:iCs/>
                <w:sz w:val="28"/>
                <w:szCs w:val="28"/>
                <w:lang w:eastAsia="lv-LV"/>
              </w:rPr>
            </w:pPr>
            <w:r>
              <w:rPr>
                <w:rFonts w:eastAsia="Times New Roman"/>
                <w:iCs/>
                <w:sz w:val="28"/>
                <w:szCs w:val="28"/>
                <w:lang w:eastAsia="lv-LV"/>
              </w:rPr>
              <w:t xml:space="preserve">Ministru kabineta noteikumi stāsies spēkā nākamajā dienā pēc to izsludināšanas oficiālajā </w:t>
            </w:r>
            <w:r>
              <w:rPr>
                <w:rFonts w:eastAsia="Times New Roman"/>
                <w:iCs/>
                <w:sz w:val="28"/>
                <w:szCs w:val="28"/>
                <w:lang w:eastAsia="lv-LV"/>
              </w:rPr>
              <w:lastRenderedPageBreak/>
              <w:t>izdevumā „Latvijas Vēstnesis”.</w:t>
            </w:r>
          </w:p>
        </w:tc>
      </w:tr>
    </w:tbl>
    <w:p w:rsidR="006C2D2D" w:rsidRPr="00AC259C" w:rsidRDefault="00E5323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5"/>
        <w:gridCol w:w="2984"/>
        <w:gridCol w:w="5602"/>
      </w:tblGrid>
      <w:tr w:rsidR="00E5323B" w:rsidRPr="00AC259C" w:rsidTr="00EE3F6D">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E92FE3" w:rsidRPr="00AC259C" w:rsidRDefault="00E5323B" w:rsidP="00A32AF6">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 Tiesību akta projekta izstrādes nepieciešamība</w:t>
            </w:r>
          </w:p>
        </w:tc>
      </w:tr>
      <w:tr w:rsidR="00E5323B" w:rsidRPr="00AC259C" w:rsidTr="00EE3F6D">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1.</w:t>
            </w:r>
          </w:p>
        </w:tc>
        <w:tc>
          <w:tcPr>
            <w:tcW w:w="2954" w:type="dxa"/>
            <w:tcBorders>
              <w:top w:val="outset" w:sz="6" w:space="0" w:color="auto"/>
              <w:left w:val="outset" w:sz="6" w:space="0" w:color="auto"/>
              <w:bottom w:val="outset" w:sz="6" w:space="0" w:color="auto"/>
              <w:right w:val="outset" w:sz="6" w:space="0" w:color="auto"/>
            </w:tcBorders>
            <w:hideMark/>
          </w:tcPr>
          <w:p w:rsidR="00E5323B" w:rsidRPr="00AC259C" w:rsidRDefault="00E5323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Pamatojums</w:t>
            </w:r>
          </w:p>
        </w:tc>
        <w:tc>
          <w:tcPr>
            <w:tcW w:w="5557" w:type="dxa"/>
            <w:tcBorders>
              <w:top w:val="outset" w:sz="6" w:space="0" w:color="auto"/>
              <w:left w:val="outset" w:sz="6" w:space="0" w:color="auto"/>
              <w:bottom w:val="outset" w:sz="6" w:space="0" w:color="auto"/>
              <w:right w:val="outset" w:sz="6" w:space="0" w:color="auto"/>
            </w:tcBorders>
            <w:hideMark/>
          </w:tcPr>
          <w:p w:rsidR="00631186" w:rsidRPr="00AC259C" w:rsidRDefault="008B7B15" w:rsidP="00A32AF6">
            <w:pPr>
              <w:spacing w:after="0" w:line="240" w:lineRule="auto"/>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Projekts </w:t>
            </w:r>
            <w:r w:rsidR="00F137BA">
              <w:rPr>
                <w:rFonts w:ascii="Times New Roman" w:eastAsia="Times New Roman" w:hAnsi="Times New Roman" w:cs="Times New Roman"/>
                <w:sz w:val="28"/>
                <w:szCs w:val="28"/>
                <w:lang w:eastAsia="lv-LV"/>
              </w:rPr>
              <w:t>sagatavots</w:t>
            </w:r>
            <w:r w:rsidRPr="00AC259C">
              <w:rPr>
                <w:rFonts w:ascii="Times New Roman" w:eastAsia="Times New Roman" w:hAnsi="Times New Roman" w:cs="Times New Roman"/>
                <w:sz w:val="28"/>
                <w:szCs w:val="28"/>
                <w:lang w:eastAsia="lv-LV"/>
              </w:rPr>
              <w:t>, pamatojoties uz</w:t>
            </w:r>
            <w:r w:rsidR="00C778A1" w:rsidRPr="00C778A1">
              <w:rPr>
                <w:rFonts w:ascii="Times New Roman" w:eastAsia="Times New Roman" w:hAnsi="Times New Roman" w:cs="Times New Roman"/>
                <w:sz w:val="28"/>
                <w:szCs w:val="28"/>
                <w:lang w:eastAsia="lv-LV"/>
              </w:rPr>
              <w:t>:</w:t>
            </w:r>
          </w:p>
          <w:p w:rsidR="00A6715A" w:rsidRPr="00B439C6" w:rsidRDefault="00C778A1" w:rsidP="00B439C6">
            <w:pPr>
              <w:pStyle w:val="Sarakstarindkopa"/>
              <w:numPr>
                <w:ilvl w:val="0"/>
                <w:numId w:val="16"/>
              </w:numPr>
              <w:spacing w:after="0" w:line="240" w:lineRule="auto"/>
              <w:jc w:val="both"/>
              <w:rPr>
                <w:rFonts w:ascii="Times New Roman" w:eastAsia="Times New Roman" w:hAnsi="Times New Roman" w:cs="Times New Roman"/>
                <w:sz w:val="28"/>
                <w:szCs w:val="28"/>
                <w:lang w:eastAsia="lv-LV"/>
              </w:rPr>
            </w:pPr>
            <w:r w:rsidRPr="00B439C6">
              <w:rPr>
                <w:rFonts w:ascii="Times New Roman" w:eastAsia="Times New Roman" w:hAnsi="Times New Roman" w:cs="Times New Roman"/>
                <w:sz w:val="28"/>
                <w:szCs w:val="28"/>
                <w:lang w:eastAsia="lv-LV"/>
              </w:rPr>
              <w:t>Ministru kabineta 2019.gada 13.septembra sēdes protokollēmuma (prot. Nr.41 1.§) „Informatīvais ziņojums „Par fiskālās telpas pasākumiem un izdevumiem prioritārajiem pasākumiem valsts budžetam 2020.gadam un ietvaram 2020. – 2022.gadam”” (turpmāk –protokollēmums Nr.41</w:t>
            </w:r>
            <w:r w:rsidR="00662DFA" w:rsidRPr="00B439C6">
              <w:rPr>
                <w:rFonts w:ascii="Times New Roman" w:eastAsia="Times New Roman" w:hAnsi="Times New Roman" w:cs="Times New Roman"/>
                <w:sz w:val="28"/>
                <w:szCs w:val="28"/>
                <w:lang w:eastAsia="lv-LV"/>
              </w:rPr>
              <w:t xml:space="preserve">) </w:t>
            </w:r>
            <w:r w:rsidR="00D23F6A" w:rsidRPr="00B439C6">
              <w:rPr>
                <w:rFonts w:ascii="Times New Roman" w:hAnsi="Times New Roman" w:cs="Times New Roman"/>
                <w:sz w:val="28"/>
                <w:szCs w:val="28"/>
              </w:rPr>
              <w:t xml:space="preserve">3.3.3.apakšpunktā noteikto, lai nodrošinātu efektīvāku publisko resursu pārvaldību, Eiropas Savienības struktūrfondu un Kohēzijas fonda (turpmāk – ES fondi) snieguma rezerves finansējums un ES fondu finansējuma atlikumi novirzāmi stratēģiski nozīmīgiem augstas gatavības projektiem, atbrīvojot valsts budžeta fiskālo telpu par vismaz 13 milj. </w:t>
            </w:r>
            <w:r w:rsidR="00D23F6A" w:rsidRPr="00B439C6">
              <w:rPr>
                <w:rFonts w:ascii="Times New Roman" w:hAnsi="Times New Roman" w:cs="Times New Roman"/>
                <w:i/>
                <w:sz w:val="28"/>
                <w:szCs w:val="28"/>
              </w:rPr>
              <w:t>euro</w:t>
            </w:r>
            <w:r w:rsidR="00D23F6A" w:rsidRPr="00B439C6">
              <w:rPr>
                <w:rFonts w:ascii="Times New Roman" w:hAnsi="Times New Roman" w:cs="Times New Roman"/>
                <w:sz w:val="28"/>
                <w:szCs w:val="28"/>
              </w:rPr>
              <w:t xml:space="preserve"> 2020.gadā, par 16,7 milj. </w:t>
            </w:r>
            <w:r w:rsidR="00D23F6A" w:rsidRPr="00B439C6">
              <w:rPr>
                <w:rFonts w:ascii="Times New Roman" w:hAnsi="Times New Roman" w:cs="Times New Roman"/>
                <w:i/>
                <w:sz w:val="28"/>
                <w:szCs w:val="28"/>
              </w:rPr>
              <w:t>euro</w:t>
            </w:r>
            <w:r w:rsidR="00D23F6A" w:rsidRPr="00B439C6">
              <w:rPr>
                <w:rFonts w:ascii="Times New Roman" w:hAnsi="Times New Roman" w:cs="Times New Roman"/>
                <w:sz w:val="28"/>
                <w:szCs w:val="28"/>
              </w:rPr>
              <w:t xml:space="preserve"> 2021.gadā un par 116,2 milj. </w:t>
            </w:r>
            <w:r w:rsidR="00D23F6A" w:rsidRPr="00B439C6">
              <w:rPr>
                <w:rFonts w:ascii="Times New Roman" w:hAnsi="Times New Roman" w:cs="Times New Roman"/>
                <w:i/>
                <w:sz w:val="28"/>
                <w:szCs w:val="28"/>
              </w:rPr>
              <w:t>euro</w:t>
            </w:r>
            <w:r w:rsidR="00D23F6A" w:rsidRPr="00B439C6">
              <w:rPr>
                <w:rFonts w:ascii="Times New Roman" w:hAnsi="Times New Roman" w:cs="Times New Roman"/>
                <w:sz w:val="28"/>
                <w:szCs w:val="28"/>
              </w:rPr>
              <w:t xml:space="preserve"> 2022.gadā, attiecīgajam nozaru ministrijām veicot šādas pārdales:</w:t>
            </w:r>
            <w:r w:rsidR="002828A5" w:rsidRPr="00B439C6">
              <w:rPr>
                <w:rFonts w:ascii="Times New Roman" w:hAnsi="Times New Roman" w:cs="Times New Roman"/>
                <w:sz w:val="28"/>
                <w:szCs w:val="28"/>
              </w:rPr>
              <w:t xml:space="preserve"> [..] VSIA „Paula Stradiņa klīniskās universitātes slimnīca” Eiropas Reģionālās attīstības fonda (turpmāk –ERAF) projekta valsts budžeta līdzfinansējuma daļas segšanai novirzīt ES fondu finansējumu 29 400 000 </w:t>
            </w:r>
            <w:r w:rsidR="00D23F6A" w:rsidRPr="00B439C6">
              <w:rPr>
                <w:rFonts w:ascii="Times New Roman" w:hAnsi="Times New Roman" w:cs="Times New Roman"/>
                <w:i/>
                <w:sz w:val="28"/>
                <w:szCs w:val="28"/>
              </w:rPr>
              <w:t>euro</w:t>
            </w:r>
            <w:r w:rsidR="0099098F" w:rsidRPr="00B439C6">
              <w:rPr>
                <w:rFonts w:ascii="Times New Roman" w:hAnsi="Times New Roman" w:cs="Times New Roman"/>
                <w:i/>
                <w:sz w:val="28"/>
                <w:szCs w:val="28"/>
              </w:rPr>
              <w:t>,</w:t>
            </w:r>
            <w:r w:rsidR="00662DFA" w:rsidRPr="00B439C6">
              <w:rPr>
                <w:rFonts w:ascii="Times New Roman" w:hAnsi="Times New Roman" w:cs="Times New Roman"/>
                <w:sz w:val="28"/>
                <w:szCs w:val="28"/>
              </w:rPr>
              <w:t xml:space="preserve"> [</w:t>
            </w:r>
            <w:r w:rsidR="002828A5" w:rsidRPr="00B439C6">
              <w:rPr>
                <w:rFonts w:ascii="Times New Roman" w:hAnsi="Times New Roman" w:cs="Times New Roman"/>
                <w:sz w:val="28"/>
                <w:szCs w:val="28"/>
              </w:rPr>
              <w:t>..</w:t>
            </w:r>
            <w:r w:rsidR="00D23F6A" w:rsidRPr="00B439C6">
              <w:rPr>
                <w:rFonts w:ascii="Times New Roman" w:hAnsi="Times New Roman" w:cs="Times New Roman"/>
                <w:sz w:val="28"/>
                <w:szCs w:val="28"/>
              </w:rPr>
              <w:t>] Kultūras ministrijai novirzot 5.5.1.</w:t>
            </w:r>
            <w:r w:rsidR="002828A5" w:rsidRPr="00B439C6">
              <w:rPr>
                <w:rFonts w:ascii="Times New Roman" w:hAnsi="Times New Roman" w:cs="Times New Roman"/>
                <w:sz w:val="28"/>
                <w:szCs w:val="28"/>
              </w:rPr>
              <w:t>SAM</w:t>
            </w:r>
            <w:r w:rsidR="00D23F6A" w:rsidRPr="00B439C6">
              <w:rPr>
                <w:rFonts w:ascii="Times New Roman" w:hAnsi="Times New Roman" w:cs="Times New Roman"/>
                <w:sz w:val="28"/>
                <w:szCs w:val="28"/>
              </w:rPr>
              <w:t xml:space="preserve"> ERAF finansējumu</w:t>
            </w:r>
            <w:r w:rsidR="00662DFA" w:rsidRPr="00B439C6">
              <w:rPr>
                <w:rFonts w:ascii="Times New Roman" w:hAnsi="Times New Roman" w:cs="Times New Roman"/>
                <w:sz w:val="28"/>
                <w:szCs w:val="28"/>
              </w:rPr>
              <w:t xml:space="preserve"> 16</w:t>
            </w:r>
            <w:r w:rsidR="0099098F" w:rsidRPr="00B439C6">
              <w:rPr>
                <w:rFonts w:ascii="Times New Roman" w:hAnsi="Times New Roman" w:cs="Times New Roman"/>
                <w:sz w:val="28"/>
                <w:szCs w:val="28"/>
              </w:rPr>
              <w:t> </w:t>
            </w:r>
            <w:r w:rsidR="00662DFA" w:rsidRPr="00B439C6">
              <w:rPr>
                <w:rFonts w:ascii="Times New Roman" w:hAnsi="Times New Roman" w:cs="Times New Roman"/>
                <w:sz w:val="28"/>
                <w:szCs w:val="28"/>
              </w:rPr>
              <w:t>100</w:t>
            </w:r>
            <w:r w:rsidR="0099098F" w:rsidRPr="00B439C6">
              <w:rPr>
                <w:rFonts w:ascii="Times New Roman" w:hAnsi="Times New Roman" w:cs="Times New Roman"/>
                <w:sz w:val="28"/>
                <w:szCs w:val="28"/>
              </w:rPr>
              <w:t> </w:t>
            </w:r>
            <w:r w:rsidR="00D23F6A" w:rsidRPr="00B439C6">
              <w:rPr>
                <w:rFonts w:ascii="Times New Roman" w:hAnsi="Times New Roman" w:cs="Times New Roman"/>
                <w:sz w:val="28"/>
                <w:szCs w:val="28"/>
              </w:rPr>
              <w:t xml:space="preserve">000 </w:t>
            </w:r>
            <w:r w:rsidR="00D23F6A" w:rsidRPr="00B439C6">
              <w:rPr>
                <w:rFonts w:ascii="Times New Roman" w:hAnsi="Times New Roman" w:cs="Times New Roman"/>
                <w:i/>
                <w:sz w:val="28"/>
                <w:szCs w:val="28"/>
              </w:rPr>
              <w:t>euro</w:t>
            </w:r>
            <w:r w:rsidR="00662DFA" w:rsidRPr="00B439C6">
              <w:rPr>
                <w:rFonts w:ascii="Times New Roman" w:eastAsia="Times New Roman" w:hAnsi="Times New Roman" w:cs="Times New Roman"/>
                <w:sz w:val="28"/>
                <w:szCs w:val="28"/>
                <w:lang w:eastAsia="lv-LV"/>
              </w:rPr>
              <w:t>;</w:t>
            </w:r>
          </w:p>
          <w:p w:rsidR="00B5354C" w:rsidRDefault="00C778A1" w:rsidP="00A32AF6">
            <w:pPr>
              <w:pStyle w:val="Sarakstarindkopa"/>
              <w:numPr>
                <w:ilvl w:val="0"/>
                <w:numId w:val="16"/>
              </w:numPr>
              <w:spacing w:after="0" w:line="240" w:lineRule="auto"/>
              <w:jc w:val="both"/>
              <w:rPr>
                <w:szCs w:val="28"/>
                <w:lang w:eastAsia="lv-LV"/>
              </w:rPr>
            </w:pPr>
            <w:r w:rsidRPr="00C778A1">
              <w:rPr>
                <w:rFonts w:ascii="Times New Roman" w:eastAsia="Times New Roman" w:hAnsi="Times New Roman" w:cs="Times New Roman"/>
                <w:sz w:val="28"/>
                <w:szCs w:val="28"/>
                <w:lang w:eastAsia="lv-LV"/>
              </w:rPr>
              <w:t xml:space="preserve">Ministru kabineta 2019.gada 11.oktobra sēdes protokollēmuma (prot. Nr.47 </w:t>
            </w:r>
            <w:r w:rsidR="008D3768" w:rsidRPr="00AC259C">
              <w:rPr>
                <w:rFonts w:ascii="Times New Roman" w:eastAsia="Times New Roman" w:hAnsi="Times New Roman" w:cs="Times New Roman"/>
                <w:sz w:val="28"/>
                <w:szCs w:val="28"/>
                <w:lang w:eastAsia="lv-LV"/>
              </w:rPr>
              <w:t>3</w:t>
            </w:r>
            <w:r w:rsidR="00BE13C9" w:rsidRPr="00AC259C">
              <w:rPr>
                <w:rFonts w:ascii="Times New Roman" w:eastAsia="Times New Roman" w:hAnsi="Times New Roman" w:cs="Times New Roman"/>
                <w:sz w:val="28"/>
                <w:szCs w:val="28"/>
                <w:lang w:eastAsia="lv-LV"/>
              </w:rPr>
              <w:t>.</w:t>
            </w:r>
            <w:r w:rsidR="00C26835" w:rsidRPr="00AC259C">
              <w:rPr>
                <w:rFonts w:ascii="Times New Roman" w:eastAsia="Times New Roman" w:hAnsi="Times New Roman" w:cs="Times New Roman"/>
                <w:sz w:val="28"/>
                <w:szCs w:val="28"/>
                <w:lang w:eastAsia="lv-LV"/>
              </w:rPr>
              <w:t>§</w:t>
            </w:r>
            <w:r w:rsidR="00BE13C9" w:rsidRPr="00AC259C">
              <w:rPr>
                <w:rFonts w:ascii="Times New Roman" w:eastAsia="Times New Roman" w:hAnsi="Times New Roman" w:cs="Times New Roman"/>
                <w:sz w:val="28"/>
                <w:szCs w:val="28"/>
                <w:lang w:eastAsia="lv-LV"/>
              </w:rPr>
              <w:t>)</w:t>
            </w:r>
            <w:r w:rsidR="003452FA" w:rsidRPr="00AC259C">
              <w:rPr>
                <w:rFonts w:ascii="Times New Roman" w:eastAsia="Times New Roman" w:hAnsi="Times New Roman" w:cs="Times New Roman"/>
                <w:sz w:val="28"/>
                <w:szCs w:val="28"/>
                <w:lang w:eastAsia="lv-LV"/>
              </w:rPr>
              <w:t xml:space="preserve"> „</w:t>
            </w:r>
            <w:r w:rsidR="007D5188" w:rsidRPr="00AC259C">
              <w:rPr>
                <w:rFonts w:ascii="Times New Roman" w:eastAsia="Times New Roman" w:hAnsi="Times New Roman" w:cs="Times New Roman"/>
                <w:sz w:val="28"/>
                <w:szCs w:val="28"/>
                <w:lang w:eastAsia="lv-LV"/>
              </w:rPr>
              <w:t>Informatīvais ziņojums „</w:t>
            </w:r>
            <w:r w:rsidRPr="00C778A1">
              <w:rPr>
                <w:rFonts w:ascii="Times New Roman" w:eastAsia="Times New Roman" w:hAnsi="Times New Roman" w:cs="Times New Roman"/>
                <w:sz w:val="28"/>
                <w:szCs w:val="28"/>
                <w:lang w:eastAsia="lv-LV"/>
              </w:rPr>
              <w:t xml:space="preserve">Par Eiropas Savienības struktūrfondu un Kohēzijas fonda 2014. – 2020.gada plānošanas perioda darbības programmas „Izaugsme un nodarbinātība” snieguma ietvarā noteikto mērķu sasniegšanas progresu un snieguma rezerves finansējuma tālāku izmantošanu” (turpmāk –protokollēmums </w:t>
            </w:r>
            <w:r w:rsidRPr="00C778A1">
              <w:rPr>
                <w:rFonts w:ascii="Times New Roman" w:eastAsia="Times New Roman" w:hAnsi="Times New Roman" w:cs="Times New Roman"/>
                <w:sz w:val="28"/>
                <w:szCs w:val="28"/>
                <w:lang w:eastAsia="lv-LV"/>
              </w:rPr>
              <w:lastRenderedPageBreak/>
              <w:t xml:space="preserve">Nr.47) 5.3.apakšpunktu, kas paredz </w:t>
            </w:r>
            <w:r w:rsidR="00214224" w:rsidRPr="00214224">
              <w:rPr>
                <w:rFonts w:ascii="Times New Roman" w:eastAsia="Times New Roman" w:hAnsi="Times New Roman" w:cs="Times New Roman"/>
                <w:sz w:val="28"/>
                <w:szCs w:val="20"/>
                <w:lang w:eastAsia="lv-LV"/>
              </w:rPr>
              <w:t xml:space="preserve">Kultūras ministrijai novirzīt uz Izglītības un zinātnes </w:t>
            </w:r>
            <w:r w:rsidR="00D23F6A" w:rsidRPr="00D23F6A">
              <w:rPr>
                <w:rFonts w:ascii="Times New Roman" w:eastAsia="Times New Roman" w:hAnsi="Times New Roman" w:cs="Times New Roman"/>
                <w:sz w:val="28"/>
                <w:szCs w:val="20"/>
                <w:lang w:eastAsia="lv-LV"/>
              </w:rPr>
              <w:t>ministrijas pārziņā esošā 8.1.3.SAM otro atlases kārtu 1 512</w:t>
            </w:r>
            <w:r w:rsidR="00EE3F6D">
              <w:rPr>
                <w:rFonts w:ascii="Times New Roman" w:eastAsia="Times New Roman" w:hAnsi="Times New Roman" w:cs="Times New Roman"/>
                <w:sz w:val="28"/>
                <w:szCs w:val="20"/>
                <w:lang w:eastAsia="lv-LV"/>
              </w:rPr>
              <w:t> </w:t>
            </w:r>
            <w:r w:rsidR="00D23F6A" w:rsidRPr="00D23F6A">
              <w:rPr>
                <w:rFonts w:ascii="Times New Roman" w:eastAsia="Times New Roman" w:hAnsi="Times New Roman" w:cs="Times New Roman"/>
                <w:sz w:val="28"/>
                <w:szCs w:val="20"/>
                <w:lang w:eastAsia="lv-LV"/>
              </w:rPr>
              <w:t>337</w:t>
            </w:r>
            <w:r w:rsidR="00EE3F6D">
              <w:rPr>
                <w:rFonts w:ascii="Times New Roman" w:eastAsia="Times New Roman" w:hAnsi="Times New Roman" w:cs="Times New Roman"/>
                <w:sz w:val="28"/>
                <w:szCs w:val="20"/>
                <w:lang w:eastAsia="lv-LV"/>
              </w:rPr>
              <w:t> </w:t>
            </w:r>
            <w:r w:rsidR="00D23F6A" w:rsidRPr="00D23F6A">
              <w:rPr>
                <w:rFonts w:ascii="Times New Roman" w:eastAsia="Times New Roman" w:hAnsi="Times New Roman" w:cs="Times New Roman"/>
                <w:i/>
                <w:sz w:val="28"/>
                <w:szCs w:val="20"/>
                <w:lang w:eastAsia="lv-LV"/>
              </w:rPr>
              <w:t>euro</w:t>
            </w:r>
            <w:r w:rsidR="00D23F6A" w:rsidRPr="00D23F6A">
              <w:rPr>
                <w:rFonts w:ascii="Times New Roman" w:eastAsia="Times New Roman" w:hAnsi="Times New Roman" w:cs="Times New Roman"/>
                <w:sz w:val="28"/>
                <w:szCs w:val="20"/>
                <w:lang w:eastAsia="lv-LV"/>
              </w:rPr>
              <w:t xml:space="preserve"> valsts budžeta virssaistību finansējumu no 5.5.1.SAM trešās atlases kārtas</w:t>
            </w:r>
            <w:r w:rsidR="00597C33">
              <w:rPr>
                <w:rFonts w:ascii="Times New Roman" w:eastAsia="Times New Roman" w:hAnsi="Times New Roman" w:cs="Times New Roman"/>
                <w:sz w:val="28"/>
                <w:szCs w:val="20"/>
                <w:lang w:eastAsia="lv-LV"/>
              </w:rPr>
              <w:t>,</w:t>
            </w:r>
            <w:r w:rsidR="0099098F">
              <w:rPr>
                <w:rFonts w:ascii="Times New Roman" w:eastAsia="Times New Roman" w:hAnsi="Times New Roman" w:cs="Times New Roman"/>
                <w:sz w:val="28"/>
                <w:szCs w:val="20"/>
                <w:lang w:eastAsia="lv-LV"/>
              </w:rPr>
              <w:t xml:space="preserve"> un </w:t>
            </w:r>
            <w:r w:rsidR="00D23F6A" w:rsidRPr="00D23F6A">
              <w:rPr>
                <w:rFonts w:ascii="Times New Roman" w:hAnsi="Times New Roman" w:cs="Times New Roman"/>
                <w:sz w:val="28"/>
                <w:szCs w:val="28"/>
              </w:rPr>
              <w:t>9.2.apakšpunktu, kas paredz ES fondu atbildīgajām iestādēm, kuru pārziņā esošo specifisko atbalsta mērķu/pasākumu finansējuma pārdaļu risinājums atbilstoši informatīvā ziņojuma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1.pielikumam „Snieguma rezerves finansējuma un finansējuma atlikumu novirzīšanas priekšlikumi” paredz izmaiņas Ministru kabineta noteikumos par specifisko atbalsta mērķu vai pasākumu īstenošanu, iespējami īsā laikā sagatavot un noteiktā kārtībā iesniegt apstiprināšanai Ministru kabinetā attiecīgus grozījumus normatīvajos aktos, atbilstoši aktuālajam specifisko atbalsta mērķu vai pasākumu finanšu pārdaļu risinājumam. Centrālajai finanšu un līgumu aģentūrai kā ES fondu sadarbības iestādei nodrošināt, ka iesniegtos projektu iesniegumus pirms apstiprināšanas, kā arī grozījumus līgumos vai vienošanās par projektu īstenošanu, kas saistīti ar šajā punktā minētajām finansējuma pārdalēm, saskaņo ar attiecīgo ES fondu atbildīgo iestādi.</w:t>
            </w:r>
          </w:p>
        </w:tc>
      </w:tr>
      <w:tr w:rsidR="00E5323B" w:rsidRPr="00AC259C" w:rsidTr="00EE3F6D">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2.</w:t>
            </w:r>
          </w:p>
        </w:tc>
        <w:tc>
          <w:tcPr>
            <w:tcW w:w="2954" w:type="dxa"/>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Pr="00AC259C">
              <w:rPr>
                <w:rFonts w:ascii="Times New Roman" w:eastAsia="Times New Roman" w:hAnsi="Times New Roman" w:cs="Times New Roman"/>
                <w:iCs/>
                <w:sz w:val="28"/>
                <w:szCs w:val="28"/>
                <w:lang w:eastAsia="lv-LV"/>
              </w:rPr>
              <w:lastRenderedPageBreak/>
              <w:t>mērķis un būtība</w:t>
            </w:r>
          </w:p>
        </w:tc>
        <w:tc>
          <w:tcPr>
            <w:tcW w:w="5557" w:type="dxa"/>
            <w:tcBorders>
              <w:top w:val="outset" w:sz="6" w:space="0" w:color="auto"/>
              <w:left w:val="outset" w:sz="6" w:space="0" w:color="auto"/>
              <w:bottom w:val="outset" w:sz="6" w:space="0" w:color="auto"/>
              <w:right w:val="outset" w:sz="6" w:space="0" w:color="auto"/>
            </w:tcBorders>
            <w:hideMark/>
          </w:tcPr>
          <w:p w:rsidR="00A6715A" w:rsidRDefault="00EF58AF">
            <w:pPr>
              <w:spacing w:after="0" w:line="240" w:lineRule="auto"/>
              <w:ind w:firstLine="567"/>
              <w:jc w:val="both"/>
              <w:rPr>
                <w:rFonts w:ascii="Times New Roman" w:hAnsi="Times New Roman" w:cs="Times New Roman"/>
                <w:sz w:val="28"/>
                <w:szCs w:val="28"/>
              </w:rPr>
            </w:pPr>
            <w:r w:rsidRPr="00AC259C">
              <w:rPr>
                <w:rFonts w:ascii="Times New Roman" w:hAnsi="Times New Roman" w:cs="Times New Roman"/>
                <w:sz w:val="28"/>
                <w:szCs w:val="28"/>
              </w:rPr>
              <w:lastRenderedPageBreak/>
              <w:t>2017.gada 27.oktobrī stājās spēkā Ministru kabineta 2017.gada 24.oktobra noteiku</w:t>
            </w:r>
            <w:r w:rsidR="00BD416E" w:rsidRPr="00AC259C">
              <w:rPr>
                <w:rFonts w:ascii="Times New Roman" w:hAnsi="Times New Roman" w:cs="Times New Roman"/>
                <w:sz w:val="28"/>
                <w:szCs w:val="28"/>
              </w:rPr>
              <w:t>mi N</w:t>
            </w:r>
            <w:r w:rsidR="001B515F" w:rsidRPr="00AC259C">
              <w:rPr>
                <w:rFonts w:ascii="Times New Roman" w:hAnsi="Times New Roman" w:cs="Times New Roman"/>
                <w:sz w:val="28"/>
                <w:szCs w:val="28"/>
              </w:rPr>
              <w:t>r.635 „Darbības programmas „Izaugsme un nodarbinātība” prioritārā virziena „</w:t>
            </w:r>
            <w:r w:rsidRPr="00AC259C">
              <w:rPr>
                <w:rFonts w:ascii="Times New Roman" w:hAnsi="Times New Roman" w:cs="Times New Roman"/>
                <w:sz w:val="28"/>
                <w:szCs w:val="28"/>
              </w:rPr>
              <w:t>Vides aizsardzības un re</w:t>
            </w:r>
            <w:r w:rsidR="001B515F" w:rsidRPr="00AC259C">
              <w:rPr>
                <w:rFonts w:ascii="Times New Roman" w:hAnsi="Times New Roman" w:cs="Times New Roman"/>
                <w:sz w:val="28"/>
                <w:szCs w:val="28"/>
              </w:rPr>
              <w:t xml:space="preserve">sursu izmantošanas </w:t>
            </w:r>
            <w:r w:rsidR="001B515F" w:rsidRPr="00AC259C">
              <w:rPr>
                <w:rFonts w:ascii="Times New Roman" w:hAnsi="Times New Roman" w:cs="Times New Roman"/>
                <w:sz w:val="28"/>
                <w:szCs w:val="28"/>
              </w:rPr>
              <w:lastRenderedPageBreak/>
              <w:t>efektivitāte”</w:t>
            </w:r>
            <w:r w:rsidRPr="00AC259C">
              <w:rPr>
                <w:rFonts w:ascii="Times New Roman" w:hAnsi="Times New Roman" w:cs="Times New Roman"/>
                <w:sz w:val="28"/>
                <w:szCs w:val="28"/>
              </w:rPr>
              <w:t xml:space="preserve"> 5.</w:t>
            </w:r>
            <w:r w:rsidR="001B515F" w:rsidRPr="00AC259C">
              <w:rPr>
                <w:rFonts w:ascii="Times New Roman" w:hAnsi="Times New Roman" w:cs="Times New Roman"/>
                <w:sz w:val="28"/>
                <w:szCs w:val="28"/>
              </w:rPr>
              <w:t>5.1. specifiskā atbalsta mērķa „</w:t>
            </w:r>
            <w:r w:rsidRPr="00AC259C">
              <w:rPr>
                <w:rFonts w:ascii="Times New Roman" w:hAnsi="Times New Roman" w:cs="Times New Roman"/>
                <w:sz w:val="28"/>
                <w:szCs w:val="28"/>
              </w:rPr>
              <w:t>Saglabāt, aizsargāt un attīstīt nozīmīgu kultūras un dabas mantojumu, kā arī attīst</w:t>
            </w:r>
            <w:r w:rsidR="00BD416E" w:rsidRPr="00AC259C">
              <w:rPr>
                <w:rFonts w:ascii="Times New Roman" w:hAnsi="Times New Roman" w:cs="Times New Roman"/>
                <w:sz w:val="28"/>
                <w:szCs w:val="28"/>
              </w:rPr>
              <w:t>īt ar to saistītos pakalpojumus”</w:t>
            </w:r>
            <w:r w:rsidRPr="00AC259C">
              <w:rPr>
                <w:rFonts w:ascii="Times New Roman" w:hAnsi="Times New Roman" w:cs="Times New Roman"/>
                <w:sz w:val="28"/>
                <w:szCs w:val="28"/>
              </w:rPr>
              <w:t xml:space="preserve"> trešās proj</w:t>
            </w:r>
            <w:r w:rsidR="00ED2BAC" w:rsidRPr="00AC259C">
              <w:rPr>
                <w:rFonts w:ascii="Times New Roman" w:hAnsi="Times New Roman" w:cs="Times New Roman"/>
                <w:sz w:val="28"/>
                <w:szCs w:val="28"/>
              </w:rPr>
              <w:t>ektu iesniegumu atlases kārtas „</w:t>
            </w:r>
            <w:r w:rsidRPr="00AC259C">
              <w:rPr>
                <w:rFonts w:ascii="Times New Roman" w:hAnsi="Times New Roman" w:cs="Times New Roman"/>
                <w:sz w:val="28"/>
                <w:szCs w:val="28"/>
              </w:rPr>
              <w:t>Ieguldījumi kultūras un dabas mantojuma attīstībai nacionālas nozīme</w:t>
            </w:r>
            <w:r w:rsidR="00ED2BAC" w:rsidRPr="00AC259C">
              <w:rPr>
                <w:rFonts w:ascii="Times New Roman" w:hAnsi="Times New Roman" w:cs="Times New Roman"/>
                <w:sz w:val="28"/>
                <w:szCs w:val="28"/>
              </w:rPr>
              <w:t>s attīstības centru pašvaldībās”</w:t>
            </w:r>
            <w:r w:rsidRPr="00AC259C">
              <w:rPr>
                <w:rFonts w:ascii="Times New Roman" w:hAnsi="Times New Roman" w:cs="Times New Roman"/>
                <w:sz w:val="28"/>
                <w:szCs w:val="28"/>
              </w:rPr>
              <w:t xml:space="preserve"> īstenošanas noteikumi”</w:t>
            </w:r>
            <w:r w:rsidR="00BD416E" w:rsidRPr="00AC259C">
              <w:rPr>
                <w:rFonts w:ascii="Times New Roman" w:hAnsi="Times New Roman" w:cs="Times New Roman"/>
                <w:sz w:val="28"/>
                <w:szCs w:val="28"/>
              </w:rPr>
              <w:t xml:space="preserve"> (turpmāk </w:t>
            </w:r>
            <w:r w:rsidR="009447C0">
              <w:rPr>
                <w:rFonts w:ascii="Times New Roman" w:hAnsi="Times New Roman" w:cs="Times New Roman"/>
                <w:sz w:val="28"/>
                <w:szCs w:val="28"/>
              </w:rPr>
              <w:t>–</w:t>
            </w:r>
            <w:r w:rsidR="009447C0" w:rsidRPr="00AC259C">
              <w:rPr>
                <w:rFonts w:ascii="Times New Roman" w:hAnsi="Times New Roman" w:cs="Times New Roman"/>
                <w:sz w:val="28"/>
                <w:szCs w:val="28"/>
              </w:rPr>
              <w:t xml:space="preserve"> </w:t>
            </w:r>
            <w:r w:rsidR="00BD416E" w:rsidRPr="00AC259C">
              <w:rPr>
                <w:rFonts w:ascii="Times New Roman" w:hAnsi="Times New Roman" w:cs="Times New Roman"/>
                <w:sz w:val="28"/>
                <w:szCs w:val="28"/>
              </w:rPr>
              <w:t>Noteikumi Nr.635)</w:t>
            </w:r>
            <w:r w:rsidR="0001752A" w:rsidRPr="00AC259C">
              <w:rPr>
                <w:rFonts w:ascii="Times New Roman" w:hAnsi="Times New Roman" w:cs="Times New Roman"/>
                <w:sz w:val="28"/>
                <w:szCs w:val="28"/>
              </w:rPr>
              <w:t>, nodrošinot</w:t>
            </w:r>
            <w:r w:rsidR="00ED2BAC" w:rsidRPr="00AC259C">
              <w:rPr>
                <w:rFonts w:ascii="Times New Roman" w:hAnsi="Times New Roman" w:cs="Times New Roman"/>
                <w:sz w:val="28"/>
                <w:szCs w:val="28"/>
              </w:rPr>
              <w:t xml:space="preserve"> iespēju</w:t>
            </w:r>
            <w:r w:rsidRPr="00AC259C">
              <w:rPr>
                <w:rFonts w:ascii="Times New Roman" w:hAnsi="Times New Roman" w:cs="Times New Roman"/>
                <w:sz w:val="28"/>
                <w:szCs w:val="28"/>
              </w:rPr>
              <w:t xml:space="preserve"> </w:t>
            </w:r>
            <w:r w:rsidR="00870364" w:rsidRPr="00AC259C">
              <w:rPr>
                <w:rFonts w:ascii="Times New Roman" w:hAnsi="Times New Roman" w:cs="Times New Roman"/>
                <w:sz w:val="28"/>
                <w:szCs w:val="28"/>
              </w:rPr>
              <w:t>Daugavpils, Jelgava</w:t>
            </w:r>
            <w:r w:rsidR="007E22FE" w:rsidRPr="00AC259C">
              <w:rPr>
                <w:rFonts w:ascii="Times New Roman" w:hAnsi="Times New Roman" w:cs="Times New Roman"/>
                <w:sz w:val="28"/>
                <w:szCs w:val="28"/>
              </w:rPr>
              <w:t>s</w:t>
            </w:r>
            <w:r w:rsidR="00870364" w:rsidRPr="00AC259C">
              <w:rPr>
                <w:rFonts w:ascii="Times New Roman" w:hAnsi="Times New Roman" w:cs="Times New Roman"/>
                <w:sz w:val="28"/>
                <w:szCs w:val="28"/>
              </w:rPr>
              <w:t>, Rīga</w:t>
            </w:r>
            <w:r w:rsidR="007E22FE" w:rsidRPr="00AC259C">
              <w:rPr>
                <w:rFonts w:ascii="Times New Roman" w:hAnsi="Times New Roman" w:cs="Times New Roman"/>
                <w:sz w:val="28"/>
                <w:szCs w:val="28"/>
              </w:rPr>
              <w:t>s</w:t>
            </w:r>
            <w:r w:rsidR="00870364" w:rsidRPr="00AC259C">
              <w:rPr>
                <w:rFonts w:ascii="Times New Roman" w:hAnsi="Times New Roman" w:cs="Times New Roman"/>
                <w:sz w:val="28"/>
                <w:szCs w:val="28"/>
              </w:rPr>
              <w:t>, Valmiera</w:t>
            </w:r>
            <w:r w:rsidR="007E22FE" w:rsidRPr="00AC259C">
              <w:rPr>
                <w:rFonts w:ascii="Times New Roman" w:hAnsi="Times New Roman" w:cs="Times New Roman"/>
                <w:sz w:val="28"/>
                <w:szCs w:val="28"/>
              </w:rPr>
              <w:t>s</w:t>
            </w:r>
            <w:r w:rsidR="00870364" w:rsidRPr="00AC259C">
              <w:rPr>
                <w:rFonts w:ascii="Times New Roman" w:hAnsi="Times New Roman" w:cs="Times New Roman"/>
                <w:sz w:val="28"/>
                <w:szCs w:val="28"/>
              </w:rPr>
              <w:t xml:space="preserve"> un Ventspils </w:t>
            </w:r>
            <w:r w:rsidR="007E22FE" w:rsidRPr="00AC259C">
              <w:rPr>
                <w:rFonts w:ascii="Times New Roman" w:hAnsi="Times New Roman" w:cs="Times New Roman"/>
                <w:sz w:val="28"/>
                <w:szCs w:val="28"/>
              </w:rPr>
              <w:t xml:space="preserve">pilsētai </w:t>
            </w:r>
            <w:r w:rsidR="00870364" w:rsidRPr="00AC259C">
              <w:rPr>
                <w:rFonts w:ascii="Times New Roman" w:hAnsi="Times New Roman" w:cs="Times New Roman"/>
                <w:sz w:val="28"/>
                <w:szCs w:val="28"/>
              </w:rPr>
              <w:t xml:space="preserve">Integrēto teritoriālo investīciju ietvarā īstenot </w:t>
            </w:r>
            <w:r w:rsidRPr="00AC259C">
              <w:rPr>
                <w:rFonts w:ascii="Times New Roman" w:hAnsi="Times New Roman" w:cs="Times New Roman"/>
                <w:sz w:val="28"/>
                <w:szCs w:val="28"/>
              </w:rPr>
              <w:t>projektu</w:t>
            </w:r>
            <w:r w:rsidR="003C4999" w:rsidRPr="00AC259C">
              <w:rPr>
                <w:rFonts w:ascii="Times New Roman" w:hAnsi="Times New Roman" w:cs="Times New Roman"/>
                <w:sz w:val="28"/>
                <w:szCs w:val="28"/>
              </w:rPr>
              <w:t>s</w:t>
            </w:r>
            <w:r w:rsidR="00FF54D3" w:rsidRPr="00AC259C">
              <w:rPr>
                <w:rFonts w:ascii="Times New Roman" w:hAnsi="Times New Roman" w:cs="Times New Roman"/>
                <w:sz w:val="28"/>
                <w:szCs w:val="28"/>
              </w:rPr>
              <w:t xml:space="preserve"> </w:t>
            </w:r>
            <w:r w:rsidR="006B2171" w:rsidRPr="00AC259C">
              <w:rPr>
                <w:rFonts w:ascii="Times New Roman" w:eastAsia="Times New Roman" w:hAnsi="Times New Roman" w:cs="Times New Roman"/>
                <w:sz w:val="28"/>
                <w:szCs w:val="20"/>
                <w:lang w:eastAsia="lv-LV"/>
              </w:rPr>
              <w:t xml:space="preserve">5.5.1.SAM </w:t>
            </w:r>
            <w:r w:rsidR="003079C2" w:rsidRPr="00AC259C">
              <w:rPr>
                <w:rFonts w:ascii="Times New Roman" w:hAnsi="Times New Roman" w:cs="Times New Roman"/>
                <w:sz w:val="28"/>
                <w:szCs w:val="28"/>
              </w:rPr>
              <w:t xml:space="preserve">trešās atlases kārtas </w:t>
            </w:r>
            <w:r w:rsidR="00C778A1">
              <w:rPr>
                <w:rFonts w:ascii="Times New Roman" w:hAnsi="Times New Roman" w:cs="Times New Roman"/>
                <w:sz w:val="28"/>
                <w:szCs w:val="28"/>
              </w:rPr>
              <w:t xml:space="preserve">ietvaros kultūras un dabas matojuma saglabāšanai, aizsargāšanai un </w:t>
            </w:r>
            <w:r w:rsidR="00FF54D3" w:rsidRPr="00AC259C">
              <w:rPr>
                <w:rFonts w:ascii="Times New Roman" w:hAnsi="Times New Roman" w:cs="Times New Roman"/>
                <w:sz w:val="28"/>
                <w:szCs w:val="28"/>
              </w:rPr>
              <w:t>attīstīšanai</w:t>
            </w:r>
            <w:r w:rsidR="0015458F" w:rsidRPr="00AC259C">
              <w:rPr>
                <w:rFonts w:ascii="Times New Roman" w:hAnsi="Times New Roman" w:cs="Times New Roman"/>
                <w:sz w:val="28"/>
                <w:szCs w:val="28"/>
              </w:rPr>
              <w:t xml:space="preserve">. </w:t>
            </w:r>
          </w:p>
          <w:p w:rsidR="00A648FD" w:rsidRDefault="00A648FD" w:rsidP="00A648FD">
            <w:pPr>
              <w:autoSpaceDE w:val="0"/>
              <w:autoSpaceDN w:val="0"/>
              <w:adjustRightInd w:val="0"/>
              <w:spacing w:after="120" w:line="240" w:lineRule="auto"/>
              <w:ind w:right="85" w:firstLine="553"/>
              <w:jc w:val="both"/>
              <w:rPr>
                <w:rFonts w:ascii="Times New Roman" w:eastAsia="Times New Roman" w:hAnsi="Times New Roman" w:cs="Times New Roman"/>
                <w:sz w:val="28"/>
                <w:szCs w:val="20"/>
                <w:lang w:eastAsia="lv-LV"/>
              </w:rPr>
            </w:pPr>
            <w:r w:rsidRPr="00A648FD">
              <w:rPr>
                <w:rFonts w:ascii="Times New Roman" w:eastAsia="Times New Roman" w:hAnsi="Times New Roman" w:cs="Times New Roman"/>
                <w:sz w:val="28"/>
                <w:szCs w:val="20"/>
                <w:lang w:eastAsia="lv-LV"/>
              </w:rPr>
              <w:t>Intervences kodi un būtiskāk</w:t>
            </w:r>
            <w:r w:rsidR="008D1386">
              <w:rPr>
                <w:rFonts w:ascii="Times New Roman" w:eastAsia="Times New Roman" w:hAnsi="Times New Roman" w:cs="Times New Roman"/>
                <w:sz w:val="28"/>
                <w:szCs w:val="20"/>
                <w:lang w:eastAsia="lv-LV"/>
              </w:rPr>
              <w:t>ās attiecināmās izmaksas 5.5.1.</w:t>
            </w:r>
            <w:r w:rsidRPr="00A648FD">
              <w:rPr>
                <w:rFonts w:ascii="Times New Roman" w:eastAsia="Times New Roman" w:hAnsi="Times New Roman" w:cs="Times New Roman"/>
                <w:sz w:val="28"/>
                <w:szCs w:val="20"/>
                <w:lang w:eastAsia="lv-LV"/>
              </w:rPr>
              <w:t>SAM ietvaros būvniecībai ir šādas:</w:t>
            </w:r>
          </w:p>
          <w:tbl>
            <w:tblPr>
              <w:tblW w:w="5462" w:type="dxa"/>
              <w:jc w:val="center"/>
              <w:tblLayout w:type="fixed"/>
              <w:tblCellMar>
                <w:left w:w="0" w:type="dxa"/>
                <w:right w:w="0" w:type="dxa"/>
              </w:tblCellMar>
              <w:tblLook w:val="04A0"/>
            </w:tblPr>
            <w:tblGrid>
              <w:gridCol w:w="516"/>
              <w:gridCol w:w="1999"/>
              <w:gridCol w:w="2947"/>
            </w:tblGrid>
            <w:tr w:rsidR="00A648FD" w:rsidRPr="00535D56" w:rsidTr="00EE3F6D">
              <w:trPr>
                <w:trHeight w:val="788"/>
                <w:jc w:val="center"/>
              </w:trPr>
              <w:tc>
                <w:tcPr>
                  <w:tcW w:w="516" w:type="dxa"/>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A648FD" w:rsidRPr="00535D56" w:rsidRDefault="00A648FD" w:rsidP="00A648FD">
                  <w:pPr>
                    <w:spacing w:line="240" w:lineRule="auto"/>
                    <w:rPr>
                      <w:rFonts w:ascii="Times New Roman" w:eastAsiaTheme="minorEastAsia" w:hAnsi="Times New Roman"/>
                    </w:rPr>
                  </w:pPr>
                  <w:r w:rsidRPr="00535D56">
                    <w:rPr>
                      <w:rFonts w:ascii="Times New Roman" w:hAnsi="Times New Roman"/>
                    </w:rPr>
                    <w:t>Nr.</w:t>
                  </w:r>
                </w:p>
              </w:tc>
              <w:tc>
                <w:tcPr>
                  <w:tcW w:w="1999" w:type="dxa"/>
                  <w:tcBorders>
                    <w:top w:val="single" w:sz="8" w:space="0" w:color="000000"/>
                    <w:left w:val="nil"/>
                    <w:bottom w:val="single" w:sz="4" w:space="0" w:color="auto"/>
                    <w:right w:val="single" w:sz="8" w:space="0" w:color="auto"/>
                  </w:tcBorders>
                  <w:vAlign w:val="center"/>
                  <w:hideMark/>
                </w:tcPr>
                <w:p w:rsidR="00A648FD" w:rsidRPr="00535D56" w:rsidRDefault="00A648FD" w:rsidP="00A648FD">
                  <w:pPr>
                    <w:autoSpaceDE w:val="0"/>
                    <w:autoSpaceDN w:val="0"/>
                    <w:spacing w:line="240" w:lineRule="auto"/>
                    <w:ind w:left="44"/>
                    <w:jc w:val="center"/>
                    <w:rPr>
                      <w:rFonts w:ascii="Times New Roman" w:hAnsi="Times New Roman"/>
                    </w:rPr>
                  </w:pPr>
                  <w:r w:rsidRPr="00535D56">
                    <w:rPr>
                      <w:rFonts w:ascii="Times New Roman" w:hAnsi="Times New Roman"/>
                    </w:rPr>
                    <w:t>Intervences koda nosaukums</w:t>
                  </w:r>
                </w:p>
              </w:tc>
              <w:tc>
                <w:tcPr>
                  <w:tcW w:w="2947"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A648FD" w:rsidRPr="00535D56" w:rsidRDefault="00A648FD" w:rsidP="00A648FD">
                  <w:pPr>
                    <w:autoSpaceDE w:val="0"/>
                    <w:autoSpaceDN w:val="0"/>
                    <w:spacing w:line="240" w:lineRule="auto"/>
                    <w:ind w:left="714" w:hanging="357"/>
                    <w:jc w:val="center"/>
                    <w:rPr>
                      <w:rFonts w:ascii="Times New Roman" w:hAnsi="Times New Roman"/>
                    </w:rPr>
                  </w:pPr>
                  <w:r w:rsidRPr="00535D56">
                    <w:rPr>
                      <w:rFonts w:ascii="Times New Roman" w:hAnsi="Times New Roman"/>
                    </w:rPr>
                    <w:t xml:space="preserve">Attiecināmās izmaksas </w:t>
                  </w:r>
                </w:p>
              </w:tc>
            </w:tr>
            <w:tr w:rsidR="00A648FD" w:rsidRPr="00535D56" w:rsidTr="00EE3F6D">
              <w:trPr>
                <w:trHeight w:val="828"/>
                <w:jc w:val="center"/>
              </w:trPr>
              <w:tc>
                <w:tcPr>
                  <w:tcW w:w="51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648FD" w:rsidRPr="00535D56" w:rsidRDefault="00A648FD" w:rsidP="00A648FD">
                  <w:pPr>
                    <w:autoSpaceDE w:val="0"/>
                    <w:autoSpaceDN w:val="0"/>
                    <w:spacing w:before="120" w:after="120" w:line="240" w:lineRule="auto"/>
                    <w:jc w:val="both"/>
                    <w:rPr>
                      <w:rFonts w:ascii="Times New Roman" w:hAnsi="Times New Roman"/>
                    </w:rPr>
                  </w:pPr>
                  <w:r w:rsidRPr="00535D56">
                    <w:rPr>
                      <w:rFonts w:ascii="Times New Roman" w:hAnsi="Times New Roman"/>
                    </w:rPr>
                    <w:t>92.</w:t>
                  </w:r>
                </w:p>
              </w:tc>
              <w:tc>
                <w:tcPr>
                  <w:tcW w:w="199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648FD" w:rsidRPr="00535D56" w:rsidRDefault="00A648FD" w:rsidP="00A648FD">
                  <w:pPr>
                    <w:autoSpaceDE w:val="0"/>
                    <w:autoSpaceDN w:val="0"/>
                    <w:spacing w:line="240" w:lineRule="auto"/>
                    <w:jc w:val="both"/>
                    <w:rPr>
                      <w:rFonts w:ascii="Times New Roman" w:hAnsi="Times New Roman"/>
                    </w:rPr>
                  </w:pPr>
                  <w:r w:rsidRPr="00535D56">
                    <w:rPr>
                      <w:rFonts w:ascii="Times New Roman" w:hAnsi="Times New Roman"/>
                    </w:rPr>
                    <w:t>Publisko tūrisma objektu un vērtību aizsardzība, pilnveidošana un popularizēšana</w:t>
                  </w:r>
                </w:p>
              </w:tc>
              <w:tc>
                <w:tcPr>
                  <w:tcW w:w="294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648FD" w:rsidRPr="001450BD" w:rsidRDefault="00A648FD" w:rsidP="00A648FD">
                  <w:pPr>
                    <w:pStyle w:val="tv213"/>
                    <w:spacing w:before="0" w:beforeAutospacing="0" w:after="0" w:afterAutospacing="0"/>
                    <w:jc w:val="both"/>
                    <w:rPr>
                      <w:sz w:val="22"/>
                      <w:szCs w:val="22"/>
                    </w:rPr>
                  </w:pPr>
                  <w:r w:rsidRPr="001450BD">
                    <w:rPr>
                      <w:sz w:val="22"/>
                      <w:szCs w:val="22"/>
                    </w:rPr>
                    <w:t>- jaunas būves, tai skaitā infrastruktūras, kas nodrošina kultūras un dabas mantojuma objekta sasniedzamību un pieejamību (satiksmes pārvadu, ielu un ar to saistītās infrastruktūras, gājēju ceļu, gājēju tiltu, labiekārtotu laukumu ar segumu, krasta stiprinājumu, veloceļu, izziņas taku, laipu, kāpņu, apgaismojuma, ārtelpas elementu</w:t>
                  </w:r>
                  <w:r w:rsidRPr="001450BD">
                    <w:rPr>
                      <w:rStyle w:val="Vresatsauce"/>
                      <w:sz w:val="22"/>
                      <w:szCs w:val="22"/>
                    </w:rPr>
                    <w:footnoteReference w:id="1"/>
                  </w:r>
                  <w:r w:rsidRPr="001450BD">
                    <w:rPr>
                      <w:sz w:val="22"/>
                      <w:szCs w:val="22"/>
                    </w:rPr>
                    <w:t>), būvniecība un ar to saistītās publiskās ārtelpas attīstība;</w:t>
                  </w:r>
                </w:p>
                <w:p w:rsidR="00A648FD" w:rsidRPr="001450BD" w:rsidRDefault="00A648FD" w:rsidP="00A648FD">
                  <w:pPr>
                    <w:pStyle w:val="tv213"/>
                    <w:spacing w:before="0" w:beforeAutospacing="0" w:after="0" w:afterAutospacing="0"/>
                    <w:jc w:val="both"/>
                    <w:rPr>
                      <w:sz w:val="22"/>
                      <w:szCs w:val="22"/>
                    </w:rPr>
                  </w:pPr>
                  <w:r w:rsidRPr="001450BD">
                    <w:rPr>
                      <w:sz w:val="22"/>
                      <w:szCs w:val="22"/>
                    </w:rPr>
                    <w:t xml:space="preserve">- esošas būves, tai skaitā infrastruktūras, kas nodrošina kultūras un dabas mantojuma objekta sasniedzamību un pieejamību (satiksmes pārvadu, ielu un ar to saistītās infrastruktūras, gājēju ceļu, gājēju tiltu, labiekārtotu laukumu ar segumu, krasta stiprinājumu, laipu, kāpņu, apgaismojuma) atjaunošana, konservācija, pārbūve vai restaurācija un ar to saistītās </w:t>
                  </w:r>
                  <w:r w:rsidRPr="001450BD">
                    <w:rPr>
                      <w:sz w:val="22"/>
                      <w:szCs w:val="22"/>
                    </w:rPr>
                    <w:lastRenderedPageBreak/>
                    <w:t>publiskās ārtelpas attīstība;</w:t>
                  </w:r>
                </w:p>
                <w:p w:rsidR="00A648FD" w:rsidRPr="001450BD" w:rsidRDefault="00A648FD" w:rsidP="00A648FD">
                  <w:pPr>
                    <w:pStyle w:val="tv213"/>
                    <w:spacing w:before="0" w:beforeAutospacing="0" w:after="0" w:afterAutospacing="0"/>
                    <w:jc w:val="both"/>
                    <w:rPr>
                      <w:sz w:val="22"/>
                      <w:szCs w:val="22"/>
                    </w:rPr>
                  </w:pPr>
                  <w:r w:rsidRPr="001450BD">
                    <w:rPr>
                      <w:sz w:val="22"/>
                      <w:szCs w:val="22"/>
                    </w:rPr>
                    <w:t>- atjaunoto, konservēto, pārbūvēto, restaurēto vai uzbūvēto būvju funkcionalitātes nodrošināšanai nepieciešamo inženiertīklu (tai skaitā ūdensvada, sadzīves kanalizācijas, lietus ūdens kanalizācijas, elektrības, elektronisko sakaru, siltumapgādes, ventilācijas un ugunsdzēsības sistēmas) atjaunošana, pārbūve vai būvniecība;</w:t>
                  </w:r>
                </w:p>
                <w:p w:rsidR="00A648FD" w:rsidRPr="001450BD" w:rsidRDefault="00A648FD" w:rsidP="00A648FD">
                  <w:pPr>
                    <w:pStyle w:val="tv213"/>
                    <w:spacing w:before="0" w:beforeAutospacing="0" w:after="0" w:afterAutospacing="0"/>
                    <w:jc w:val="both"/>
                    <w:rPr>
                      <w:bCs/>
                      <w:sz w:val="22"/>
                      <w:szCs w:val="22"/>
                    </w:rPr>
                  </w:pPr>
                  <w:r w:rsidRPr="001450BD">
                    <w:rPr>
                      <w:bCs/>
                      <w:sz w:val="22"/>
                      <w:szCs w:val="22"/>
                    </w:rPr>
                    <w:t>- ar kultūras un dabas mantojumu (</w:t>
                  </w:r>
                  <w:r w:rsidRPr="001450BD">
                    <w:rPr>
                      <w:sz w:val="22"/>
                      <w:szCs w:val="22"/>
                    </w:rPr>
                    <w:t xml:space="preserve">kas vienlaikus var būt arī tūrisma pakalpojumu) </w:t>
                  </w:r>
                  <w:r w:rsidRPr="001450BD">
                    <w:rPr>
                      <w:bCs/>
                      <w:sz w:val="22"/>
                      <w:szCs w:val="22"/>
                    </w:rPr>
                    <w:t>saistītās iekštelpu un ārtelpu ekspozīcijas izmaksas, aprīkojuma iegādes, uzstādīšanas un restaurācijas izmaksas;</w:t>
                  </w:r>
                </w:p>
                <w:p w:rsidR="00A648FD" w:rsidRPr="001450BD" w:rsidRDefault="00A648FD" w:rsidP="00A648FD">
                  <w:pPr>
                    <w:pStyle w:val="tv213"/>
                    <w:spacing w:before="0" w:beforeAutospacing="0" w:after="0" w:afterAutospacing="0"/>
                    <w:jc w:val="both"/>
                    <w:rPr>
                      <w:sz w:val="22"/>
                      <w:szCs w:val="22"/>
                    </w:rPr>
                  </w:pPr>
                  <w:r w:rsidRPr="001450BD">
                    <w:rPr>
                      <w:sz w:val="22"/>
                      <w:szCs w:val="22"/>
                    </w:rPr>
                    <w:t>- izmaksas, kas saistītas ar būves vai tās daļas nodošanu ekspluatācijā;</w:t>
                  </w:r>
                </w:p>
                <w:p w:rsidR="00A648FD" w:rsidRPr="001450BD" w:rsidRDefault="00A648FD" w:rsidP="00A648FD">
                  <w:pPr>
                    <w:tabs>
                      <w:tab w:val="left" w:pos="993"/>
                    </w:tabs>
                    <w:spacing w:after="0" w:line="240" w:lineRule="auto"/>
                    <w:jc w:val="both"/>
                    <w:outlineLvl w:val="0"/>
                    <w:rPr>
                      <w:rFonts w:ascii="Times New Roman" w:hAnsi="Times New Roman"/>
                    </w:rPr>
                  </w:pPr>
                  <w:r w:rsidRPr="001450BD">
                    <w:rPr>
                      <w:rFonts w:ascii="Times New Roman" w:hAnsi="Times New Roman"/>
                    </w:rPr>
                    <w:t>- būvuzraudzības, autoruzraudzības, arheoloģiskās uzraudzības izmaksas;</w:t>
                  </w:r>
                </w:p>
                <w:p w:rsidR="00A648FD" w:rsidRPr="001450BD" w:rsidRDefault="00A648FD" w:rsidP="00A648FD">
                  <w:pPr>
                    <w:tabs>
                      <w:tab w:val="left" w:pos="993"/>
                    </w:tabs>
                    <w:spacing w:after="0" w:line="240" w:lineRule="auto"/>
                    <w:jc w:val="both"/>
                    <w:outlineLvl w:val="0"/>
                    <w:rPr>
                      <w:rFonts w:ascii="Times New Roman" w:hAnsi="Times New Roman"/>
                    </w:rPr>
                  </w:pPr>
                  <w:r w:rsidRPr="001450BD">
                    <w:rPr>
                      <w:rFonts w:ascii="Times New Roman" w:hAnsi="Times New Roman"/>
                    </w:rPr>
                    <w:t>- arheoloģiskās izpētes izmaksas;</w:t>
                  </w:r>
                </w:p>
                <w:p w:rsidR="00A648FD" w:rsidRPr="001450BD" w:rsidRDefault="00A648FD" w:rsidP="00A648FD">
                  <w:pPr>
                    <w:pStyle w:val="tv213"/>
                    <w:spacing w:before="0" w:beforeAutospacing="0" w:after="0" w:afterAutospacing="0"/>
                    <w:jc w:val="both"/>
                    <w:rPr>
                      <w:sz w:val="22"/>
                      <w:szCs w:val="22"/>
                    </w:rPr>
                  </w:pPr>
                  <w:r w:rsidRPr="001450BD">
                    <w:rPr>
                      <w:sz w:val="22"/>
                      <w:szCs w:val="22"/>
                    </w:rPr>
                    <w:t>- telpu aprīkošana un pielāgošana pakalpojumu sniegšanai.</w:t>
                  </w:r>
                </w:p>
              </w:tc>
            </w:tr>
            <w:tr w:rsidR="00A648FD" w:rsidRPr="00535D56" w:rsidTr="00EE3F6D">
              <w:trPr>
                <w:trHeight w:val="2235"/>
                <w:jc w:val="center"/>
              </w:trPr>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8FD" w:rsidRPr="00535D56" w:rsidRDefault="00A648FD" w:rsidP="00A648FD">
                  <w:pPr>
                    <w:autoSpaceDE w:val="0"/>
                    <w:autoSpaceDN w:val="0"/>
                    <w:spacing w:before="120" w:after="120" w:line="240" w:lineRule="auto"/>
                    <w:jc w:val="both"/>
                    <w:rPr>
                      <w:rFonts w:ascii="Times New Roman" w:hAnsi="Times New Roman"/>
                    </w:rPr>
                  </w:pPr>
                  <w:r w:rsidRPr="00535D56">
                    <w:rPr>
                      <w:rFonts w:ascii="Times New Roman" w:hAnsi="Times New Roman"/>
                    </w:rPr>
                    <w:lastRenderedPageBreak/>
                    <w:t>94.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A648FD" w:rsidRPr="00535D56" w:rsidRDefault="00A648FD" w:rsidP="00A648FD">
                  <w:pPr>
                    <w:autoSpaceDE w:val="0"/>
                    <w:autoSpaceDN w:val="0"/>
                    <w:spacing w:line="240" w:lineRule="auto"/>
                    <w:jc w:val="both"/>
                    <w:rPr>
                      <w:rFonts w:ascii="Times New Roman" w:hAnsi="Times New Roman"/>
                    </w:rPr>
                  </w:pPr>
                  <w:r w:rsidRPr="00535D56">
                    <w:rPr>
                      <w:rFonts w:ascii="Times New Roman" w:hAnsi="Times New Roman"/>
                    </w:rPr>
                    <w:t>Publisko kultūras un mantojuma vērtību aizsardzība, pilnveidošana un popularizēšana</w:t>
                  </w:r>
                </w:p>
              </w:tc>
              <w:tc>
                <w:tcPr>
                  <w:tcW w:w="2947" w:type="dxa"/>
                  <w:tcBorders>
                    <w:top w:val="nil"/>
                    <w:left w:val="nil"/>
                    <w:bottom w:val="single" w:sz="8" w:space="0" w:color="000000"/>
                    <w:right w:val="single" w:sz="8" w:space="0" w:color="000000"/>
                  </w:tcBorders>
                  <w:tcMar>
                    <w:top w:w="0" w:type="dxa"/>
                    <w:left w:w="108" w:type="dxa"/>
                    <w:bottom w:w="0" w:type="dxa"/>
                    <w:right w:w="108" w:type="dxa"/>
                  </w:tcMar>
                  <w:hideMark/>
                </w:tcPr>
                <w:p w:rsidR="00A648FD" w:rsidRPr="001450BD" w:rsidRDefault="00A648FD" w:rsidP="00A648FD">
                  <w:pPr>
                    <w:pStyle w:val="tv213"/>
                    <w:numPr>
                      <w:ilvl w:val="0"/>
                      <w:numId w:val="33"/>
                    </w:numPr>
                    <w:spacing w:before="0" w:beforeAutospacing="0" w:after="0" w:afterAutospacing="0"/>
                    <w:ind w:left="110" w:hanging="110"/>
                    <w:jc w:val="both"/>
                    <w:rPr>
                      <w:sz w:val="22"/>
                      <w:szCs w:val="22"/>
                    </w:rPr>
                  </w:pPr>
                  <w:r w:rsidRPr="001450BD">
                    <w:rPr>
                      <w:sz w:val="22"/>
                      <w:szCs w:val="22"/>
                    </w:rPr>
                    <w:t>jaunas būves, tai skaitā infrastruktūras, kas nodrošina kultūras un dabas mantojuma objekta sasniedzamību un pieejamību (satiksmes pārvadu, ielu un ar to saistītās infrastruktūras, gājēju ceļu, gājēju tiltu, labiekārtotu laukumu ar segumu, krasta stiprinājumu, veloceļu, izziņas taku, laipu, kāpņu, apgaismojuma, ārtelpas elementu), būvniecība un ar to saistītās publiskās ārtelpas attīstība;</w:t>
                  </w:r>
                </w:p>
                <w:p w:rsidR="00A648FD" w:rsidRPr="001450BD" w:rsidRDefault="00A648FD" w:rsidP="00A648FD">
                  <w:pPr>
                    <w:pStyle w:val="tv213"/>
                    <w:numPr>
                      <w:ilvl w:val="0"/>
                      <w:numId w:val="33"/>
                    </w:numPr>
                    <w:spacing w:before="0" w:beforeAutospacing="0" w:after="0" w:afterAutospacing="0"/>
                    <w:ind w:left="106" w:hanging="106"/>
                    <w:jc w:val="both"/>
                    <w:rPr>
                      <w:sz w:val="22"/>
                      <w:szCs w:val="22"/>
                    </w:rPr>
                  </w:pPr>
                  <w:r w:rsidRPr="001450BD">
                    <w:rPr>
                      <w:sz w:val="22"/>
                      <w:szCs w:val="22"/>
                    </w:rPr>
                    <w:t xml:space="preserve">esošas būves, tai skaitā infrastruktūras, kas nodrošina kultūras un dabas mantojuma objekta sasniedzamību un pieejamību (satiksmes pārvadu, ielu un ar to </w:t>
                  </w:r>
                  <w:r w:rsidRPr="001450BD">
                    <w:rPr>
                      <w:sz w:val="22"/>
                      <w:szCs w:val="22"/>
                    </w:rPr>
                    <w:lastRenderedPageBreak/>
                    <w:t>saistītās infrastruktūras, gājēju ceļu, gājēju tiltu, labiekārtotu laukumu ar segumu, krasta stiprinājumu, laipu, kāpņu, apgaismojuma) atjaunošana, konservācija, pārbūve vai restaurācija un ar to saistītās publiskās ārtelpas attīstība;</w:t>
                  </w:r>
                </w:p>
                <w:p w:rsidR="00C126D3" w:rsidRDefault="00A648FD" w:rsidP="00C126D3">
                  <w:pPr>
                    <w:pStyle w:val="tv213"/>
                    <w:spacing w:before="0" w:beforeAutospacing="0" w:after="0" w:afterAutospacing="0"/>
                    <w:ind w:left="108" w:hanging="108"/>
                    <w:jc w:val="both"/>
                    <w:rPr>
                      <w:sz w:val="22"/>
                      <w:szCs w:val="22"/>
                    </w:rPr>
                  </w:pPr>
                  <w:r w:rsidRPr="001450BD">
                    <w:rPr>
                      <w:sz w:val="22"/>
                      <w:szCs w:val="22"/>
                    </w:rPr>
                    <w:t>- atjaunoto, konservēto, pārbūvēto, restaurēto vai uzbūvēto būvju funkcionalitātes nodrošināšanai nepieciešamo inženiertīklu (tai skaitā ūdensvada, sadzīves kanalizācijas, lietus ūdens kanalizācijas, elektrības, elektronisko sakaru, siltumapgādes, ventilācijas un ugunsdzēsības sistēmas) atjaunošana, pārbūve vai būvniecība;</w:t>
                  </w:r>
                </w:p>
                <w:p w:rsidR="00C126D3" w:rsidRDefault="00A648FD" w:rsidP="00C126D3">
                  <w:pPr>
                    <w:pStyle w:val="tv213"/>
                    <w:spacing w:before="0" w:beforeAutospacing="0" w:after="0" w:afterAutospacing="0"/>
                    <w:ind w:left="108" w:hanging="108"/>
                    <w:jc w:val="both"/>
                    <w:rPr>
                      <w:bCs/>
                      <w:sz w:val="22"/>
                      <w:szCs w:val="22"/>
                    </w:rPr>
                  </w:pPr>
                  <w:r w:rsidRPr="001450BD">
                    <w:rPr>
                      <w:sz w:val="22"/>
                      <w:szCs w:val="22"/>
                    </w:rPr>
                    <w:t>-</w:t>
                  </w:r>
                  <w:r w:rsidRPr="001450BD">
                    <w:rPr>
                      <w:bCs/>
                      <w:sz w:val="22"/>
                      <w:szCs w:val="22"/>
                    </w:rPr>
                    <w:t> ar kultūras un dabas mantojumu (</w:t>
                  </w:r>
                  <w:r w:rsidRPr="001450BD">
                    <w:rPr>
                      <w:sz w:val="22"/>
                      <w:szCs w:val="22"/>
                    </w:rPr>
                    <w:t xml:space="preserve">kas vienlaikus var būt arī tūrisma pakalpojumu) </w:t>
                  </w:r>
                  <w:r w:rsidRPr="001450BD">
                    <w:rPr>
                      <w:bCs/>
                      <w:sz w:val="22"/>
                      <w:szCs w:val="22"/>
                    </w:rPr>
                    <w:t>saistītās iekštelpu un ārtelpu ekspozīcijas izmaksas, aprīkojuma iegādes, uzstādīšanas un restaurācijas izmaksas;</w:t>
                  </w:r>
                </w:p>
                <w:p w:rsidR="00C126D3" w:rsidRDefault="00A648FD" w:rsidP="00C126D3">
                  <w:pPr>
                    <w:pStyle w:val="tv213"/>
                    <w:spacing w:before="0" w:beforeAutospacing="0" w:after="0" w:afterAutospacing="0"/>
                    <w:ind w:left="108" w:hanging="108"/>
                    <w:jc w:val="both"/>
                    <w:rPr>
                      <w:sz w:val="22"/>
                      <w:szCs w:val="22"/>
                    </w:rPr>
                  </w:pPr>
                  <w:r w:rsidRPr="001450BD">
                    <w:rPr>
                      <w:sz w:val="22"/>
                      <w:szCs w:val="22"/>
                    </w:rPr>
                    <w:t>- izmaksas, kas saistītas ar būves vai tās daļas nodošanu ekspluatācijā;</w:t>
                  </w:r>
                </w:p>
                <w:p w:rsidR="00C126D3" w:rsidRDefault="00A648FD" w:rsidP="00C126D3">
                  <w:pPr>
                    <w:pStyle w:val="Sarakstarindkopa"/>
                    <w:numPr>
                      <w:ilvl w:val="0"/>
                      <w:numId w:val="33"/>
                    </w:numPr>
                    <w:tabs>
                      <w:tab w:val="left" w:pos="993"/>
                    </w:tabs>
                    <w:spacing w:after="0" w:line="240" w:lineRule="auto"/>
                    <w:ind w:left="108" w:hanging="108"/>
                    <w:jc w:val="both"/>
                    <w:outlineLvl w:val="0"/>
                    <w:rPr>
                      <w:rFonts w:ascii="Times New Roman" w:hAnsi="Times New Roman"/>
                    </w:rPr>
                  </w:pPr>
                  <w:r w:rsidRPr="001450BD">
                    <w:rPr>
                      <w:rFonts w:ascii="Times New Roman" w:hAnsi="Times New Roman"/>
                    </w:rPr>
                    <w:t>būvuzraudzības, autoruzraudzības, arheoloģiskās uzraudzības izmaksas;</w:t>
                  </w:r>
                </w:p>
                <w:p w:rsidR="00C126D3" w:rsidRDefault="00A648FD" w:rsidP="00C126D3">
                  <w:pPr>
                    <w:pStyle w:val="Sarakstarindkopa"/>
                    <w:numPr>
                      <w:ilvl w:val="0"/>
                      <w:numId w:val="33"/>
                    </w:numPr>
                    <w:tabs>
                      <w:tab w:val="left" w:pos="993"/>
                    </w:tabs>
                    <w:spacing w:after="0" w:line="240" w:lineRule="auto"/>
                    <w:ind w:left="108" w:hanging="108"/>
                    <w:jc w:val="both"/>
                    <w:outlineLvl w:val="0"/>
                    <w:rPr>
                      <w:rFonts w:ascii="Times New Roman" w:hAnsi="Times New Roman"/>
                    </w:rPr>
                  </w:pPr>
                  <w:r w:rsidRPr="001450BD">
                    <w:rPr>
                      <w:rFonts w:ascii="Times New Roman" w:hAnsi="Times New Roman"/>
                    </w:rPr>
                    <w:t>arheoloģiskās izpētes izmaksas;</w:t>
                  </w:r>
                </w:p>
                <w:p w:rsidR="00C126D3" w:rsidRDefault="00A648FD" w:rsidP="00C126D3">
                  <w:pPr>
                    <w:pStyle w:val="tv213"/>
                    <w:numPr>
                      <w:ilvl w:val="0"/>
                      <w:numId w:val="33"/>
                    </w:numPr>
                    <w:spacing w:before="0" w:beforeAutospacing="0" w:after="0" w:afterAutospacing="0"/>
                    <w:ind w:left="108" w:hanging="108"/>
                    <w:jc w:val="both"/>
                    <w:rPr>
                      <w:sz w:val="22"/>
                      <w:szCs w:val="22"/>
                    </w:rPr>
                  </w:pPr>
                  <w:r w:rsidRPr="001450BD">
                    <w:rPr>
                      <w:sz w:val="22"/>
                      <w:szCs w:val="22"/>
                    </w:rPr>
                    <w:t>telpu aprīkošana un pielāgošana pakalpojumu sniegšanai.</w:t>
                  </w:r>
                </w:p>
              </w:tc>
            </w:tr>
          </w:tbl>
          <w:p w:rsidR="00E11839" w:rsidRDefault="00E11839" w:rsidP="000F1349">
            <w:pPr>
              <w:spacing w:after="0" w:line="240" w:lineRule="auto"/>
              <w:jc w:val="both"/>
              <w:rPr>
                <w:rFonts w:ascii="Times New Roman" w:hAnsi="Times New Roman" w:cs="Times New Roman"/>
                <w:sz w:val="28"/>
                <w:szCs w:val="28"/>
              </w:rPr>
            </w:pPr>
          </w:p>
          <w:p w:rsidR="00A648FD" w:rsidRDefault="002F4CA7" w:rsidP="000F1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5.5.1.SAM trešās atlases kārtas ietvaros plānots, ka attiecināmo izmaksu sadalījums starp intervences kodiem paredzams šāds:</w:t>
            </w:r>
          </w:p>
          <w:tbl>
            <w:tblPr>
              <w:tblStyle w:val="Reatabula"/>
              <w:tblW w:w="0" w:type="auto"/>
              <w:tblLayout w:type="fixed"/>
              <w:tblLook w:val="04A0"/>
            </w:tblPr>
            <w:tblGrid>
              <w:gridCol w:w="3762"/>
              <w:gridCol w:w="1560"/>
            </w:tblGrid>
            <w:tr w:rsidR="002F4CA7" w:rsidTr="00140001">
              <w:tc>
                <w:tcPr>
                  <w:tcW w:w="3762" w:type="dxa"/>
                </w:tcPr>
                <w:p w:rsidR="002F4CA7" w:rsidRPr="002F4CA7" w:rsidRDefault="002F4CA7" w:rsidP="000F1349">
                  <w:pPr>
                    <w:jc w:val="both"/>
                    <w:rPr>
                      <w:rFonts w:ascii="Times New Roman" w:hAnsi="Times New Roman" w:cs="Times New Roman"/>
                      <w:b/>
                    </w:rPr>
                  </w:pPr>
                  <w:r w:rsidRPr="002F4CA7">
                    <w:rPr>
                      <w:rFonts w:ascii="Times New Roman" w:hAnsi="Times New Roman" w:cs="Times New Roman"/>
                      <w:b/>
                    </w:rPr>
                    <w:t xml:space="preserve">Intervences kods </w:t>
                  </w:r>
                </w:p>
              </w:tc>
              <w:tc>
                <w:tcPr>
                  <w:tcW w:w="1560" w:type="dxa"/>
                </w:tcPr>
                <w:p w:rsidR="002F4CA7" w:rsidRPr="002F4CA7" w:rsidRDefault="00140001" w:rsidP="000F1349">
                  <w:pPr>
                    <w:jc w:val="both"/>
                    <w:rPr>
                      <w:rFonts w:ascii="Times New Roman" w:hAnsi="Times New Roman" w:cs="Times New Roman"/>
                      <w:b/>
                    </w:rPr>
                  </w:pPr>
                  <w:r>
                    <w:rPr>
                      <w:rFonts w:ascii="Times New Roman" w:hAnsi="Times New Roman" w:cs="Times New Roman"/>
                      <w:b/>
                    </w:rPr>
                    <w:t xml:space="preserve">Virssaistību finansējums </w:t>
                  </w:r>
                  <w:r w:rsidRPr="00140001">
                    <w:rPr>
                      <w:rFonts w:ascii="Times New Roman" w:hAnsi="Times New Roman" w:cs="Times New Roman"/>
                      <w:b/>
                      <w:i/>
                    </w:rPr>
                    <w:t>euro</w:t>
                  </w:r>
                </w:p>
              </w:tc>
            </w:tr>
            <w:tr w:rsidR="002F4CA7" w:rsidTr="00140001">
              <w:tc>
                <w:tcPr>
                  <w:tcW w:w="3762" w:type="dxa"/>
                </w:tcPr>
                <w:p w:rsidR="002F4CA7" w:rsidRPr="002F4CA7" w:rsidRDefault="002F4CA7" w:rsidP="000F1349">
                  <w:pPr>
                    <w:jc w:val="both"/>
                    <w:rPr>
                      <w:rFonts w:ascii="Times New Roman" w:hAnsi="Times New Roman" w:cs="Times New Roman"/>
                    </w:rPr>
                  </w:pPr>
                  <w:r w:rsidRPr="002F4CA7">
                    <w:rPr>
                      <w:rFonts w:ascii="Times New Roman" w:hAnsi="Times New Roman"/>
                    </w:rPr>
                    <w:t>92. Publisko tūrisma objektu un vērtību aizsardzība, pilnveidošana un popularizēšana</w:t>
                  </w:r>
                </w:p>
              </w:tc>
              <w:tc>
                <w:tcPr>
                  <w:tcW w:w="1560" w:type="dxa"/>
                </w:tcPr>
                <w:p w:rsidR="002F4CA7" w:rsidRPr="002F4CA7" w:rsidRDefault="00140001" w:rsidP="00140001">
                  <w:pPr>
                    <w:jc w:val="both"/>
                    <w:rPr>
                      <w:rFonts w:ascii="Times New Roman" w:hAnsi="Times New Roman" w:cs="Times New Roman"/>
                    </w:rPr>
                  </w:pPr>
                  <w:r w:rsidRPr="00140001">
                    <w:rPr>
                      <w:rFonts w:ascii="Times New Roman" w:hAnsi="Times New Roman"/>
                    </w:rPr>
                    <w:t>23 112 051</w:t>
                  </w:r>
                </w:p>
              </w:tc>
            </w:tr>
            <w:tr w:rsidR="002F4CA7" w:rsidTr="00140001">
              <w:tc>
                <w:tcPr>
                  <w:tcW w:w="3762" w:type="dxa"/>
                </w:tcPr>
                <w:p w:rsidR="002F4CA7" w:rsidRPr="002F4CA7" w:rsidRDefault="002F4CA7" w:rsidP="000F1349">
                  <w:pPr>
                    <w:jc w:val="both"/>
                    <w:rPr>
                      <w:rFonts w:ascii="Times New Roman" w:hAnsi="Times New Roman"/>
                    </w:rPr>
                  </w:pPr>
                  <w:r w:rsidRPr="002F4CA7">
                    <w:rPr>
                      <w:rFonts w:ascii="Times New Roman" w:hAnsi="Times New Roman"/>
                    </w:rPr>
                    <w:t xml:space="preserve">94. Publisko kultūras un mantojuma </w:t>
                  </w:r>
                  <w:r w:rsidRPr="002F4CA7">
                    <w:rPr>
                      <w:rFonts w:ascii="Times New Roman" w:hAnsi="Times New Roman"/>
                    </w:rPr>
                    <w:lastRenderedPageBreak/>
                    <w:t>vērtību aizsardzība, pilnveidošana un popularizēšana</w:t>
                  </w:r>
                </w:p>
              </w:tc>
              <w:tc>
                <w:tcPr>
                  <w:tcW w:w="1560" w:type="dxa"/>
                </w:tcPr>
                <w:p w:rsidR="002F4CA7" w:rsidRPr="002F4CA7" w:rsidRDefault="00140001" w:rsidP="000F1349">
                  <w:pPr>
                    <w:jc w:val="both"/>
                    <w:rPr>
                      <w:rFonts w:ascii="Times New Roman" w:hAnsi="Times New Roman" w:cs="Times New Roman"/>
                    </w:rPr>
                  </w:pPr>
                  <w:r w:rsidRPr="00140001">
                    <w:rPr>
                      <w:rFonts w:ascii="Times New Roman" w:hAnsi="Times New Roman"/>
                    </w:rPr>
                    <w:lastRenderedPageBreak/>
                    <w:t>2 568 007</w:t>
                  </w:r>
                </w:p>
              </w:tc>
            </w:tr>
          </w:tbl>
          <w:p w:rsidR="002F4CA7" w:rsidRDefault="002F4CA7" w:rsidP="000F1349">
            <w:pPr>
              <w:spacing w:after="0" w:line="240" w:lineRule="auto"/>
              <w:jc w:val="both"/>
              <w:rPr>
                <w:rFonts w:ascii="Times New Roman" w:hAnsi="Times New Roman" w:cs="Times New Roman"/>
                <w:sz w:val="28"/>
                <w:szCs w:val="28"/>
              </w:rPr>
            </w:pPr>
          </w:p>
          <w:p w:rsidR="00A6715A" w:rsidRDefault="00BD416E">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hAnsi="Times New Roman" w:cs="Times New Roman"/>
                <w:sz w:val="28"/>
                <w:szCs w:val="28"/>
              </w:rPr>
              <w:t>Noteikum</w:t>
            </w:r>
            <w:r w:rsidR="009447C0">
              <w:rPr>
                <w:rFonts w:ascii="Times New Roman" w:hAnsi="Times New Roman" w:cs="Times New Roman"/>
                <w:sz w:val="28"/>
                <w:szCs w:val="28"/>
              </w:rPr>
              <w:t>os</w:t>
            </w:r>
            <w:r w:rsidRPr="00AC259C">
              <w:rPr>
                <w:rFonts w:ascii="Times New Roman" w:hAnsi="Times New Roman" w:cs="Times New Roman"/>
                <w:sz w:val="28"/>
                <w:szCs w:val="28"/>
              </w:rPr>
              <w:t xml:space="preserve"> Nr.635 Rīgas pilsētas pašvaldībai paredzētais </w:t>
            </w:r>
            <w:r w:rsidR="00847132" w:rsidRPr="00AC259C">
              <w:rPr>
                <w:rFonts w:ascii="Times New Roman" w:hAnsi="Times New Roman" w:cs="Times New Roman"/>
                <w:sz w:val="28"/>
                <w:szCs w:val="28"/>
              </w:rPr>
              <w:t>ERAF</w:t>
            </w:r>
            <w:r w:rsidRPr="00AC259C">
              <w:rPr>
                <w:rFonts w:ascii="Times New Roman" w:hAnsi="Times New Roman" w:cs="Times New Roman"/>
                <w:sz w:val="28"/>
                <w:szCs w:val="28"/>
              </w:rPr>
              <w:t xml:space="preserve"> jeb virssaistību finansējums noteikts 2</w:t>
            </w:r>
            <w:r w:rsidR="002712A1">
              <w:rPr>
                <w:rFonts w:ascii="Times New Roman" w:hAnsi="Times New Roman" w:cs="Times New Roman"/>
                <w:sz w:val="28"/>
                <w:szCs w:val="28"/>
              </w:rPr>
              <w:t> 419 222</w:t>
            </w:r>
            <w:r w:rsidRPr="00AC259C">
              <w:rPr>
                <w:rFonts w:ascii="Times New Roman" w:hAnsi="Times New Roman" w:cs="Times New Roman"/>
                <w:sz w:val="28"/>
                <w:szCs w:val="28"/>
              </w:rPr>
              <w:t xml:space="preserve"> </w:t>
            </w:r>
            <w:r w:rsidRPr="00AC259C">
              <w:rPr>
                <w:rFonts w:ascii="Times New Roman" w:hAnsi="Times New Roman" w:cs="Times New Roman"/>
                <w:i/>
                <w:sz w:val="28"/>
                <w:szCs w:val="28"/>
              </w:rPr>
              <w:t>euro</w:t>
            </w:r>
            <w:r w:rsidR="00922E4C" w:rsidRPr="00AC259C">
              <w:rPr>
                <w:rFonts w:ascii="Times New Roman" w:hAnsi="Times New Roman" w:cs="Times New Roman"/>
                <w:i/>
                <w:sz w:val="28"/>
                <w:szCs w:val="28"/>
              </w:rPr>
              <w:t xml:space="preserve"> </w:t>
            </w:r>
            <w:r w:rsidR="00922E4C" w:rsidRPr="00AC259C">
              <w:rPr>
                <w:rFonts w:ascii="Times New Roman" w:hAnsi="Times New Roman" w:cs="Times New Roman"/>
                <w:sz w:val="28"/>
                <w:szCs w:val="28"/>
              </w:rPr>
              <w:t>apmērā</w:t>
            </w:r>
            <w:r w:rsidRPr="00AC259C">
              <w:rPr>
                <w:rFonts w:ascii="Times New Roman" w:hAnsi="Times New Roman" w:cs="Times New Roman"/>
                <w:sz w:val="28"/>
                <w:szCs w:val="28"/>
              </w:rPr>
              <w:t xml:space="preserve">.  </w:t>
            </w:r>
          </w:p>
          <w:p w:rsidR="00A6715A" w:rsidRDefault="0015458F">
            <w:pPr>
              <w:spacing w:after="0" w:line="240" w:lineRule="auto"/>
              <w:ind w:firstLine="553"/>
              <w:jc w:val="both"/>
              <w:rPr>
                <w:rFonts w:ascii="Times New Roman" w:eastAsia="Times New Roman" w:hAnsi="Times New Roman" w:cs="Times New Roman"/>
                <w:sz w:val="26"/>
                <w:szCs w:val="26"/>
                <w:lang w:eastAsia="lv-LV"/>
              </w:rPr>
            </w:pPr>
            <w:r w:rsidRPr="00AC259C">
              <w:rPr>
                <w:rFonts w:ascii="Times New Roman" w:hAnsi="Times New Roman" w:cs="Times New Roman"/>
                <w:sz w:val="28"/>
                <w:szCs w:val="28"/>
              </w:rPr>
              <w:t>Rīgas</w:t>
            </w:r>
            <w:r w:rsidR="00ED2BAC" w:rsidRPr="00AC259C">
              <w:rPr>
                <w:rFonts w:ascii="Times New Roman" w:hAnsi="Times New Roman" w:cs="Times New Roman"/>
                <w:sz w:val="28"/>
                <w:szCs w:val="28"/>
              </w:rPr>
              <w:t xml:space="preserve"> pilsētas pašvaldība 2018.gad</w:t>
            </w:r>
            <w:r w:rsidR="00BD732E" w:rsidRPr="00AC259C">
              <w:rPr>
                <w:rFonts w:ascii="Times New Roman" w:hAnsi="Times New Roman" w:cs="Times New Roman"/>
                <w:sz w:val="28"/>
                <w:szCs w:val="28"/>
              </w:rPr>
              <w:t>a</w:t>
            </w:r>
            <w:r w:rsidR="00ED2BAC" w:rsidRPr="00AC259C">
              <w:rPr>
                <w:rFonts w:ascii="Times New Roman" w:hAnsi="Times New Roman" w:cs="Times New Roman"/>
                <w:sz w:val="28"/>
                <w:szCs w:val="28"/>
              </w:rPr>
              <w:t xml:space="preserve"> 7.</w:t>
            </w:r>
            <w:r w:rsidRPr="00AC259C">
              <w:rPr>
                <w:rFonts w:ascii="Times New Roman" w:hAnsi="Times New Roman" w:cs="Times New Roman"/>
                <w:sz w:val="28"/>
                <w:szCs w:val="28"/>
              </w:rPr>
              <w:t xml:space="preserve">jūnijā iesniedza </w:t>
            </w:r>
            <w:r w:rsidR="003C4999" w:rsidRPr="00AC259C">
              <w:rPr>
                <w:rFonts w:ascii="Times New Roman" w:hAnsi="Times New Roman" w:cs="Times New Roman"/>
                <w:sz w:val="28"/>
                <w:szCs w:val="28"/>
              </w:rPr>
              <w:t xml:space="preserve">Centrālajā </w:t>
            </w:r>
            <w:r w:rsidRPr="00AC259C">
              <w:rPr>
                <w:rFonts w:ascii="Times New Roman" w:hAnsi="Times New Roman" w:cs="Times New Roman"/>
                <w:sz w:val="28"/>
                <w:szCs w:val="28"/>
              </w:rPr>
              <w:t>finanšu un līgum</w:t>
            </w:r>
            <w:r w:rsidR="00ED2BAC" w:rsidRPr="00AC259C">
              <w:rPr>
                <w:rFonts w:ascii="Times New Roman" w:hAnsi="Times New Roman" w:cs="Times New Roman"/>
                <w:sz w:val="28"/>
                <w:szCs w:val="28"/>
              </w:rPr>
              <w:t xml:space="preserve">u aģentūrā </w:t>
            </w:r>
            <w:r w:rsidRPr="00AC259C">
              <w:rPr>
                <w:rFonts w:ascii="Times New Roman" w:hAnsi="Times New Roman" w:cs="Times New Roman"/>
                <w:sz w:val="28"/>
                <w:szCs w:val="28"/>
              </w:rPr>
              <w:t>projektu Nr.</w:t>
            </w:r>
            <w:r w:rsidR="00ED2BAC" w:rsidRPr="00AC259C">
              <w:rPr>
                <w:rFonts w:ascii="Times New Roman" w:hAnsi="Times New Roman" w:cs="Times New Roman"/>
                <w:sz w:val="28"/>
                <w:szCs w:val="28"/>
              </w:rPr>
              <w:t>5.5.1.0/18/I/001  „</w:t>
            </w:r>
            <w:r w:rsidRPr="00AC259C">
              <w:rPr>
                <w:rFonts w:ascii="Times New Roman" w:hAnsi="Times New Roman" w:cs="Times New Roman"/>
                <w:sz w:val="28"/>
                <w:szCs w:val="28"/>
              </w:rPr>
              <w:t>Rīgas Centrāltirgus revitalizācija – kanālmalas infrastruktūras un publiskās ārtelpas sakārtošana”</w:t>
            </w:r>
            <w:r w:rsidR="00BD416E" w:rsidRPr="00AC259C">
              <w:rPr>
                <w:rFonts w:ascii="Times New Roman" w:hAnsi="Times New Roman" w:cs="Times New Roman"/>
                <w:sz w:val="28"/>
                <w:szCs w:val="28"/>
              </w:rPr>
              <w:t xml:space="preserve"> (turpmāk </w:t>
            </w:r>
            <w:r w:rsidR="009447C0">
              <w:rPr>
                <w:rFonts w:ascii="Times New Roman" w:hAnsi="Times New Roman" w:cs="Times New Roman"/>
                <w:sz w:val="28"/>
                <w:szCs w:val="28"/>
              </w:rPr>
              <w:t>–</w:t>
            </w:r>
            <w:r w:rsidR="009447C0" w:rsidRPr="00AC259C">
              <w:rPr>
                <w:rFonts w:ascii="Times New Roman" w:hAnsi="Times New Roman" w:cs="Times New Roman"/>
                <w:sz w:val="28"/>
                <w:szCs w:val="28"/>
              </w:rPr>
              <w:t xml:space="preserve"> </w:t>
            </w:r>
            <w:r w:rsidR="00BD416E" w:rsidRPr="00AC259C">
              <w:rPr>
                <w:rFonts w:ascii="Times New Roman" w:hAnsi="Times New Roman" w:cs="Times New Roman"/>
                <w:sz w:val="28"/>
                <w:szCs w:val="28"/>
              </w:rPr>
              <w:t>Centrāltirgus projekts)</w:t>
            </w:r>
            <w:r w:rsidR="00ED2BAC" w:rsidRPr="00AC259C">
              <w:rPr>
                <w:rFonts w:ascii="Times New Roman" w:hAnsi="Times New Roman" w:cs="Times New Roman"/>
                <w:sz w:val="28"/>
                <w:szCs w:val="28"/>
              </w:rPr>
              <w:t>, paredzot investēt</w:t>
            </w:r>
            <w:r w:rsidRPr="00AC259C">
              <w:rPr>
                <w:rFonts w:ascii="Times New Roman" w:hAnsi="Times New Roman" w:cs="Times New Roman"/>
                <w:sz w:val="28"/>
                <w:szCs w:val="28"/>
              </w:rPr>
              <w:t xml:space="preserve"> </w:t>
            </w:r>
            <w:r w:rsidR="00847132" w:rsidRPr="00AC259C">
              <w:rPr>
                <w:rFonts w:ascii="Times New Roman" w:hAnsi="Times New Roman" w:cs="Times New Roman"/>
                <w:sz w:val="28"/>
                <w:szCs w:val="28"/>
              </w:rPr>
              <w:t>ERAF</w:t>
            </w:r>
            <w:r w:rsidR="006B2171" w:rsidRPr="00AC259C">
              <w:rPr>
                <w:rFonts w:ascii="Times New Roman" w:hAnsi="Times New Roman" w:cs="Times New Roman"/>
                <w:sz w:val="28"/>
                <w:szCs w:val="28"/>
              </w:rPr>
              <w:t xml:space="preserve"> jeb virssaistību</w:t>
            </w:r>
            <w:r w:rsidRPr="00AC259C">
              <w:rPr>
                <w:rFonts w:ascii="Times New Roman" w:hAnsi="Times New Roman" w:cs="Times New Roman"/>
                <w:sz w:val="28"/>
                <w:szCs w:val="28"/>
              </w:rPr>
              <w:t xml:space="preserve"> finansējumu 2</w:t>
            </w:r>
            <w:r w:rsidR="002712A1">
              <w:rPr>
                <w:rFonts w:ascii="Times New Roman" w:hAnsi="Times New Roman" w:cs="Times New Roman"/>
                <w:sz w:val="28"/>
                <w:szCs w:val="28"/>
              </w:rPr>
              <w:t> 419 222</w:t>
            </w:r>
            <w:r w:rsidRPr="00AC259C">
              <w:rPr>
                <w:rFonts w:ascii="Times New Roman" w:hAnsi="Times New Roman" w:cs="Times New Roman"/>
                <w:sz w:val="28"/>
                <w:szCs w:val="28"/>
              </w:rPr>
              <w:t xml:space="preserve"> </w:t>
            </w:r>
            <w:r w:rsidRPr="00AC259C">
              <w:rPr>
                <w:rFonts w:ascii="Times New Roman" w:hAnsi="Times New Roman" w:cs="Times New Roman"/>
                <w:i/>
                <w:sz w:val="28"/>
                <w:szCs w:val="28"/>
              </w:rPr>
              <w:t>euro</w:t>
            </w:r>
            <w:r w:rsidRPr="00AC259C">
              <w:rPr>
                <w:rFonts w:ascii="Times New Roman" w:hAnsi="Times New Roman" w:cs="Times New Roman"/>
                <w:sz w:val="28"/>
                <w:szCs w:val="28"/>
              </w:rPr>
              <w:t xml:space="preserve"> apmērā. </w:t>
            </w:r>
          </w:p>
          <w:p w:rsidR="00A6715A" w:rsidRDefault="0001752A">
            <w:pPr>
              <w:spacing w:after="0" w:line="240" w:lineRule="auto"/>
              <w:ind w:firstLine="567"/>
              <w:jc w:val="both"/>
              <w:rPr>
                <w:rFonts w:ascii="Times New Roman" w:eastAsia="Times New Roman" w:hAnsi="Times New Roman" w:cs="Times New Roman"/>
                <w:sz w:val="26"/>
                <w:szCs w:val="26"/>
                <w:lang w:eastAsia="lv-LV"/>
              </w:rPr>
            </w:pPr>
            <w:r w:rsidRPr="00AC259C">
              <w:rPr>
                <w:rFonts w:ascii="Times New Roman" w:hAnsi="Times New Roman" w:cs="Times New Roman"/>
                <w:sz w:val="28"/>
                <w:szCs w:val="28"/>
              </w:rPr>
              <w:t>Ņ</w:t>
            </w:r>
            <w:r w:rsidR="00ED2BAC" w:rsidRPr="00AC259C">
              <w:rPr>
                <w:rFonts w:ascii="Times New Roman" w:hAnsi="Times New Roman" w:cs="Times New Roman"/>
                <w:sz w:val="28"/>
                <w:szCs w:val="28"/>
              </w:rPr>
              <w:t xml:space="preserve">emot vērā to, ka </w:t>
            </w:r>
            <w:r w:rsidR="00BD416E" w:rsidRPr="00AC259C">
              <w:rPr>
                <w:rFonts w:ascii="Times New Roman" w:hAnsi="Times New Roman" w:cs="Times New Roman"/>
                <w:sz w:val="28"/>
                <w:szCs w:val="28"/>
              </w:rPr>
              <w:t>Centrāltirgus</w:t>
            </w:r>
            <w:r w:rsidR="00ED2BAC" w:rsidRPr="00AC259C">
              <w:rPr>
                <w:rFonts w:ascii="Times New Roman" w:hAnsi="Times New Roman" w:cs="Times New Roman"/>
                <w:sz w:val="28"/>
                <w:szCs w:val="28"/>
              </w:rPr>
              <w:t xml:space="preserve"> projekta īstenošanā </w:t>
            </w:r>
            <w:r w:rsidR="00BD416E" w:rsidRPr="00AC259C">
              <w:rPr>
                <w:rFonts w:ascii="Times New Roman" w:hAnsi="Times New Roman" w:cs="Times New Roman"/>
                <w:sz w:val="28"/>
                <w:szCs w:val="28"/>
              </w:rPr>
              <w:t>identificēti riski</w:t>
            </w:r>
            <w:r w:rsidR="00ED2BAC" w:rsidRPr="00AC259C">
              <w:rPr>
                <w:rFonts w:ascii="Times New Roman" w:hAnsi="Times New Roman" w:cs="Times New Roman"/>
                <w:sz w:val="28"/>
                <w:szCs w:val="28"/>
              </w:rPr>
              <w:t>,</w:t>
            </w:r>
            <w:r w:rsidR="00ED2BAC" w:rsidRPr="00AC259C">
              <w:rPr>
                <w:rFonts w:ascii="Times New Roman" w:eastAsia="Calibri" w:hAnsi="Times New Roman" w:cs="Times New Roman"/>
                <w:sz w:val="28"/>
                <w:szCs w:val="28"/>
              </w:rPr>
              <w:t xml:space="preserve"> kas būtiski ietekmē </w:t>
            </w:r>
            <w:r w:rsidR="00BD416E" w:rsidRPr="00AC259C">
              <w:rPr>
                <w:rFonts w:ascii="Times New Roman" w:eastAsia="Calibri" w:hAnsi="Times New Roman" w:cs="Times New Roman"/>
                <w:sz w:val="28"/>
                <w:szCs w:val="28"/>
              </w:rPr>
              <w:t>Centrāltirgus projekt</w:t>
            </w:r>
            <w:r w:rsidR="00ED2BAC" w:rsidRPr="00AC259C">
              <w:rPr>
                <w:rFonts w:ascii="Times New Roman" w:eastAsia="Calibri" w:hAnsi="Times New Roman" w:cs="Times New Roman"/>
                <w:sz w:val="28"/>
                <w:szCs w:val="28"/>
              </w:rPr>
              <w:t xml:space="preserve">a </w:t>
            </w:r>
            <w:r w:rsidR="00ED2BAC" w:rsidRPr="00AC259C">
              <w:rPr>
                <w:rFonts w:ascii="Times New Roman" w:hAnsi="Times New Roman" w:cs="Times New Roman"/>
                <w:sz w:val="28"/>
                <w:szCs w:val="28"/>
              </w:rPr>
              <w:t xml:space="preserve">īstenošanas </w:t>
            </w:r>
            <w:r w:rsidR="00ED2BAC" w:rsidRPr="00AC259C">
              <w:rPr>
                <w:rFonts w:ascii="Times New Roman" w:eastAsia="Calibri" w:hAnsi="Times New Roman" w:cs="Times New Roman"/>
                <w:sz w:val="28"/>
                <w:szCs w:val="28"/>
              </w:rPr>
              <w:t>laika grafiku, t</w:t>
            </w:r>
            <w:r w:rsidR="00323D48">
              <w:rPr>
                <w:rFonts w:ascii="Times New Roman" w:eastAsia="Calibri" w:hAnsi="Times New Roman" w:cs="Times New Roman"/>
                <w:sz w:val="28"/>
                <w:szCs w:val="28"/>
              </w:rPr>
              <w:t>ai skaitā,</w:t>
            </w:r>
            <w:r w:rsidR="00ED2BAC" w:rsidRPr="00AC259C">
              <w:rPr>
                <w:rFonts w:ascii="Times New Roman" w:eastAsia="Calibri" w:hAnsi="Times New Roman" w:cs="Times New Roman"/>
                <w:sz w:val="28"/>
                <w:szCs w:val="28"/>
              </w:rPr>
              <w:t xml:space="preserve"> paredzēto būvdarbu veikšanas secību un </w:t>
            </w:r>
            <w:r w:rsidR="00ED2BAC" w:rsidRPr="00AC259C">
              <w:rPr>
                <w:rFonts w:ascii="Times New Roman" w:hAnsi="Times New Roman" w:cs="Times New Roman"/>
                <w:sz w:val="28"/>
                <w:szCs w:val="28"/>
              </w:rPr>
              <w:t xml:space="preserve">apjomus, 2019.gada 6.jūnijā  Rīgas dome </w:t>
            </w:r>
            <w:r w:rsidR="00BD416E" w:rsidRPr="00AC259C">
              <w:rPr>
                <w:rFonts w:ascii="Times New Roman" w:hAnsi="Times New Roman" w:cs="Times New Roman"/>
                <w:sz w:val="28"/>
                <w:szCs w:val="28"/>
              </w:rPr>
              <w:t xml:space="preserve">Centrāltirgus </w:t>
            </w:r>
            <w:r w:rsidR="003C4999" w:rsidRPr="00AC259C">
              <w:rPr>
                <w:rFonts w:ascii="Times New Roman" w:hAnsi="Times New Roman" w:cs="Times New Roman"/>
                <w:sz w:val="28"/>
                <w:szCs w:val="28"/>
              </w:rPr>
              <w:t xml:space="preserve">projektu </w:t>
            </w:r>
            <w:r w:rsidR="00ED2BAC" w:rsidRPr="00AC259C">
              <w:rPr>
                <w:rFonts w:ascii="Times New Roman" w:hAnsi="Times New Roman" w:cs="Times New Roman"/>
                <w:sz w:val="28"/>
                <w:szCs w:val="28"/>
              </w:rPr>
              <w:t>atsauca.</w:t>
            </w:r>
          </w:p>
          <w:p w:rsidR="00A6715A" w:rsidRDefault="008703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hAnsi="Times New Roman" w:cs="Times New Roman"/>
                <w:sz w:val="28"/>
                <w:szCs w:val="28"/>
              </w:rPr>
              <w:t>Savukārt,</w:t>
            </w:r>
            <w:r w:rsidR="00ED2BAC" w:rsidRPr="00AC259C">
              <w:rPr>
                <w:rFonts w:ascii="Times New Roman" w:hAnsi="Times New Roman" w:cs="Times New Roman"/>
                <w:sz w:val="28"/>
                <w:szCs w:val="28"/>
              </w:rPr>
              <w:t xml:space="preserve"> ar</w:t>
            </w:r>
            <w:r w:rsidR="00001DE7" w:rsidRPr="00AC259C">
              <w:rPr>
                <w:rFonts w:ascii="Times New Roman" w:hAnsi="Times New Roman" w:cs="Times New Roman"/>
                <w:sz w:val="28"/>
                <w:szCs w:val="28"/>
              </w:rPr>
              <w:t xml:space="preserve"> Ministru kabineta 2018.gada 11.septembra </w:t>
            </w:r>
            <w:r w:rsidR="009447C0">
              <w:rPr>
                <w:rFonts w:ascii="Times New Roman" w:hAnsi="Times New Roman" w:cs="Times New Roman"/>
                <w:sz w:val="28"/>
                <w:szCs w:val="28"/>
              </w:rPr>
              <w:t>noteikumiem Nr.577 „</w:t>
            </w:r>
            <w:r w:rsidR="009447C0" w:rsidRPr="009447C0">
              <w:rPr>
                <w:rFonts w:ascii="Times New Roman" w:hAnsi="Times New Roman" w:cs="Times New Roman"/>
                <w:sz w:val="28"/>
                <w:szCs w:val="28"/>
              </w:rPr>
              <w:t>Gr</w:t>
            </w:r>
            <w:r w:rsidR="0099098F">
              <w:rPr>
                <w:rFonts w:ascii="Times New Roman" w:hAnsi="Times New Roman" w:cs="Times New Roman"/>
                <w:sz w:val="28"/>
                <w:szCs w:val="28"/>
              </w:rPr>
              <w:t>ozījumi Ministru kabineta 2017.gada 24.</w:t>
            </w:r>
            <w:r w:rsidR="009447C0" w:rsidRPr="009447C0">
              <w:rPr>
                <w:rFonts w:ascii="Times New Roman" w:hAnsi="Times New Roman" w:cs="Times New Roman"/>
                <w:sz w:val="28"/>
                <w:szCs w:val="28"/>
              </w:rPr>
              <w:t xml:space="preserve">oktobra </w:t>
            </w:r>
            <w:r w:rsidR="0099098F" w:rsidRPr="00255EC7">
              <w:rPr>
                <w:rFonts w:ascii="Times New Roman" w:hAnsi="Times New Roman" w:cs="Times New Roman"/>
                <w:sz w:val="28"/>
                <w:szCs w:val="28"/>
              </w:rPr>
              <w:t>noteikumos Nr.</w:t>
            </w:r>
            <w:r w:rsidR="009447C0" w:rsidRPr="00255EC7">
              <w:rPr>
                <w:rFonts w:ascii="Times New Roman" w:hAnsi="Times New Roman" w:cs="Times New Roman"/>
                <w:sz w:val="28"/>
                <w:szCs w:val="28"/>
              </w:rPr>
              <w:t>635 „</w:t>
            </w:r>
            <w:r w:rsidR="002E4BFB" w:rsidRPr="00255EC7">
              <w:rPr>
                <w:rFonts w:ascii="Times New Roman" w:hAnsi="Times New Roman" w:cs="Times New Roman"/>
                <w:sz w:val="28"/>
                <w:szCs w:val="28"/>
              </w:rPr>
              <w:t>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9447C0" w:rsidRPr="00255EC7">
              <w:rPr>
                <w:rFonts w:ascii="Times New Roman" w:hAnsi="Times New Roman" w:cs="Times New Roman"/>
                <w:sz w:val="28"/>
                <w:szCs w:val="28"/>
              </w:rPr>
              <w:t xml:space="preserve">”” </w:t>
            </w:r>
            <w:r w:rsidR="00001DE7" w:rsidRPr="00255EC7">
              <w:rPr>
                <w:rFonts w:ascii="Times New Roman" w:hAnsi="Times New Roman" w:cs="Times New Roman"/>
                <w:sz w:val="28"/>
                <w:szCs w:val="28"/>
              </w:rPr>
              <w:t xml:space="preserve">no 5.6.1.specifiskā atbalsta mērķa „Veicināt Rīgas pilsētas revitalizāciju, nodrošinot teritorijas efektīvu sociālekonomisko izmantošanu” </w:t>
            </w:r>
            <w:r w:rsidR="00214224">
              <w:rPr>
                <w:rFonts w:ascii="Times New Roman" w:hAnsi="Times New Roman" w:cs="Times New Roman"/>
                <w:sz w:val="28"/>
                <w:szCs w:val="28"/>
              </w:rPr>
              <w:t xml:space="preserve">(turpmāk – 5.6.1.SAM) uz </w:t>
            </w:r>
            <w:r w:rsidR="00214224">
              <w:rPr>
                <w:rFonts w:ascii="Times New Roman" w:eastAsia="Times New Roman" w:hAnsi="Times New Roman" w:cs="Times New Roman"/>
                <w:sz w:val="28"/>
                <w:szCs w:val="28"/>
              </w:rPr>
              <w:t>5.5.1.SAM trešo atlases kārtu tika novirzīts ERAF finansējums 23 192 193 </w:t>
            </w:r>
            <w:r w:rsidR="00214224">
              <w:rPr>
                <w:rFonts w:ascii="Times New Roman" w:eastAsia="Times New Roman" w:hAnsi="Times New Roman" w:cs="Times New Roman"/>
                <w:i/>
                <w:sz w:val="28"/>
                <w:szCs w:val="28"/>
              </w:rPr>
              <w:t>euro</w:t>
            </w:r>
            <w:r w:rsidR="00214224">
              <w:rPr>
                <w:rFonts w:ascii="Times New Roman" w:eastAsia="Times New Roman" w:hAnsi="Times New Roman" w:cs="Times New Roman"/>
                <w:sz w:val="28"/>
                <w:szCs w:val="28"/>
              </w:rPr>
              <w:t xml:space="preserve"> apmērā, tai</w:t>
            </w:r>
            <w:r w:rsidR="00BC5A99" w:rsidRPr="00AC259C">
              <w:rPr>
                <w:rFonts w:ascii="Times New Roman" w:eastAsia="Times New Roman" w:hAnsi="Times New Roman" w:cs="Times New Roman"/>
                <w:sz w:val="28"/>
                <w:szCs w:val="28"/>
              </w:rPr>
              <w:t xml:space="preserve"> skaitā snieguma rezerve</w:t>
            </w:r>
            <w:r w:rsidR="00001DE7" w:rsidRPr="00AC259C">
              <w:rPr>
                <w:rFonts w:ascii="Times New Roman" w:eastAsia="Times New Roman" w:hAnsi="Times New Roman" w:cs="Times New Roman"/>
                <w:sz w:val="28"/>
                <w:szCs w:val="28"/>
              </w:rPr>
              <w:t xml:space="preserve"> 2 451 484 </w:t>
            </w:r>
            <w:r w:rsidR="00001DE7" w:rsidRPr="00AC259C">
              <w:rPr>
                <w:rFonts w:ascii="Times New Roman" w:eastAsia="Times New Roman" w:hAnsi="Times New Roman" w:cs="Times New Roman"/>
                <w:i/>
                <w:sz w:val="28"/>
                <w:szCs w:val="28"/>
              </w:rPr>
              <w:t>euro</w:t>
            </w:r>
            <w:r w:rsidR="00001DE7" w:rsidRPr="00AC259C">
              <w:rPr>
                <w:rFonts w:ascii="Times New Roman" w:eastAsia="Times New Roman" w:hAnsi="Times New Roman" w:cs="Times New Roman"/>
                <w:sz w:val="28"/>
                <w:szCs w:val="28"/>
              </w:rPr>
              <w:t>, kultūras mantojuma atjaunošanai un ar to saistītās infrastruktūras uzlabošanai ar mērķi izveidot nacionālo koncertzāli ar konferenču funkciju Rīgas pilsētā.</w:t>
            </w:r>
          </w:p>
          <w:p w:rsidR="00A6715A" w:rsidRDefault="00262093">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hAnsi="Times New Roman" w:cs="Times New Roman"/>
                <w:noProof/>
                <w:sz w:val="28"/>
                <w:szCs w:val="28"/>
              </w:rPr>
              <w:t xml:space="preserve">Vienlaikus </w:t>
            </w:r>
            <w:r w:rsidR="008E4C05" w:rsidRPr="00AC259C">
              <w:rPr>
                <w:rFonts w:ascii="Times New Roman" w:hAnsi="Times New Roman" w:cs="Times New Roman"/>
                <w:noProof/>
                <w:sz w:val="28"/>
                <w:szCs w:val="28"/>
              </w:rPr>
              <w:t xml:space="preserve">2019.gadā </w:t>
            </w:r>
            <w:r w:rsidR="00C25B95" w:rsidRPr="00AC259C">
              <w:rPr>
                <w:rFonts w:ascii="Times New Roman" w:hAnsi="Times New Roman" w:cs="Times New Roman"/>
                <w:sz w:val="28"/>
                <w:szCs w:val="28"/>
              </w:rPr>
              <w:t xml:space="preserve">Finanšu ministrija, </w:t>
            </w:r>
            <w:r w:rsidR="00C25B95" w:rsidRPr="00AC259C">
              <w:rPr>
                <w:rFonts w:ascii="Times New Roman" w:hAnsi="Times New Roman" w:cs="Times New Roman"/>
                <w:sz w:val="28"/>
                <w:szCs w:val="28"/>
              </w:rPr>
              <w:lastRenderedPageBreak/>
              <w:t>izvērtējot iespējas atbrīvot līdzekļus prioritāro pasākumu īstenošanai, attiecīgi palielinot fiskālo telpu, ir apzinājusi ES fond</w:t>
            </w:r>
            <w:r w:rsidR="003C4999" w:rsidRPr="00AC259C">
              <w:rPr>
                <w:rFonts w:ascii="Times New Roman" w:hAnsi="Times New Roman" w:cs="Times New Roman"/>
                <w:sz w:val="28"/>
                <w:szCs w:val="28"/>
              </w:rPr>
              <w:t>u</w:t>
            </w:r>
            <w:r w:rsidR="00C25B95" w:rsidRPr="00AC259C">
              <w:rPr>
                <w:rFonts w:ascii="Times New Roman" w:hAnsi="Times New Roman" w:cs="Times New Roman"/>
                <w:sz w:val="28"/>
                <w:szCs w:val="28"/>
              </w:rPr>
              <w:t xml:space="preserve"> snieguma rezerves finansējuma un citu neizmantoto finansējuma atlikumu novirzīšanas iespējas valsts budžeta līdzfinansējuma daļas aizstāšanai plānotajos un uzsāktajos ES fondu projektos. Ņemot vērā iespējamās ES fondu atlikumu un snieguma rezerves pārdales, tika pieņemts lēmums ES fondu līdzfinansējumu 29,4</w:t>
            </w:r>
            <w:r w:rsidR="009447C0">
              <w:rPr>
                <w:rFonts w:ascii="Times New Roman" w:hAnsi="Times New Roman" w:cs="Times New Roman"/>
                <w:sz w:val="28"/>
                <w:szCs w:val="28"/>
              </w:rPr>
              <w:t> </w:t>
            </w:r>
            <w:r w:rsidR="00C25B95" w:rsidRPr="00AC259C">
              <w:rPr>
                <w:rFonts w:ascii="Times New Roman" w:hAnsi="Times New Roman" w:cs="Times New Roman"/>
                <w:sz w:val="28"/>
                <w:szCs w:val="28"/>
              </w:rPr>
              <w:t>milj.</w:t>
            </w:r>
            <w:r w:rsidR="009447C0">
              <w:rPr>
                <w:rFonts w:ascii="Times New Roman" w:hAnsi="Times New Roman" w:cs="Times New Roman"/>
                <w:sz w:val="28"/>
                <w:szCs w:val="28"/>
              </w:rPr>
              <w:t> </w:t>
            </w:r>
            <w:r w:rsidR="00C25B95" w:rsidRPr="00AC259C">
              <w:rPr>
                <w:rFonts w:ascii="Times New Roman" w:hAnsi="Times New Roman" w:cs="Times New Roman"/>
                <w:i/>
                <w:sz w:val="28"/>
                <w:szCs w:val="28"/>
              </w:rPr>
              <w:t>euro</w:t>
            </w:r>
            <w:r w:rsidR="00C558CB" w:rsidRPr="00AC259C">
              <w:rPr>
                <w:rFonts w:ascii="Times New Roman" w:hAnsi="Times New Roman" w:cs="Times New Roman"/>
                <w:sz w:val="28"/>
                <w:szCs w:val="28"/>
              </w:rPr>
              <w:t xml:space="preserve"> apmērā novirzīt</w:t>
            </w:r>
            <w:r w:rsidR="00A10E66" w:rsidRPr="00AC259C">
              <w:rPr>
                <w:rFonts w:ascii="Times New Roman" w:hAnsi="Times New Roman" w:cs="Times New Roman"/>
                <w:sz w:val="28"/>
                <w:szCs w:val="28"/>
              </w:rPr>
              <w:t xml:space="preserve"> VSIA „</w:t>
            </w:r>
            <w:r w:rsidR="00C25B95" w:rsidRPr="00AC259C">
              <w:rPr>
                <w:rFonts w:ascii="Times New Roman" w:hAnsi="Times New Roman" w:cs="Times New Roman"/>
                <w:sz w:val="28"/>
                <w:szCs w:val="28"/>
              </w:rPr>
              <w:t>Paula Stradiņa klīniskās universitātes slimnīca” projekta</w:t>
            </w:r>
            <w:r w:rsidR="00C25B95" w:rsidRPr="00AC259C">
              <w:rPr>
                <w:rStyle w:val="Vresatsauce"/>
                <w:rFonts w:ascii="Times New Roman" w:hAnsi="Times New Roman" w:cs="Times New Roman"/>
                <w:sz w:val="28"/>
                <w:szCs w:val="28"/>
              </w:rPr>
              <w:footnoteReference w:id="2"/>
            </w:r>
            <w:r w:rsidR="00C25B95" w:rsidRPr="00AC259C">
              <w:rPr>
                <w:rFonts w:ascii="Times New Roman" w:hAnsi="Times New Roman" w:cs="Times New Roman"/>
                <w:sz w:val="28"/>
                <w:szCs w:val="28"/>
              </w:rPr>
              <w:t xml:space="preserve"> īstenošanai. Pārdalāmais ES fondu finansējums paredzēts </w:t>
            </w:r>
            <w:r w:rsidR="00810C97" w:rsidRPr="00AC259C">
              <w:rPr>
                <w:rFonts w:ascii="Times New Roman" w:hAnsi="Times New Roman" w:cs="Times New Roman"/>
                <w:sz w:val="28"/>
                <w:szCs w:val="28"/>
              </w:rPr>
              <w:t xml:space="preserve">VSIA </w:t>
            </w:r>
            <w:r w:rsidR="009447C0">
              <w:rPr>
                <w:rFonts w:ascii="Times New Roman" w:hAnsi="Times New Roman" w:cs="Times New Roman"/>
                <w:sz w:val="28"/>
                <w:szCs w:val="28"/>
              </w:rPr>
              <w:t>„</w:t>
            </w:r>
            <w:r w:rsidR="00810C97" w:rsidRPr="00AC259C">
              <w:rPr>
                <w:rFonts w:ascii="Times New Roman" w:hAnsi="Times New Roman" w:cs="Times New Roman"/>
                <w:sz w:val="28"/>
                <w:szCs w:val="28"/>
              </w:rPr>
              <w:t>Paula Stradiņa klīniskās universitātes slimnīca” projekta</w:t>
            </w:r>
            <w:r w:rsidR="00C25B95" w:rsidRPr="00AC259C">
              <w:rPr>
                <w:rFonts w:ascii="Times New Roman" w:hAnsi="Times New Roman" w:cs="Times New Roman"/>
                <w:sz w:val="28"/>
                <w:szCs w:val="28"/>
              </w:rPr>
              <w:t xml:space="preserve"> valsts budžeta līdzfinansējuma atbrīvošanai</w:t>
            </w:r>
            <w:r w:rsidR="00810C97" w:rsidRPr="00AC259C">
              <w:rPr>
                <w:rFonts w:ascii="Times New Roman" w:hAnsi="Times New Roman" w:cs="Times New Roman"/>
                <w:sz w:val="28"/>
                <w:szCs w:val="28"/>
              </w:rPr>
              <w:t>.</w:t>
            </w:r>
          </w:p>
          <w:p w:rsidR="00EE3F6D" w:rsidRDefault="007D5188">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Attiecīgi ar protokollēmuma </w:t>
            </w:r>
            <w:r w:rsidR="009447C0">
              <w:rPr>
                <w:rFonts w:ascii="Times New Roman" w:eastAsia="Times New Roman" w:hAnsi="Times New Roman" w:cs="Times New Roman"/>
                <w:sz w:val="28"/>
                <w:szCs w:val="28"/>
                <w:lang w:eastAsia="lv-LV"/>
              </w:rPr>
              <w:t xml:space="preserve">Nr.41 </w:t>
            </w:r>
            <w:r w:rsidRPr="00AC259C">
              <w:rPr>
                <w:rFonts w:ascii="Times New Roman" w:eastAsia="Times New Roman" w:hAnsi="Times New Roman" w:cs="Times New Roman"/>
                <w:sz w:val="28"/>
                <w:szCs w:val="28"/>
                <w:lang w:eastAsia="lv-LV"/>
              </w:rPr>
              <w:t>3.</w:t>
            </w:r>
            <w:r w:rsidR="009447C0">
              <w:rPr>
                <w:rFonts w:ascii="Times New Roman" w:eastAsia="Times New Roman" w:hAnsi="Times New Roman" w:cs="Times New Roman"/>
                <w:sz w:val="28"/>
                <w:szCs w:val="28"/>
                <w:lang w:eastAsia="lv-LV"/>
              </w:rPr>
              <w:t>3.3.</w:t>
            </w:r>
            <w:r w:rsidRPr="00AC259C">
              <w:rPr>
                <w:rFonts w:ascii="Times New Roman" w:eastAsia="Times New Roman" w:hAnsi="Times New Roman" w:cs="Times New Roman"/>
                <w:sz w:val="28"/>
                <w:szCs w:val="28"/>
                <w:lang w:eastAsia="lv-LV"/>
              </w:rPr>
              <w:t>punktā noteikto Kultūras ministrijai uzdots novirzīt no 5.5.1.</w:t>
            </w:r>
            <w:r w:rsidR="009447C0">
              <w:rPr>
                <w:rFonts w:ascii="Times New Roman" w:eastAsia="Times New Roman" w:hAnsi="Times New Roman" w:cs="Times New Roman"/>
                <w:sz w:val="28"/>
                <w:szCs w:val="28"/>
                <w:lang w:eastAsia="lv-LV"/>
              </w:rPr>
              <w:t>SAM</w:t>
            </w:r>
            <w:r w:rsidRPr="00AC259C">
              <w:rPr>
                <w:rFonts w:ascii="Times New Roman" w:eastAsia="Times New Roman" w:hAnsi="Times New Roman" w:cs="Times New Roman"/>
                <w:sz w:val="28"/>
                <w:szCs w:val="28"/>
                <w:lang w:eastAsia="lv-LV"/>
              </w:rPr>
              <w:t xml:space="preserve"> uz</w:t>
            </w:r>
            <w:r w:rsidR="00001DE7" w:rsidRPr="00AC259C">
              <w:rPr>
                <w:rFonts w:ascii="Times New Roman" w:eastAsia="Times New Roman" w:hAnsi="Times New Roman" w:cs="Times New Roman"/>
                <w:sz w:val="28"/>
                <w:szCs w:val="28"/>
                <w:lang w:eastAsia="lv-LV"/>
              </w:rPr>
              <w:t xml:space="preserve"> </w:t>
            </w:r>
            <w:r w:rsidRPr="00AC259C">
              <w:rPr>
                <w:rFonts w:ascii="Times New Roman" w:eastAsia="Times New Roman" w:hAnsi="Times New Roman" w:cs="Times New Roman"/>
                <w:sz w:val="28"/>
                <w:szCs w:val="28"/>
                <w:lang w:eastAsia="lv-LV"/>
              </w:rPr>
              <w:t xml:space="preserve">VSIA „Paula Stradiņa klīniskās universitātes slimnīca” projektu ERAF finansējumu 16 100 000 </w:t>
            </w:r>
            <w:r w:rsidR="002E4BFB" w:rsidRPr="002E4BFB">
              <w:rPr>
                <w:rFonts w:ascii="Times New Roman" w:eastAsia="Times New Roman" w:hAnsi="Times New Roman" w:cs="Times New Roman"/>
                <w:i/>
                <w:sz w:val="28"/>
                <w:szCs w:val="28"/>
                <w:lang w:eastAsia="lv-LV"/>
              </w:rPr>
              <w:t>euro</w:t>
            </w:r>
            <w:r w:rsidRPr="00AC259C">
              <w:rPr>
                <w:rFonts w:ascii="Times New Roman" w:eastAsia="Times New Roman" w:hAnsi="Times New Roman" w:cs="Times New Roman"/>
                <w:sz w:val="28"/>
                <w:szCs w:val="28"/>
                <w:lang w:eastAsia="lv-LV"/>
              </w:rPr>
              <w:t>.</w:t>
            </w:r>
          </w:p>
          <w:p w:rsidR="00C126D3" w:rsidRDefault="00BD732E" w:rsidP="00C126D3">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Calibri" w:hAnsi="Times New Roman" w:cs="Times New Roman"/>
                <w:sz w:val="28"/>
                <w:szCs w:val="28"/>
              </w:rPr>
              <w:t xml:space="preserve">Informatīvā ziņojuma 1.pielikums </w:t>
            </w:r>
            <w:r w:rsidR="00A6286C">
              <w:rPr>
                <w:rFonts w:ascii="Times New Roman" w:eastAsia="Calibri" w:hAnsi="Times New Roman" w:cs="Times New Roman"/>
                <w:sz w:val="28"/>
                <w:szCs w:val="28"/>
              </w:rPr>
              <w:t>„</w:t>
            </w:r>
            <w:r w:rsidR="00A6286C" w:rsidRPr="00A6286C">
              <w:rPr>
                <w:rFonts w:ascii="Times New Roman" w:eastAsia="Calibri" w:hAnsi="Times New Roman" w:cs="Times New Roman"/>
                <w:sz w:val="28"/>
                <w:szCs w:val="28"/>
              </w:rPr>
              <w:t>Snieguma rezerves finansējuma un finansējuma atlikumu novirzīšanas priekšlikumi</w:t>
            </w:r>
            <w:r w:rsidR="00A6286C">
              <w:rPr>
                <w:rFonts w:ascii="Times New Roman" w:eastAsia="Calibri" w:hAnsi="Times New Roman" w:cs="Times New Roman"/>
                <w:sz w:val="28"/>
                <w:szCs w:val="28"/>
              </w:rPr>
              <w:t xml:space="preserve">” </w:t>
            </w:r>
            <w:r w:rsidRPr="00AC259C">
              <w:rPr>
                <w:rFonts w:ascii="Times New Roman" w:eastAsia="Calibri" w:hAnsi="Times New Roman" w:cs="Times New Roman"/>
                <w:sz w:val="28"/>
                <w:szCs w:val="28"/>
              </w:rPr>
              <w:t>paredz risinājumus snieguma rezerves finansējuma un finansējuma atlikumu novirzīšanai, balstoties uz ES fondu atbildīgo iestāžu sniegtajiem priekšlikumiem, t</w:t>
            </w:r>
            <w:r w:rsidR="00323D48">
              <w:rPr>
                <w:rFonts w:ascii="Times New Roman" w:eastAsia="Calibri" w:hAnsi="Times New Roman" w:cs="Times New Roman"/>
                <w:sz w:val="28"/>
                <w:szCs w:val="28"/>
              </w:rPr>
              <w:t>ai skaitā,</w:t>
            </w:r>
            <w:r w:rsidRPr="00AC259C">
              <w:rPr>
                <w:rFonts w:ascii="Times New Roman" w:eastAsia="Calibri" w:hAnsi="Times New Roman" w:cs="Times New Roman"/>
                <w:sz w:val="28"/>
                <w:szCs w:val="28"/>
              </w:rPr>
              <w:t xml:space="preserve"> paredzot, ka ES fondu atbildīgās iestādes var piedāvāt korekcijas ES fondu finansējuma pārdalēm, kuru rezultātā netiek veiktas pārdales starp prioritārajiem virzieniem</w:t>
            </w:r>
            <w:r w:rsidR="008E6975" w:rsidRPr="00AC259C">
              <w:rPr>
                <w:rFonts w:ascii="Times New Roman" w:eastAsia="Calibri" w:hAnsi="Times New Roman" w:cs="Times New Roman"/>
                <w:sz w:val="28"/>
                <w:szCs w:val="28"/>
              </w:rPr>
              <w:t xml:space="preserve"> vai </w:t>
            </w:r>
            <w:r w:rsidRPr="00AC259C">
              <w:rPr>
                <w:rFonts w:ascii="Times New Roman" w:eastAsia="Calibri" w:hAnsi="Times New Roman" w:cs="Times New Roman"/>
                <w:sz w:val="28"/>
                <w:szCs w:val="28"/>
              </w:rPr>
              <w:t>fondiem.</w:t>
            </w:r>
          </w:p>
          <w:p w:rsidR="00A6715A" w:rsidRDefault="00BD732E">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Atbilstoši Informatīvā ziņojuma 1.pielikumā</w:t>
            </w:r>
            <w:r w:rsidR="00A6286C">
              <w:rPr>
                <w:rFonts w:ascii="Times New Roman" w:eastAsia="Times New Roman" w:hAnsi="Times New Roman" w:cs="Times New Roman"/>
                <w:sz w:val="28"/>
                <w:szCs w:val="28"/>
                <w:lang w:eastAsia="lv-LV"/>
              </w:rPr>
              <w:t xml:space="preserve"> „</w:t>
            </w:r>
            <w:r w:rsidR="00A6286C" w:rsidRPr="00A6286C">
              <w:rPr>
                <w:rFonts w:ascii="Times New Roman" w:eastAsia="Times New Roman" w:hAnsi="Times New Roman" w:cs="Times New Roman"/>
                <w:sz w:val="28"/>
                <w:szCs w:val="28"/>
                <w:lang w:eastAsia="lv-LV"/>
              </w:rPr>
              <w:t>Snieguma rezerves finansējuma un finansējuma atlikumu novirzīšanas priekšlikumi</w:t>
            </w:r>
            <w:r w:rsidR="00A6286C">
              <w:rPr>
                <w:rFonts w:ascii="Times New Roman" w:eastAsia="Times New Roman" w:hAnsi="Times New Roman" w:cs="Times New Roman"/>
                <w:sz w:val="28"/>
                <w:szCs w:val="28"/>
                <w:lang w:eastAsia="lv-LV"/>
              </w:rPr>
              <w:t>”</w:t>
            </w:r>
            <w:r w:rsidRPr="00AC259C">
              <w:rPr>
                <w:rFonts w:ascii="Times New Roman" w:eastAsia="Times New Roman" w:hAnsi="Times New Roman" w:cs="Times New Roman"/>
                <w:sz w:val="28"/>
                <w:szCs w:val="28"/>
                <w:lang w:eastAsia="lv-LV"/>
              </w:rPr>
              <w:t xml:space="preserve"> norādītājam, paredzēta šāda 5.5.1.SAM atlikumu novirzīšana:</w:t>
            </w:r>
          </w:p>
          <w:p w:rsidR="00A6715A" w:rsidRDefault="00BD732E" w:rsidP="00F137BA">
            <w:pPr>
              <w:pStyle w:val="Sarakstarindkopa"/>
              <w:numPr>
                <w:ilvl w:val="0"/>
                <w:numId w:val="22"/>
              </w:numPr>
              <w:spacing w:after="0" w:line="240" w:lineRule="auto"/>
              <w:ind w:left="714" w:hanging="35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5.5.1.SAM </w:t>
            </w:r>
            <w:r w:rsidR="00323D48">
              <w:rPr>
                <w:rFonts w:ascii="Times New Roman" w:eastAsia="Times New Roman" w:hAnsi="Times New Roman" w:cs="Times New Roman"/>
                <w:sz w:val="28"/>
                <w:szCs w:val="28"/>
                <w:lang w:eastAsia="lv-LV"/>
              </w:rPr>
              <w:t xml:space="preserve">pirmās </w:t>
            </w:r>
            <w:r w:rsidR="00F90C76">
              <w:rPr>
                <w:rFonts w:ascii="Times New Roman" w:eastAsia="Times New Roman" w:hAnsi="Times New Roman" w:cs="Times New Roman"/>
                <w:sz w:val="28"/>
                <w:szCs w:val="28"/>
                <w:lang w:eastAsia="lv-LV"/>
              </w:rPr>
              <w:t xml:space="preserve">atlases </w:t>
            </w:r>
            <w:r w:rsidRPr="00AC259C">
              <w:rPr>
                <w:rFonts w:ascii="Times New Roman" w:eastAsia="Times New Roman" w:hAnsi="Times New Roman" w:cs="Times New Roman"/>
                <w:sz w:val="28"/>
                <w:szCs w:val="28"/>
                <w:lang w:eastAsia="lv-LV"/>
              </w:rPr>
              <w:t>kārtas ERAF finans</w:t>
            </w:r>
            <w:r w:rsidR="003F475D" w:rsidRPr="00AC259C">
              <w:rPr>
                <w:rFonts w:ascii="Times New Roman" w:eastAsia="Times New Roman" w:hAnsi="Times New Roman" w:cs="Times New Roman"/>
                <w:sz w:val="28"/>
                <w:szCs w:val="28"/>
                <w:lang w:eastAsia="lv-LV"/>
              </w:rPr>
              <w:t xml:space="preserve">ējuma </w:t>
            </w:r>
            <w:r w:rsidRPr="00AC259C">
              <w:rPr>
                <w:rFonts w:ascii="Times New Roman" w:eastAsia="Times New Roman" w:hAnsi="Times New Roman" w:cs="Times New Roman"/>
                <w:sz w:val="28"/>
                <w:szCs w:val="28"/>
                <w:lang w:eastAsia="lv-LV"/>
              </w:rPr>
              <w:t>atlikumu 146 038</w:t>
            </w:r>
            <w:r w:rsidRPr="00AC259C">
              <w:rPr>
                <w:rFonts w:ascii="Times New Roman" w:eastAsia="Times New Roman" w:hAnsi="Times New Roman" w:cs="Times New Roman"/>
                <w:i/>
                <w:sz w:val="28"/>
                <w:szCs w:val="28"/>
                <w:lang w:eastAsia="lv-LV"/>
              </w:rPr>
              <w:t xml:space="preserve"> euro</w:t>
            </w:r>
            <w:r w:rsidRPr="00AC259C">
              <w:rPr>
                <w:rFonts w:ascii="Times New Roman" w:eastAsia="Times New Roman" w:hAnsi="Times New Roman" w:cs="Times New Roman"/>
                <w:sz w:val="28"/>
                <w:szCs w:val="28"/>
                <w:lang w:eastAsia="lv-LV"/>
              </w:rPr>
              <w:t xml:space="preserve"> apmērā novirzīt uz 5.6.1.SAM;</w:t>
            </w:r>
          </w:p>
          <w:p w:rsidR="00A6715A" w:rsidRDefault="00BD732E" w:rsidP="00F137BA">
            <w:pPr>
              <w:pStyle w:val="Sarakstarindkopa"/>
              <w:numPr>
                <w:ilvl w:val="0"/>
                <w:numId w:val="22"/>
              </w:numPr>
              <w:spacing w:after="0" w:line="240" w:lineRule="auto"/>
              <w:ind w:left="714" w:hanging="35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5.5.1.SAM </w:t>
            </w:r>
            <w:r w:rsidR="00323D48">
              <w:rPr>
                <w:rFonts w:ascii="Times New Roman" w:eastAsia="Times New Roman" w:hAnsi="Times New Roman" w:cs="Times New Roman"/>
                <w:sz w:val="28"/>
                <w:szCs w:val="28"/>
                <w:lang w:eastAsia="lv-LV"/>
              </w:rPr>
              <w:t>otrās</w:t>
            </w:r>
            <w:r w:rsidR="00F90C76">
              <w:rPr>
                <w:rFonts w:ascii="Times New Roman" w:eastAsia="Times New Roman" w:hAnsi="Times New Roman" w:cs="Times New Roman"/>
                <w:sz w:val="28"/>
                <w:szCs w:val="28"/>
                <w:lang w:eastAsia="lv-LV"/>
              </w:rPr>
              <w:t xml:space="preserve"> atlases</w:t>
            </w:r>
            <w:r w:rsidR="00323D48" w:rsidRPr="00AC259C">
              <w:rPr>
                <w:rFonts w:ascii="Times New Roman" w:eastAsia="Times New Roman" w:hAnsi="Times New Roman" w:cs="Times New Roman"/>
                <w:sz w:val="28"/>
                <w:szCs w:val="28"/>
                <w:lang w:eastAsia="lv-LV"/>
              </w:rPr>
              <w:t xml:space="preserve"> </w:t>
            </w:r>
            <w:r w:rsidRPr="00AC259C">
              <w:rPr>
                <w:rFonts w:ascii="Times New Roman" w:eastAsia="Times New Roman" w:hAnsi="Times New Roman" w:cs="Times New Roman"/>
                <w:sz w:val="28"/>
                <w:szCs w:val="28"/>
                <w:lang w:eastAsia="lv-LV"/>
              </w:rPr>
              <w:t xml:space="preserve">kārtas </w:t>
            </w:r>
            <w:r w:rsidR="003F475D" w:rsidRPr="00AC259C">
              <w:rPr>
                <w:rFonts w:ascii="Times New Roman" w:eastAsia="Times New Roman" w:hAnsi="Times New Roman" w:cs="Times New Roman"/>
                <w:sz w:val="28"/>
                <w:szCs w:val="28"/>
                <w:lang w:eastAsia="lv-LV"/>
              </w:rPr>
              <w:t xml:space="preserve">ERAF finansējuma atlikumu </w:t>
            </w:r>
            <w:r w:rsidR="007521AC" w:rsidRPr="00AC259C">
              <w:rPr>
                <w:rFonts w:ascii="Times New Roman" w:eastAsia="Times New Roman" w:hAnsi="Times New Roman" w:cs="Times New Roman"/>
                <w:sz w:val="28"/>
                <w:szCs w:val="28"/>
                <w:lang w:eastAsia="lv-LV"/>
              </w:rPr>
              <w:t>64 754</w:t>
            </w:r>
            <w:r w:rsidR="003F475D" w:rsidRPr="00AC259C">
              <w:rPr>
                <w:rFonts w:ascii="Times New Roman" w:eastAsia="Times New Roman" w:hAnsi="Times New Roman" w:cs="Times New Roman"/>
                <w:sz w:val="28"/>
                <w:szCs w:val="28"/>
                <w:lang w:eastAsia="lv-LV"/>
              </w:rPr>
              <w:t xml:space="preserve"> </w:t>
            </w:r>
            <w:r w:rsidR="003F475D" w:rsidRPr="00AC259C">
              <w:rPr>
                <w:rFonts w:ascii="Times New Roman" w:eastAsia="Times New Roman" w:hAnsi="Times New Roman" w:cs="Times New Roman"/>
                <w:i/>
                <w:sz w:val="28"/>
                <w:szCs w:val="28"/>
                <w:lang w:eastAsia="lv-LV"/>
              </w:rPr>
              <w:t>euro</w:t>
            </w:r>
            <w:r w:rsidR="000F0E4E" w:rsidRPr="00AC259C">
              <w:rPr>
                <w:rFonts w:ascii="Times New Roman" w:eastAsia="Times New Roman" w:hAnsi="Times New Roman" w:cs="Times New Roman"/>
                <w:sz w:val="28"/>
                <w:szCs w:val="28"/>
                <w:lang w:eastAsia="lv-LV"/>
              </w:rPr>
              <w:t xml:space="preserve"> apmērā </w:t>
            </w:r>
            <w:r w:rsidR="001868F4" w:rsidRPr="00AC259C">
              <w:rPr>
                <w:rFonts w:ascii="Times New Roman" w:eastAsia="Times New Roman" w:hAnsi="Times New Roman" w:cs="Times New Roman"/>
                <w:sz w:val="28"/>
                <w:szCs w:val="28"/>
                <w:lang w:eastAsia="lv-LV"/>
              </w:rPr>
              <w:t xml:space="preserve">novirzīt </w:t>
            </w:r>
            <w:r w:rsidR="000F0E4E" w:rsidRPr="00AC259C">
              <w:rPr>
                <w:rFonts w:ascii="Times New Roman" w:eastAsia="Times New Roman" w:hAnsi="Times New Roman" w:cs="Times New Roman"/>
                <w:sz w:val="28"/>
                <w:szCs w:val="28"/>
                <w:lang w:eastAsia="lv-LV"/>
              </w:rPr>
              <w:t>uz 5.6.1.SAM;</w:t>
            </w:r>
          </w:p>
          <w:p w:rsidR="00A6715A" w:rsidRDefault="000F0E4E" w:rsidP="00F137BA">
            <w:pPr>
              <w:pStyle w:val="Sarakstarindkopa"/>
              <w:numPr>
                <w:ilvl w:val="0"/>
                <w:numId w:val="22"/>
              </w:numPr>
              <w:spacing w:after="0" w:line="240" w:lineRule="auto"/>
              <w:ind w:left="714" w:hanging="35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lastRenderedPageBreak/>
              <w:t xml:space="preserve">5.5.1.SAM </w:t>
            </w:r>
            <w:r w:rsidR="00323D48">
              <w:rPr>
                <w:rFonts w:ascii="Times New Roman" w:eastAsia="Times New Roman" w:hAnsi="Times New Roman" w:cs="Times New Roman"/>
                <w:sz w:val="28"/>
                <w:szCs w:val="28"/>
                <w:lang w:eastAsia="lv-LV"/>
              </w:rPr>
              <w:t>trešās</w:t>
            </w:r>
            <w:r w:rsidR="00323D48" w:rsidRPr="00AC259C">
              <w:rPr>
                <w:rFonts w:ascii="Times New Roman" w:eastAsia="Times New Roman" w:hAnsi="Times New Roman" w:cs="Times New Roman"/>
                <w:sz w:val="28"/>
                <w:szCs w:val="28"/>
                <w:lang w:eastAsia="lv-LV"/>
              </w:rPr>
              <w:t xml:space="preserve"> </w:t>
            </w:r>
            <w:r w:rsidR="00F90C76">
              <w:rPr>
                <w:rFonts w:ascii="Times New Roman" w:eastAsia="Times New Roman" w:hAnsi="Times New Roman" w:cs="Times New Roman"/>
                <w:sz w:val="28"/>
                <w:szCs w:val="28"/>
                <w:lang w:eastAsia="lv-LV"/>
              </w:rPr>
              <w:t xml:space="preserve">atlases </w:t>
            </w:r>
            <w:r w:rsidRPr="00AC259C">
              <w:rPr>
                <w:rFonts w:ascii="Times New Roman" w:eastAsia="Times New Roman" w:hAnsi="Times New Roman" w:cs="Times New Roman"/>
                <w:sz w:val="28"/>
                <w:szCs w:val="28"/>
                <w:lang w:eastAsia="lv-LV"/>
              </w:rPr>
              <w:t xml:space="preserve">kārtas ERAF finansējumu 16 100 000 </w:t>
            </w:r>
            <w:r w:rsidRPr="00AC259C">
              <w:rPr>
                <w:rFonts w:ascii="Times New Roman" w:eastAsia="Times New Roman" w:hAnsi="Times New Roman" w:cs="Times New Roman"/>
                <w:i/>
                <w:sz w:val="28"/>
                <w:szCs w:val="28"/>
                <w:lang w:eastAsia="lv-LV"/>
              </w:rPr>
              <w:t>euro</w:t>
            </w:r>
            <w:r w:rsidRPr="00AC259C">
              <w:rPr>
                <w:rFonts w:ascii="Times New Roman" w:eastAsia="Times New Roman" w:hAnsi="Times New Roman" w:cs="Times New Roman"/>
                <w:sz w:val="28"/>
                <w:szCs w:val="28"/>
                <w:lang w:eastAsia="lv-LV"/>
              </w:rPr>
              <w:t xml:space="preserve"> apmērā novirzīt uz VSIA „Paula Stradiņa klīniskās universitātes slimnīca” projektu. </w:t>
            </w:r>
          </w:p>
          <w:p w:rsidR="00A6715A" w:rsidRDefault="00AD2758">
            <w:pPr>
              <w:spacing w:after="0" w:line="240" w:lineRule="auto"/>
              <w:ind w:firstLine="567"/>
              <w:jc w:val="both"/>
              <w:rPr>
                <w:szCs w:val="28"/>
              </w:rPr>
            </w:pPr>
            <w:r w:rsidRPr="00AC259C">
              <w:rPr>
                <w:rFonts w:ascii="Times New Roman" w:eastAsia="Times New Roman" w:hAnsi="Times New Roman" w:cs="Times New Roman"/>
                <w:sz w:val="28"/>
                <w:szCs w:val="28"/>
              </w:rPr>
              <w:t>Ņemot vērā to, ka 5.5.1.SAM</w:t>
            </w:r>
            <w:r w:rsidR="003079C2" w:rsidRPr="00AC259C">
              <w:rPr>
                <w:rFonts w:ascii="Times New Roman" w:eastAsia="Times New Roman" w:hAnsi="Times New Roman" w:cs="Times New Roman"/>
                <w:sz w:val="28"/>
                <w:szCs w:val="28"/>
              </w:rPr>
              <w:t xml:space="preserve"> trešās atlases kārtas</w:t>
            </w:r>
            <w:r w:rsidRPr="00AC259C">
              <w:rPr>
                <w:rFonts w:ascii="Times New Roman" w:eastAsia="Times New Roman" w:hAnsi="Times New Roman" w:cs="Times New Roman"/>
                <w:sz w:val="28"/>
                <w:szCs w:val="28"/>
              </w:rPr>
              <w:t xml:space="preserve"> </w:t>
            </w:r>
            <w:r w:rsidRPr="00AC259C">
              <w:rPr>
                <w:rFonts w:ascii="Times New Roman" w:eastAsia="Times New Roman" w:hAnsi="Times New Roman" w:cs="Times New Roman"/>
                <w:sz w:val="28"/>
                <w:szCs w:val="28"/>
                <w:lang w:eastAsia="lv-LV"/>
              </w:rPr>
              <w:t>E</w:t>
            </w:r>
            <w:r w:rsidR="00847132" w:rsidRPr="00AC259C">
              <w:rPr>
                <w:rFonts w:ascii="Times New Roman" w:eastAsia="Times New Roman" w:hAnsi="Times New Roman" w:cs="Times New Roman"/>
                <w:sz w:val="28"/>
                <w:szCs w:val="28"/>
                <w:lang w:eastAsia="lv-LV"/>
              </w:rPr>
              <w:t>RAF</w:t>
            </w:r>
            <w:r w:rsidRPr="00AC259C">
              <w:rPr>
                <w:rFonts w:ascii="Times New Roman" w:eastAsia="Times New Roman" w:hAnsi="Times New Roman" w:cs="Times New Roman"/>
                <w:sz w:val="28"/>
                <w:szCs w:val="28"/>
                <w:lang w:eastAsia="lv-LV"/>
              </w:rPr>
              <w:t xml:space="preserve"> finansējums 16</w:t>
            </w:r>
            <w:r w:rsidR="00A6286C">
              <w:rPr>
                <w:rFonts w:ascii="Times New Roman" w:eastAsia="Times New Roman" w:hAnsi="Times New Roman" w:cs="Times New Roman"/>
                <w:sz w:val="28"/>
                <w:szCs w:val="28"/>
                <w:lang w:eastAsia="lv-LV"/>
              </w:rPr>
              <w:t> </w:t>
            </w:r>
            <w:r w:rsidRPr="00AC259C">
              <w:rPr>
                <w:rFonts w:ascii="Times New Roman" w:eastAsia="Times New Roman" w:hAnsi="Times New Roman" w:cs="Times New Roman"/>
                <w:sz w:val="28"/>
                <w:szCs w:val="28"/>
                <w:lang w:eastAsia="lv-LV"/>
              </w:rPr>
              <w:t>100</w:t>
            </w:r>
            <w:r w:rsidR="00A6286C">
              <w:rPr>
                <w:rFonts w:ascii="Times New Roman" w:eastAsia="Times New Roman" w:hAnsi="Times New Roman" w:cs="Times New Roman"/>
                <w:sz w:val="28"/>
                <w:szCs w:val="28"/>
                <w:lang w:eastAsia="lv-LV"/>
              </w:rPr>
              <w:t> </w:t>
            </w:r>
            <w:r w:rsidRPr="00AC259C">
              <w:rPr>
                <w:rFonts w:ascii="Times New Roman" w:eastAsia="Times New Roman" w:hAnsi="Times New Roman" w:cs="Times New Roman"/>
                <w:sz w:val="28"/>
                <w:szCs w:val="28"/>
                <w:lang w:eastAsia="lv-LV"/>
              </w:rPr>
              <w:t>000</w:t>
            </w:r>
            <w:r w:rsidR="00A6286C">
              <w:rPr>
                <w:rFonts w:ascii="Times New Roman" w:eastAsia="Times New Roman" w:hAnsi="Times New Roman" w:cs="Times New Roman"/>
                <w:i/>
                <w:sz w:val="28"/>
                <w:szCs w:val="28"/>
                <w:lang w:eastAsia="lv-LV"/>
              </w:rPr>
              <w:t> </w:t>
            </w:r>
            <w:r w:rsidRPr="00AC259C">
              <w:rPr>
                <w:rFonts w:ascii="Times New Roman" w:eastAsia="Times New Roman" w:hAnsi="Times New Roman" w:cs="Times New Roman"/>
                <w:i/>
                <w:sz w:val="28"/>
                <w:szCs w:val="28"/>
                <w:lang w:eastAsia="lv-LV"/>
              </w:rPr>
              <w:t>euro</w:t>
            </w:r>
            <w:r w:rsidRPr="00AC259C">
              <w:rPr>
                <w:rFonts w:ascii="Times New Roman" w:eastAsia="Times New Roman" w:hAnsi="Times New Roman" w:cs="Times New Roman"/>
                <w:sz w:val="28"/>
                <w:szCs w:val="28"/>
              </w:rPr>
              <w:t xml:space="preserve"> apmērā, kas tika paredzēts </w:t>
            </w:r>
            <w:r w:rsidRPr="00AC259C">
              <w:rPr>
                <w:rFonts w:ascii="Times New Roman" w:eastAsia="Times New Roman" w:hAnsi="Times New Roman" w:cs="Times New Roman"/>
                <w:sz w:val="28"/>
                <w:szCs w:val="28"/>
                <w:lang w:eastAsia="lv-LV"/>
              </w:rPr>
              <w:t xml:space="preserve">nacionālās koncertzāles ar konferenču funkciju projekta īstenošanai Rīgā, pārdalīts </w:t>
            </w:r>
            <w:r w:rsidRPr="00AC259C">
              <w:rPr>
                <w:rFonts w:ascii="Times New Roman" w:hAnsi="Times New Roman" w:cs="Times New Roman"/>
                <w:sz w:val="28"/>
                <w:szCs w:val="28"/>
              </w:rPr>
              <w:t>VSIA</w:t>
            </w:r>
            <w:r w:rsidR="00A6286C">
              <w:rPr>
                <w:rFonts w:ascii="Times New Roman" w:hAnsi="Times New Roman" w:cs="Times New Roman"/>
                <w:sz w:val="28"/>
                <w:szCs w:val="28"/>
              </w:rPr>
              <w:t> </w:t>
            </w:r>
            <w:r w:rsidRPr="00AC259C">
              <w:rPr>
                <w:rFonts w:ascii="Times New Roman" w:hAnsi="Times New Roman" w:cs="Times New Roman"/>
                <w:sz w:val="28"/>
                <w:szCs w:val="28"/>
              </w:rPr>
              <w:t>„Paula Stradiņa klīniskās universitātes slim</w:t>
            </w:r>
            <w:r w:rsidRPr="00AC259C">
              <w:rPr>
                <w:rFonts w:ascii="Times New Roman" w:eastAsia="Times New Roman" w:hAnsi="Times New Roman" w:cs="Times New Roman"/>
                <w:sz w:val="28"/>
                <w:szCs w:val="28"/>
                <w:lang w:eastAsia="lv-LV"/>
              </w:rPr>
              <w:t>nīca” projekta īstenošanai,</w:t>
            </w:r>
            <w:r w:rsidR="00084C79" w:rsidRPr="00AC259C">
              <w:rPr>
                <w:rFonts w:ascii="Times New Roman" w:eastAsia="Times New Roman" w:hAnsi="Times New Roman" w:cs="Times New Roman"/>
                <w:sz w:val="28"/>
                <w:szCs w:val="28"/>
                <w:lang w:eastAsia="lv-LV"/>
              </w:rPr>
              <w:t xml:space="preserve"> 5.5.1.SAM ietvaros vairs nav pieejams pietiekams finansējums </w:t>
            </w:r>
            <w:r w:rsidR="00084C79" w:rsidRPr="00AC259C">
              <w:rPr>
                <w:rFonts w:ascii="Times New Roman" w:eastAsia="Times New Roman" w:hAnsi="Times New Roman" w:cs="Times New Roman"/>
                <w:sz w:val="28"/>
                <w:szCs w:val="28"/>
              </w:rPr>
              <w:t>kultūras mantojuma atjaunošanai un ar to saistītās infrastruktūras uzlabošanai ar mērķi izveidot nacionālo koncertzāli ar konferenču funkciju Rīgas pilsētā projekta īstenošanai, attiecīgi,</w:t>
            </w:r>
            <w:r w:rsidR="00084C79" w:rsidRPr="00AC259C">
              <w:rPr>
                <w:rFonts w:ascii="Times New Roman" w:eastAsia="Times New Roman" w:hAnsi="Times New Roman" w:cs="Times New Roman"/>
                <w:sz w:val="28"/>
                <w:szCs w:val="28"/>
                <w:lang w:eastAsia="lv-LV"/>
              </w:rPr>
              <w:t xml:space="preserve"> </w:t>
            </w:r>
            <w:r w:rsidRPr="00AC259C">
              <w:rPr>
                <w:rFonts w:ascii="Times New Roman" w:eastAsia="Times New Roman" w:hAnsi="Times New Roman" w:cs="Times New Roman"/>
                <w:sz w:val="28"/>
                <w:szCs w:val="28"/>
                <w:lang w:eastAsia="lv-LV"/>
              </w:rPr>
              <w:t>nacionālās koncertzāles ar konferenču funkciju projekta ieviešanu vairs neietekmē 5.</w:t>
            </w:r>
            <w:r w:rsidR="00C778A1">
              <w:rPr>
                <w:rFonts w:ascii="Times New Roman" w:eastAsia="Times New Roman" w:hAnsi="Times New Roman" w:cs="Times New Roman"/>
                <w:sz w:val="28"/>
                <w:szCs w:val="28"/>
                <w:lang w:eastAsia="lv-LV"/>
              </w:rPr>
              <w:t>6.1.SAM un 5.5.1.SAM nosacījumi. Ministru kabinetā 2019.gada 5.novembrī izskatīts informatīvais ziņojums „Par nacionālās koncertzāles attīstības projekta izstrādes gaitu un nepieciešamo finansējumu juridisko risinājumu izstrādei”</w:t>
            </w:r>
            <w:r w:rsidR="00A6286C">
              <w:rPr>
                <w:rFonts w:ascii="Times New Roman" w:eastAsia="Times New Roman" w:hAnsi="Times New Roman" w:cs="Times New Roman"/>
                <w:sz w:val="28"/>
                <w:szCs w:val="28"/>
                <w:lang w:eastAsia="lv-LV"/>
              </w:rPr>
              <w:t xml:space="preserve"> (prot. Nr.51 </w:t>
            </w:r>
            <w:r w:rsidR="00931ADA">
              <w:rPr>
                <w:rFonts w:ascii="Times New Roman" w:eastAsia="Times New Roman" w:hAnsi="Times New Roman" w:cs="Times New Roman"/>
                <w:sz w:val="28"/>
                <w:szCs w:val="28"/>
                <w:lang w:eastAsia="lv-LV"/>
              </w:rPr>
              <w:t>51</w:t>
            </w:r>
            <w:r w:rsidR="00A6286C" w:rsidRPr="00A6286C">
              <w:rPr>
                <w:rFonts w:ascii="Times New Roman" w:eastAsia="Times New Roman" w:hAnsi="Times New Roman" w:cs="Times New Roman"/>
                <w:sz w:val="28"/>
                <w:szCs w:val="28"/>
                <w:lang w:eastAsia="lv-LV"/>
              </w:rPr>
              <w:t>.§</w:t>
            </w:r>
            <w:r w:rsidR="00A6286C">
              <w:rPr>
                <w:rFonts w:ascii="Times New Roman" w:eastAsia="Times New Roman" w:hAnsi="Times New Roman" w:cs="Times New Roman"/>
                <w:sz w:val="28"/>
                <w:szCs w:val="28"/>
                <w:lang w:eastAsia="lv-LV"/>
              </w:rPr>
              <w:t>)</w:t>
            </w:r>
            <w:r w:rsidRPr="00AC259C">
              <w:rPr>
                <w:rFonts w:ascii="Times New Roman" w:eastAsia="Times New Roman" w:hAnsi="Times New Roman" w:cs="Times New Roman"/>
                <w:sz w:val="28"/>
                <w:szCs w:val="28"/>
                <w:lang w:eastAsia="lv-LV"/>
              </w:rPr>
              <w:t xml:space="preserve">, kurā piedāvāta turpmākā rīcība nacionālās koncertzāles ar konferenču funkciju projekta īstenošanai Rīgā, neparedzot </w:t>
            </w:r>
            <w:r w:rsidR="00847132" w:rsidRPr="00AC259C">
              <w:rPr>
                <w:rFonts w:ascii="Times New Roman" w:eastAsia="Times New Roman" w:hAnsi="Times New Roman" w:cs="Times New Roman"/>
                <w:sz w:val="28"/>
                <w:szCs w:val="28"/>
                <w:lang w:eastAsia="lv-LV"/>
              </w:rPr>
              <w:t>ERAF</w:t>
            </w:r>
            <w:r w:rsidRPr="00AC259C">
              <w:rPr>
                <w:rFonts w:ascii="Times New Roman" w:eastAsia="Times New Roman" w:hAnsi="Times New Roman" w:cs="Times New Roman"/>
                <w:sz w:val="28"/>
                <w:szCs w:val="28"/>
                <w:lang w:eastAsia="lv-LV"/>
              </w:rPr>
              <w:t xml:space="preserve"> </w:t>
            </w:r>
            <w:r w:rsidR="00C778A1">
              <w:rPr>
                <w:rFonts w:ascii="Times New Roman" w:eastAsia="Times New Roman" w:hAnsi="Times New Roman" w:cs="Times New Roman"/>
                <w:sz w:val="28"/>
                <w:szCs w:val="28"/>
                <w:lang w:eastAsia="lv-LV"/>
              </w:rPr>
              <w:t>finansējuma piesaisti.</w:t>
            </w:r>
          </w:p>
          <w:p w:rsidR="00A6715A" w:rsidRDefault="001036AC">
            <w:pPr>
              <w:spacing w:after="0" w:line="240" w:lineRule="auto"/>
              <w:ind w:firstLine="567"/>
              <w:jc w:val="both"/>
              <w:rPr>
                <w:rFonts w:ascii="Times New Roman" w:eastAsia="Times New Roman" w:hAnsi="Times New Roman" w:cs="Times New Roman"/>
                <w:sz w:val="28"/>
                <w:szCs w:val="20"/>
                <w:lang w:eastAsia="lv-LV"/>
              </w:rPr>
            </w:pPr>
            <w:r w:rsidRPr="00A6286C">
              <w:rPr>
                <w:rFonts w:ascii="Times New Roman" w:hAnsi="Times New Roman" w:cs="Times New Roman"/>
                <w:sz w:val="28"/>
                <w:szCs w:val="28"/>
              </w:rPr>
              <w:t>Tā kā</w:t>
            </w:r>
            <w:r w:rsidR="00934C69" w:rsidRPr="00A6286C">
              <w:rPr>
                <w:rFonts w:ascii="Times New Roman" w:hAnsi="Times New Roman" w:cs="Times New Roman"/>
                <w:sz w:val="28"/>
                <w:szCs w:val="28"/>
              </w:rPr>
              <w:t xml:space="preserve"> Ce</w:t>
            </w:r>
            <w:r w:rsidR="003079C2" w:rsidRPr="00A6286C">
              <w:rPr>
                <w:rFonts w:ascii="Times New Roman" w:hAnsi="Times New Roman" w:cs="Times New Roman"/>
                <w:sz w:val="28"/>
                <w:szCs w:val="28"/>
              </w:rPr>
              <w:t>ntrāltirgus projekta īstenošana</w:t>
            </w:r>
            <w:r w:rsidR="00934C69" w:rsidRPr="00A6286C">
              <w:rPr>
                <w:rFonts w:ascii="Times New Roman" w:hAnsi="Times New Roman" w:cs="Times New Roman"/>
                <w:sz w:val="28"/>
                <w:szCs w:val="28"/>
              </w:rPr>
              <w:t xml:space="preserve"> tika atsaukta</w:t>
            </w:r>
            <w:r w:rsidRPr="00A6286C">
              <w:rPr>
                <w:rFonts w:ascii="Times New Roman" w:hAnsi="Times New Roman" w:cs="Times New Roman"/>
                <w:sz w:val="28"/>
                <w:szCs w:val="28"/>
              </w:rPr>
              <w:t xml:space="preserve"> un </w:t>
            </w:r>
            <w:r w:rsidR="00934C69" w:rsidRPr="00A6286C">
              <w:rPr>
                <w:rFonts w:ascii="Times New Roman" w:hAnsi="Times New Roman" w:cs="Times New Roman"/>
                <w:sz w:val="28"/>
                <w:szCs w:val="28"/>
              </w:rPr>
              <w:t xml:space="preserve">atbrīvojās </w:t>
            </w:r>
            <w:r w:rsidR="00847132" w:rsidRPr="00A6286C">
              <w:rPr>
                <w:rFonts w:ascii="Times New Roman" w:hAnsi="Times New Roman" w:cs="Times New Roman"/>
                <w:sz w:val="28"/>
                <w:szCs w:val="28"/>
              </w:rPr>
              <w:t>ERAF</w:t>
            </w:r>
            <w:r w:rsidR="00934C69" w:rsidRPr="00A6286C">
              <w:rPr>
                <w:rFonts w:ascii="Times New Roman" w:hAnsi="Times New Roman" w:cs="Times New Roman"/>
                <w:sz w:val="28"/>
                <w:szCs w:val="28"/>
              </w:rPr>
              <w:t xml:space="preserve"> jeb virssaistību finansējums </w:t>
            </w:r>
            <w:r w:rsidR="0003731D" w:rsidRPr="00A6286C">
              <w:rPr>
                <w:rFonts w:ascii="Times New Roman" w:hAnsi="Times New Roman" w:cs="Times New Roman"/>
                <w:sz w:val="28"/>
                <w:szCs w:val="28"/>
              </w:rPr>
              <w:t>2</w:t>
            </w:r>
            <w:r w:rsidR="00EE3F6D">
              <w:rPr>
                <w:rFonts w:ascii="Times New Roman" w:hAnsi="Times New Roman" w:cs="Times New Roman"/>
                <w:sz w:val="28"/>
                <w:szCs w:val="28"/>
              </w:rPr>
              <w:t> </w:t>
            </w:r>
            <w:r w:rsidR="002712A1">
              <w:rPr>
                <w:rFonts w:ascii="Times New Roman" w:hAnsi="Times New Roman" w:cs="Times New Roman"/>
                <w:sz w:val="28"/>
                <w:szCs w:val="28"/>
              </w:rPr>
              <w:t>419</w:t>
            </w:r>
            <w:r w:rsidR="00EE3F6D">
              <w:rPr>
                <w:rFonts w:ascii="Times New Roman" w:hAnsi="Times New Roman" w:cs="Times New Roman"/>
                <w:sz w:val="28"/>
                <w:szCs w:val="28"/>
              </w:rPr>
              <w:t> </w:t>
            </w:r>
            <w:r w:rsidR="002712A1">
              <w:rPr>
                <w:rFonts w:ascii="Times New Roman" w:hAnsi="Times New Roman" w:cs="Times New Roman"/>
                <w:sz w:val="28"/>
                <w:szCs w:val="28"/>
              </w:rPr>
              <w:t>222</w:t>
            </w:r>
            <w:r w:rsidR="0003731D" w:rsidRPr="00A6286C">
              <w:rPr>
                <w:rFonts w:ascii="Times New Roman" w:hAnsi="Times New Roman" w:cs="Times New Roman"/>
                <w:sz w:val="28"/>
                <w:szCs w:val="28"/>
              </w:rPr>
              <w:t xml:space="preserve"> </w:t>
            </w:r>
            <w:r w:rsidR="0003731D" w:rsidRPr="00A6286C">
              <w:rPr>
                <w:rFonts w:ascii="Times New Roman" w:hAnsi="Times New Roman" w:cs="Times New Roman"/>
                <w:i/>
                <w:sz w:val="28"/>
                <w:szCs w:val="28"/>
              </w:rPr>
              <w:t>euro</w:t>
            </w:r>
            <w:r w:rsidR="0003731D" w:rsidRPr="00A6286C">
              <w:rPr>
                <w:rFonts w:ascii="Times New Roman" w:hAnsi="Times New Roman" w:cs="Times New Roman"/>
                <w:sz w:val="28"/>
                <w:szCs w:val="28"/>
              </w:rPr>
              <w:t xml:space="preserve"> apmērā, </w:t>
            </w:r>
            <w:r w:rsidR="00934C69" w:rsidRPr="00A6286C">
              <w:rPr>
                <w:rFonts w:ascii="Times New Roman" w:hAnsi="Times New Roman" w:cs="Times New Roman"/>
                <w:sz w:val="28"/>
                <w:szCs w:val="28"/>
              </w:rPr>
              <w:t>Informatīvā ziņojuma 4.pielikumā „Eiropas Reģionālās attīstības fonda virssaistību izlietojums ES fondu 2014.</w:t>
            </w:r>
            <w:r w:rsidR="00A6286C">
              <w:rPr>
                <w:rFonts w:ascii="Times New Roman" w:hAnsi="Times New Roman" w:cs="Times New Roman"/>
                <w:sz w:val="28"/>
                <w:szCs w:val="28"/>
              </w:rPr>
              <w:t xml:space="preserve"> – </w:t>
            </w:r>
            <w:r w:rsidR="00934C69" w:rsidRPr="00A6286C">
              <w:rPr>
                <w:rFonts w:ascii="Times New Roman" w:hAnsi="Times New Roman" w:cs="Times New Roman"/>
                <w:sz w:val="28"/>
                <w:szCs w:val="28"/>
              </w:rPr>
              <w:t>2020.gada plānošanas periodā, projektu dalījumā,</w:t>
            </w:r>
            <w:r w:rsidR="00934C69" w:rsidRPr="00A6286C">
              <w:rPr>
                <w:rFonts w:ascii="Times New Roman" w:hAnsi="Times New Roman" w:cs="Times New Roman"/>
                <w:i/>
                <w:iCs/>
                <w:sz w:val="28"/>
                <w:szCs w:val="28"/>
              </w:rPr>
              <w:t xml:space="preserve"> euro</w:t>
            </w:r>
            <w:r w:rsidR="00934C69" w:rsidRPr="00A6286C">
              <w:rPr>
                <w:rFonts w:ascii="Times New Roman" w:hAnsi="Times New Roman" w:cs="Times New Roman"/>
                <w:sz w:val="28"/>
                <w:szCs w:val="28"/>
              </w:rPr>
              <w:t>” kā 5.5.1.SAM ietvaros atbalstāmie projekti ir iekļauts projekts „Dailes teātra skvēra, Brīvības ielā 75 atjaunošana” (</w:t>
            </w:r>
            <w:r w:rsidR="000B7C1D" w:rsidRPr="00A6286C">
              <w:rPr>
                <w:rFonts w:ascii="Times New Roman" w:hAnsi="Times New Roman" w:cs="Times New Roman"/>
                <w:sz w:val="28"/>
                <w:szCs w:val="28"/>
              </w:rPr>
              <w:t xml:space="preserve">virssaistību </w:t>
            </w:r>
            <w:r w:rsidR="00934C69" w:rsidRPr="00A6286C">
              <w:rPr>
                <w:rFonts w:ascii="Times New Roman" w:hAnsi="Times New Roman" w:cs="Times New Roman"/>
                <w:sz w:val="28"/>
                <w:szCs w:val="28"/>
              </w:rPr>
              <w:t>finansējuma apmērs 1 680</w:t>
            </w:r>
            <w:r w:rsidR="00A6286C">
              <w:rPr>
                <w:rFonts w:ascii="Times New Roman" w:hAnsi="Times New Roman" w:cs="Times New Roman"/>
                <w:sz w:val="28"/>
                <w:szCs w:val="28"/>
              </w:rPr>
              <w:t> </w:t>
            </w:r>
            <w:r w:rsidR="00934C69" w:rsidRPr="00A6286C">
              <w:rPr>
                <w:rFonts w:ascii="Times New Roman" w:hAnsi="Times New Roman" w:cs="Times New Roman"/>
                <w:sz w:val="28"/>
                <w:szCs w:val="28"/>
              </w:rPr>
              <w:t>000</w:t>
            </w:r>
            <w:r w:rsidR="00A6286C">
              <w:rPr>
                <w:rFonts w:ascii="Times New Roman" w:hAnsi="Times New Roman" w:cs="Times New Roman"/>
                <w:sz w:val="28"/>
                <w:szCs w:val="28"/>
              </w:rPr>
              <w:t> </w:t>
            </w:r>
            <w:r w:rsidR="00934C69" w:rsidRPr="00A6286C">
              <w:rPr>
                <w:rFonts w:ascii="Times New Roman" w:hAnsi="Times New Roman" w:cs="Times New Roman"/>
                <w:i/>
                <w:iCs/>
                <w:sz w:val="28"/>
                <w:szCs w:val="28"/>
              </w:rPr>
              <w:t>euro</w:t>
            </w:r>
            <w:r w:rsidR="00934C69" w:rsidRPr="00A6286C">
              <w:rPr>
                <w:rFonts w:ascii="Times New Roman" w:hAnsi="Times New Roman" w:cs="Times New Roman"/>
                <w:sz w:val="28"/>
                <w:szCs w:val="28"/>
              </w:rPr>
              <w:t>) un projekts „Strēlnieku laukuma skvēra atjaunošana” (</w:t>
            </w:r>
            <w:r w:rsidR="000B7C1D" w:rsidRPr="00A6286C">
              <w:rPr>
                <w:rFonts w:ascii="Times New Roman" w:hAnsi="Times New Roman" w:cs="Times New Roman"/>
                <w:sz w:val="28"/>
                <w:szCs w:val="28"/>
              </w:rPr>
              <w:t xml:space="preserve">virssaistību </w:t>
            </w:r>
            <w:r w:rsidR="00934C69" w:rsidRPr="00A6286C">
              <w:rPr>
                <w:rFonts w:ascii="Times New Roman" w:hAnsi="Times New Roman" w:cs="Times New Roman"/>
                <w:sz w:val="28"/>
                <w:szCs w:val="28"/>
              </w:rPr>
              <w:t>finansējuma apmērs 7</w:t>
            </w:r>
            <w:r w:rsidR="002712A1">
              <w:rPr>
                <w:rFonts w:ascii="Times New Roman" w:hAnsi="Times New Roman" w:cs="Times New Roman"/>
                <w:sz w:val="28"/>
                <w:szCs w:val="28"/>
              </w:rPr>
              <w:t xml:space="preserve">39 222 </w:t>
            </w:r>
            <w:r w:rsidR="00934C69" w:rsidRPr="00A6286C">
              <w:rPr>
                <w:rFonts w:ascii="Times New Roman" w:hAnsi="Times New Roman" w:cs="Times New Roman"/>
                <w:i/>
                <w:iCs/>
                <w:sz w:val="28"/>
                <w:szCs w:val="28"/>
              </w:rPr>
              <w:t>euro</w:t>
            </w:r>
            <w:r w:rsidR="00934C69" w:rsidRPr="00A6286C">
              <w:rPr>
                <w:rFonts w:ascii="Times New Roman" w:hAnsi="Times New Roman" w:cs="Times New Roman"/>
                <w:sz w:val="28"/>
                <w:szCs w:val="28"/>
              </w:rPr>
              <w:t xml:space="preserve">), kā projektu iesniedzēju norādot Rīgas pilsētas pašvaldību. </w:t>
            </w:r>
            <w:r w:rsidR="00ED2BAC" w:rsidRPr="00AC259C">
              <w:rPr>
                <w:rFonts w:ascii="Times New Roman" w:eastAsia="Times New Roman" w:hAnsi="Times New Roman" w:cs="Times New Roman"/>
                <w:sz w:val="28"/>
                <w:szCs w:val="28"/>
                <w:lang w:eastAsia="lv-LV"/>
              </w:rPr>
              <w:t>Papildus ar protokollēmuma</w:t>
            </w:r>
            <w:r w:rsidR="00A6286C">
              <w:rPr>
                <w:rFonts w:ascii="Times New Roman" w:eastAsia="Times New Roman" w:hAnsi="Times New Roman" w:cs="Times New Roman"/>
                <w:sz w:val="28"/>
                <w:szCs w:val="28"/>
                <w:lang w:eastAsia="lv-LV"/>
              </w:rPr>
              <w:t xml:space="preserve"> Nr.47</w:t>
            </w:r>
            <w:r w:rsidR="00ED2BAC" w:rsidRPr="00AC259C">
              <w:rPr>
                <w:rFonts w:ascii="Times New Roman" w:eastAsia="Times New Roman" w:hAnsi="Times New Roman" w:cs="Times New Roman"/>
                <w:sz w:val="28"/>
                <w:szCs w:val="28"/>
                <w:lang w:eastAsia="lv-LV"/>
              </w:rPr>
              <w:t xml:space="preserve"> 5.3.apakšpunktu </w:t>
            </w:r>
            <w:r w:rsidR="00ED2BAC" w:rsidRPr="00AC259C">
              <w:rPr>
                <w:rFonts w:ascii="Times New Roman" w:eastAsia="Times New Roman" w:hAnsi="Times New Roman" w:cs="Times New Roman"/>
                <w:sz w:val="28"/>
                <w:szCs w:val="20"/>
                <w:lang w:eastAsia="lv-LV"/>
              </w:rPr>
              <w:t xml:space="preserve">Kultūras ministrijai noteikts novirzīt uz Izglītības un zinātnes ministrijas </w:t>
            </w:r>
            <w:r w:rsidR="00ED2BAC" w:rsidRPr="00AC259C">
              <w:rPr>
                <w:rFonts w:ascii="Times New Roman" w:eastAsia="Times New Roman" w:hAnsi="Times New Roman" w:cs="Times New Roman"/>
                <w:sz w:val="28"/>
                <w:szCs w:val="20"/>
                <w:lang w:eastAsia="lv-LV"/>
              </w:rPr>
              <w:lastRenderedPageBreak/>
              <w:t>pārziņā esošā 8.1.3.</w:t>
            </w:r>
            <w:r w:rsidR="007E4BF7" w:rsidRPr="00AC259C">
              <w:rPr>
                <w:rFonts w:ascii="Times New Roman" w:eastAsia="Times New Roman" w:hAnsi="Times New Roman" w:cs="Times New Roman"/>
                <w:sz w:val="28"/>
                <w:szCs w:val="20"/>
                <w:lang w:eastAsia="lv-LV"/>
              </w:rPr>
              <w:t>SAM</w:t>
            </w:r>
            <w:r w:rsidR="00ED2BAC" w:rsidRPr="00AC259C">
              <w:rPr>
                <w:rFonts w:ascii="Times New Roman" w:eastAsia="Times New Roman" w:hAnsi="Times New Roman" w:cs="Times New Roman"/>
                <w:sz w:val="28"/>
                <w:szCs w:val="20"/>
                <w:lang w:eastAsia="lv-LV"/>
              </w:rPr>
              <w:t xml:space="preserve"> otro atlases kārtu 1</w:t>
            </w:r>
            <w:r w:rsidR="00A6286C">
              <w:rPr>
                <w:rFonts w:ascii="Times New Roman" w:eastAsia="Times New Roman" w:hAnsi="Times New Roman" w:cs="Times New Roman"/>
                <w:sz w:val="28"/>
                <w:szCs w:val="20"/>
                <w:lang w:eastAsia="lv-LV"/>
              </w:rPr>
              <w:t> </w:t>
            </w:r>
            <w:r w:rsidR="00ED2BAC" w:rsidRPr="00AC259C">
              <w:rPr>
                <w:rFonts w:ascii="Times New Roman" w:eastAsia="Times New Roman" w:hAnsi="Times New Roman" w:cs="Times New Roman"/>
                <w:sz w:val="28"/>
                <w:szCs w:val="20"/>
                <w:lang w:eastAsia="lv-LV"/>
              </w:rPr>
              <w:t xml:space="preserve">512 337 </w:t>
            </w:r>
            <w:r w:rsidR="00ED2BAC" w:rsidRPr="00AC259C">
              <w:rPr>
                <w:rFonts w:ascii="Times New Roman" w:eastAsia="Times New Roman" w:hAnsi="Times New Roman" w:cs="Times New Roman"/>
                <w:i/>
                <w:sz w:val="28"/>
                <w:szCs w:val="20"/>
                <w:lang w:eastAsia="lv-LV"/>
              </w:rPr>
              <w:t>euro</w:t>
            </w:r>
            <w:r w:rsidR="00ED2BAC" w:rsidRPr="00AC259C">
              <w:rPr>
                <w:rFonts w:ascii="Times New Roman" w:eastAsia="Times New Roman" w:hAnsi="Times New Roman" w:cs="Times New Roman"/>
                <w:sz w:val="28"/>
                <w:szCs w:val="20"/>
                <w:lang w:eastAsia="lv-LV"/>
              </w:rPr>
              <w:t xml:space="preserve"> valsts budžeta virssaistību finansējumu no 5.5.1.</w:t>
            </w:r>
            <w:r w:rsidR="003079C2" w:rsidRPr="00AC259C">
              <w:rPr>
                <w:rFonts w:ascii="Times New Roman" w:eastAsia="Times New Roman" w:hAnsi="Times New Roman" w:cs="Times New Roman"/>
                <w:sz w:val="28"/>
                <w:szCs w:val="20"/>
                <w:lang w:eastAsia="lv-LV"/>
              </w:rPr>
              <w:t>SAM</w:t>
            </w:r>
            <w:r w:rsidR="00ED2BAC" w:rsidRPr="00AC259C">
              <w:rPr>
                <w:rFonts w:ascii="Times New Roman" w:eastAsia="Times New Roman" w:hAnsi="Times New Roman" w:cs="Times New Roman"/>
                <w:sz w:val="28"/>
                <w:szCs w:val="20"/>
                <w:lang w:eastAsia="lv-LV"/>
              </w:rPr>
              <w:t xml:space="preserve"> trešās atlases kārtas.</w:t>
            </w:r>
          </w:p>
          <w:p w:rsidR="00A6715A" w:rsidRDefault="006945C1">
            <w:pPr>
              <w:spacing w:after="0" w:line="240" w:lineRule="auto"/>
              <w:ind w:firstLine="567"/>
              <w:jc w:val="both"/>
              <w:rPr>
                <w:rFonts w:ascii="Times New Roman" w:eastAsia="Times New Roman" w:hAnsi="Times New Roman" w:cs="Times New Roman"/>
                <w:sz w:val="28"/>
                <w:szCs w:val="20"/>
                <w:lang w:eastAsia="lv-LV"/>
              </w:rPr>
            </w:pPr>
            <w:r w:rsidRPr="00AC259C">
              <w:rPr>
                <w:rFonts w:ascii="Times New Roman" w:eastAsia="Times New Roman" w:hAnsi="Times New Roman" w:cs="Times New Roman"/>
                <w:sz w:val="28"/>
                <w:szCs w:val="20"/>
                <w:lang w:eastAsia="lv-LV"/>
              </w:rPr>
              <w:t xml:space="preserve">Ņemot vērā to, ka 5.5.1.SAM finansējumu paredzēts novirzīt uz </w:t>
            </w:r>
            <w:r w:rsidR="000B7C1D" w:rsidRPr="00AC259C">
              <w:rPr>
                <w:rFonts w:ascii="Times New Roman" w:eastAsia="Times New Roman" w:hAnsi="Times New Roman" w:cs="Times New Roman"/>
                <w:sz w:val="28"/>
                <w:szCs w:val="20"/>
                <w:lang w:eastAsia="lv-LV"/>
              </w:rPr>
              <w:t xml:space="preserve">citu tematisko mērķi </w:t>
            </w:r>
            <w:r w:rsidR="00A6286C">
              <w:rPr>
                <w:rFonts w:ascii="Times New Roman" w:eastAsia="Times New Roman" w:hAnsi="Times New Roman" w:cs="Times New Roman"/>
                <w:sz w:val="28"/>
                <w:szCs w:val="20"/>
                <w:lang w:eastAsia="lv-LV"/>
              </w:rPr>
              <w:t>–</w:t>
            </w:r>
            <w:r w:rsidR="000B7C1D" w:rsidRPr="00AC259C">
              <w:rPr>
                <w:rFonts w:ascii="Times New Roman" w:eastAsia="Times New Roman" w:hAnsi="Times New Roman" w:cs="Times New Roman"/>
                <w:sz w:val="28"/>
                <w:szCs w:val="20"/>
                <w:lang w:eastAsia="lv-LV"/>
              </w:rPr>
              <w:t xml:space="preserve"> </w:t>
            </w:r>
            <w:r w:rsidRPr="00AC259C">
              <w:rPr>
                <w:rFonts w:ascii="Times New Roman" w:eastAsia="Times New Roman" w:hAnsi="Times New Roman" w:cs="Times New Roman"/>
                <w:sz w:val="28"/>
                <w:szCs w:val="20"/>
                <w:lang w:eastAsia="lv-LV"/>
              </w:rPr>
              <w:t xml:space="preserve">8.1.3.SAM, lai </w:t>
            </w:r>
            <w:r w:rsidR="003079C2" w:rsidRPr="00AC259C">
              <w:rPr>
                <w:rFonts w:ascii="Times New Roman" w:eastAsia="Times New Roman" w:hAnsi="Times New Roman" w:cs="Times New Roman"/>
                <w:sz w:val="28"/>
                <w:szCs w:val="20"/>
                <w:lang w:eastAsia="lv-LV"/>
              </w:rPr>
              <w:t xml:space="preserve">mazinātu administratīvo slogu un </w:t>
            </w:r>
            <w:r w:rsidRPr="00AC259C">
              <w:rPr>
                <w:rFonts w:ascii="Times New Roman" w:eastAsia="Times New Roman" w:hAnsi="Times New Roman" w:cs="Times New Roman"/>
                <w:sz w:val="28"/>
                <w:szCs w:val="20"/>
                <w:lang w:eastAsia="lv-LV"/>
              </w:rPr>
              <w:t>nebūtu jāierosina papildus grozījumi darbības programmā „Izaugsme un nodarbinātība”, ar protokollēmumu</w:t>
            </w:r>
            <w:r w:rsidR="00A6286C">
              <w:rPr>
                <w:rFonts w:ascii="Times New Roman" w:eastAsia="Times New Roman" w:hAnsi="Times New Roman" w:cs="Times New Roman"/>
                <w:sz w:val="28"/>
                <w:szCs w:val="20"/>
                <w:lang w:eastAsia="lv-LV"/>
              </w:rPr>
              <w:t xml:space="preserve"> Nr.47</w:t>
            </w:r>
            <w:r w:rsidRPr="00AC259C">
              <w:rPr>
                <w:rFonts w:ascii="Times New Roman" w:eastAsia="Times New Roman" w:hAnsi="Times New Roman" w:cs="Times New Roman"/>
                <w:sz w:val="28"/>
                <w:szCs w:val="20"/>
                <w:lang w:eastAsia="lv-LV"/>
              </w:rPr>
              <w:t xml:space="preserve"> tika pieņemts lēmums uz 8.1.3.SAM pārvirzīt virssaistību finansējumu, aizstājot projekta „Dailes teātra skvēra, Brīvības ielā 75 atjaunošana” (finansējuma apmērs 1 680</w:t>
            </w:r>
            <w:r w:rsidR="00A6286C">
              <w:rPr>
                <w:rFonts w:ascii="Times New Roman" w:eastAsia="Times New Roman" w:hAnsi="Times New Roman" w:cs="Times New Roman"/>
                <w:sz w:val="28"/>
                <w:szCs w:val="20"/>
                <w:lang w:eastAsia="lv-LV"/>
              </w:rPr>
              <w:t> </w:t>
            </w:r>
            <w:r w:rsidRPr="00AC259C">
              <w:rPr>
                <w:rFonts w:ascii="Times New Roman" w:eastAsia="Times New Roman" w:hAnsi="Times New Roman" w:cs="Times New Roman"/>
                <w:sz w:val="28"/>
                <w:szCs w:val="20"/>
                <w:lang w:eastAsia="lv-LV"/>
              </w:rPr>
              <w:t>000</w:t>
            </w:r>
            <w:r w:rsidR="00A6286C">
              <w:rPr>
                <w:rFonts w:ascii="Times New Roman" w:eastAsia="Times New Roman" w:hAnsi="Times New Roman" w:cs="Times New Roman"/>
                <w:sz w:val="28"/>
                <w:szCs w:val="20"/>
                <w:lang w:eastAsia="lv-LV"/>
              </w:rPr>
              <w:t> </w:t>
            </w:r>
            <w:r w:rsidRPr="00AC259C">
              <w:rPr>
                <w:rFonts w:ascii="Times New Roman" w:eastAsia="Times New Roman" w:hAnsi="Times New Roman" w:cs="Times New Roman"/>
                <w:i/>
                <w:sz w:val="28"/>
                <w:szCs w:val="20"/>
                <w:lang w:eastAsia="lv-LV"/>
              </w:rPr>
              <w:t>euro</w:t>
            </w:r>
            <w:r w:rsidRPr="00AC259C">
              <w:rPr>
                <w:rFonts w:ascii="Times New Roman" w:eastAsia="Times New Roman" w:hAnsi="Times New Roman" w:cs="Times New Roman"/>
                <w:sz w:val="28"/>
                <w:szCs w:val="20"/>
                <w:lang w:eastAsia="lv-LV"/>
              </w:rPr>
              <w:t xml:space="preserve">) un projekta „Strēlnieku laukuma skvēra atjaunošana” (finansējuma apmērs </w:t>
            </w:r>
            <w:r w:rsidR="002712A1" w:rsidRPr="00A6286C">
              <w:rPr>
                <w:rFonts w:ascii="Times New Roman" w:hAnsi="Times New Roman" w:cs="Times New Roman"/>
                <w:sz w:val="28"/>
                <w:szCs w:val="28"/>
              </w:rPr>
              <w:t>7</w:t>
            </w:r>
            <w:r w:rsidR="002712A1">
              <w:rPr>
                <w:rFonts w:ascii="Times New Roman" w:hAnsi="Times New Roman" w:cs="Times New Roman"/>
                <w:sz w:val="28"/>
                <w:szCs w:val="28"/>
              </w:rPr>
              <w:t xml:space="preserve">39 222 </w:t>
            </w:r>
            <w:r w:rsidRPr="00AC259C">
              <w:rPr>
                <w:rFonts w:ascii="Times New Roman" w:eastAsia="Times New Roman" w:hAnsi="Times New Roman" w:cs="Times New Roman"/>
                <w:i/>
                <w:sz w:val="28"/>
                <w:szCs w:val="20"/>
                <w:lang w:eastAsia="lv-LV"/>
              </w:rPr>
              <w:t>euro</w:t>
            </w:r>
            <w:r w:rsidRPr="00AC259C">
              <w:rPr>
                <w:rFonts w:ascii="Times New Roman" w:eastAsia="Times New Roman" w:hAnsi="Times New Roman" w:cs="Times New Roman"/>
                <w:sz w:val="28"/>
                <w:szCs w:val="20"/>
                <w:lang w:eastAsia="lv-LV"/>
              </w:rPr>
              <w:t xml:space="preserve">) </w:t>
            </w:r>
            <w:r w:rsidR="000B7C1D" w:rsidRPr="00AC259C">
              <w:rPr>
                <w:rFonts w:ascii="Times New Roman" w:eastAsia="Times New Roman" w:hAnsi="Times New Roman" w:cs="Times New Roman"/>
                <w:sz w:val="28"/>
                <w:szCs w:val="20"/>
                <w:lang w:eastAsia="lv-LV"/>
              </w:rPr>
              <w:t xml:space="preserve">īstenošanai </w:t>
            </w:r>
            <w:r w:rsidRPr="00AC259C">
              <w:rPr>
                <w:rFonts w:ascii="Times New Roman" w:eastAsia="Times New Roman" w:hAnsi="Times New Roman" w:cs="Times New Roman"/>
                <w:sz w:val="28"/>
                <w:szCs w:val="20"/>
                <w:lang w:eastAsia="lv-LV"/>
              </w:rPr>
              <w:t xml:space="preserve">paredzēto virssaistību finansējumu 1 512 337 </w:t>
            </w:r>
            <w:r w:rsidR="00C778A1" w:rsidRPr="00C778A1">
              <w:rPr>
                <w:rFonts w:ascii="Times New Roman" w:eastAsia="Times New Roman" w:hAnsi="Times New Roman" w:cs="Times New Roman"/>
                <w:i/>
                <w:sz w:val="28"/>
                <w:szCs w:val="20"/>
                <w:lang w:eastAsia="lv-LV"/>
              </w:rPr>
              <w:t>euro</w:t>
            </w:r>
            <w:r w:rsidR="00C778A1" w:rsidRPr="00C778A1">
              <w:rPr>
                <w:rFonts w:ascii="Times New Roman" w:eastAsia="Times New Roman" w:hAnsi="Times New Roman" w:cs="Times New Roman"/>
                <w:sz w:val="28"/>
                <w:szCs w:val="20"/>
                <w:lang w:eastAsia="lv-LV"/>
              </w:rPr>
              <w:t xml:space="preserve"> apmērā ar ERAF finansējumu un saglabājot </w:t>
            </w:r>
            <w:r w:rsidR="002712A1">
              <w:rPr>
                <w:rFonts w:ascii="Times New Roman" w:eastAsia="Times New Roman" w:hAnsi="Times New Roman" w:cs="Times New Roman"/>
                <w:sz w:val="28"/>
                <w:szCs w:val="20"/>
                <w:lang w:eastAsia="lv-LV"/>
              </w:rPr>
              <w:t>906</w:t>
            </w:r>
            <w:r w:rsidR="0090766B">
              <w:rPr>
                <w:rFonts w:ascii="Times New Roman" w:eastAsia="Times New Roman" w:hAnsi="Times New Roman" w:cs="Times New Roman"/>
                <w:sz w:val="28"/>
                <w:szCs w:val="20"/>
                <w:lang w:eastAsia="lv-LV"/>
              </w:rPr>
              <w:t> </w:t>
            </w:r>
            <w:r w:rsidR="002712A1">
              <w:rPr>
                <w:rFonts w:ascii="Times New Roman" w:eastAsia="Times New Roman" w:hAnsi="Times New Roman" w:cs="Times New Roman"/>
                <w:sz w:val="28"/>
                <w:szCs w:val="20"/>
                <w:lang w:eastAsia="lv-LV"/>
              </w:rPr>
              <w:t>885</w:t>
            </w:r>
            <w:r w:rsidR="0090766B">
              <w:rPr>
                <w:rFonts w:ascii="Times New Roman" w:eastAsia="Times New Roman" w:hAnsi="Times New Roman" w:cs="Times New Roman"/>
                <w:sz w:val="28"/>
                <w:szCs w:val="20"/>
                <w:lang w:eastAsia="lv-LV"/>
              </w:rPr>
              <w:t> </w:t>
            </w:r>
            <w:r w:rsidR="00C778A1" w:rsidRPr="00C778A1">
              <w:rPr>
                <w:rFonts w:ascii="Times New Roman" w:eastAsia="Times New Roman" w:hAnsi="Times New Roman" w:cs="Times New Roman"/>
                <w:i/>
                <w:sz w:val="28"/>
                <w:szCs w:val="20"/>
                <w:lang w:eastAsia="lv-LV"/>
              </w:rPr>
              <w:t>euro</w:t>
            </w:r>
            <w:r w:rsidR="00C778A1" w:rsidRPr="00C778A1">
              <w:rPr>
                <w:rFonts w:ascii="Times New Roman" w:eastAsia="Times New Roman" w:hAnsi="Times New Roman" w:cs="Times New Roman"/>
                <w:sz w:val="28"/>
                <w:szCs w:val="20"/>
                <w:lang w:eastAsia="lv-LV"/>
              </w:rPr>
              <w:t xml:space="preserve"> virssaitību finansējumu.</w:t>
            </w:r>
          </w:p>
          <w:p w:rsidR="00A6715A" w:rsidRDefault="003F475D">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0"/>
                <w:lang w:eastAsia="lv-LV"/>
              </w:rPr>
              <w:t>Ministru kabinetā</w:t>
            </w:r>
            <w:r w:rsidR="00760FCB">
              <w:rPr>
                <w:rFonts w:ascii="Times New Roman" w:eastAsia="Times New Roman" w:hAnsi="Times New Roman" w:cs="Times New Roman"/>
                <w:sz w:val="28"/>
                <w:szCs w:val="20"/>
                <w:lang w:eastAsia="lv-LV"/>
              </w:rPr>
              <w:t xml:space="preserve"> 11.oktobrī </w:t>
            </w:r>
            <w:r w:rsidR="00760FCB" w:rsidRPr="00AC259C">
              <w:rPr>
                <w:rFonts w:ascii="Times New Roman" w:eastAsia="Times New Roman" w:hAnsi="Times New Roman" w:cs="Times New Roman"/>
                <w:sz w:val="28"/>
                <w:szCs w:val="28"/>
                <w:lang w:eastAsia="lv-LV"/>
              </w:rPr>
              <w:t>ar protokollēmuma</w:t>
            </w:r>
            <w:r w:rsidR="00760FCB">
              <w:rPr>
                <w:rFonts w:ascii="Times New Roman" w:eastAsia="Times New Roman" w:hAnsi="Times New Roman" w:cs="Times New Roman"/>
                <w:sz w:val="28"/>
                <w:szCs w:val="28"/>
                <w:lang w:eastAsia="lv-LV"/>
              </w:rPr>
              <w:t xml:space="preserve"> Nr.47</w:t>
            </w:r>
            <w:r w:rsidR="00760FCB" w:rsidRPr="00AC259C">
              <w:rPr>
                <w:rFonts w:ascii="Times New Roman" w:eastAsia="Times New Roman" w:hAnsi="Times New Roman" w:cs="Times New Roman"/>
                <w:sz w:val="28"/>
                <w:szCs w:val="28"/>
                <w:lang w:eastAsia="lv-LV"/>
              </w:rPr>
              <w:t xml:space="preserve"> 5.3.apakšpunktu</w:t>
            </w:r>
            <w:r w:rsidRPr="00AC259C">
              <w:rPr>
                <w:rFonts w:ascii="Times New Roman" w:eastAsia="Times New Roman" w:hAnsi="Times New Roman" w:cs="Times New Roman"/>
                <w:sz w:val="28"/>
                <w:szCs w:val="20"/>
                <w:lang w:eastAsia="lv-LV"/>
              </w:rPr>
              <w:t xml:space="preserve"> ir atbalstīts priekšlikums no 5.5.1.SAM pārdalīt finansējumu 1 779 220 </w:t>
            </w:r>
            <w:r w:rsidRPr="00AC259C">
              <w:rPr>
                <w:rFonts w:ascii="Times New Roman" w:eastAsia="Times New Roman" w:hAnsi="Times New Roman" w:cs="Times New Roman"/>
                <w:i/>
                <w:sz w:val="28"/>
                <w:szCs w:val="20"/>
                <w:lang w:eastAsia="lv-LV"/>
              </w:rPr>
              <w:t>euro</w:t>
            </w:r>
            <w:r w:rsidRPr="00AC259C">
              <w:rPr>
                <w:rFonts w:ascii="Times New Roman" w:eastAsia="Times New Roman" w:hAnsi="Times New Roman" w:cs="Times New Roman"/>
                <w:sz w:val="28"/>
                <w:szCs w:val="20"/>
                <w:lang w:eastAsia="lv-LV"/>
              </w:rPr>
              <w:t xml:space="preserve"> apmērā (tai skaitā ERAF </w:t>
            </w:r>
            <w:r w:rsidR="00D94E66" w:rsidRPr="00AC259C">
              <w:rPr>
                <w:rFonts w:ascii="Times New Roman" w:eastAsia="Times New Roman" w:hAnsi="Times New Roman" w:cs="Times New Roman"/>
                <w:sz w:val="28"/>
                <w:szCs w:val="20"/>
                <w:lang w:eastAsia="lv-LV"/>
              </w:rPr>
              <w:t xml:space="preserve">jeb virssaistību </w:t>
            </w:r>
            <w:r w:rsidR="000B7C1D" w:rsidRPr="00AC259C">
              <w:rPr>
                <w:rFonts w:ascii="Times New Roman" w:eastAsia="Times New Roman" w:hAnsi="Times New Roman" w:cs="Times New Roman"/>
                <w:sz w:val="28"/>
                <w:szCs w:val="20"/>
                <w:lang w:eastAsia="lv-LV"/>
              </w:rPr>
              <w:t>finansējumu</w:t>
            </w:r>
            <w:r w:rsidRPr="00AC259C">
              <w:rPr>
                <w:rFonts w:ascii="Times New Roman" w:eastAsia="Times New Roman" w:hAnsi="Times New Roman" w:cs="Times New Roman"/>
                <w:sz w:val="28"/>
                <w:szCs w:val="20"/>
                <w:lang w:eastAsia="lv-LV"/>
              </w:rPr>
              <w:t xml:space="preserve"> 1 512</w:t>
            </w:r>
            <w:r w:rsidR="00A6286C">
              <w:rPr>
                <w:rFonts w:ascii="Times New Roman" w:eastAsia="Times New Roman" w:hAnsi="Times New Roman" w:cs="Times New Roman"/>
                <w:sz w:val="28"/>
                <w:szCs w:val="20"/>
                <w:lang w:eastAsia="lv-LV"/>
              </w:rPr>
              <w:t> </w:t>
            </w:r>
            <w:r w:rsidRPr="00AC259C">
              <w:rPr>
                <w:rFonts w:ascii="Times New Roman" w:eastAsia="Times New Roman" w:hAnsi="Times New Roman" w:cs="Times New Roman"/>
                <w:sz w:val="28"/>
                <w:szCs w:val="20"/>
                <w:lang w:eastAsia="lv-LV"/>
              </w:rPr>
              <w:t>337</w:t>
            </w:r>
            <w:r w:rsidR="00A6286C">
              <w:rPr>
                <w:rFonts w:ascii="Times New Roman" w:eastAsia="Times New Roman" w:hAnsi="Times New Roman" w:cs="Times New Roman"/>
                <w:sz w:val="28"/>
                <w:szCs w:val="20"/>
                <w:lang w:eastAsia="lv-LV"/>
              </w:rPr>
              <w:t> </w:t>
            </w:r>
            <w:r w:rsidRPr="00AC259C">
              <w:rPr>
                <w:rFonts w:ascii="Times New Roman" w:eastAsia="Times New Roman" w:hAnsi="Times New Roman" w:cs="Times New Roman"/>
                <w:i/>
                <w:sz w:val="28"/>
                <w:szCs w:val="20"/>
                <w:lang w:eastAsia="lv-LV"/>
              </w:rPr>
              <w:t>euro</w:t>
            </w:r>
            <w:r w:rsidRPr="00AC259C">
              <w:rPr>
                <w:rFonts w:ascii="Times New Roman" w:eastAsia="Times New Roman" w:hAnsi="Times New Roman" w:cs="Times New Roman"/>
                <w:sz w:val="28"/>
                <w:szCs w:val="20"/>
                <w:lang w:eastAsia="lv-LV"/>
              </w:rPr>
              <w:t xml:space="preserve">) </w:t>
            </w:r>
            <w:r w:rsidR="00AD2758" w:rsidRPr="00AC259C">
              <w:rPr>
                <w:rFonts w:ascii="Times New Roman" w:eastAsia="Times New Roman" w:hAnsi="Times New Roman" w:cs="Times New Roman"/>
                <w:sz w:val="28"/>
                <w:szCs w:val="20"/>
                <w:lang w:eastAsia="lv-LV"/>
              </w:rPr>
              <w:t xml:space="preserve">uz </w:t>
            </w:r>
            <w:r w:rsidRPr="00AC259C">
              <w:rPr>
                <w:rFonts w:ascii="Times New Roman" w:eastAsia="Times New Roman" w:hAnsi="Times New Roman" w:cs="Times New Roman"/>
                <w:sz w:val="28"/>
                <w:szCs w:val="20"/>
                <w:lang w:eastAsia="lv-LV"/>
              </w:rPr>
              <w:t xml:space="preserve">8.1.3.SAM otro atlases kārtu </w:t>
            </w:r>
            <w:r w:rsidR="00A6286C">
              <w:rPr>
                <w:rFonts w:ascii="Times New Roman" w:eastAsia="Times New Roman" w:hAnsi="Times New Roman" w:cs="Times New Roman"/>
                <w:sz w:val="28"/>
                <w:szCs w:val="20"/>
                <w:lang w:eastAsia="lv-LV"/>
              </w:rPr>
              <w:t>p</w:t>
            </w:r>
            <w:r w:rsidR="00A6286C" w:rsidRPr="00AC259C">
              <w:rPr>
                <w:rFonts w:ascii="Times New Roman" w:eastAsia="Times New Roman" w:hAnsi="Times New Roman" w:cs="Times New Roman"/>
                <w:sz w:val="28"/>
                <w:szCs w:val="20"/>
                <w:lang w:eastAsia="lv-LV"/>
              </w:rPr>
              <w:t xml:space="preserve">rofesionālās </w:t>
            </w:r>
            <w:r w:rsidRPr="00AC259C">
              <w:rPr>
                <w:rFonts w:ascii="Times New Roman" w:eastAsia="Times New Roman" w:hAnsi="Times New Roman" w:cs="Times New Roman"/>
                <w:sz w:val="28"/>
                <w:szCs w:val="20"/>
                <w:lang w:eastAsia="lv-LV"/>
              </w:rPr>
              <w:t xml:space="preserve">izglītības kompetences centra „Liepājas Mūzikas, mākslas un dizaina vidusskola” projekta Nr.8.1.3.0/17/I/002 „PIKC Liepājas Mūzikas, mākslas un dizaina vidusskolas profesionālās kultūrizglītības mācību vides modernizēšana” projekta īstenošanai, ņemot vērā to, ka 8.1.3.SAM otrās atlases kārtas ietvaros pieejamais finansējums nav pietiekams (trūkstošais finansējums veido 2 454 220 </w:t>
            </w:r>
            <w:r w:rsidRPr="00AC259C">
              <w:rPr>
                <w:rFonts w:ascii="Times New Roman" w:eastAsia="Times New Roman" w:hAnsi="Times New Roman" w:cs="Times New Roman"/>
                <w:i/>
                <w:sz w:val="28"/>
                <w:szCs w:val="20"/>
                <w:lang w:eastAsia="lv-LV"/>
              </w:rPr>
              <w:t>euro</w:t>
            </w:r>
            <w:r w:rsidRPr="00AC259C">
              <w:rPr>
                <w:rFonts w:ascii="Times New Roman" w:eastAsia="Times New Roman" w:hAnsi="Times New Roman" w:cs="Times New Roman"/>
                <w:sz w:val="28"/>
                <w:szCs w:val="20"/>
                <w:lang w:eastAsia="lv-LV"/>
              </w:rPr>
              <w:t xml:space="preserve">), lai nodrošinātu </w:t>
            </w:r>
            <w:r w:rsidR="00A6286C">
              <w:rPr>
                <w:rFonts w:ascii="Times New Roman" w:eastAsia="Times New Roman" w:hAnsi="Times New Roman" w:cs="Times New Roman"/>
                <w:sz w:val="28"/>
                <w:szCs w:val="20"/>
                <w:lang w:eastAsia="lv-LV"/>
              </w:rPr>
              <w:t>p</w:t>
            </w:r>
            <w:r w:rsidR="00A6286C" w:rsidRPr="00AC259C">
              <w:rPr>
                <w:rFonts w:ascii="Times New Roman" w:eastAsia="Times New Roman" w:hAnsi="Times New Roman" w:cs="Times New Roman"/>
                <w:sz w:val="28"/>
                <w:szCs w:val="20"/>
                <w:lang w:eastAsia="lv-LV"/>
              </w:rPr>
              <w:t xml:space="preserve">rofesionālās </w:t>
            </w:r>
            <w:r w:rsidRPr="00AC259C">
              <w:rPr>
                <w:rFonts w:ascii="Times New Roman" w:eastAsia="Times New Roman" w:hAnsi="Times New Roman" w:cs="Times New Roman"/>
                <w:sz w:val="28"/>
                <w:szCs w:val="20"/>
                <w:lang w:eastAsia="lv-LV"/>
              </w:rPr>
              <w:t xml:space="preserve">izglītības kompetences centra „Liepājas Mūzikas, mākslas un dizaina vidusskola” modernizāciju tādā apmērā, kā tas tika paredzēts </w:t>
            </w:r>
            <w:r w:rsidR="000B7C1D" w:rsidRPr="00AC259C">
              <w:rPr>
                <w:rFonts w:ascii="Times New Roman" w:eastAsia="Times New Roman" w:hAnsi="Times New Roman" w:cs="Times New Roman"/>
                <w:sz w:val="28"/>
                <w:szCs w:val="20"/>
                <w:lang w:eastAsia="lv-LV"/>
              </w:rPr>
              <w:t>izglītības iestādes</w:t>
            </w:r>
            <w:r w:rsidRPr="00AC259C">
              <w:rPr>
                <w:rFonts w:ascii="Times New Roman" w:eastAsia="Times New Roman" w:hAnsi="Times New Roman" w:cs="Times New Roman"/>
                <w:sz w:val="28"/>
                <w:szCs w:val="20"/>
                <w:lang w:eastAsia="lv-LV"/>
              </w:rPr>
              <w:t xml:space="preserve"> attīstības un investīciju stratēģijās 2015. – 2020.gadam. </w:t>
            </w:r>
          </w:p>
          <w:p w:rsidR="00A6715A" w:rsidRDefault="00B84B43">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Ņemot vērā iepriekš minēto, </w:t>
            </w:r>
            <w:r w:rsidR="006945C1" w:rsidRPr="00AC259C">
              <w:rPr>
                <w:rFonts w:ascii="Times New Roman" w:eastAsia="Times New Roman" w:hAnsi="Times New Roman" w:cs="Times New Roman"/>
                <w:sz w:val="28"/>
                <w:szCs w:val="28"/>
                <w:lang w:eastAsia="lv-LV"/>
              </w:rPr>
              <w:t>Projekt</w:t>
            </w:r>
            <w:r w:rsidR="0051701F">
              <w:rPr>
                <w:rFonts w:ascii="Times New Roman" w:eastAsia="Times New Roman" w:hAnsi="Times New Roman" w:cs="Times New Roman"/>
                <w:sz w:val="28"/>
                <w:szCs w:val="28"/>
                <w:lang w:eastAsia="lv-LV"/>
              </w:rPr>
              <w:t>s</w:t>
            </w:r>
            <w:r w:rsidR="006945C1" w:rsidRPr="00AC259C">
              <w:rPr>
                <w:rFonts w:ascii="Times New Roman" w:eastAsia="Times New Roman" w:hAnsi="Times New Roman" w:cs="Times New Roman"/>
                <w:sz w:val="28"/>
                <w:szCs w:val="28"/>
                <w:lang w:eastAsia="lv-LV"/>
              </w:rPr>
              <w:t xml:space="preserve"> </w:t>
            </w:r>
            <w:r w:rsidR="000B7C1D" w:rsidRPr="00AC259C">
              <w:rPr>
                <w:rFonts w:ascii="Times New Roman" w:eastAsia="Times New Roman" w:hAnsi="Times New Roman" w:cs="Times New Roman"/>
                <w:sz w:val="28"/>
                <w:szCs w:val="28"/>
                <w:lang w:eastAsia="lv-LV"/>
              </w:rPr>
              <w:t>precizē Noteikumu</w:t>
            </w:r>
            <w:r w:rsidR="006945C1" w:rsidRPr="00AC259C">
              <w:rPr>
                <w:rFonts w:ascii="Times New Roman" w:eastAsia="Times New Roman" w:hAnsi="Times New Roman" w:cs="Times New Roman"/>
                <w:sz w:val="28"/>
                <w:szCs w:val="28"/>
                <w:lang w:eastAsia="lv-LV"/>
              </w:rPr>
              <w:t>s Nr.635</w:t>
            </w:r>
            <w:r w:rsidR="000B7C1D" w:rsidRPr="00AC259C">
              <w:rPr>
                <w:rFonts w:ascii="Times New Roman" w:eastAsia="Times New Roman" w:hAnsi="Times New Roman" w:cs="Times New Roman"/>
                <w:sz w:val="28"/>
                <w:szCs w:val="28"/>
                <w:lang w:eastAsia="lv-LV"/>
              </w:rPr>
              <w:t>:</w:t>
            </w:r>
          </w:p>
          <w:p w:rsidR="00A6715A" w:rsidRDefault="00F63CBA">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iCs/>
                <w:sz w:val="28"/>
                <w:szCs w:val="28"/>
                <w:lang w:eastAsia="lv-LV"/>
              </w:rPr>
              <w:t>samazin</w:t>
            </w:r>
            <w:r w:rsidR="0051701F">
              <w:rPr>
                <w:rFonts w:ascii="Times New Roman" w:eastAsia="Times New Roman" w:hAnsi="Times New Roman" w:cs="Times New Roman"/>
                <w:iCs/>
                <w:sz w:val="28"/>
                <w:szCs w:val="28"/>
                <w:lang w:eastAsia="lv-LV"/>
              </w:rPr>
              <w:t>a</w:t>
            </w:r>
            <w:r w:rsidRPr="00AC259C">
              <w:rPr>
                <w:rFonts w:ascii="Times New Roman" w:eastAsia="Times New Roman" w:hAnsi="Times New Roman" w:cs="Times New Roman"/>
                <w:iCs/>
                <w:sz w:val="28"/>
                <w:szCs w:val="28"/>
                <w:lang w:eastAsia="lv-LV"/>
              </w:rPr>
              <w:t xml:space="preserve"> </w:t>
            </w:r>
            <w:r w:rsidR="00847132" w:rsidRPr="00AC259C">
              <w:rPr>
                <w:rFonts w:ascii="Times New Roman" w:eastAsia="Times New Roman" w:hAnsi="Times New Roman" w:cs="Times New Roman"/>
                <w:iCs/>
                <w:sz w:val="28"/>
                <w:szCs w:val="28"/>
                <w:lang w:eastAsia="lv-LV"/>
              </w:rPr>
              <w:t>ERAF</w:t>
            </w:r>
            <w:r w:rsidRPr="00AC259C">
              <w:rPr>
                <w:rFonts w:ascii="Times New Roman" w:eastAsia="Times New Roman" w:hAnsi="Times New Roman" w:cs="Times New Roman"/>
                <w:iCs/>
                <w:sz w:val="28"/>
                <w:szCs w:val="28"/>
                <w:lang w:eastAsia="lv-LV"/>
              </w:rPr>
              <w:t xml:space="preserve"> finansējumu </w:t>
            </w:r>
            <w:r w:rsidRPr="00AC259C">
              <w:rPr>
                <w:rFonts w:ascii="Times New Roman" w:eastAsia="Times New Roman" w:hAnsi="Times New Roman" w:cs="Times New Roman"/>
                <w:sz w:val="28"/>
                <w:szCs w:val="28"/>
                <w:lang w:eastAsia="lv-LV"/>
              </w:rPr>
              <w:t>16</w:t>
            </w:r>
            <w:r w:rsidR="00A6286C">
              <w:rPr>
                <w:rFonts w:ascii="Times New Roman" w:eastAsia="Times New Roman" w:hAnsi="Times New Roman" w:cs="Times New Roman"/>
                <w:sz w:val="28"/>
                <w:szCs w:val="28"/>
                <w:lang w:eastAsia="lv-LV"/>
              </w:rPr>
              <w:t> </w:t>
            </w:r>
            <w:r w:rsidRPr="00AC259C">
              <w:rPr>
                <w:rFonts w:ascii="Times New Roman" w:eastAsia="Times New Roman" w:hAnsi="Times New Roman" w:cs="Times New Roman"/>
                <w:sz w:val="28"/>
                <w:szCs w:val="28"/>
                <w:lang w:eastAsia="lv-LV"/>
              </w:rPr>
              <w:t>100</w:t>
            </w:r>
            <w:r w:rsidR="00A6286C">
              <w:rPr>
                <w:rFonts w:ascii="Times New Roman" w:eastAsia="Times New Roman" w:hAnsi="Times New Roman" w:cs="Times New Roman"/>
                <w:sz w:val="28"/>
                <w:szCs w:val="28"/>
                <w:lang w:eastAsia="lv-LV"/>
              </w:rPr>
              <w:t> </w:t>
            </w:r>
            <w:r w:rsidRPr="00AC259C">
              <w:rPr>
                <w:rFonts w:ascii="Times New Roman" w:eastAsia="Times New Roman" w:hAnsi="Times New Roman" w:cs="Times New Roman"/>
                <w:sz w:val="28"/>
                <w:szCs w:val="28"/>
                <w:lang w:eastAsia="lv-LV"/>
              </w:rPr>
              <w:t>000</w:t>
            </w:r>
            <w:r w:rsidR="0051701F">
              <w:rPr>
                <w:rFonts w:ascii="Times New Roman" w:eastAsia="Times New Roman" w:hAnsi="Times New Roman" w:cs="Times New Roman"/>
                <w:i/>
                <w:sz w:val="28"/>
                <w:szCs w:val="28"/>
                <w:lang w:eastAsia="lv-LV"/>
              </w:rPr>
              <w:t> </w:t>
            </w:r>
            <w:r w:rsidRPr="00AC259C">
              <w:rPr>
                <w:rFonts w:ascii="Times New Roman" w:eastAsia="Times New Roman" w:hAnsi="Times New Roman" w:cs="Times New Roman"/>
                <w:i/>
                <w:sz w:val="28"/>
                <w:szCs w:val="28"/>
                <w:lang w:eastAsia="lv-LV"/>
              </w:rPr>
              <w:t>euro</w:t>
            </w:r>
            <w:r w:rsidRPr="00AC259C">
              <w:rPr>
                <w:rFonts w:ascii="Times New Roman" w:eastAsia="Times New Roman" w:hAnsi="Times New Roman" w:cs="Times New Roman"/>
                <w:sz w:val="28"/>
                <w:szCs w:val="28"/>
              </w:rPr>
              <w:t xml:space="preserve"> apmērā, kas tiks novirzīts </w:t>
            </w:r>
            <w:r w:rsidRPr="00AC259C">
              <w:rPr>
                <w:rFonts w:ascii="Times New Roman" w:hAnsi="Times New Roman" w:cs="Times New Roman"/>
                <w:sz w:val="28"/>
                <w:szCs w:val="28"/>
              </w:rPr>
              <w:t xml:space="preserve">VSIA „Paula Stradiņa klīniskās </w:t>
            </w:r>
            <w:r w:rsidRPr="00AC259C">
              <w:rPr>
                <w:rFonts w:ascii="Times New Roman" w:hAnsi="Times New Roman" w:cs="Times New Roman"/>
                <w:sz w:val="28"/>
                <w:szCs w:val="28"/>
              </w:rPr>
              <w:lastRenderedPageBreak/>
              <w:t>universitātes slim</w:t>
            </w:r>
            <w:r w:rsidR="00C778A1">
              <w:rPr>
                <w:rFonts w:ascii="Times New Roman" w:eastAsia="Times New Roman" w:hAnsi="Times New Roman" w:cs="Times New Roman"/>
                <w:sz w:val="28"/>
                <w:szCs w:val="28"/>
                <w:lang w:eastAsia="lv-LV"/>
              </w:rPr>
              <w:t>nīca” projekta īstenošanai;</w:t>
            </w:r>
          </w:p>
          <w:p w:rsidR="00A6715A" w:rsidRDefault="0051701F">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samazina </w:t>
            </w:r>
            <w:r w:rsidR="00C778A1">
              <w:rPr>
                <w:rFonts w:ascii="Times New Roman" w:eastAsia="Times New Roman" w:hAnsi="Times New Roman" w:cs="Times New Roman"/>
                <w:sz w:val="28"/>
                <w:szCs w:val="28"/>
                <w:lang w:eastAsia="lv-LV"/>
              </w:rPr>
              <w:t>ERAF finansējumu par 7 092 193</w:t>
            </w:r>
            <w:r w:rsidR="00C778A1">
              <w:rPr>
                <w:rFonts w:ascii="Times New Roman" w:eastAsia="Times New Roman" w:hAnsi="Times New Roman" w:cs="Times New Roman"/>
                <w:i/>
                <w:sz w:val="28"/>
                <w:szCs w:val="28"/>
                <w:lang w:eastAsia="lv-LV"/>
              </w:rPr>
              <w:t xml:space="preserve"> euro</w:t>
            </w:r>
            <w:r w:rsidR="00C778A1">
              <w:rPr>
                <w:rFonts w:ascii="Times New Roman" w:eastAsia="Times New Roman" w:hAnsi="Times New Roman" w:cs="Times New Roman"/>
                <w:sz w:val="28"/>
                <w:szCs w:val="28"/>
                <w:lang w:eastAsia="lv-LV"/>
              </w:rPr>
              <w:t>, tai skaitā</w:t>
            </w:r>
            <w:r w:rsidR="00334153" w:rsidRPr="00AC259C">
              <w:rPr>
                <w:rFonts w:ascii="Times New Roman" w:eastAsia="Times New Roman" w:hAnsi="Times New Roman" w:cs="Times New Roman"/>
                <w:sz w:val="28"/>
                <w:szCs w:val="28"/>
                <w:lang w:eastAsia="lv-LV"/>
              </w:rPr>
              <w:t xml:space="preserve"> </w:t>
            </w:r>
            <w:r w:rsidR="002D2797" w:rsidRPr="00AC259C">
              <w:rPr>
                <w:rFonts w:ascii="Times New Roman" w:eastAsia="Times New Roman" w:hAnsi="Times New Roman" w:cs="Times New Roman"/>
                <w:sz w:val="28"/>
                <w:szCs w:val="28"/>
                <w:lang w:eastAsia="lv-LV"/>
              </w:rPr>
              <w:t>snieguma rezervi</w:t>
            </w:r>
            <w:r w:rsidR="00B84B43" w:rsidRPr="00AC259C">
              <w:rPr>
                <w:rFonts w:ascii="Times New Roman" w:eastAsia="Times New Roman" w:hAnsi="Times New Roman" w:cs="Times New Roman"/>
                <w:sz w:val="28"/>
                <w:szCs w:val="28"/>
                <w:lang w:eastAsia="lv-LV"/>
              </w:rPr>
              <w:t xml:space="preserve"> </w:t>
            </w:r>
            <w:r w:rsidR="00334153" w:rsidRPr="00AC259C">
              <w:rPr>
                <w:rFonts w:ascii="Times New Roman" w:eastAsia="Times New Roman" w:hAnsi="Times New Roman" w:cs="Times New Roman"/>
                <w:sz w:val="28"/>
                <w:szCs w:val="28"/>
                <w:lang w:eastAsia="lv-LV"/>
              </w:rPr>
              <w:t>2</w:t>
            </w:r>
            <w:r w:rsidR="003079C2" w:rsidRPr="00AC259C">
              <w:rPr>
                <w:rFonts w:ascii="Times New Roman" w:eastAsia="Times New Roman" w:hAnsi="Times New Roman" w:cs="Times New Roman"/>
                <w:sz w:val="28"/>
                <w:szCs w:val="28"/>
                <w:lang w:eastAsia="lv-LV"/>
              </w:rPr>
              <w:t> 451 484</w:t>
            </w:r>
            <w:r w:rsidR="00334153" w:rsidRPr="00AC259C">
              <w:rPr>
                <w:rFonts w:ascii="Times New Roman" w:eastAsia="Times New Roman" w:hAnsi="Times New Roman" w:cs="Times New Roman"/>
                <w:sz w:val="28"/>
                <w:szCs w:val="28"/>
                <w:lang w:eastAsia="lv-LV"/>
              </w:rPr>
              <w:t xml:space="preserve"> </w:t>
            </w:r>
            <w:r w:rsidR="006945C1" w:rsidRPr="00AC259C">
              <w:rPr>
                <w:rFonts w:ascii="Times New Roman" w:eastAsia="Times New Roman" w:hAnsi="Times New Roman" w:cs="Times New Roman"/>
                <w:i/>
                <w:sz w:val="28"/>
                <w:szCs w:val="28"/>
                <w:lang w:eastAsia="lv-LV"/>
              </w:rPr>
              <w:t xml:space="preserve">euro, </w:t>
            </w:r>
            <w:r w:rsidR="006945C1" w:rsidRPr="00AC259C">
              <w:rPr>
                <w:rFonts w:ascii="Times New Roman" w:eastAsia="Times New Roman" w:hAnsi="Times New Roman" w:cs="Times New Roman"/>
                <w:sz w:val="28"/>
                <w:szCs w:val="28"/>
                <w:lang w:eastAsia="lv-LV"/>
              </w:rPr>
              <w:t>kas tiks pārdalīts uz</w:t>
            </w:r>
            <w:r w:rsidR="00C778A1">
              <w:rPr>
                <w:rFonts w:ascii="Times New Roman" w:eastAsia="Times New Roman" w:hAnsi="Times New Roman" w:cs="Times New Roman"/>
                <w:i/>
                <w:sz w:val="28"/>
                <w:szCs w:val="28"/>
                <w:lang w:eastAsia="lv-LV"/>
              </w:rPr>
              <w:t xml:space="preserve"> </w:t>
            </w:r>
            <w:r w:rsidR="00C778A1">
              <w:rPr>
                <w:rFonts w:ascii="Times New Roman" w:eastAsia="Times New Roman" w:hAnsi="Times New Roman" w:cs="Times New Roman"/>
                <w:sz w:val="28"/>
                <w:szCs w:val="28"/>
                <w:lang w:eastAsia="lv-LV"/>
              </w:rPr>
              <w:t>5.5.1.SAM ceturto atlases kārtu;</w:t>
            </w:r>
            <w:r w:rsidR="00C778A1">
              <w:rPr>
                <w:rFonts w:ascii="Times New Roman" w:eastAsia="Times New Roman" w:hAnsi="Times New Roman" w:cs="Times New Roman"/>
                <w:i/>
                <w:sz w:val="28"/>
                <w:szCs w:val="28"/>
                <w:lang w:eastAsia="lv-LV"/>
              </w:rPr>
              <w:t xml:space="preserve"> </w:t>
            </w:r>
          </w:p>
          <w:p w:rsidR="00A6715A" w:rsidRDefault="0051701F">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samazina </w:t>
            </w:r>
            <w:r w:rsidR="00C778A1">
              <w:rPr>
                <w:rFonts w:ascii="Times New Roman" w:eastAsia="Times New Roman" w:hAnsi="Times New Roman" w:cs="Times New Roman"/>
                <w:sz w:val="28"/>
                <w:szCs w:val="28"/>
                <w:lang w:eastAsia="lv-LV"/>
              </w:rPr>
              <w:t>ERAF jeb virssaistību finansējumu par 2</w:t>
            </w:r>
            <w:r w:rsidR="002712A1">
              <w:rPr>
                <w:rFonts w:ascii="Times New Roman" w:eastAsia="Times New Roman" w:hAnsi="Times New Roman" w:cs="Times New Roman"/>
                <w:sz w:val="28"/>
                <w:szCs w:val="28"/>
                <w:lang w:eastAsia="lv-LV"/>
              </w:rPr>
              <w:t> 419 222</w:t>
            </w:r>
            <w:r w:rsidR="00C778A1">
              <w:rPr>
                <w:rFonts w:ascii="Times New Roman" w:eastAsia="Times New Roman" w:hAnsi="Times New Roman" w:cs="Times New Roman"/>
                <w:sz w:val="28"/>
                <w:szCs w:val="28"/>
                <w:lang w:eastAsia="lv-LV"/>
              </w:rPr>
              <w:t xml:space="preserve"> </w:t>
            </w:r>
            <w:r w:rsidR="00C778A1">
              <w:rPr>
                <w:rFonts w:ascii="Times New Roman" w:eastAsia="Times New Roman" w:hAnsi="Times New Roman" w:cs="Times New Roman"/>
                <w:i/>
                <w:sz w:val="28"/>
                <w:szCs w:val="28"/>
                <w:lang w:eastAsia="lv-LV"/>
              </w:rPr>
              <w:t>euro</w:t>
            </w:r>
            <w:r w:rsidR="00C778A1">
              <w:rPr>
                <w:rFonts w:ascii="Times New Roman" w:eastAsia="Times New Roman" w:hAnsi="Times New Roman" w:cs="Times New Roman"/>
                <w:sz w:val="28"/>
                <w:szCs w:val="28"/>
                <w:lang w:eastAsia="lv-LV"/>
              </w:rPr>
              <w:t>, attiecīgi, 1 512 337</w:t>
            </w:r>
            <w:r w:rsidR="00C778A1">
              <w:rPr>
                <w:rFonts w:ascii="Times New Roman" w:eastAsia="Times New Roman" w:hAnsi="Times New Roman" w:cs="Times New Roman"/>
                <w:i/>
                <w:sz w:val="28"/>
                <w:szCs w:val="28"/>
                <w:lang w:eastAsia="lv-LV"/>
              </w:rPr>
              <w:t xml:space="preserve"> euro </w:t>
            </w:r>
            <w:r w:rsidR="00C778A1">
              <w:rPr>
                <w:rFonts w:ascii="Times New Roman" w:eastAsia="Times New Roman" w:hAnsi="Times New Roman" w:cs="Times New Roman"/>
                <w:sz w:val="28"/>
                <w:szCs w:val="28"/>
                <w:lang w:eastAsia="lv-LV"/>
              </w:rPr>
              <w:t xml:space="preserve">novirzot uz 8.1.3.SAM otro atlases kārtu un </w:t>
            </w:r>
            <w:r w:rsidR="002712A1">
              <w:rPr>
                <w:rFonts w:ascii="Times New Roman" w:eastAsia="Times New Roman" w:hAnsi="Times New Roman" w:cs="Times New Roman"/>
                <w:sz w:val="28"/>
                <w:szCs w:val="28"/>
                <w:lang w:eastAsia="lv-LV"/>
              </w:rPr>
              <w:t>906 885</w:t>
            </w:r>
            <w:r>
              <w:rPr>
                <w:rFonts w:ascii="Times New Roman" w:eastAsia="Times New Roman" w:hAnsi="Times New Roman" w:cs="Times New Roman"/>
                <w:sz w:val="28"/>
                <w:szCs w:val="28"/>
                <w:lang w:eastAsia="lv-LV"/>
              </w:rPr>
              <w:t> </w:t>
            </w:r>
            <w:r w:rsidR="00C778A1">
              <w:rPr>
                <w:rFonts w:ascii="Times New Roman" w:eastAsia="Times New Roman" w:hAnsi="Times New Roman" w:cs="Times New Roman"/>
                <w:i/>
                <w:sz w:val="28"/>
                <w:szCs w:val="28"/>
                <w:lang w:eastAsia="lv-LV"/>
              </w:rPr>
              <w:t>euro</w:t>
            </w:r>
            <w:r w:rsidR="00C778A1">
              <w:rPr>
                <w:rFonts w:ascii="Times New Roman" w:eastAsia="Times New Roman" w:hAnsi="Times New Roman" w:cs="Times New Roman"/>
                <w:sz w:val="28"/>
                <w:szCs w:val="28"/>
                <w:lang w:eastAsia="lv-LV"/>
              </w:rPr>
              <w:t xml:space="preserve"> uz 5.5.1.SAM ceturto atlases kārtu;</w:t>
            </w:r>
          </w:p>
          <w:p w:rsidR="00A6715A" w:rsidRDefault="00C778A1">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svītro Rīgu kā 5.5.1.SAM trešās atlases kārtas finansējuma saņēmēju, lai noteiktu Rīgu kā 5.5.1.SAM ceturtās atlases kārtas finansējuma saņēmēju;</w:t>
            </w:r>
          </w:p>
          <w:p w:rsidR="00B5354C" w:rsidRDefault="0051701F" w:rsidP="00A32AF6">
            <w:pPr>
              <w:pStyle w:val="Sarakstarindkopa"/>
              <w:numPr>
                <w:ilvl w:val="0"/>
                <w:numId w:val="18"/>
              </w:numPr>
              <w:spacing w:after="0" w:line="240" w:lineRule="auto"/>
              <w:jc w:val="both"/>
              <w:rPr>
                <w:rFonts w:ascii="Times New Roman" w:eastAsia="Times New Roman" w:hAnsi="Times New Roman" w:cs="Times New Roman"/>
                <w:b/>
                <w:bCs/>
                <w:color w:val="5B9BD5" w:themeColor="accent1"/>
                <w:sz w:val="28"/>
                <w:szCs w:val="28"/>
                <w:lang w:eastAsia="lv-LV"/>
              </w:rPr>
            </w:pPr>
            <w:r w:rsidRPr="00C778A1">
              <w:rPr>
                <w:rFonts w:ascii="Times New Roman" w:eastAsia="Times New Roman" w:hAnsi="Times New Roman" w:cs="Times New Roman"/>
                <w:sz w:val="28"/>
                <w:szCs w:val="28"/>
                <w:lang w:eastAsia="lv-LV"/>
              </w:rPr>
              <w:t>samazin</w:t>
            </w:r>
            <w:r>
              <w:rPr>
                <w:rFonts w:ascii="Times New Roman" w:eastAsia="Times New Roman" w:hAnsi="Times New Roman" w:cs="Times New Roman"/>
                <w:sz w:val="28"/>
                <w:szCs w:val="28"/>
                <w:lang w:eastAsia="lv-LV"/>
              </w:rPr>
              <w:t>a</w:t>
            </w:r>
            <w:r w:rsidRPr="00C778A1">
              <w:rPr>
                <w:rFonts w:ascii="Times New Roman" w:eastAsia="Times New Roman" w:hAnsi="Times New Roman" w:cs="Times New Roman"/>
                <w:sz w:val="28"/>
                <w:szCs w:val="28"/>
                <w:lang w:eastAsia="lv-LV"/>
              </w:rPr>
              <w:t xml:space="preserve"> </w:t>
            </w:r>
            <w:r w:rsidR="00C778A1" w:rsidRPr="00C778A1">
              <w:rPr>
                <w:rFonts w:ascii="Times New Roman" w:eastAsia="Times New Roman" w:hAnsi="Times New Roman" w:cs="Times New Roman"/>
                <w:sz w:val="28"/>
                <w:szCs w:val="28"/>
                <w:lang w:eastAsia="lv-LV"/>
              </w:rPr>
              <w:t xml:space="preserve">Noteikumu Nr.635 9.punktā </w:t>
            </w:r>
            <w:r w:rsidR="00C778A1">
              <w:rPr>
                <w:rFonts w:ascii="Times New Roman" w:eastAsia="Times New Roman" w:hAnsi="Times New Roman" w:cs="Times New Roman"/>
                <w:iCs/>
                <w:sz w:val="28"/>
                <w:szCs w:val="28"/>
                <w:lang w:eastAsia="lv-LV"/>
              </w:rPr>
              <w:t>5.5.1.SAM trešās atlases kārtas ietvaros sasniedzamos rādītājus.</w:t>
            </w:r>
          </w:p>
          <w:p w:rsidR="00A6715A" w:rsidRDefault="00C778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778A1">
              <w:rPr>
                <w:rFonts w:ascii="Times New Roman" w:eastAsia="Times New Roman" w:hAnsi="Times New Roman" w:cs="Times New Roman"/>
                <w:sz w:val="28"/>
                <w:szCs w:val="28"/>
                <w:lang w:eastAsia="lv-LV"/>
              </w:rPr>
              <w:t xml:space="preserve">Ar Projektu nepieciešams </w:t>
            </w:r>
            <w:r w:rsidR="00AD2758" w:rsidRPr="00AC259C">
              <w:rPr>
                <w:rFonts w:ascii="Times New Roman" w:eastAsia="Times New Roman" w:hAnsi="Times New Roman" w:cs="Times New Roman"/>
                <w:sz w:val="28"/>
                <w:szCs w:val="28"/>
                <w:lang w:eastAsia="lv-LV"/>
              </w:rPr>
              <w:t xml:space="preserve">samazināt rādītāju apjomu, kas tika noteikts </w:t>
            </w:r>
            <w:r w:rsidR="00AD2758" w:rsidRPr="00AC259C">
              <w:rPr>
                <w:rFonts w:ascii="Times New Roman" w:eastAsia="Times New Roman" w:hAnsi="Times New Roman" w:cs="Times New Roman"/>
                <w:sz w:val="28"/>
                <w:szCs w:val="28"/>
              </w:rPr>
              <w:t xml:space="preserve">kultūras mantojuma atjaunošanai un ar to saistītās infrastruktūras uzlabošanai ar mērķi izveidot nacionālo koncertzāli ar konferenču funkciju Rīgas pilsētā un Centrāltirgus projekta ietvaros </w:t>
            </w:r>
            <w:r w:rsidRPr="00C778A1">
              <w:rPr>
                <w:rFonts w:ascii="Times New Roman" w:eastAsia="Times New Roman" w:hAnsi="Times New Roman" w:cs="Times New Roman"/>
                <w:sz w:val="28"/>
                <w:szCs w:val="28"/>
                <w:lang w:eastAsia="lv-LV"/>
              </w:rPr>
              <w:t>šādā apmērā:</w:t>
            </w:r>
          </w:p>
          <w:tbl>
            <w:tblPr>
              <w:tblW w:w="4467" w:type="dxa"/>
              <w:jc w:val="center"/>
              <w:tblLayout w:type="fixed"/>
              <w:tblCellMar>
                <w:left w:w="0" w:type="dxa"/>
                <w:right w:w="0" w:type="dxa"/>
              </w:tblCellMar>
              <w:tblLook w:val="04A0"/>
            </w:tblPr>
            <w:tblGrid>
              <w:gridCol w:w="1836"/>
              <w:gridCol w:w="797"/>
              <w:gridCol w:w="667"/>
              <w:gridCol w:w="1167"/>
            </w:tblGrid>
            <w:tr w:rsidR="00AD2758" w:rsidRPr="00AC259C" w:rsidTr="00EE3F6D">
              <w:trPr>
                <w:cantSplit/>
                <w:trHeight w:val="4480"/>
                <w:jc w:val="center"/>
              </w:trPr>
              <w:tc>
                <w:tcPr>
                  <w:tcW w:w="18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hideMark/>
                </w:tcPr>
                <w:p w:rsidR="00A6715A" w:rsidRDefault="00C778A1">
                  <w:pPr>
                    <w:spacing w:after="0" w:line="240" w:lineRule="auto"/>
                    <w:ind w:left="175" w:right="113" w:hanging="62"/>
                    <w:jc w:val="center"/>
                    <w:rPr>
                      <w:rFonts w:ascii="Times New Roman" w:hAnsi="Times New Roman" w:cs="Times New Roman"/>
                      <w:bCs/>
                      <w:color w:val="000000"/>
                      <w:sz w:val="24"/>
                      <w:szCs w:val="24"/>
                    </w:rPr>
                  </w:pPr>
                  <w:r w:rsidRPr="00C778A1">
                    <w:rPr>
                      <w:rFonts w:ascii="Times New Roman" w:hAnsi="Times New Roman" w:cs="Times New Roman"/>
                      <w:bCs/>
                      <w:color w:val="000000"/>
                      <w:sz w:val="24"/>
                      <w:szCs w:val="24"/>
                    </w:rPr>
                    <w:t>Pašvaldība</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6715A" w:rsidRDefault="00C778A1">
                  <w:pPr>
                    <w:spacing w:after="0" w:line="240" w:lineRule="auto"/>
                    <w:ind w:left="30" w:right="113"/>
                    <w:jc w:val="center"/>
                    <w:rPr>
                      <w:rFonts w:ascii="Times New Roman" w:hAnsi="Times New Roman" w:cs="Times New Roman"/>
                      <w:bCs/>
                      <w:color w:val="000000"/>
                      <w:sz w:val="24"/>
                      <w:szCs w:val="24"/>
                    </w:rPr>
                  </w:pPr>
                  <w:r w:rsidRPr="00C778A1">
                    <w:rPr>
                      <w:rFonts w:ascii="Times New Roman" w:hAnsi="Times New Roman" w:cs="Times New Roman"/>
                      <w:bCs/>
                      <w:color w:val="000000"/>
                      <w:sz w:val="24"/>
                      <w:szCs w:val="24"/>
                    </w:rPr>
                    <w:t>Atbalstīto dabas un kultūras mantojuma objektu skaits</w:t>
                  </w:r>
                </w:p>
              </w:tc>
              <w:tc>
                <w:tcPr>
                  <w:tcW w:w="667"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6715A" w:rsidRDefault="00D23F6A">
                  <w:pPr>
                    <w:spacing w:after="0" w:line="240" w:lineRule="auto"/>
                    <w:ind w:left="83" w:right="113"/>
                    <w:jc w:val="center"/>
                    <w:rPr>
                      <w:rFonts w:ascii="Times New Roman" w:hAnsi="Times New Roman" w:cs="Times New Roman"/>
                      <w:bCs/>
                      <w:color w:val="000000"/>
                      <w:sz w:val="24"/>
                      <w:szCs w:val="24"/>
                    </w:rPr>
                  </w:pPr>
                  <w:r w:rsidRPr="00D23F6A">
                    <w:rPr>
                      <w:rFonts w:ascii="Times New Roman" w:hAnsi="Times New Roman" w:cs="Times New Roman"/>
                      <w:bCs/>
                      <w:color w:val="000000"/>
                      <w:sz w:val="24"/>
                      <w:szCs w:val="24"/>
                    </w:rPr>
                    <w:t>Jaunradīto pakalpojumu skaits atbalstītajos kultūras un dabas mantojuma objektos</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6715A" w:rsidRDefault="00D23F6A">
                  <w:pPr>
                    <w:spacing w:after="0" w:line="240" w:lineRule="auto"/>
                    <w:ind w:left="3" w:right="113" w:firstLine="142"/>
                    <w:jc w:val="center"/>
                    <w:rPr>
                      <w:rFonts w:ascii="Times New Roman" w:hAnsi="Times New Roman" w:cs="Times New Roman"/>
                      <w:bCs/>
                      <w:color w:val="000000"/>
                      <w:sz w:val="24"/>
                      <w:szCs w:val="24"/>
                    </w:rPr>
                  </w:pPr>
                  <w:r w:rsidRPr="00D23F6A">
                    <w:rPr>
                      <w:rFonts w:ascii="Times New Roman" w:hAnsi="Times New Roman" w:cs="Times New Roman"/>
                      <w:bCs/>
                      <w:color w:val="000000"/>
                      <w:sz w:val="24"/>
                      <w:szCs w:val="24"/>
                    </w:rPr>
                    <w:t>Atbalstīto kultūras un dabas mantojuma objektu un tūrisma objektu apmeklējumu skaita paredzamais pieaugums, salīdzinot ar 2015.gadu</w:t>
                  </w:r>
                </w:p>
              </w:tc>
            </w:tr>
            <w:tr w:rsidR="00AD2758" w:rsidRPr="00AC259C" w:rsidTr="00EE3F6D">
              <w:trPr>
                <w:trHeight w:val="300"/>
                <w:jc w:val="center"/>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2758" w:rsidRPr="00AC259C" w:rsidRDefault="00AD2758" w:rsidP="00A32AF6">
                  <w:pPr>
                    <w:spacing w:after="0" w:line="240" w:lineRule="auto"/>
                    <w:ind w:left="62" w:hanging="62"/>
                    <w:jc w:val="center"/>
                    <w:rPr>
                      <w:rFonts w:ascii="Times New Roman" w:hAnsi="Times New Roman" w:cs="Times New Roman"/>
                      <w:bCs/>
                      <w:color w:val="000000"/>
                      <w:sz w:val="24"/>
                      <w:szCs w:val="24"/>
                    </w:rPr>
                  </w:pPr>
                  <w:r w:rsidRPr="00AC259C">
                    <w:rPr>
                      <w:rFonts w:ascii="Times New Roman" w:hAnsi="Times New Roman" w:cs="Times New Roman"/>
                      <w:bCs/>
                      <w:color w:val="000000"/>
                      <w:sz w:val="24"/>
                      <w:szCs w:val="24"/>
                    </w:rPr>
                    <w:t>Centrāltirgus projekts</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15A" w:rsidRDefault="00AD2758">
                  <w:pPr>
                    <w:spacing w:after="0" w:line="240" w:lineRule="auto"/>
                    <w:ind w:left="62" w:hanging="62"/>
                    <w:jc w:val="center"/>
                    <w:rPr>
                      <w:rFonts w:ascii="Times New Roman" w:hAnsi="Times New Roman" w:cs="Times New Roman"/>
                      <w:color w:val="000000"/>
                      <w:sz w:val="24"/>
                      <w:szCs w:val="24"/>
                    </w:rPr>
                  </w:pPr>
                  <w:r w:rsidRPr="00AC259C">
                    <w:rPr>
                      <w:rFonts w:ascii="Times New Roman" w:hAnsi="Times New Roman" w:cs="Times New Roman"/>
                      <w:color w:val="000000"/>
                      <w:sz w:val="24"/>
                      <w:szCs w:val="24"/>
                    </w:rPr>
                    <w:t>1</w:t>
                  </w:r>
                </w:p>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15A" w:rsidRDefault="00AD2758">
                  <w:pPr>
                    <w:spacing w:after="0" w:line="240" w:lineRule="auto"/>
                    <w:ind w:left="62" w:hanging="62"/>
                    <w:jc w:val="center"/>
                    <w:rPr>
                      <w:rFonts w:ascii="Times New Roman" w:hAnsi="Times New Roman" w:cs="Times New Roman"/>
                      <w:color w:val="000000"/>
                      <w:sz w:val="24"/>
                      <w:szCs w:val="24"/>
                    </w:rPr>
                  </w:pPr>
                  <w:r w:rsidRPr="00AC259C">
                    <w:rPr>
                      <w:rFonts w:ascii="Times New Roman" w:hAnsi="Times New Roman" w:cs="Times New Roman"/>
                      <w:color w:val="000000"/>
                      <w:sz w:val="24"/>
                      <w:szCs w:val="24"/>
                    </w:rPr>
                    <w:t>1</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15A" w:rsidRDefault="00AD2758">
                  <w:pPr>
                    <w:spacing w:after="0" w:line="240" w:lineRule="auto"/>
                    <w:ind w:left="62" w:hanging="62"/>
                    <w:jc w:val="center"/>
                    <w:rPr>
                      <w:rFonts w:ascii="Times New Roman" w:hAnsi="Times New Roman" w:cs="Times New Roman"/>
                      <w:color w:val="000000"/>
                      <w:sz w:val="24"/>
                      <w:szCs w:val="24"/>
                    </w:rPr>
                  </w:pPr>
                  <w:r w:rsidRPr="00AC259C">
                    <w:rPr>
                      <w:rFonts w:ascii="Times New Roman" w:hAnsi="Times New Roman" w:cs="Times New Roman"/>
                      <w:color w:val="000000"/>
                      <w:sz w:val="24"/>
                      <w:szCs w:val="24"/>
                    </w:rPr>
                    <w:t>30 000</w:t>
                  </w:r>
                </w:p>
              </w:tc>
            </w:tr>
            <w:tr w:rsidR="00AD2758" w:rsidRPr="00AC259C" w:rsidTr="00EE3F6D">
              <w:trPr>
                <w:trHeight w:val="300"/>
                <w:jc w:val="center"/>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2758" w:rsidRPr="00AC259C" w:rsidRDefault="00AD2758" w:rsidP="00A32AF6">
                  <w:pPr>
                    <w:spacing w:after="0" w:line="240" w:lineRule="auto"/>
                    <w:ind w:left="62" w:hanging="62"/>
                    <w:jc w:val="center"/>
                    <w:rPr>
                      <w:rFonts w:ascii="Times New Roman" w:hAnsi="Times New Roman" w:cs="Times New Roman"/>
                      <w:bCs/>
                      <w:color w:val="000000"/>
                      <w:sz w:val="24"/>
                      <w:szCs w:val="24"/>
                    </w:rPr>
                  </w:pPr>
                  <w:r w:rsidRPr="00AC259C">
                    <w:rPr>
                      <w:rFonts w:ascii="Times New Roman" w:hAnsi="Times New Roman" w:cs="Times New Roman"/>
                      <w:bCs/>
                      <w:color w:val="000000"/>
                      <w:sz w:val="24"/>
                      <w:szCs w:val="24"/>
                    </w:rPr>
                    <w:t xml:space="preserve">Nacionālās koncertzāles ar konferenču funkciju Rīgas </w:t>
                  </w:r>
                  <w:r w:rsidRPr="00AC259C">
                    <w:rPr>
                      <w:rFonts w:ascii="Times New Roman" w:hAnsi="Times New Roman" w:cs="Times New Roman"/>
                      <w:bCs/>
                      <w:color w:val="000000"/>
                      <w:sz w:val="24"/>
                      <w:szCs w:val="24"/>
                    </w:rPr>
                    <w:lastRenderedPageBreak/>
                    <w:t>pilsētā</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15A" w:rsidRDefault="00AD2758">
                  <w:pPr>
                    <w:spacing w:after="0" w:line="240" w:lineRule="auto"/>
                    <w:ind w:left="62" w:hanging="62"/>
                    <w:jc w:val="center"/>
                    <w:rPr>
                      <w:rFonts w:ascii="Times New Roman" w:hAnsi="Times New Roman" w:cs="Times New Roman"/>
                      <w:color w:val="000000"/>
                      <w:sz w:val="24"/>
                      <w:szCs w:val="24"/>
                    </w:rPr>
                  </w:pPr>
                  <w:r w:rsidRPr="00AC259C">
                    <w:rPr>
                      <w:rFonts w:ascii="Times New Roman" w:hAnsi="Times New Roman" w:cs="Times New Roman"/>
                      <w:color w:val="000000"/>
                      <w:sz w:val="24"/>
                      <w:szCs w:val="24"/>
                    </w:rPr>
                    <w:lastRenderedPageBreak/>
                    <w:t>2</w:t>
                  </w:r>
                </w:p>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15A" w:rsidRDefault="00AD2758">
                  <w:pPr>
                    <w:spacing w:after="0" w:line="240" w:lineRule="auto"/>
                    <w:ind w:left="62" w:hanging="62"/>
                    <w:jc w:val="center"/>
                    <w:rPr>
                      <w:rFonts w:ascii="Times New Roman" w:hAnsi="Times New Roman" w:cs="Times New Roman"/>
                      <w:sz w:val="24"/>
                      <w:szCs w:val="24"/>
                    </w:rPr>
                  </w:pPr>
                  <w:r w:rsidRPr="00AC259C">
                    <w:rPr>
                      <w:rFonts w:ascii="Times New Roman" w:hAnsi="Times New Roman" w:cs="Times New Roman"/>
                      <w:sz w:val="24"/>
                      <w:szCs w:val="24"/>
                    </w:rPr>
                    <w:t>2</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15A" w:rsidRDefault="00AD2758">
                  <w:pPr>
                    <w:spacing w:after="0" w:line="240" w:lineRule="auto"/>
                    <w:ind w:left="62" w:hanging="62"/>
                    <w:jc w:val="center"/>
                    <w:rPr>
                      <w:rFonts w:ascii="Times New Roman" w:hAnsi="Times New Roman" w:cs="Times New Roman"/>
                      <w:color w:val="000000"/>
                      <w:sz w:val="24"/>
                      <w:szCs w:val="24"/>
                    </w:rPr>
                  </w:pPr>
                  <w:r w:rsidRPr="00AC259C">
                    <w:rPr>
                      <w:rFonts w:ascii="Times New Roman" w:hAnsi="Times New Roman" w:cs="Times New Roman"/>
                      <w:color w:val="000000"/>
                      <w:sz w:val="24"/>
                      <w:szCs w:val="24"/>
                    </w:rPr>
                    <w:t>30 000</w:t>
                  </w:r>
                </w:p>
              </w:tc>
            </w:tr>
          </w:tbl>
          <w:p w:rsidR="00EE3F6D" w:rsidRDefault="00EE3F6D" w:rsidP="005D682F">
            <w:pPr>
              <w:autoSpaceDE w:val="0"/>
              <w:autoSpaceDN w:val="0"/>
              <w:adjustRightInd w:val="0"/>
              <w:spacing w:after="0" w:line="240" w:lineRule="auto"/>
              <w:ind w:left="9" w:firstLine="567"/>
              <w:jc w:val="both"/>
              <w:rPr>
                <w:rFonts w:ascii="Times New Roman" w:eastAsia="Times New Roman" w:hAnsi="Times New Roman" w:cs="Times New Roman"/>
                <w:sz w:val="28"/>
                <w:szCs w:val="28"/>
                <w:lang w:eastAsia="lv-LV"/>
              </w:rPr>
            </w:pPr>
          </w:p>
          <w:p w:rsidR="00AD2758" w:rsidRPr="00AC259C" w:rsidRDefault="00EA7052" w:rsidP="005D682F">
            <w:pPr>
              <w:autoSpaceDE w:val="0"/>
              <w:autoSpaceDN w:val="0"/>
              <w:adjustRightInd w:val="0"/>
              <w:spacing w:after="0" w:line="240" w:lineRule="auto"/>
              <w:ind w:left="9"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Ņemot vērā to, ka </w:t>
            </w:r>
            <w:r w:rsidRPr="00EA7052">
              <w:rPr>
                <w:rFonts w:ascii="Times New Roman" w:eastAsia="Times New Roman" w:hAnsi="Times New Roman" w:cs="Times New Roman"/>
                <w:sz w:val="28"/>
                <w:szCs w:val="28"/>
                <w:lang w:eastAsia="lv-LV"/>
              </w:rPr>
              <w:t xml:space="preserve">ar Ministru kabineta 2016.gada 20.decembra rīkojuma Nr.779 „Par 5.5.1. specifiskā atbalsta mērķa „Saglabāt, aizsargāt un attīstīt nozīmīgu kultūras un dabas mantojumu, kā arī attīstīt ar to saistītos pakalpojumus” projektu iesniegumu iesniedzēju saraksta apstiprināšanu” (turpmāk – MK rīkojums) 1.pielikumu </w:t>
            </w:r>
            <w:r>
              <w:rPr>
                <w:rFonts w:ascii="Times New Roman" w:eastAsia="Times New Roman" w:hAnsi="Times New Roman" w:cs="Times New Roman"/>
                <w:sz w:val="28"/>
                <w:szCs w:val="28"/>
                <w:lang w:eastAsia="lv-LV"/>
              </w:rPr>
              <w:t xml:space="preserve">tika </w:t>
            </w:r>
            <w:r w:rsidRPr="00EA7052">
              <w:rPr>
                <w:rFonts w:ascii="Times New Roman" w:eastAsia="Times New Roman" w:hAnsi="Times New Roman" w:cs="Times New Roman"/>
                <w:sz w:val="28"/>
                <w:szCs w:val="28"/>
                <w:lang w:eastAsia="lv-LV"/>
              </w:rPr>
              <w:t xml:space="preserve">noteiktas 5.5.1.SAM </w:t>
            </w:r>
            <w:r w:rsidR="0090766B">
              <w:rPr>
                <w:rFonts w:ascii="Times New Roman" w:eastAsia="Times New Roman" w:hAnsi="Times New Roman" w:cs="Times New Roman"/>
                <w:sz w:val="28"/>
                <w:szCs w:val="28"/>
                <w:lang w:eastAsia="lv-LV"/>
              </w:rPr>
              <w:t>pirmās</w:t>
            </w:r>
            <w:r w:rsidR="0090766B" w:rsidRPr="00EA7052">
              <w:rPr>
                <w:rFonts w:ascii="Times New Roman" w:eastAsia="Times New Roman" w:hAnsi="Times New Roman" w:cs="Times New Roman"/>
                <w:sz w:val="28"/>
                <w:szCs w:val="28"/>
                <w:lang w:eastAsia="lv-LV"/>
              </w:rPr>
              <w:t xml:space="preserve"> </w:t>
            </w:r>
            <w:r w:rsidRPr="00EA7052">
              <w:rPr>
                <w:rFonts w:ascii="Times New Roman" w:eastAsia="Times New Roman" w:hAnsi="Times New Roman" w:cs="Times New Roman"/>
                <w:sz w:val="28"/>
                <w:szCs w:val="28"/>
                <w:lang w:eastAsia="lv-LV"/>
              </w:rPr>
              <w:t xml:space="preserve">un </w:t>
            </w:r>
            <w:r w:rsidR="0090766B">
              <w:rPr>
                <w:rFonts w:ascii="Times New Roman" w:eastAsia="Times New Roman" w:hAnsi="Times New Roman" w:cs="Times New Roman"/>
                <w:sz w:val="28"/>
                <w:szCs w:val="28"/>
                <w:lang w:eastAsia="lv-LV"/>
              </w:rPr>
              <w:t>otrās atlases</w:t>
            </w:r>
            <w:r w:rsidR="0090766B" w:rsidRPr="00EA7052">
              <w:rPr>
                <w:rFonts w:ascii="Times New Roman" w:eastAsia="Times New Roman" w:hAnsi="Times New Roman" w:cs="Times New Roman"/>
                <w:sz w:val="28"/>
                <w:szCs w:val="28"/>
                <w:lang w:eastAsia="lv-LV"/>
              </w:rPr>
              <w:t xml:space="preserve"> </w:t>
            </w:r>
            <w:r w:rsidRPr="00EA7052">
              <w:rPr>
                <w:rFonts w:ascii="Times New Roman" w:eastAsia="Times New Roman" w:hAnsi="Times New Roman" w:cs="Times New Roman"/>
                <w:sz w:val="28"/>
                <w:szCs w:val="28"/>
                <w:lang w:eastAsia="lv-LV"/>
              </w:rPr>
              <w:t>kārtas ietvaros sasniedzamās iznākuma rādītāju vērtības</w:t>
            </w:r>
            <w:r>
              <w:rPr>
                <w:rFonts w:ascii="Times New Roman" w:eastAsia="Times New Roman" w:hAnsi="Times New Roman" w:cs="Times New Roman"/>
                <w:sz w:val="28"/>
                <w:szCs w:val="28"/>
                <w:lang w:eastAsia="lv-LV"/>
              </w:rPr>
              <w:t xml:space="preserve">, kas vairākkārtīgi pārsniedz darbības programmā „Izaugsme un nodarbinātība” noteiktās, kā arī 5.5.1.SAM </w:t>
            </w:r>
            <w:r w:rsidR="00EE3F6D">
              <w:rPr>
                <w:rFonts w:ascii="Times New Roman" w:eastAsia="Times New Roman" w:hAnsi="Times New Roman" w:cs="Times New Roman"/>
                <w:sz w:val="28"/>
                <w:szCs w:val="28"/>
                <w:lang w:eastAsia="lv-LV"/>
              </w:rPr>
              <w:t xml:space="preserve">ceturtās </w:t>
            </w:r>
            <w:r>
              <w:rPr>
                <w:rFonts w:ascii="Times New Roman" w:eastAsia="Times New Roman" w:hAnsi="Times New Roman" w:cs="Times New Roman"/>
                <w:sz w:val="28"/>
                <w:szCs w:val="28"/>
                <w:lang w:eastAsia="lv-LV"/>
              </w:rPr>
              <w:t>atlases kārtas ietvaros paredzēts noteikt sasniedzamās rādītāju vērtības,</w:t>
            </w:r>
            <w:r w:rsidRPr="00EA705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w:t>
            </w:r>
            <w:r w:rsidR="008143F9" w:rsidRPr="008143F9">
              <w:rPr>
                <w:rFonts w:ascii="Times New Roman" w:eastAsia="Times New Roman" w:hAnsi="Times New Roman" w:cs="Times New Roman"/>
                <w:sz w:val="28"/>
                <w:szCs w:val="28"/>
                <w:lang w:eastAsia="lv-LV"/>
              </w:rPr>
              <w:t xml:space="preserve">erosinātais uzraudzības rādītāju samazinājums </w:t>
            </w:r>
            <w:r w:rsidR="008143F9">
              <w:rPr>
                <w:rFonts w:ascii="Times New Roman" w:eastAsia="Times New Roman" w:hAnsi="Times New Roman" w:cs="Times New Roman"/>
                <w:sz w:val="28"/>
                <w:szCs w:val="28"/>
                <w:lang w:eastAsia="lv-LV"/>
              </w:rPr>
              <w:t>neietekmēs darbības programmā „Izaugsme un nodarbinātība”</w:t>
            </w:r>
            <w:r w:rsidR="008143F9" w:rsidRPr="008143F9">
              <w:rPr>
                <w:rFonts w:ascii="Times New Roman" w:eastAsia="Times New Roman" w:hAnsi="Times New Roman" w:cs="Times New Roman"/>
                <w:sz w:val="28"/>
                <w:szCs w:val="28"/>
                <w:lang w:eastAsia="lv-LV"/>
              </w:rPr>
              <w:t xml:space="preserve"> noteikto </w:t>
            </w:r>
            <w:r w:rsidR="008143F9">
              <w:rPr>
                <w:rFonts w:ascii="Times New Roman" w:eastAsia="Times New Roman" w:hAnsi="Times New Roman" w:cs="Times New Roman"/>
                <w:sz w:val="28"/>
                <w:szCs w:val="28"/>
                <w:lang w:eastAsia="lv-LV"/>
              </w:rPr>
              <w:t>5.5.1.SAM</w:t>
            </w:r>
            <w:r w:rsidR="008143F9" w:rsidRPr="008143F9">
              <w:rPr>
                <w:rFonts w:ascii="Times New Roman" w:eastAsia="Times New Roman" w:hAnsi="Times New Roman" w:cs="Times New Roman"/>
                <w:sz w:val="28"/>
                <w:szCs w:val="28"/>
                <w:lang w:eastAsia="lv-LV"/>
              </w:rPr>
              <w:t xml:space="preserve"> uzraudzības rādītāju vērtību sasniegšanu.</w:t>
            </w:r>
          </w:p>
          <w:p w:rsidR="00A6715A" w:rsidRDefault="00B84B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Tomēr, l</w:t>
            </w:r>
            <w:r w:rsidR="00A75922" w:rsidRPr="00AC259C">
              <w:rPr>
                <w:rFonts w:ascii="Times New Roman" w:eastAsia="Times New Roman" w:hAnsi="Times New Roman" w:cs="Times New Roman"/>
                <w:sz w:val="28"/>
                <w:szCs w:val="28"/>
                <w:lang w:eastAsia="lv-LV"/>
              </w:rPr>
              <w:t>ai nodrošinātu</w:t>
            </w:r>
            <w:r w:rsidR="0051701F">
              <w:rPr>
                <w:rFonts w:ascii="Times New Roman" w:eastAsia="Times New Roman" w:hAnsi="Times New Roman" w:cs="Times New Roman"/>
                <w:sz w:val="28"/>
                <w:szCs w:val="28"/>
                <w:lang w:eastAsia="lv-LV"/>
              </w:rPr>
              <w:t xml:space="preserve"> to</w:t>
            </w:r>
            <w:r w:rsidR="00A75922" w:rsidRPr="00AC259C">
              <w:rPr>
                <w:rFonts w:ascii="Times New Roman" w:eastAsia="Times New Roman" w:hAnsi="Times New Roman" w:cs="Times New Roman"/>
                <w:sz w:val="28"/>
                <w:szCs w:val="28"/>
                <w:lang w:eastAsia="lv-LV"/>
              </w:rPr>
              <w:t xml:space="preserve">, ka </w:t>
            </w:r>
            <w:r w:rsidR="003B2E50" w:rsidRPr="00AC259C">
              <w:rPr>
                <w:rFonts w:ascii="Times New Roman" w:eastAsia="Times New Roman" w:hAnsi="Times New Roman" w:cs="Times New Roman"/>
                <w:sz w:val="28"/>
                <w:szCs w:val="28"/>
                <w:lang w:eastAsia="lv-LV"/>
              </w:rPr>
              <w:t xml:space="preserve">5.5.1.SAM </w:t>
            </w:r>
            <w:r w:rsidR="00847132" w:rsidRPr="00AC259C">
              <w:rPr>
                <w:rFonts w:ascii="Times New Roman" w:eastAsia="Times New Roman" w:hAnsi="Times New Roman" w:cs="Times New Roman"/>
                <w:sz w:val="28"/>
                <w:szCs w:val="28"/>
                <w:lang w:eastAsia="lv-LV"/>
              </w:rPr>
              <w:t>ERAF</w:t>
            </w:r>
            <w:r w:rsidR="003B2E50" w:rsidRPr="00AC259C">
              <w:rPr>
                <w:rFonts w:ascii="Times New Roman" w:eastAsia="Times New Roman" w:hAnsi="Times New Roman" w:cs="Times New Roman"/>
                <w:sz w:val="28"/>
                <w:szCs w:val="28"/>
                <w:lang w:eastAsia="lv-LV"/>
              </w:rPr>
              <w:t xml:space="preserve"> gala finansējums </w:t>
            </w:r>
            <w:r w:rsidR="003004F9" w:rsidRPr="00AC259C">
              <w:rPr>
                <w:rFonts w:ascii="Times New Roman" w:eastAsia="Times New Roman" w:hAnsi="Times New Roman" w:cs="Times New Roman"/>
                <w:sz w:val="28"/>
                <w:szCs w:val="28"/>
                <w:lang w:eastAsia="lv-LV"/>
              </w:rPr>
              <w:t xml:space="preserve">7 092 193 </w:t>
            </w:r>
            <w:r w:rsidR="003004F9" w:rsidRPr="00AC259C">
              <w:rPr>
                <w:rFonts w:ascii="Times New Roman" w:eastAsia="Times New Roman" w:hAnsi="Times New Roman" w:cs="Times New Roman"/>
                <w:i/>
                <w:sz w:val="28"/>
                <w:szCs w:val="28"/>
                <w:lang w:eastAsia="lv-LV"/>
              </w:rPr>
              <w:t>euro</w:t>
            </w:r>
            <w:r w:rsidR="003004F9" w:rsidRPr="00AC259C">
              <w:rPr>
                <w:rFonts w:ascii="Times New Roman" w:eastAsia="Times New Roman" w:hAnsi="Times New Roman" w:cs="Times New Roman"/>
                <w:sz w:val="28"/>
                <w:szCs w:val="28"/>
                <w:lang w:eastAsia="lv-LV"/>
              </w:rPr>
              <w:t xml:space="preserve"> </w:t>
            </w:r>
            <w:r w:rsidR="003B2E50" w:rsidRPr="00AC259C">
              <w:rPr>
                <w:rFonts w:ascii="Times New Roman" w:eastAsia="Times New Roman" w:hAnsi="Times New Roman" w:cs="Times New Roman"/>
                <w:sz w:val="28"/>
                <w:szCs w:val="28"/>
                <w:lang w:eastAsia="lv-LV"/>
              </w:rPr>
              <w:t xml:space="preserve">un </w:t>
            </w:r>
            <w:r w:rsidR="006945C1" w:rsidRPr="00AC259C">
              <w:rPr>
                <w:rFonts w:ascii="Times New Roman" w:eastAsia="Times New Roman" w:hAnsi="Times New Roman" w:cs="Times New Roman"/>
                <w:sz w:val="28"/>
                <w:szCs w:val="28"/>
                <w:lang w:eastAsia="lv-LV"/>
              </w:rPr>
              <w:t>virssaistību finansējums</w:t>
            </w:r>
            <w:r w:rsidR="003004F9" w:rsidRPr="00AC259C">
              <w:rPr>
                <w:rFonts w:ascii="Times New Roman" w:eastAsia="Times New Roman" w:hAnsi="Times New Roman" w:cs="Times New Roman"/>
                <w:sz w:val="28"/>
                <w:szCs w:val="28"/>
                <w:lang w:eastAsia="lv-LV"/>
              </w:rPr>
              <w:t xml:space="preserve"> </w:t>
            </w:r>
            <w:r w:rsidR="002712A1">
              <w:rPr>
                <w:rFonts w:ascii="Times New Roman" w:eastAsia="Times New Roman" w:hAnsi="Times New Roman" w:cs="Times New Roman"/>
                <w:sz w:val="28"/>
                <w:szCs w:val="28"/>
                <w:lang w:eastAsia="lv-LV"/>
              </w:rPr>
              <w:t>906 885</w:t>
            </w:r>
            <w:r w:rsidR="003004F9" w:rsidRPr="00AC259C">
              <w:rPr>
                <w:rFonts w:ascii="Times New Roman" w:eastAsia="Times New Roman" w:hAnsi="Times New Roman" w:cs="Times New Roman"/>
                <w:sz w:val="28"/>
                <w:szCs w:val="28"/>
                <w:lang w:eastAsia="lv-LV"/>
              </w:rPr>
              <w:t xml:space="preserve"> </w:t>
            </w:r>
            <w:r w:rsidR="003004F9" w:rsidRPr="00AC259C">
              <w:rPr>
                <w:rFonts w:ascii="Times New Roman" w:eastAsia="Times New Roman" w:hAnsi="Times New Roman" w:cs="Times New Roman"/>
                <w:i/>
                <w:sz w:val="28"/>
                <w:szCs w:val="28"/>
                <w:lang w:eastAsia="lv-LV"/>
              </w:rPr>
              <w:t>euro</w:t>
            </w:r>
            <w:r w:rsidR="003B2E50" w:rsidRPr="00AC259C">
              <w:rPr>
                <w:rFonts w:ascii="Times New Roman" w:eastAsia="Times New Roman" w:hAnsi="Times New Roman" w:cs="Times New Roman"/>
                <w:sz w:val="28"/>
                <w:szCs w:val="28"/>
                <w:lang w:eastAsia="lv-LV"/>
              </w:rPr>
              <w:t xml:space="preserve">, kas </w:t>
            </w:r>
            <w:r w:rsidR="003004F9" w:rsidRPr="00AC259C">
              <w:rPr>
                <w:rFonts w:ascii="Times New Roman" w:eastAsia="Times New Roman" w:hAnsi="Times New Roman" w:cs="Times New Roman"/>
                <w:sz w:val="28"/>
                <w:szCs w:val="28"/>
                <w:lang w:eastAsia="lv-LV"/>
              </w:rPr>
              <w:t>tika</w:t>
            </w:r>
            <w:r w:rsidR="003B2E50" w:rsidRPr="00AC259C">
              <w:rPr>
                <w:rFonts w:ascii="Times New Roman" w:eastAsia="Times New Roman" w:hAnsi="Times New Roman" w:cs="Times New Roman"/>
                <w:sz w:val="28"/>
                <w:szCs w:val="28"/>
                <w:lang w:eastAsia="lv-LV"/>
              </w:rPr>
              <w:t xml:space="preserve"> paredzēts </w:t>
            </w:r>
            <w:r w:rsidR="003004F9" w:rsidRPr="00AC259C">
              <w:rPr>
                <w:rFonts w:ascii="Times New Roman" w:hAnsi="Times New Roman" w:cs="Times New Roman"/>
                <w:sz w:val="28"/>
                <w:szCs w:val="28"/>
              </w:rPr>
              <w:t>kultūras un dabas matojuma saglabāšanai</w:t>
            </w:r>
            <w:r w:rsidR="00A75922" w:rsidRPr="00AC259C">
              <w:rPr>
                <w:rFonts w:ascii="Times New Roman" w:eastAsia="Times New Roman" w:hAnsi="Times New Roman" w:cs="Times New Roman"/>
                <w:sz w:val="28"/>
                <w:szCs w:val="28"/>
                <w:lang w:eastAsia="lv-LV"/>
              </w:rPr>
              <w:t xml:space="preserve"> Rīgā, </w:t>
            </w:r>
            <w:r w:rsidR="00990DFB" w:rsidRPr="00AC259C">
              <w:rPr>
                <w:rFonts w:ascii="Times New Roman" w:eastAsia="Times New Roman" w:hAnsi="Times New Roman" w:cs="Times New Roman"/>
                <w:sz w:val="28"/>
                <w:szCs w:val="28"/>
                <w:lang w:eastAsia="lv-LV"/>
              </w:rPr>
              <w:t xml:space="preserve">tiek </w:t>
            </w:r>
            <w:r w:rsidR="003004F9" w:rsidRPr="00AC259C">
              <w:rPr>
                <w:rFonts w:ascii="Times New Roman" w:eastAsia="Times New Roman" w:hAnsi="Times New Roman" w:cs="Times New Roman"/>
                <w:sz w:val="28"/>
                <w:szCs w:val="28"/>
                <w:lang w:eastAsia="lv-LV"/>
              </w:rPr>
              <w:t xml:space="preserve">investēts atbilstoši </w:t>
            </w:r>
            <w:r w:rsidR="00990DFB" w:rsidRPr="00AC259C">
              <w:rPr>
                <w:rFonts w:ascii="Times New Roman" w:eastAsia="Times New Roman" w:hAnsi="Times New Roman" w:cs="Times New Roman"/>
                <w:sz w:val="28"/>
                <w:szCs w:val="28"/>
                <w:lang w:eastAsia="lv-LV"/>
              </w:rPr>
              <w:t xml:space="preserve">sākotnēji </w:t>
            </w:r>
            <w:r w:rsidR="006945C1" w:rsidRPr="00AC259C">
              <w:rPr>
                <w:rFonts w:ascii="Times New Roman" w:eastAsia="Times New Roman" w:hAnsi="Times New Roman" w:cs="Times New Roman"/>
                <w:sz w:val="28"/>
                <w:szCs w:val="28"/>
                <w:lang w:eastAsia="lv-LV"/>
              </w:rPr>
              <w:t>plānotajam Rīgas pilsētā</w:t>
            </w:r>
            <w:r w:rsidR="003004F9" w:rsidRPr="00AC259C">
              <w:rPr>
                <w:rFonts w:ascii="Times New Roman" w:eastAsia="Times New Roman" w:hAnsi="Times New Roman" w:cs="Times New Roman"/>
                <w:sz w:val="28"/>
                <w:szCs w:val="28"/>
                <w:lang w:eastAsia="lv-LV"/>
              </w:rPr>
              <w:t>, nodrošinot 5.5.1.SAM ietvaros vienmērīgu investīciju pārklājumu visā Latvijas teritorijā</w:t>
            </w:r>
            <w:r w:rsidR="00990DFB" w:rsidRPr="00AC259C">
              <w:rPr>
                <w:rFonts w:ascii="Times New Roman" w:eastAsia="Times New Roman" w:hAnsi="Times New Roman" w:cs="Times New Roman"/>
                <w:sz w:val="28"/>
                <w:szCs w:val="28"/>
                <w:lang w:eastAsia="lv-LV"/>
              </w:rPr>
              <w:t xml:space="preserve">, </w:t>
            </w:r>
            <w:r w:rsidR="00A75922" w:rsidRPr="00AC259C">
              <w:rPr>
                <w:rFonts w:ascii="Times New Roman" w:eastAsia="Times New Roman" w:hAnsi="Times New Roman" w:cs="Times New Roman"/>
                <w:sz w:val="28"/>
                <w:szCs w:val="28"/>
                <w:lang w:eastAsia="lv-LV"/>
              </w:rPr>
              <w:t xml:space="preserve">5.5.1.SAM </w:t>
            </w:r>
            <w:r w:rsidR="00C778A1">
              <w:rPr>
                <w:rFonts w:ascii="Times New Roman" w:eastAsia="Times New Roman" w:hAnsi="Times New Roman" w:cs="Times New Roman"/>
                <w:sz w:val="28"/>
                <w:szCs w:val="28"/>
                <w:lang w:eastAsia="lv-LV"/>
              </w:rPr>
              <w:t>ceturtās atlases kārtas īstenošanas mērķis ir nodrošināt kultūras mantojuma attīstīšanu un saglabāšanu Rīgas vēsturiskajā centrā.</w:t>
            </w:r>
          </w:p>
          <w:p w:rsidR="00A6715A" w:rsidRDefault="006945C1">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Tādejādi, uzsākot 5.5.1.SAM </w:t>
            </w:r>
            <w:r w:rsidR="003079C2" w:rsidRPr="00AC259C">
              <w:rPr>
                <w:rFonts w:ascii="Times New Roman" w:eastAsia="Times New Roman" w:hAnsi="Times New Roman" w:cs="Times New Roman"/>
                <w:sz w:val="28"/>
                <w:szCs w:val="28"/>
                <w:lang w:eastAsia="lv-LV"/>
              </w:rPr>
              <w:t>ceturto</w:t>
            </w:r>
            <w:r w:rsidRPr="00AC259C">
              <w:rPr>
                <w:rFonts w:ascii="Times New Roman" w:eastAsia="Times New Roman" w:hAnsi="Times New Roman" w:cs="Times New Roman"/>
                <w:sz w:val="28"/>
                <w:szCs w:val="28"/>
                <w:lang w:eastAsia="lv-LV"/>
              </w:rPr>
              <w:t xml:space="preserve"> atlases kārtu, iespējams nodrošināt Ministru kabineta noteikumu un vērtēšanas kritēriju izstrādi, kas atbilst Rīgas </w:t>
            </w:r>
            <w:r w:rsidR="00894AE4" w:rsidRPr="00AC259C">
              <w:rPr>
                <w:rFonts w:ascii="Times New Roman" w:eastAsia="Times New Roman" w:hAnsi="Times New Roman" w:cs="Times New Roman"/>
                <w:sz w:val="28"/>
                <w:szCs w:val="28"/>
                <w:lang w:eastAsia="lv-LV"/>
              </w:rPr>
              <w:t xml:space="preserve">vēsturiskā centra augstajai </w:t>
            </w:r>
            <w:r w:rsidR="00C778A1">
              <w:rPr>
                <w:rFonts w:ascii="Times New Roman" w:eastAsia="Times New Roman" w:hAnsi="Times New Roman" w:cs="Times New Roman"/>
                <w:sz w:val="28"/>
                <w:szCs w:val="28"/>
                <w:lang w:eastAsia="lv-LV"/>
              </w:rPr>
              <w:t>konkurētspējai ar starptautiski nozīmīgiem kultūras mantojuma objektiem.</w:t>
            </w:r>
          </w:p>
          <w:p w:rsidR="00E65B1F" w:rsidRDefault="00C778A1" w:rsidP="00E65B1F">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Rīgas vēsturiskais centrs 1997.gadā iekļauts UNESCO Pasaules mantojuma sarakstā. Tāpat Rīgas vēsturiskā centra attīstīšana atbilst Latvijas Nacionālā attīstības plāna 2014. – 2020.gadam mērķim Nr.2, kas paredz stiprināt Latvijas reģionu starptautisko konkurētspēju, palielinot Rīgas kā Ziemeļeiropas metropoles un </w:t>
            </w:r>
            <w:r>
              <w:rPr>
                <w:rFonts w:ascii="Times New Roman" w:eastAsia="Times New Roman" w:hAnsi="Times New Roman" w:cs="Times New Roman"/>
                <w:sz w:val="28"/>
                <w:szCs w:val="28"/>
                <w:lang w:eastAsia="lv-LV"/>
              </w:rPr>
              <w:lastRenderedPageBreak/>
              <w:t>citu nacionālās nozīmes attīstības centru starptautisko lomu.</w:t>
            </w:r>
          </w:p>
          <w:p w:rsidR="00E65B1F" w:rsidRDefault="00E65B1F" w:rsidP="00E65B1F">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ar Projektu nepieciešams papildināt Noteikumu Nr.635 sadaļu „</w:t>
            </w:r>
            <w:r w:rsidRPr="00E65B1F">
              <w:rPr>
                <w:rFonts w:ascii="Times New Roman" w:eastAsia="Times New Roman" w:hAnsi="Times New Roman" w:cs="Times New Roman"/>
                <w:sz w:val="28"/>
                <w:szCs w:val="28"/>
                <w:lang w:eastAsia="lv-LV"/>
              </w:rPr>
              <w:t>VI. Valsts atbalsts komercdarbībai un tā saņemšanas nosacījumi”</w:t>
            </w:r>
            <w:r>
              <w:rPr>
                <w:rFonts w:ascii="Times New Roman" w:eastAsia="Times New Roman" w:hAnsi="Times New Roman" w:cs="Times New Roman"/>
                <w:sz w:val="28"/>
                <w:szCs w:val="28"/>
                <w:lang w:eastAsia="lv-LV"/>
              </w:rPr>
              <w:t>:</w:t>
            </w:r>
          </w:p>
          <w:p w:rsidR="00BE5552" w:rsidRPr="00B439C6" w:rsidRDefault="00EE3F6D" w:rsidP="00B439C6">
            <w:pPr>
              <w:pStyle w:val="Sarakstarindkopa"/>
              <w:widowControl w:val="0"/>
              <w:numPr>
                <w:ilvl w:val="0"/>
                <w:numId w:val="28"/>
              </w:numPr>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lv-LV"/>
              </w:rPr>
            </w:pPr>
            <w:r w:rsidRPr="00B439C6">
              <w:rPr>
                <w:rFonts w:ascii="Times New Roman" w:eastAsia="Times New Roman" w:hAnsi="Times New Roman" w:cs="Times New Roman"/>
                <w:sz w:val="28"/>
                <w:szCs w:val="28"/>
                <w:lang w:eastAsia="lv-LV"/>
              </w:rPr>
              <w:t xml:space="preserve">ievērojot </w:t>
            </w:r>
            <w:r w:rsidR="00BE5552" w:rsidRPr="00B439C6">
              <w:rPr>
                <w:rFonts w:ascii="Times New Roman" w:eastAsia="Times New Roman" w:hAnsi="Times New Roman" w:cs="Times New Roman"/>
                <w:sz w:val="28"/>
                <w:szCs w:val="28"/>
                <w:lang w:eastAsia="lv-LV"/>
              </w:rPr>
              <w:t>to, ka komercdarbības atbalsts Noteikumu Nr.635 ietvaros tiek sniegts saskaņā ar Eiropas Komisijas 2014.gada 17.jūnija Regulu (ES) Nr.651/2014, ar ko noteiktas atbalsta kategorijas atzīst par saderīgām ar iekšējo tirgu, piemērojot Līguma 107. un 108.pantu (turpmāk – Komisijas regula Nr.651/2014) un, ņemot vērā aktuālāko Eiropas Savienības tiesas judikatūru (sk. Eiropas Savienības Tiesas 2019.gada 5.marta spriedumu lietā Nr.C-349/17 (ECLI:EU:C:2019:172)), Projekts papildināts ar punktu, kas paredz komercdarbības atbalsta atgūšanu kopā ar procentiem, ja komercdarbības atbalsta saņēmējs ir pārkāpis Komisijas regulas Nr.651/2014 prasības, nosakot, ka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w:t>
            </w:r>
            <w:r w:rsidRPr="00B439C6">
              <w:rPr>
                <w:rFonts w:ascii="Times New Roman" w:eastAsia="Times New Roman" w:hAnsi="Times New Roman" w:cs="Times New Roman"/>
                <w:sz w:val="28"/>
                <w:szCs w:val="28"/>
                <w:lang w:eastAsia="lv-LV"/>
              </w:rPr>
              <w:t xml:space="preserve"> </w:t>
            </w:r>
            <w:r w:rsidR="00BE5552" w:rsidRPr="00B439C6">
              <w:rPr>
                <w:rFonts w:ascii="Times New Roman" w:eastAsia="Times New Roman" w:hAnsi="Times New Roman" w:cs="Times New Roman"/>
                <w:sz w:val="28"/>
                <w:szCs w:val="28"/>
                <w:lang w:eastAsia="lv-LV"/>
              </w:rPr>
              <w:t>(turpmāk – Komisijas regula 794/2004</w:t>
            </w:r>
            <w:r w:rsidR="008D1386">
              <w:rPr>
                <w:rFonts w:ascii="Times New Roman" w:eastAsia="Times New Roman" w:hAnsi="Times New Roman" w:cs="Times New Roman"/>
                <w:sz w:val="28"/>
                <w:szCs w:val="28"/>
                <w:lang w:eastAsia="lv-LV"/>
              </w:rPr>
              <w:t>)</w:t>
            </w:r>
            <w:r w:rsidR="00BE5552" w:rsidRPr="00B439C6">
              <w:rPr>
                <w:rFonts w:ascii="Times New Roman" w:eastAsia="Times New Roman" w:hAnsi="Times New Roman" w:cs="Times New Roman"/>
                <w:sz w:val="28"/>
                <w:szCs w:val="28"/>
                <w:lang w:eastAsia="lv-LV"/>
              </w:rPr>
              <w:t>, 10.pantu, tiem pieskaitot 100 bāzes punktus, no dienas, kad valsts atbalsts tika izmaksāts finansējuma saņēmējam līdz tā atgūšanas dienai, ievērojot Komisijas regulas Nr.794/200</w:t>
            </w:r>
            <w:r w:rsidR="008D1386">
              <w:rPr>
                <w:rFonts w:ascii="Times New Roman" w:eastAsia="Times New Roman" w:hAnsi="Times New Roman" w:cs="Times New Roman"/>
                <w:sz w:val="28"/>
                <w:szCs w:val="28"/>
                <w:lang w:eastAsia="lv-LV"/>
              </w:rPr>
              <w:t>4</w:t>
            </w:r>
            <w:r w:rsidR="00BE5552" w:rsidRPr="00B439C6">
              <w:rPr>
                <w:rFonts w:ascii="Times New Roman" w:eastAsia="Times New Roman" w:hAnsi="Times New Roman" w:cs="Times New Roman"/>
                <w:sz w:val="28"/>
                <w:szCs w:val="28"/>
                <w:lang w:eastAsia="lv-LV"/>
              </w:rPr>
              <w:t>, 11.pantā noteikto procentu likmes piemērošanas metodi;</w:t>
            </w:r>
          </w:p>
          <w:p w:rsidR="009B31A7" w:rsidRPr="000D7B1A" w:rsidRDefault="00EE3F6D" w:rsidP="00B439C6">
            <w:pPr>
              <w:pStyle w:val="Sarakstarindkopa"/>
              <w:widowControl w:val="0"/>
              <w:numPr>
                <w:ilvl w:val="0"/>
                <w:numId w:val="28"/>
              </w:numPr>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w:t>
            </w:r>
            <w:r w:rsidRPr="000D7B1A">
              <w:rPr>
                <w:rFonts w:ascii="Times New Roman" w:eastAsia="Times New Roman" w:hAnsi="Times New Roman" w:cs="Times New Roman"/>
                <w:sz w:val="28"/>
                <w:szCs w:val="28"/>
                <w:lang w:eastAsia="lv-LV"/>
              </w:rPr>
              <w:t xml:space="preserve">emot </w:t>
            </w:r>
            <w:r w:rsidR="00E65B1F" w:rsidRPr="000D7B1A">
              <w:rPr>
                <w:rFonts w:ascii="Times New Roman" w:eastAsia="Times New Roman" w:hAnsi="Times New Roman" w:cs="Times New Roman"/>
                <w:sz w:val="28"/>
                <w:szCs w:val="28"/>
                <w:lang w:eastAsia="lv-LV"/>
              </w:rPr>
              <w:t>vērā, ka Noteikumi Nr.635 skaidri nenosaka atbalsta piešķiršanas brī</w:t>
            </w:r>
            <w:r w:rsidR="000D7B1A" w:rsidRPr="000D7B1A">
              <w:rPr>
                <w:rFonts w:ascii="Times New Roman" w:eastAsia="Times New Roman" w:hAnsi="Times New Roman" w:cs="Times New Roman"/>
                <w:sz w:val="28"/>
                <w:szCs w:val="28"/>
                <w:lang w:eastAsia="lv-LV"/>
              </w:rPr>
              <w:t xml:space="preserve">di </w:t>
            </w:r>
            <w:r w:rsidR="009B31A7" w:rsidRPr="000D7B1A">
              <w:rPr>
                <w:rFonts w:ascii="Times New Roman" w:eastAsia="Times New Roman" w:hAnsi="Times New Roman" w:cs="Times New Roman"/>
                <w:sz w:val="28"/>
                <w:szCs w:val="28"/>
                <w:lang w:eastAsia="lv-LV"/>
              </w:rPr>
              <w:t xml:space="preserve">projektu iesniedzējiem, kam atbalsts tiek sniegts saskaņā ar Komisijas </w:t>
            </w:r>
            <w:r w:rsidR="001548AA">
              <w:rPr>
                <w:rFonts w:ascii="Times New Roman" w:eastAsia="Times New Roman" w:hAnsi="Times New Roman" w:cs="Times New Roman"/>
                <w:sz w:val="28"/>
                <w:szCs w:val="28"/>
                <w:lang w:eastAsia="lv-LV"/>
              </w:rPr>
              <w:t xml:space="preserve">regulu </w:t>
            </w:r>
            <w:r w:rsidR="009B31A7" w:rsidRPr="000D7B1A">
              <w:rPr>
                <w:rFonts w:ascii="Times New Roman" w:eastAsia="Times New Roman" w:hAnsi="Times New Roman" w:cs="Times New Roman"/>
                <w:sz w:val="28"/>
                <w:szCs w:val="28"/>
                <w:lang w:eastAsia="lv-LV"/>
              </w:rPr>
              <w:lastRenderedPageBreak/>
              <w:t>Nr.651/2014</w:t>
            </w:r>
            <w:r w:rsidR="000D7B1A">
              <w:rPr>
                <w:rFonts w:ascii="Times New Roman" w:eastAsia="Times New Roman" w:hAnsi="Times New Roman" w:cs="Times New Roman"/>
                <w:sz w:val="28"/>
                <w:szCs w:val="28"/>
                <w:lang w:eastAsia="lv-LV"/>
              </w:rPr>
              <w:t>, a</w:t>
            </w:r>
            <w:r w:rsidR="009B31A7" w:rsidRPr="000D7B1A">
              <w:rPr>
                <w:rFonts w:ascii="Times New Roman" w:eastAsia="Times New Roman" w:hAnsi="Times New Roman" w:cs="Times New Roman"/>
                <w:sz w:val="28"/>
                <w:szCs w:val="28"/>
                <w:lang w:eastAsia="lv-LV"/>
              </w:rPr>
              <w:t>tbalsta piešķiršanas brīža identificēšana ir būtisks priekšnosacījums korektai interpretācijai par datumu, kurā komercdarbības atbalsts ir ticis piešķirts tā saņēmējam.</w:t>
            </w:r>
            <w:r w:rsidR="000D7B1A">
              <w:rPr>
                <w:rFonts w:ascii="Times New Roman" w:eastAsia="Times New Roman" w:hAnsi="Times New Roman" w:cs="Times New Roman"/>
                <w:sz w:val="28"/>
                <w:szCs w:val="28"/>
                <w:lang w:eastAsia="lv-LV"/>
              </w:rPr>
              <w:t xml:space="preserve"> </w:t>
            </w:r>
            <w:r w:rsidR="009B31A7" w:rsidRPr="000D7B1A">
              <w:rPr>
                <w:rFonts w:ascii="Times New Roman" w:eastAsia="Times New Roman" w:hAnsi="Times New Roman" w:cs="Times New Roman"/>
                <w:sz w:val="28"/>
                <w:szCs w:val="28"/>
                <w:lang w:eastAsia="lv-LV"/>
              </w:rPr>
              <w:t xml:space="preserve">Komisijas regulas Nr.651/2014 2.panta 28.punktā definēta atbalsta piešķiršanas diena, kas ir diena, kad saņēmējam saskaņā ar piemērojamo valsts tiesisko regulējumu ir nodotas likumīgās tiesības saņemt atbalstu. Ņemot vērā minēto, atbalsta piešķiršanas diena </w:t>
            </w:r>
            <w:r w:rsidR="000D7B1A" w:rsidRPr="000D7B1A">
              <w:rPr>
                <w:rFonts w:ascii="Times New Roman" w:eastAsia="Times New Roman" w:hAnsi="Times New Roman" w:cs="Times New Roman"/>
                <w:sz w:val="28"/>
                <w:szCs w:val="28"/>
                <w:lang w:eastAsia="lv-LV"/>
              </w:rPr>
              <w:t>5.5.1.SAM</w:t>
            </w:r>
            <w:r w:rsidR="009B31A7" w:rsidRPr="000D7B1A">
              <w:rPr>
                <w:rFonts w:ascii="Times New Roman" w:eastAsia="Times New Roman" w:hAnsi="Times New Roman" w:cs="Times New Roman"/>
                <w:sz w:val="28"/>
                <w:szCs w:val="28"/>
                <w:lang w:eastAsia="lv-LV"/>
              </w:rPr>
              <w:t xml:space="preserve"> ietvaros ir diena, kad Centrālā finanšu un līgumu aģentūra ir pieņēmusi lēmumu par projekta iesnieguma apstiprināšanu vai, ja sākotnēji pieņemts lēmums par projekta iesnieguma apstiprināšanu ar nosacījumu, tad atbalsta piešķiršanas diena ir diena, kad Centrālā finanšu un līgumu aģentūra izdevusi atzinumu par lēmumā noteikto nosacījumu izpildi, jeb tas ir brīdis, kad projekta iesniegums tiek apstiprināts un atbalsta saņēmējam ir piešķirtas tiesības saņemt atbalstu.</w:t>
            </w:r>
          </w:p>
          <w:p w:rsidR="00E65B1F" w:rsidRDefault="00C77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Projektam nav ietekme uz 5.5.1.SAM trešās atlases kārtas projektu iesniegumu atlasi un finansējuma saņēmējiem, tāpat arī nebūs nepieciešami grozījumi līgumos par projektu īstenošanu, katras pilsētas pašvaldība nodrošina savas pilsētas komisijas projektu iesniegumu atlasi neatkarīgi no citu pilsētu projektu iesniegumu atlasēm.</w:t>
            </w:r>
          </w:p>
          <w:p w:rsidR="00A6715A" w:rsidRDefault="006945C1">
            <w:pPr>
              <w:spacing w:after="0" w:line="240" w:lineRule="auto"/>
              <w:ind w:firstLine="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 xml:space="preserve">Papildu nepieciešams veikt </w:t>
            </w:r>
            <w:r w:rsidR="0008185A" w:rsidRPr="00AC259C">
              <w:rPr>
                <w:rFonts w:ascii="Times New Roman" w:eastAsia="Times New Roman" w:hAnsi="Times New Roman" w:cs="Times New Roman"/>
                <w:sz w:val="28"/>
                <w:szCs w:val="28"/>
                <w:lang w:eastAsia="lv-LV"/>
              </w:rPr>
              <w:t xml:space="preserve">šādus </w:t>
            </w:r>
            <w:r w:rsidRPr="00AC259C">
              <w:rPr>
                <w:rFonts w:ascii="Times New Roman" w:eastAsia="Times New Roman" w:hAnsi="Times New Roman" w:cs="Times New Roman"/>
                <w:sz w:val="28"/>
                <w:szCs w:val="28"/>
                <w:lang w:eastAsia="lv-LV"/>
              </w:rPr>
              <w:t>grozījumus:</w:t>
            </w:r>
          </w:p>
          <w:p w:rsidR="00A6715A" w:rsidRPr="00B439C6" w:rsidRDefault="006945C1" w:rsidP="00B439C6">
            <w:pPr>
              <w:pStyle w:val="Sarakstarindkopa"/>
              <w:numPr>
                <w:ilvl w:val="0"/>
                <w:numId w:val="25"/>
              </w:numPr>
              <w:spacing w:after="0" w:line="240" w:lineRule="auto"/>
              <w:jc w:val="both"/>
              <w:rPr>
                <w:rFonts w:ascii="Times New Roman" w:eastAsia="Times New Roman" w:hAnsi="Times New Roman" w:cs="Times New Roman"/>
                <w:sz w:val="28"/>
                <w:szCs w:val="28"/>
                <w:lang w:eastAsia="lv-LV"/>
              </w:rPr>
            </w:pPr>
            <w:r w:rsidRPr="00B439C6">
              <w:rPr>
                <w:rFonts w:ascii="Times New Roman" w:eastAsia="Times New Roman" w:hAnsi="Times New Roman" w:cs="Times New Roman"/>
                <w:sz w:val="28"/>
                <w:szCs w:val="28"/>
                <w:lang w:eastAsia="lv-LV"/>
              </w:rPr>
              <w:t>Ministru kabineta 2016.gada 19.aprīļa noteikumos Nr.</w:t>
            </w:r>
            <w:r w:rsidR="0051701F" w:rsidRPr="00B439C6">
              <w:rPr>
                <w:rFonts w:ascii="Times New Roman" w:eastAsia="Times New Roman" w:hAnsi="Times New Roman" w:cs="Times New Roman"/>
                <w:sz w:val="28"/>
                <w:szCs w:val="28"/>
                <w:lang w:eastAsia="lv-LV"/>
              </w:rPr>
              <w:t xml:space="preserve">249 </w:t>
            </w:r>
            <w:r w:rsidRPr="00B439C6">
              <w:rPr>
                <w:rFonts w:ascii="Times New Roman" w:eastAsia="Times New Roman" w:hAnsi="Times New Roman" w:cs="Times New Roman"/>
                <w:sz w:val="28"/>
                <w:szCs w:val="28"/>
                <w:lang w:eastAsia="lv-LV"/>
              </w:rPr>
              <w:t>„Darbības programmas „Iz</w:t>
            </w:r>
            <w:r w:rsidR="00C778A1" w:rsidRPr="00B439C6">
              <w:rPr>
                <w:rFonts w:ascii="Times New Roman" w:eastAsia="Times New Roman" w:hAnsi="Times New Roman" w:cs="Times New Roman"/>
                <w:sz w:val="28"/>
                <w:szCs w:val="28"/>
                <w:lang w:eastAsia="lv-LV"/>
              </w:rPr>
              <w:t>augsme un nodarbinātība” 8.1.3.specifiskā atbalsta mērķa „Palielināt modernizēto profesionālās izglītības iestāžu skaitu” īstenošanas noteikumi” (turpmāk – Noteikumi Nr.</w:t>
            </w:r>
            <w:r w:rsidR="0051701F" w:rsidRPr="00B439C6">
              <w:rPr>
                <w:rFonts w:ascii="Times New Roman" w:eastAsia="Times New Roman" w:hAnsi="Times New Roman" w:cs="Times New Roman"/>
                <w:sz w:val="28"/>
                <w:szCs w:val="28"/>
                <w:lang w:eastAsia="lv-LV"/>
              </w:rPr>
              <w:t>249</w:t>
            </w:r>
            <w:r w:rsidR="00C778A1" w:rsidRPr="00B439C6">
              <w:rPr>
                <w:rFonts w:ascii="Times New Roman" w:eastAsia="Times New Roman" w:hAnsi="Times New Roman" w:cs="Times New Roman"/>
                <w:sz w:val="28"/>
                <w:szCs w:val="28"/>
                <w:lang w:eastAsia="lv-LV"/>
              </w:rPr>
              <w:t xml:space="preserve">) palielinot otrās atlases kārtas ietvaros pieejamo ERAF jeb virssaistību finansējumu par </w:t>
            </w:r>
            <w:r w:rsidR="00C778A1" w:rsidRPr="00B439C6">
              <w:rPr>
                <w:rFonts w:ascii="Times New Roman" w:eastAsia="Times New Roman" w:hAnsi="Times New Roman" w:cs="Times New Roman"/>
                <w:sz w:val="28"/>
                <w:szCs w:val="20"/>
                <w:lang w:eastAsia="lv-LV"/>
              </w:rPr>
              <w:lastRenderedPageBreak/>
              <w:t>1 512</w:t>
            </w:r>
            <w:r w:rsidR="00EE3F6D" w:rsidRPr="00B439C6">
              <w:rPr>
                <w:rFonts w:ascii="Times New Roman" w:eastAsia="Times New Roman" w:hAnsi="Times New Roman" w:cs="Times New Roman"/>
                <w:sz w:val="28"/>
                <w:szCs w:val="20"/>
                <w:lang w:eastAsia="lv-LV"/>
              </w:rPr>
              <w:t> </w:t>
            </w:r>
            <w:r w:rsidR="00C778A1" w:rsidRPr="00B439C6">
              <w:rPr>
                <w:rFonts w:ascii="Times New Roman" w:eastAsia="Times New Roman" w:hAnsi="Times New Roman" w:cs="Times New Roman"/>
                <w:sz w:val="28"/>
                <w:szCs w:val="20"/>
                <w:lang w:eastAsia="lv-LV"/>
              </w:rPr>
              <w:t>337</w:t>
            </w:r>
            <w:r w:rsidR="00EE3F6D" w:rsidRPr="00B439C6">
              <w:rPr>
                <w:rFonts w:ascii="Times New Roman" w:eastAsia="Times New Roman" w:hAnsi="Times New Roman" w:cs="Times New Roman"/>
                <w:sz w:val="28"/>
                <w:szCs w:val="20"/>
                <w:lang w:eastAsia="lv-LV"/>
              </w:rPr>
              <w:t> </w:t>
            </w:r>
            <w:r w:rsidR="00C778A1" w:rsidRPr="00B439C6">
              <w:rPr>
                <w:rFonts w:ascii="Times New Roman" w:eastAsia="Times New Roman" w:hAnsi="Times New Roman" w:cs="Times New Roman"/>
                <w:i/>
                <w:sz w:val="28"/>
                <w:szCs w:val="20"/>
                <w:lang w:eastAsia="lv-LV"/>
              </w:rPr>
              <w:t>euro</w:t>
            </w:r>
            <w:r w:rsidR="00C778A1" w:rsidRPr="00B439C6">
              <w:rPr>
                <w:rFonts w:ascii="Times New Roman" w:eastAsia="Times New Roman" w:hAnsi="Times New Roman" w:cs="Times New Roman"/>
                <w:sz w:val="28"/>
                <w:szCs w:val="28"/>
                <w:lang w:eastAsia="lv-LV"/>
              </w:rPr>
              <w:t xml:space="preserve"> ;</w:t>
            </w:r>
          </w:p>
          <w:p w:rsidR="00A6715A" w:rsidRDefault="00C778A1" w:rsidP="00B439C6">
            <w:pPr>
              <w:pStyle w:val="Sarakstarindkopa"/>
              <w:numPr>
                <w:ilvl w:val="0"/>
                <w:numId w:val="25"/>
              </w:numPr>
              <w:spacing w:after="0" w:line="240" w:lineRule="auto"/>
              <w:ind w:left="714" w:hanging="357"/>
              <w:jc w:val="both"/>
              <w:rPr>
                <w:rFonts w:ascii="Times New Roman" w:eastAsia="Times New Roman" w:hAnsi="Times New Roman" w:cs="Times New Roman"/>
                <w:sz w:val="28"/>
                <w:szCs w:val="28"/>
                <w:lang w:eastAsia="lv-LV"/>
              </w:rPr>
            </w:pPr>
            <w:r w:rsidRPr="00C778A1">
              <w:rPr>
                <w:rFonts w:ascii="Times New Roman" w:hAnsi="Times New Roman" w:cs="Times New Roman"/>
                <w:iCs/>
                <w:sz w:val="28"/>
                <w:szCs w:val="28"/>
                <w:shd w:val="clear" w:color="auto" w:fill="FFFFFF"/>
              </w:rPr>
              <w:t xml:space="preserve">Ministru kabineta 2015.gada 10.novembra rīkojumā Nr.709 </w:t>
            </w:r>
            <w:r w:rsidRPr="00C778A1">
              <w:rPr>
                <w:rFonts w:ascii="Times New Roman" w:hAnsi="Times New Roman" w:cs="Times New Roman"/>
                <w:spacing w:val="-3"/>
                <w:sz w:val="28"/>
                <w:szCs w:val="28"/>
              </w:rPr>
              <w:t>„</w:t>
            </w:r>
            <w:r w:rsidRPr="00C778A1">
              <w:rPr>
                <w:rFonts w:ascii="Times New Roman" w:hAnsi="Times New Roman" w:cs="Times New Roman"/>
                <w:iCs/>
                <w:sz w:val="28"/>
                <w:szCs w:val="28"/>
                <w:shd w:val="clear" w:color="auto" w:fill="FFFFFF"/>
              </w:rPr>
              <w:t>Par integrēto teritoriālo investīciju specifisko atbalsta mērķu finansēju</w:t>
            </w:r>
            <w:r w:rsidR="00D23F6A" w:rsidRPr="00D23F6A">
              <w:rPr>
                <w:rFonts w:ascii="Times New Roman" w:hAnsi="Times New Roman" w:cs="Times New Roman"/>
                <w:iCs/>
                <w:sz w:val="28"/>
                <w:szCs w:val="28"/>
                <w:shd w:val="clear" w:color="auto" w:fill="FFFFFF"/>
              </w:rPr>
              <w:t>ma kopējo apjomu katram nacionālas nozīmes attīstības centram un kopējiem rezultatīvajiem rādītājiem nacionālas nozīmes attīstības centru grupai</w:t>
            </w:r>
            <w:r w:rsidR="00F137BA">
              <w:rPr>
                <w:rFonts w:ascii="Times New Roman" w:hAnsi="Times New Roman" w:cs="Times New Roman"/>
                <w:spacing w:val="-3"/>
                <w:sz w:val="28"/>
                <w:szCs w:val="28"/>
              </w:rPr>
              <w:t>” (turpmāk – R</w:t>
            </w:r>
            <w:r w:rsidR="00D23F6A" w:rsidRPr="00D23F6A">
              <w:rPr>
                <w:rFonts w:ascii="Times New Roman" w:hAnsi="Times New Roman" w:cs="Times New Roman"/>
                <w:spacing w:val="-3"/>
                <w:sz w:val="28"/>
                <w:szCs w:val="28"/>
              </w:rPr>
              <w:t>īkojums Nr.709), samazinot Rīgas pilsētas pašvaldībai integrēto teritoriālo investīciju ietvaros pieejamo ERAF jeb virssaistību finansējumu un sasniedzamos rādītājus</w:t>
            </w:r>
            <w:r>
              <w:rPr>
                <w:rFonts w:ascii="Times New Roman" w:eastAsia="Times New Roman" w:hAnsi="Times New Roman" w:cs="Times New Roman"/>
                <w:sz w:val="28"/>
                <w:szCs w:val="28"/>
                <w:lang w:eastAsia="lv-LV"/>
              </w:rPr>
              <w:t>;</w:t>
            </w:r>
          </w:p>
          <w:p w:rsidR="00A6715A" w:rsidRDefault="00C778A1" w:rsidP="00B439C6">
            <w:pPr>
              <w:pStyle w:val="Sarakstarindkopa"/>
              <w:numPr>
                <w:ilvl w:val="0"/>
                <w:numId w:val="25"/>
              </w:numPr>
              <w:spacing w:after="0" w:line="240" w:lineRule="auto"/>
              <w:ind w:left="714" w:hanging="357"/>
              <w:jc w:val="both"/>
              <w:rPr>
                <w:rFonts w:ascii="Times New Roman" w:eastAsia="Times New Roman" w:hAnsi="Times New Roman" w:cs="Times New Roman"/>
                <w:sz w:val="28"/>
                <w:szCs w:val="28"/>
                <w:lang w:eastAsia="lv-LV"/>
              </w:rPr>
            </w:pPr>
            <w:r w:rsidRPr="00C778A1">
              <w:rPr>
                <w:rFonts w:ascii="Times New Roman" w:hAnsi="Times New Roman" w:cs="Times New Roman"/>
                <w:spacing w:val="-3"/>
                <w:sz w:val="28"/>
                <w:szCs w:val="28"/>
              </w:rPr>
              <w:t>Ministru kabineta 2016.gada 20.decembra noteikumos Nr.870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F137BA">
              <w:rPr>
                <w:rFonts w:ascii="Times New Roman" w:hAnsi="Times New Roman" w:cs="Times New Roman"/>
                <w:spacing w:val="-3"/>
                <w:sz w:val="28"/>
                <w:szCs w:val="28"/>
              </w:rPr>
              <w:t xml:space="preserve"> (turpmāk – Noteikumi Nr.870),</w:t>
            </w:r>
            <w:r w:rsidRPr="00C778A1">
              <w:rPr>
                <w:rFonts w:ascii="Times New Roman" w:hAnsi="Times New Roman" w:cs="Times New Roman"/>
                <w:spacing w:val="-3"/>
                <w:sz w:val="28"/>
                <w:szCs w:val="28"/>
              </w:rPr>
              <w:t xml:space="preserve"> palielinot </w:t>
            </w:r>
            <w:r w:rsidR="0051701F">
              <w:rPr>
                <w:rFonts w:ascii="Times New Roman" w:hAnsi="Times New Roman" w:cs="Times New Roman"/>
                <w:spacing w:val="-3"/>
                <w:sz w:val="28"/>
                <w:szCs w:val="28"/>
              </w:rPr>
              <w:t>VSIA</w:t>
            </w:r>
            <w:r w:rsidRPr="00C778A1">
              <w:rPr>
                <w:rFonts w:ascii="Times New Roman" w:hAnsi="Times New Roman" w:cs="Times New Roman"/>
                <w:spacing w:val="-3"/>
                <w:sz w:val="28"/>
                <w:szCs w:val="28"/>
              </w:rPr>
              <w:t xml:space="preserve"> „Paula Stradiņa klīniskā universitātes slimnīca” ERAF finansējumu 16</w:t>
            </w:r>
            <w:r w:rsidR="00323D48">
              <w:rPr>
                <w:rFonts w:ascii="Times New Roman" w:hAnsi="Times New Roman" w:cs="Times New Roman"/>
                <w:spacing w:val="-3"/>
                <w:sz w:val="28"/>
                <w:szCs w:val="28"/>
              </w:rPr>
              <w:t> </w:t>
            </w:r>
            <w:r w:rsidR="004321FA" w:rsidRPr="00AC259C">
              <w:rPr>
                <w:rFonts w:ascii="Times New Roman" w:hAnsi="Times New Roman" w:cs="Times New Roman"/>
                <w:spacing w:val="-3"/>
                <w:sz w:val="28"/>
                <w:szCs w:val="28"/>
              </w:rPr>
              <w:t>100</w:t>
            </w:r>
            <w:r w:rsidR="00323D48">
              <w:rPr>
                <w:rFonts w:ascii="Times New Roman" w:hAnsi="Times New Roman" w:cs="Times New Roman"/>
                <w:spacing w:val="-3"/>
                <w:sz w:val="28"/>
                <w:szCs w:val="28"/>
              </w:rPr>
              <w:t> </w:t>
            </w:r>
            <w:r w:rsidR="004321FA" w:rsidRPr="00AC259C">
              <w:rPr>
                <w:rFonts w:ascii="Times New Roman" w:hAnsi="Times New Roman" w:cs="Times New Roman"/>
                <w:spacing w:val="-3"/>
                <w:sz w:val="28"/>
                <w:szCs w:val="28"/>
              </w:rPr>
              <w:t>000</w:t>
            </w:r>
            <w:r w:rsidR="00323D48">
              <w:t> </w:t>
            </w:r>
            <w:r w:rsidR="004321FA" w:rsidRPr="00AC259C">
              <w:rPr>
                <w:rFonts w:ascii="Times New Roman" w:hAnsi="Times New Roman" w:cs="Times New Roman"/>
                <w:i/>
                <w:spacing w:val="-3"/>
                <w:sz w:val="28"/>
                <w:szCs w:val="28"/>
              </w:rPr>
              <w:t>euro</w:t>
            </w:r>
            <w:r w:rsidR="004321FA" w:rsidRPr="00AC259C">
              <w:rPr>
                <w:rFonts w:ascii="Times New Roman" w:hAnsi="Times New Roman" w:cs="Times New Roman"/>
                <w:spacing w:val="-3"/>
                <w:sz w:val="28"/>
                <w:szCs w:val="28"/>
              </w:rPr>
              <w:t xml:space="preserve"> apmērā.</w:t>
            </w:r>
          </w:p>
        </w:tc>
      </w:tr>
      <w:tr w:rsidR="00E5323B" w:rsidRPr="00AC259C" w:rsidTr="00EE3F6D">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3.</w:t>
            </w:r>
          </w:p>
        </w:tc>
        <w:tc>
          <w:tcPr>
            <w:tcW w:w="2954" w:type="dxa"/>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5557" w:type="dxa"/>
            <w:tcBorders>
              <w:top w:val="outset" w:sz="6" w:space="0" w:color="auto"/>
              <w:left w:val="outset" w:sz="6" w:space="0" w:color="auto"/>
              <w:bottom w:val="outset" w:sz="6" w:space="0" w:color="auto"/>
              <w:right w:val="outset" w:sz="6" w:space="0" w:color="auto"/>
            </w:tcBorders>
            <w:hideMark/>
          </w:tcPr>
          <w:p w:rsidR="00A6715A" w:rsidRDefault="00390690">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Kultūras ministrija.</w:t>
            </w:r>
          </w:p>
        </w:tc>
      </w:tr>
      <w:tr w:rsidR="00E5323B" w:rsidRPr="00AC259C" w:rsidTr="00EE3F6D">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4.</w:t>
            </w:r>
          </w:p>
        </w:tc>
        <w:tc>
          <w:tcPr>
            <w:tcW w:w="2954" w:type="dxa"/>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 informācija</w:t>
            </w:r>
          </w:p>
        </w:tc>
        <w:tc>
          <w:tcPr>
            <w:tcW w:w="5557" w:type="dxa"/>
            <w:tcBorders>
              <w:top w:val="outset" w:sz="6" w:space="0" w:color="auto"/>
              <w:left w:val="outset" w:sz="6" w:space="0" w:color="auto"/>
              <w:bottom w:val="outset" w:sz="6" w:space="0" w:color="auto"/>
              <w:right w:val="outset" w:sz="6" w:space="0" w:color="auto"/>
            </w:tcBorders>
            <w:hideMark/>
          </w:tcPr>
          <w:p w:rsidR="00A6715A" w:rsidRDefault="00D621B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Nav</w:t>
            </w:r>
          </w:p>
        </w:tc>
      </w:tr>
    </w:tbl>
    <w:p w:rsidR="006E7048" w:rsidRPr="00AC259C" w:rsidRDefault="00E5323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AC259C"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6715A" w:rsidRDefault="00E5323B">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AC259C"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A6715A" w:rsidRDefault="00D621BB">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w:t>
            </w:r>
            <w:r w:rsidRPr="00AC259C">
              <w:rPr>
                <w:rFonts w:ascii="Times New Roman" w:eastAsia="Times New Roman" w:hAnsi="Times New Roman" w:cs="Times New Roman"/>
                <w:iCs/>
                <w:sz w:val="28"/>
                <w:szCs w:val="28"/>
                <w:lang w:eastAsia="lv-LV"/>
              </w:rPr>
              <w:lastRenderedPageBreak/>
              <w:t>starptautiskie tūristi.</w:t>
            </w:r>
          </w:p>
        </w:tc>
      </w:tr>
      <w:tr w:rsidR="00E5323B" w:rsidRPr="00AC259C"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2.</w:t>
            </w:r>
          </w:p>
        </w:tc>
        <w:tc>
          <w:tcPr>
            <w:tcW w:w="1667"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A6715A" w:rsidRDefault="00D621BB">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Vērtējot </w:t>
            </w:r>
            <w:r w:rsidR="005D3B06" w:rsidRPr="00AC259C">
              <w:rPr>
                <w:rFonts w:ascii="Times New Roman" w:eastAsia="Times New Roman" w:hAnsi="Times New Roman" w:cs="Times New Roman"/>
                <w:iCs/>
                <w:sz w:val="28"/>
                <w:szCs w:val="28"/>
                <w:lang w:eastAsia="lv-LV"/>
              </w:rPr>
              <w:t>projektu</w:t>
            </w:r>
            <w:r w:rsidRPr="00AC259C">
              <w:rPr>
                <w:rFonts w:ascii="Times New Roman" w:eastAsia="Times New Roman" w:hAnsi="Times New Roman" w:cs="Times New Roman"/>
                <w:iCs/>
                <w:sz w:val="28"/>
                <w:szCs w:val="28"/>
                <w:lang w:eastAsia="lv-LV"/>
              </w:rPr>
              <w:t xml:space="preserve"> īstenošanas ietekmi uz administratīvajām procedūrām un to izmaksām, nav identificēts administratīvā sloga palielinājums potenciālajiem finansējuma saņēmējiem</w:t>
            </w:r>
            <w:r w:rsidR="007121A1" w:rsidRPr="00AC259C">
              <w:rPr>
                <w:rFonts w:ascii="Times New Roman" w:eastAsia="Times New Roman" w:hAnsi="Times New Roman" w:cs="Times New Roman"/>
                <w:iCs/>
                <w:sz w:val="28"/>
                <w:szCs w:val="28"/>
                <w:lang w:eastAsia="lv-LV"/>
              </w:rPr>
              <w:t>.</w:t>
            </w:r>
            <w:r w:rsidR="00DE63DB" w:rsidRPr="00AC259C">
              <w:rPr>
                <w:rFonts w:ascii="Times New Roman" w:eastAsia="Times New Roman" w:hAnsi="Times New Roman" w:cs="Times New Roman"/>
                <w:iCs/>
                <w:sz w:val="28"/>
                <w:szCs w:val="28"/>
                <w:lang w:eastAsia="lv-LV"/>
              </w:rPr>
              <w:t xml:space="preserve"> Vērtējot </w:t>
            </w:r>
            <w:r w:rsidR="00194EB3" w:rsidRPr="00AC259C">
              <w:rPr>
                <w:rFonts w:ascii="Times New Roman" w:eastAsia="Times New Roman" w:hAnsi="Times New Roman" w:cs="Times New Roman"/>
                <w:iCs/>
                <w:sz w:val="28"/>
                <w:szCs w:val="28"/>
                <w:lang w:eastAsia="lv-LV"/>
              </w:rPr>
              <w:t>P</w:t>
            </w:r>
            <w:r w:rsidR="00DE63DB" w:rsidRPr="00AC259C">
              <w:rPr>
                <w:rFonts w:ascii="Times New Roman" w:eastAsia="Times New Roman" w:hAnsi="Times New Roman" w:cs="Times New Roman"/>
                <w:iCs/>
                <w:sz w:val="28"/>
                <w:szCs w:val="28"/>
                <w:lang w:eastAsia="lv-LV"/>
              </w:rPr>
              <w:t xml:space="preserve">rojekta īstenošanas ietekmi uz administratīvajām procedūrām un to izmaksām, nav identificēts administratīvā sloga palielinājums ne potenciālajam finansējuma saņēmējam, ne </w:t>
            </w:r>
            <w:r w:rsidR="00C15949">
              <w:rPr>
                <w:rFonts w:ascii="Times New Roman" w:eastAsia="Times New Roman" w:hAnsi="Times New Roman" w:cs="Times New Roman"/>
                <w:iCs/>
                <w:sz w:val="28"/>
                <w:szCs w:val="28"/>
                <w:lang w:eastAsia="lv-LV"/>
              </w:rPr>
              <w:t>ES</w:t>
            </w:r>
            <w:r w:rsidR="00DE63DB" w:rsidRPr="00AC259C">
              <w:rPr>
                <w:rFonts w:ascii="Times New Roman" w:eastAsia="Times New Roman" w:hAnsi="Times New Roman" w:cs="Times New Roman"/>
                <w:iCs/>
                <w:sz w:val="28"/>
                <w:szCs w:val="28"/>
                <w:lang w:eastAsia="lv-LV"/>
              </w:rPr>
              <w:t xml:space="preserve"> fondu vadībā iesaistīta</w:t>
            </w:r>
            <w:r w:rsidR="00C778A1">
              <w:rPr>
                <w:rFonts w:ascii="Times New Roman" w:eastAsia="Times New Roman" w:hAnsi="Times New Roman" w:cs="Times New Roman"/>
                <w:iCs/>
                <w:sz w:val="28"/>
                <w:szCs w:val="28"/>
                <w:lang w:eastAsia="lv-LV"/>
              </w:rPr>
              <w:t>jām institūcijām, jo Projekts paredz 5.5.1.SAM trešās atlases kārtas ERAF finansējuma pārdali uz 5.5.1.SAM ceturto atlases kārtu un 8.1.3.SAM otro atlases kārtu.</w:t>
            </w:r>
          </w:p>
        </w:tc>
      </w:tr>
      <w:tr w:rsidR="00E5323B" w:rsidRPr="00AC259C"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A6715A" w:rsidRDefault="00232B6E">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Finansējums, no kura tiek segtas </w:t>
            </w:r>
            <w:r w:rsidR="00C15949">
              <w:rPr>
                <w:rFonts w:ascii="Times New Roman" w:eastAsia="Times New Roman" w:hAnsi="Times New Roman" w:cs="Times New Roman"/>
                <w:iCs/>
                <w:sz w:val="28"/>
                <w:szCs w:val="28"/>
                <w:lang w:eastAsia="lv-LV"/>
              </w:rPr>
              <w:t>ES</w:t>
            </w:r>
            <w:r w:rsidRPr="00AC259C">
              <w:rPr>
                <w:rFonts w:ascii="Times New Roman" w:eastAsia="Times New Roman" w:hAnsi="Times New Roman" w:cs="Times New Roman"/>
                <w:iCs/>
                <w:sz w:val="28"/>
                <w:szCs w:val="28"/>
                <w:lang w:eastAsia="lv-LV"/>
              </w:rPr>
              <w:t xml:space="preserve"> </w:t>
            </w:r>
            <w:r w:rsidR="00C15949" w:rsidRPr="00AC259C">
              <w:rPr>
                <w:rFonts w:ascii="Times New Roman" w:eastAsia="Times New Roman" w:hAnsi="Times New Roman" w:cs="Times New Roman"/>
                <w:iCs/>
                <w:sz w:val="28"/>
                <w:szCs w:val="28"/>
                <w:lang w:eastAsia="lv-LV"/>
              </w:rPr>
              <w:t>fond</w:t>
            </w:r>
            <w:r w:rsidR="00C15949">
              <w:rPr>
                <w:rFonts w:ascii="Times New Roman" w:eastAsia="Times New Roman" w:hAnsi="Times New Roman" w:cs="Times New Roman"/>
                <w:iCs/>
                <w:sz w:val="28"/>
                <w:szCs w:val="28"/>
                <w:lang w:eastAsia="lv-LV"/>
              </w:rPr>
              <w:t>u</w:t>
            </w:r>
            <w:r w:rsidR="00C15949" w:rsidRPr="00AC259C">
              <w:rPr>
                <w:rFonts w:ascii="Times New Roman" w:eastAsia="Times New Roman" w:hAnsi="Times New Roman" w:cs="Times New Roman"/>
                <w:iCs/>
                <w:sz w:val="28"/>
                <w:szCs w:val="28"/>
                <w:lang w:eastAsia="lv-LV"/>
              </w:rPr>
              <w:t xml:space="preserve"> </w:t>
            </w:r>
            <w:r w:rsidRPr="00AC259C">
              <w:rPr>
                <w:rFonts w:ascii="Times New Roman" w:eastAsia="Times New Roman" w:hAnsi="Times New Roman" w:cs="Times New Roman"/>
                <w:iCs/>
                <w:sz w:val="28"/>
                <w:szCs w:val="28"/>
                <w:lang w:eastAsia="lv-LV"/>
              </w:rPr>
              <w:br/>
              <w:t>administrēšanas izmaksas, ir noteiktas  Eiropas Savienības struktūrfondu un Kohēzijas fonda 2014.</w:t>
            </w:r>
            <w:r w:rsidR="00E11839">
              <w:rPr>
                <w:rFonts w:ascii="Times New Roman" w:eastAsia="Times New Roman" w:hAnsi="Times New Roman" w:cs="Times New Roman"/>
                <w:iCs/>
                <w:sz w:val="28"/>
                <w:szCs w:val="28"/>
                <w:lang w:eastAsia="lv-LV"/>
              </w:rPr>
              <w:t xml:space="preserve"> </w:t>
            </w:r>
            <w:r w:rsidRPr="00AC259C">
              <w:rPr>
                <w:rFonts w:ascii="Times New Roman" w:eastAsia="Times New Roman" w:hAnsi="Times New Roman" w:cs="Times New Roman"/>
                <w:iCs/>
                <w:sz w:val="28"/>
                <w:szCs w:val="28"/>
                <w:lang w:eastAsia="lv-LV"/>
              </w:rPr>
              <w:t>–</w:t>
            </w:r>
            <w:r w:rsidR="00E11839">
              <w:rPr>
                <w:rFonts w:ascii="Times New Roman" w:eastAsia="Times New Roman" w:hAnsi="Times New Roman" w:cs="Times New Roman"/>
                <w:iCs/>
                <w:sz w:val="28"/>
                <w:szCs w:val="28"/>
                <w:lang w:eastAsia="lv-LV"/>
              </w:rPr>
              <w:t xml:space="preserve"> </w:t>
            </w:r>
            <w:r w:rsidRPr="00AC259C">
              <w:rPr>
                <w:rFonts w:ascii="Times New Roman" w:eastAsia="Times New Roman" w:hAnsi="Times New Roman" w:cs="Times New Roman"/>
                <w:iCs/>
                <w:sz w:val="28"/>
                <w:szCs w:val="28"/>
                <w:lang w:eastAsia="lv-LV"/>
              </w:rPr>
              <w:t xml:space="preserve">2020.gada plānošanas perioda vadības likumā un tam pakārtotajos </w:t>
            </w:r>
            <w:r w:rsidR="00323D48" w:rsidRPr="00AC259C">
              <w:rPr>
                <w:rFonts w:ascii="Times New Roman" w:eastAsia="Times New Roman" w:hAnsi="Times New Roman" w:cs="Times New Roman"/>
                <w:iCs/>
                <w:sz w:val="28"/>
                <w:szCs w:val="28"/>
                <w:lang w:eastAsia="lv-LV"/>
              </w:rPr>
              <w:t>M</w:t>
            </w:r>
            <w:r w:rsidR="00323D48">
              <w:rPr>
                <w:rFonts w:ascii="Times New Roman" w:eastAsia="Times New Roman" w:hAnsi="Times New Roman" w:cs="Times New Roman"/>
                <w:iCs/>
                <w:sz w:val="28"/>
                <w:szCs w:val="28"/>
                <w:lang w:eastAsia="lv-LV"/>
              </w:rPr>
              <w:t>inistru kabineta</w:t>
            </w:r>
            <w:r w:rsidR="00323D48" w:rsidRPr="00AC259C">
              <w:rPr>
                <w:rFonts w:ascii="Times New Roman" w:eastAsia="Times New Roman" w:hAnsi="Times New Roman" w:cs="Times New Roman"/>
                <w:iCs/>
                <w:sz w:val="28"/>
                <w:szCs w:val="28"/>
                <w:lang w:eastAsia="lv-LV"/>
              </w:rPr>
              <w:t xml:space="preserve"> </w:t>
            </w:r>
            <w:r w:rsidRPr="00AC259C">
              <w:rPr>
                <w:rFonts w:ascii="Times New Roman" w:eastAsia="Times New Roman" w:hAnsi="Times New Roman" w:cs="Times New Roman"/>
                <w:iCs/>
                <w:sz w:val="28"/>
                <w:szCs w:val="28"/>
                <w:lang w:eastAsia="lv-LV"/>
              </w:rPr>
              <w:t>noteikumos.</w:t>
            </w:r>
          </w:p>
        </w:tc>
      </w:tr>
      <w:tr w:rsidR="00E5323B" w:rsidRPr="00AC259C"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A6715A" w:rsidRDefault="006336F5">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r w:rsidR="00E5323B" w:rsidRPr="00AC259C"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Nav</w:t>
            </w:r>
          </w:p>
        </w:tc>
      </w:tr>
    </w:tbl>
    <w:p w:rsidR="002F2C93" w:rsidRPr="00AC259C" w:rsidRDefault="002F2C93"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60"/>
        <w:gridCol w:w="1073"/>
        <w:gridCol w:w="870"/>
        <w:gridCol w:w="1067"/>
        <w:gridCol w:w="867"/>
        <w:gridCol w:w="1071"/>
        <w:gridCol w:w="1436"/>
      </w:tblGrid>
      <w:tr w:rsidR="002F2C93" w:rsidRPr="00AC259C" w:rsidTr="00FA124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III. Tiesību akta projekta ietekme uz valsts budžetu un pašvaldību budžetiem</w:t>
            </w:r>
          </w:p>
        </w:tc>
      </w:tr>
      <w:tr w:rsidR="002F2C93" w:rsidRPr="00AC259C" w:rsidTr="00FA1243">
        <w:trPr>
          <w:tblCellSpacing w:w="15" w:type="dxa"/>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6715A" w:rsidRDefault="00AC259C">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2019</w:t>
            </w:r>
            <w:r w:rsidR="002F2C93" w:rsidRPr="00D72E62">
              <w:rPr>
                <w:rFonts w:ascii="Times New Roman" w:eastAsia="Times New Roman" w:hAnsi="Times New Roman" w:cs="Times New Roman"/>
                <w:iCs/>
                <w:sz w:val="28"/>
                <w:szCs w:val="28"/>
                <w:lang w:eastAsia="lv-LV"/>
              </w:rPr>
              <w:t>.gads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Turpmākie trīs gadi (</w:t>
            </w:r>
            <w:r w:rsidRPr="00D72E62">
              <w:rPr>
                <w:rFonts w:ascii="Times New Roman" w:eastAsia="Times New Roman" w:hAnsi="Times New Roman" w:cs="Times New Roman"/>
                <w:i/>
                <w:iCs/>
                <w:sz w:val="28"/>
                <w:szCs w:val="28"/>
                <w:lang w:eastAsia="lv-LV"/>
              </w:rPr>
              <w:t>euro</w:t>
            </w:r>
            <w:r w:rsidRPr="00D72E62">
              <w:rPr>
                <w:rFonts w:ascii="Times New Roman" w:eastAsia="Times New Roman" w:hAnsi="Times New Roman" w:cs="Times New Roman"/>
                <w:iCs/>
                <w:sz w:val="28"/>
                <w:szCs w:val="28"/>
                <w:lang w:eastAsia="lv-LV"/>
              </w:rPr>
              <w:t>)</w:t>
            </w:r>
          </w:p>
        </w:tc>
      </w:tr>
      <w:tr w:rsidR="002F2C93" w:rsidRPr="00AC259C" w:rsidTr="00FA1243">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1128" w:type="pct"/>
            <w:gridSpan w:val="2"/>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w:t>
            </w:r>
            <w:r w:rsidR="00AC259C" w:rsidRPr="00D72E62">
              <w:rPr>
                <w:rFonts w:ascii="Times New Roman" w:eastAsia="Times New Roman" w:hAnsi="Times New Roman" w:cs="Times New Roman"/>
                <w:iCs/>
                <w:sz w:val="28"/>
                <w:szCs w:val="28"/>
                <w:lang w:eastAsia="lv-LV"/>
              </w:rPr>
              <w:t>20</w:t>
            </w:r>
            <w:r w:rsidR="002F2C93" w:rsidRPr="00D72E62">
              <w:rPr>
                <w:rFonts w:ascii="Times New Roman" w:eastAsia="Times New Roman" w:hAnsi="Times New Roman" w:cs="Times New Roman"/>
                <w:iCs/>
                <w:sz w:val="28"/>
                <w:szCs w:val="28"/>
                <w:lang w:eastAsia="lv-LV"/>
              </w:rPr>
              <w:t>.</w:t>
            </w:r>
            <w:r w:rsidR="00D72E62">
              <w:rPr>
                <w:rFonts w:ascii="Times New Roman" w:eastAsia="Times New Roman" w:hAnsi="Times New Roman" w:cs="Times New Roman"/>
                <w:iCs/>
                <w:sz w:val="28"/>
                <w:szCs w:val="28"/>
                <w:lang w:eastAsia="lv-LV"/>
              </w:rPr>
              <w:t>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A6715A" w:rsidRDefault="00AC259C">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2021</w:t>
            </w:r>
            <w:r w:rsidR="002F2C93" w:rsidRPr="00D72E62">
              <w:rPr>
                <w:rFonts w:ascii="Times New Roman" w:eastAsia="Times New Roman" w:hAnsi="Times New Roman" w:cs="Times New Roman"/>
                <w:iCs/>
                <w:sz w:val="28"/>
                <w:szCs w:val="28"/>
                <w:lang w:eastAsia="lv-LV"/>
              </w:rPr>
              <w:t>.</w:t>
            </w:r>
            <w:r w:rsidR="00D72E62">
              <w:rPr>
                <w:rFonts w:ascii="Times New Roman" w:eastAsia="Times New Roman" w:hAnsi="Times New Roman" w:cs="Times New Roman"/>
                <w:iCs/>
                <w:sz w:val="28"/>
                <w:szCs w:val="28"/>
                <w:lang w:eastAsia="lv-LV"/>
              </w:rPr>
              <w:t>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AC259C">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2022</w:t>
            </w:r>
            <w:r w:rsidR="002F2C93" w:rsidRPr="00D72E62">
              <w:rPr>
                <w:rFonts w:ascii="Times New Roman" w:eastAsia="Times New Roman" w:hAnsi="Times New Roman" w:cs="Times New Roman"/>
                <w:iCs/>
                <w:sz w:val="28"/>
                <w:szCs w:val="28"/>
                <w:lang w:eastAsia="lv-LV"/>
              </w:rPr>
              <w:t>.</w:t>
            </w:r>
            <w:r w:rsidR="00D72E62">
              <w:rPr>
                <w:rFonts w:ascii="Times New Roman" w:eastAsia="Times New Roman" w:hAnsi="Times New Roman" w:cs="Times New Roman"/>
                <w:iCs/>
                <w:sz w:val="28"/>
                <w:szCs w:val="28"/>
                <w:lang w:eastAsia="lv-LV"/>
              </w:rPr>
              <w:t xml:space="preserve"> gads</w:t>
            </w:r>
          </w:p>
        </w:tc>
      </w:tr>
      <w:tr w:rsidR="002F2C93" w:rsidRPr="00AC259C" w:rsidTr="00FA1243">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C778A1">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C778A1">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C778A1">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C778A1">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izmaiņas, salīdzinot ar vidēja termiņa budžeta ietvaru 20</w:t>
            </w:r>
            <w:r w:rsidR="00AC259C" w:rsidRPr="00E11839">
              <w:rPr>
                <w:rFonts w:ascii="Times New Roman" w:eastAsia="Times New Roman" w:hAnsi="Times New Roman" w:cs="Times New Roman"/>
                <w:iCs/>
                <w:sz w:val="24"/>
                <w:szCs w:val="24"/>
                <w:lang w:eastAsia="lv-LV"/>
              </w:rPr>
              <w:t>20</w:t>
            </w:r>
            <w:r w:rsidR="002F2C93" w:rsidRPr="00E11839">
              <w:rPr>
                <w:rFonts w:ascii="Times New Roman" w:eastAsia="Times New Roman" w:hAnsi="Times New Roman" w:cs="Times New Roman"/>
                <w:iCs/>
                <w:sz w:val="24"/>
                <w:szCs w:val="24"/>
                <w:lang w:eastAsia="lv-LV"/>
              </w:rPr>
              <w:t>.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2F2C93">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2F2C93">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izmaiņas, salīdzinot ar vidēja termiņa budžeta ietvaru 202</w:t>
            </w:r>
            <w:r w:rsidR="00AC259C" w:rsidRPr="00E11839">
              <w:rPr>
                <w:rFonts w:ascii="Times New Roman" w:eastAsia="Times New Roman" w:hAnsi="Times New Roman" w:cs="Times New Roman"/>
                <w:iCs/>
                <w:sz w:val="24"/>
                <w:szCs w:val="24"/>
                <w:lang w:eastAsia="lv-LV"/>
              </w:rPr>
              <w:t>1</w:t>
            </w:r>
            <w:r w:rsidRPr="00E11839">
              <w:rPr>
                <w:rFonts w:ascii="Times New Roman" w:eastAsia="Times New Roman" w:hAnsi="Times New Roman" w:cs="Times New Roman"/>
                <w:iCs/>
                <w:sz w:val="24"/>
                <w:szCs w:val="24"/>
                <w:lang w:eastAsia="lv-LV"/>
              </w:rPr>
              <w:t>.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Pr="00E11839" w:rsidRDefault="002F2C93">
            <w:pPr>
              <w:spacing w:after="0" w:line="240" w:lineRule="auto"/>
              <w:jc w:val="center"/>
              <w:rPr>
                <w:rFonts w:ascii="Times New Roman" w:eastAsia="Times New Roman" w:hAnsi="Times New Roman" w:cs="Times New Roman"/>
                <w:iCs/>
                <w:sz w:val="24"/>
                <w:szCs w:val="24"/>
                <w:lang w:eastAsia="lv-LV"/>
              </w:rPr>
            </w:pPr>
            <w:r w:rsidRPr="00E11839">
              <w:rPr>
                <w:rFonts w:ascii="Times New Roman" w:eastAsia="Times New Roman" w:hAnsi="Times New Roman" w:cs="Times New Roman"/>
                <w:iCs/>
                <w:sz w:val="24"/>
                <w:szCs w:val="24"/>
                <w:lang w:eastAsia="lv-LV"/>
              </w:rPr>
              <w:t>izmaiņas, salīdzinot ar vidēja termiņa budžeta ietvaru 202</w:t>
            </w:r>
            <w:r w:rsidR="00AC259C" w:rsidRPr="00E11839">
              <w:rPr>
                <w:rFonts w:ascii="Times New Roman" w:eastAsia="Times New Roman" w:hAnsi="Times New Roman" w:cs="Times New Roman"/>
                <w:iCs/>
                <w:sz w:val="24"/>
                <w:szCs w:val="24"/>
                <w:lang w:eastAsia="lv-LV"/>
              </w:rPr>
              <w:t>1</w:t>
            </w:r>
            <w:r w:rsidRPr="00E11839">
              <w:rPr>
                <w:rFonts w:ascii="Times New Roman" w:eastAsia="Times New Roman" w:hAnsi="Times New Roman" w:cs="Times New Roman"/>
                <w:iCs/>
                <w:sz w:val="24"/>
                <w:szCs w:val="24"/>
                <w:lang w:eastAsia="lv-LV"/>
              </w:rPr>
              <w:t>.gadam</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vAlign w:val="center"/>
            <w:hideMark/>
          </w:tcPr>
          <w:p w:rsidR="002F2C93" w:rsidRPr="00AC259C" w:rsidRDefault="002F2C93"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8</w:t>
            </w:r>
          </w:p>
        </w:tc>
      </w:tr>
      <w:tr w:rsidR="002F2C93" w:rsidRPr="00AC259C" w:rsidTr="00FA1243">
        <w:trPr>
          <w:trHeight w:val="643"/>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2F2C93" w:rsidRPr="00FA1243" w:rsidRDefault="002F2C93" w:rsidP="00A32AF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AB461F">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51 291 473</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7502D6" w:rsidP="000E4019">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r>
      <w:tr w:rsidR="002F2C93" w:rsidRPr="00AC259C" w:rsidTr="00FA1243">
        <w:trPr>
          <w:trHeight w:val="1467"/>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2F2C93" w:rsidRPr="00FA1243" w:rsidRDefault="002F2C93" w:rsidP="00A32AF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AB461F" w:rsidP="00AB461F">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51 291 473</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7502D6" w:rsidP="000E4019">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2F2C93" w:rsidRPr="00FA1243" w:rsidRDefault="002F2C93" w:rsidP="00A32AF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1.2.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2F2C93" w:rsidRPr="00FA1243" w:rsidRDefault="002F2C93" w:rsidP="00A32AF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7502D6"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7502D6" w:rsidRPr="00FA1243" w:rsidRDefault="007502D6" w:rsidP="007502D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w:t>
            </w:r>
            <w:r>
              <w:rPr>
                <w:rFonts w:ascii="Times New Roman" w:eastAsia="Times New Roman" w:hAnsi="Times New Roman" w:cs="Times New Roman"/>
                <w:iCs/>
                <w:sz w:val="25"/>
                <w:szCs w:val="25"/>
                <w:lang w:eastAsia="lv-LV"/>
              </w:rPr>
              <w:t>60 342 910</w:t>
            </w:r>
          </w:p>
        </w:tc>
        <w:tc>
          <w:tcPr>
            <w:tcW w:w="582"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-4 519 662</w:t>
            </w:r>
          </w:p>
        </w:tc>
        <w:tc>
          <w:tcPr>
            <w:tcW w:w="476"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7502D6"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7502D6" w:rsidRPr="00FA1243" w:rsidRDefault="007502D6" w:rsidP="007502D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p>
        </w:tc>
        <w:tc>
          <w:tcPr>
            <w:tcW w:w="476"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w:t>
            </w:r>
            <w:r>
              <w:rPr>
                <w:rFonts w:ascii="Times New Roman" w:eastAsia="Times New Roman" w:hAnsi="Times New Roman" w:cs="Times New Roman"/>
                <w:iCs/>
                <w:sz w:val="25"/>
                <w:szCs w:val="25"/>
                <w:lang w:eastAsia="lv-LV"/>
              </w:rPr>
              <w:t>60 342 910</w:t>
            </w:r>
          </w:p>
        </w:tc>
        <w:tc>
          <w:tcPr>
            <w:tcW w:w="582"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-4 519 662</w:t>
            </w:r>
          </w:p>
        </w:tc>
        <w:tc>
          <w:tcPr>
            <w:tcW w:w="476"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7502D6" w:rsidRDefault="007502D6" w:rsidP="007502D6">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2F2C93" w:rsidRPr="00FA1243" w:rsidRDefault="002F2C93" w:rsidP="00A32AF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rsidP="000E4019">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w:t>
            </w:r>
            <w:r w:rsidR="000E4019">
              <w:rPr>
                <w:rFonts w:ascii="Times New Roman" w:eastAsia="Times New Roman" w:hAnsi="Times New Roman" w:cs="Times New Roman"/>
                <w:iCs/>
                <w:sz w:val="25"/>
                <w:szCs w:val="25"/>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2F2C93" w:rsidRPr="00FA1243" w:rsidRDefault="002F2C93" w:rsidP="00A32AF6">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4065F" w:rsidRPr="00AC259C" w:rsidTr="00FA1243">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84065F" w:rsidRPr="00FA1243" w:rsidRDefault="0084065F" w:rsidP="0084065F">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84065F" w:rsidRDefault="005E7C92" w:rsidP="0084065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5"/>
                <w:szCs w:val="25"/>
                <w:lang w:eastAsia="lv-LV"/>
              </w:rPr>
              <w:t>-</w:t>
            </w:r>
            <w:r w:rsidR="00AB461F">
              <w:rPr>
                <w:rFonts w:ascii="Times New Roman" w:eastAsia="Times New Roman" w:hAnsi="Times New Roman" w:cs="Times New Roman"/>
                <w:iCs/>
                <w:sz w:val="25"/>
                <w:szCs w:val="25"/>
                <w:lang w:eastAsia="lv-LV"/>
              </w:rPr>
              <w:t>9 051 437</w:t>
            </w:r>
          </w:p>
        </w:tc>
        <w:tc>
          <w:tcPr>
            <w:tcW w:w="582"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4 519 662</w:t>
            </w:r>
          </w:p>
        </w:tc>
        <w:tc>
          <w:tcPr>
            <w:tcW w:w="476"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4065F" w:rsidRPr="00AC259C" w:rsidTr="00FA1243">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84065F" w:rsidRPr="00FA1243" w:rsidRDefault="0084065F" w:rsidP="0084065F">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84065F" w:rsidRDefault="005E7C92" w:rsidP="0084065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5"/>
                <w:szCs w:val="25"/>
                <w:lang w:eastAsia="lv-LV"/>
              </w:rPr>
              <w:t>-</w:t>
            </w:r>
            <w:r w:rsidR="00AB461F">
              <w:rPr>
                <w:rFonts w:ascii="Times New Roman" w:eastAsia="Times New Roman" w:hAnsi="Times New Roman" w:cs="Times New Roman"/>
                <w:iCs/>
                <w:sz w:val="25"/>
                <w:szCs w:val="25"/>
                <w:lang w:eastAsia="lv-LV"/>
              </w:rPr>
              <w:t>9 051 437</w:t>
            </w:r>
          </w:p>
        </w:tc>
        <w:tc>
          <w:tcPr>
            <w:tcW w:w="582"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4 519 662</w:t>
            </w:r>
          </w:p>
        </w:tc>
        <w:tc>
          <w:tcPr>
            <w:tcW w:w="476"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84065F" w:rsidRDefault="0084065F" w:rsidP="0084065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4. Finanšu līdzekļi papildu izdevumu finansēšanai (kompensējošu izdevumu samazinājumu norāda ar "+" </w:t>
            </w:r>
            <w:r w:rsidRPr="00AC259C">
              <w:rPr>
                <w:rFonts w:ascii="Times New Roman" w:eastAsia="Times New Roman" w:hAnsi="Times New Roman" w:cs="Times New Roman"/>
                <w:iCs/>
                <w:sz w:val="28"/>
                <w:szCs w:val="28"/>
                <w:lang w:eastAsia="lv-LV"/>
              </w:rPr>
              <w:lastRenderedPageBreak/>
              <w:t>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A6715A" w:rsidRDefault="00C778A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hideMark/>
          </w:tcPr>
          <w:p w:rsidR="00A6715A" w:rsidRDefault="00A6715A">
            <w:pPr>
              <w:spacing w:after="0" w:line="240" w:lineRule="auto"/>
              <w:jc w:val="both"/>
              <w:rPr>
                <w:rFonts w:ascii="Times New Roman" w:hAnsi="Times New Roman" w:cs="Times New Roman"/>
                <w:sz w:val="28"/>
                <w:szCs w:val="28"/>
              </w:rPr>
            </w:pP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6.1. detalizēts ieņēmumu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6.2. detalizēts izdevumu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A6715A" w:rsidRDefault="00A6715A">
            <w:pPr>
              <w:spacing w:after="0" w:line="240" w:lineRule="auto"/>
              <w:rPr>
                <w:rFonts w:ascii="Times New Roman" w:eastAsia="Times New Roman" w:hAnsi="Times New Roman" w:cs="Times New Roman"/>
                <w:iCs/>
                <w:sz w:val="28"/>
                <w:szCs w:val="28"/>
                <w:lang w:eastAsia="lv-LV"/>
              </w:rPr>
            </w:pP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A6715A" w:rsidRDefault="002F2C9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r w:rsidR="002F2C93" w:rsidRPr="00AC259C" w:rsidTr="00FA1243">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2F2C93" w:rsidRPr="00AC259C" w:rsidRDefault="002F2C93"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A6715A" w:rsidRDefault="002F2C93" w:rsidP="00955716">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Projekts paredz </w:t>
            </w:r>
            <w:r w:rsidR="005B2A9D" w:rsidRPr="00AC259C">
              <w:rPr>
                <w:rFonts w:ascii="Times New Roman" w:eastAsia="Times New Roman" w:hAnsi="Times New Roman" w:cs="Times New Roman"/>
                <w:iCs/>
                <w:sz w:val="28"/>
                <w:szCs w:val="28"/>
                <w:lang w:eastAsia="lv-LV"/>
              </w:rPr>
              <w:t>pārdalīt no 5.5.1</w:t>
            </w:r>
            <w:r w:rsidR="0039780F" w:rsidRPr="00AC259C">
              <w:rPr>
                <w:rFonts w:ascii="Times New Roman" w:eastAsia="Times New Roman" w:hAnsi="Times New Roman" w:cs="Times New Roman"/>
                <w:iCs/>
                <w:sz w:val="28"/>
                <w:szCs w:val="28"/>
                <w:lang w:eastAsia="lv-LV"/>
              </w:rPr>
              <w:t>.SAM</w:t>
            </w:r>
            <w:r w:rsidR="005B2A9D" w:rsidRPr="00AC259C">
              <w:rPr>
                <w:rFonts w:ascii="Times New Roman" w:eastAsia="Times New Roman" w:hAnsi="Times New Roman" w:cs="Times New Roman"/>
                <w:iCs/>
                <w:sz w:val="28"/>
                <w:szCs w:val="28"/>
                <w:lang w:eastAsia="lv-LV"/>
              </w:rPr>
              <w:t>:</w:t>
            </w:r>
          </w:p>
          <w:p w:rsidR="00A6715A" w:rsidRPr="0052708B" w:rsidRDefault="004321FA">
            <w:pPr>
              <w:pStyle w:val="Sarakstarindkopa"/>
              <w:numPr>
                <w:ilvl w:val="0"/>
                <w:numId w:val="20"/>
              </w:numPr>
              <w:spacing w:after="0" w:line="240" w:lineRule="auto"/>
              <w:ind w:left="980" w:hanging="425"/>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ERAF</w:t>
            </w:r>
            <w:r w:rsidR="002F2C93" w:rsidRPr="00AC259C">
              <w:rPr>
                <w:rFonts w:ascii="Times New Roman" w:eastAsia="Times New Roman" w:hAnsi="Times New Roman" w:cs="Times New Roman"/>
                <w:iCs/>
                <w:sz w:val="28"/>
                <w:szCs w:val="28"/>
                <w:lang w:eastAsia="lv-LV"/>
              </w:rPr>
              <w:t xml:space="preserve"> finansējumu </w:t>
            </w:r>
            <w:r w:rsidR="005B2A9D" w:rsidRPr="00AC259C">
              <w:rPr>
                <w:rFonts w:ascii="Times New Roman" w:eastAsia="Times New Roman" w:hAnsi="Times New Roman" w:cs="Times New Roman"/>
                <w:sz w:val="28"/>
                <w:szCs w:val="28"/>
                <w:lang w:eastAsia="lv-LV"/>
              </w:rPr>
              <w:t>16 100 000</w:t>
            </w:r>
            <w:r w:rsidR="005B2A9D" w:rsidRPr="00AC259C">
              <w:rPr>
                <w:rFonts w:ascii="Times New Roman" w:eastAsia="Times New Roman" w:hAnsi="Times New Roman" w:cs="Times New Roman"/>
                <w:i/>
                <w:sz w:val="28"/>
                <w:szCs w:val="28"/>
                <w:lang w:eastAsia="lv-LV"/>
              </w:rPr>
              <w:t xml:space="preserve"> euro</w:t>
            </w:r>
            <w:r w:rsidR="005B2A9D" w:rsidRPr="00AC259C">
              <w:rPr>
                <w:rFonts w:ascii="Times New Roman" w:eastAsia="Times New Roman" w:hAnsi="Times New Roman" w:cs="Times New Roman"/>
                <w:sz w:val="28"/>
                <w:szCs w:val="28"/>
              </w:rPr>
              <w:t xml:space="preserve"> </w:t>
            </w:r>
            <w:r w:rsidR="005B2A9D" w:rsidRPr="00AC259C">
              <w:rPr>
                <w:rFonts w:ascii="Times New Roman" w:hAnsi="Times New Roman" w:cs="Times New Roman"/>
                <w:sz w:val="28"/>
                <w:szCs w:val="28"/>
              </w:rPr>
              <w:t>VSIA</w:t>
            </w:r>
            <w:r w:rsidR="00AC259C">
              <w:rPr>
                <w:rFonts w:ascii="Times New Roman" w:hAnsi="Times New Roman" w:cs="Times New Roman"/>
                <w:sz w:val="28"/>
                <w:szCs w:val="28"/>
              </w:rPr>
              <w:t> </w:t>
            </w:r>
            <w:r w:rsidR="005B2A9D" w:rsidRPr="00AC259C">
              <w:rPr>
                <w:rFonts w:ascii="Times New Roman" w:hAnsi="Times New Roman" w:cs="Times New Roman"/>
                <w:sz w:val="28"/>
                <w:szCs w:val="28"/>
              </w:rPr>
              <w:t>„Paula Stradiņa klīniskās universitātes slim</w:t>
            </w:r>
            <w:r w:rsidR="005B2A9D" w:rsidRPr="00AC259C">
              <w:rPr>
                <w:rFonts w:ascii="Times New Roman" w:eastAsia="Times New Roman" w:hAnsi="Times New Roman" w:cs="Times New Roman"/>
                <w:sz w:val="28"/>
                <w:szCs w:val="28"/>
                <w:lang w:eastAsia="lv-LV"/>
              </w:rPr>
              <w:t>nīca” projekta īstenošanai;</w:t>
            </w:r>
          </w:p>
          <w:p w:rsidR="0052708B" w:rsidRDefault="0052708B">
            <w:pPr>
              <w:pStyle w:val="Sarakstarindkopa"/>
              <w:numPr>
                <w:ilvl w:val="0"/>
                <w:numId w:val="20"/>
              </w:numPr>
              <w:spacing w:after="0" w:line="240" w:lineRule="auto"/>
              <w:ind w:left="980" w:hanging="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ERAF finansējumu 7 092 193</w:t>
            </w:r>
            <w:r w:rsidRPr="0052708B">
              <w:rPr>
                <w:rFonts w:ascii="Times New Roman" w:eastAsia="Times New Roman" w:hAnsi="Times New Roman" w:cs="Times New Roman"/>
                <w:i/>
                <w:sz w:val="28"/>
                <w:szCs w:val="28"/>
                <w:lang w:eastAsia="lv-LV"/>
              </w:rPr>
              <w:t xml:space="preserve"> euro</w:t>
            </w:r>
            <w:r>
              <w:rPr>
                <w:rFonts w:ascii="Times New Roman" w:eastAsia="Times New Roman" w:hAnsi="Times New Roman" w:cs="Times New Roman"/>
                <w:sz w:val="28"/>
                <w:szCs w:val="28"/>
                <w:lang w:eastAsia="lv-LV"/>
              </w:rPr>
              <w:t xml:space="preserve"> uz 5.5.1.SAM IV atlases kārtu;</w:t>
            </w:r>
          </w:p>
          <w:p w:rsidR="00955716" w:rsidRDefault="004321FA">
            <w:pPr>
              <w:pStyle w:val="Sarakstarindkopa"/>
              <w:numPr>
                <w:ilvl w:val="0"/>
                <w:numId w:val="20"/>
              </w:numPr>
              <w:spacing w:after="0" w:line="240" w:lineRule="auto"/>
              <w:ind w:left="980" w:hanging="425"/>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ERAF</w:t>
            </w:r>
            <w:r w:rsidR="00955716">
              <w:rPr>
                <w:rFonts w:ascii="Times New Roman" w:eastAsia="Times New Roman" w:hAnsi="Times New Roman" w:cs="Times New Roman"/>
                <w:sz w:val="28"/>
                <w:szCs w:val="28"/>
                <w:lang w:eastAsia="lv-LV"/>
              </w:rPr>
              <w:t xml:space="preserve"> jeb virssaistību finansējums</w:t>
            </w:r>
            <w:r w:rsidR="004C2085" w:rsidRPr="00AC259C">
              <w:rPr>
                <w:rFonts w:ascii="Times New Roman" w:eastAsia="Times New Roman" w:hAnsi="Times New Roman" w:cs="Times New Roman"/>
                <w:sz w:val="28"/>
                <w:szCs w:val="28"/>
                <w:lang w:eastAsia="lv-LV"/>
              </w:rPr>
              <w:t xml:space="preserve"> 2</w:t>
            </w:r>
            <w:r w:rsidR="003909EC">
              <w:rPr>
                <w:rFonts w:ascii="Times New Roman" w:eastAsia="Times New Roman" w:hAnsi="Times New Roman" w:cs="Times New Roman"/>
                <w:sz w:val="28"/>
                <w:szCs w:val="28"/>
                <w:lang w:eastAsia="lv-LV"/>
              </w:rPr>
              <w:t> 419 222</w:t>
            </w:r>
            <w:r w:rsidR="004C2085" w:rsidRPr="00AC259C">
              <w:rPr>
                <w:rFonts w:ascii="Times New Roman" w:eastAsia="Times New Roman" w:hAnsi="Times New Roman" w:cs="Times New Roman"/>
                <w:sz w:val="28"/>
                <w:szCs w:val="28"/>
                <w:lang w:eastAsia="lv-LV"/>
              </w:rPr>
              <w:t xml:space="preserve"> </w:t>
            </w:r>
            <w:r w:rsidR="004C2085" w:rsidRPr="00AC259C">
              <w:rPr>
                <w:rFonts w:ascii="Times New Roman" w:eastAsia="Times New Roman" w:hAnsi="Times New Roman" w:cs="Times New Roman"/>
                <w:i/>
                <w:sz w:val="28"/>
                <w:szCs w:val="28"/>
                <w:lang w:eastAsia="lv-LV"/>
              </w:rPr>
              <w:t>euro</w:t>
            </w:r>
            <w:r w:rsidR="00955716">
              <w:rPr>
                <w:rFonts w:ascii="Times New Roman" w:eastAsia="Times New Roman" w:hAnsi="Times New Roman" w:cs="Times New Roman"/>
                <w:i/>
                <w:sz w:val="28"/>
                <w:szCs w:val="28"/>
                <w:lang w:eastAsia="lv-LV"/>
              </w:rPr>
              <w:t xml:space="preserve"> </w:t>
            </w:r>
            <w:r w:rsidR="004C2085" w:rsidRPr="00AC259C">
              <w:rPr>
                <w:rFonts w:ascii="Times New Roman" w:eastAsia="Times New Roman" w:hAnsi="Times New Roman" w:cs="Times New Roman"/>
                <w:sz w:val="28"/>
                <w:szCs w:val="28"/>
                <w:lang w:eastAsia="lv-LV"/>
              </w:rPr>
              <w:t>attiecīgi</w:t>
            </w:r>
            <w:r w:rsidR="0052708B">
              <w:rPr>
                <w:rFonts w:ascii="Times New Roman" w:eastAsia="Times New Roman" w:hAnsi="Times New Roman" w:cs="Times New Roman"/>
                <w:sz w:val="28"/>
                <w:szCs w:val="28"/>
                <w:lang w:eastAsia="lv-LV"/>
              </w:rPr>
              <w:t xml:space="preserve"> sadalot</w:t>
            </w:r>
            <w:r w:rsidR="00955716">
              <w:rPr>
                <w:rFonts w:ascii="Times New Roman" w:eastAsia="Times New Roman" w:hAnsi="Times New Roman" w:cs="Times New Roman"/>
                <w:sz w:val="28"/>
                <w:szCs w:val="28"/>
                <w:lang w:eastAsia="lv-LV"/>
              </w:rPr>
              <w:t>:</w:t>
            </w:r>
          </w:p>
          <w:p w:rsidR="00373F80" w:rsidRDefault="004C2085" w:rsidP="00373F80">
            <w:pPr>
              <w:pStyle w:val="Sarakstarindkopa"/>
              <w:numPr>
                <w:ilvl w:val="1"/>
                <w:numId w:val="32"/>
              </w:numPr>
              <w:spacing w:after="0" w:line="240" w:lineRule="auto"/>
              <w:ind w:left="1566" w:hanging="567"/>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1 512 337</w:t>
            </w:r>
            <w:r w:rsidRPr="00AC259C">
              <w:rPr>
                <w:rFonts w:ascii="Times New Roman" w:eastAsia="Times New Roman" w:hAnsi="Times New Roman" w:cs="Times New Roman"/>
                <w:i/>
                <w:sz w:val="28"/>
                <w:szCs w:val="28"/>
                <w:lang w:eastAsia="lv-LV"/>
              </w:rPr>
              <w:t xml:space="preserve"> euro </w:t>
            </w:r>
            <w:r w:rsidR="00955716" w:rsidRPr="00955716">
              <w:rPr>
                <w:rFonts w:ascii="Times New Roman" w:eastAsia="Times New Roman" w:hAnsi="Times New Roman" w:cs="Times New Roman"/>
                <w:sz w:val="28"/>
                <w:szCs w:val="28"/>
                <w:lang w:eastAsia="lv-LV"/>
              </w:rPr>
              <w:t>virssaistību finansēju</w:t>
            </w:r>
            <w:r w:rsidR="00E63CE2">
              <w:rPr>
                <w:rFonts w:ascii="Times New Roman" w:eastAsia="Times New Roman" w:hAnsi="Times New Roman" w:cs="Times New Roman"/>
                <w:sz w:val="28"/>
                <w:szCs w:val="28"/>
                <w:lang w:eastAsia="lv-LV"/>
              </w:rPr>
              <w:t>mu</w:t>
            </w:r>
            <w:r w:rsidR="00955716">
              <w:rPr>
                <w:rFonts w:ascii="Times New Roman" w:eastAsia="Times New Roman" w:hAnsi="Times New Roman" w:cs="Times New Roman"/>
                <w:sz w:val="28"/>
                <w:szCs w:val="28"/>
                <w:lang w:eastAsia="lv-LV"/>
              </w:rPr>
              <w:t xml:space="preserve"> </w:t>
            </w:r>
            <w:r w:rsidRPr="00AC259C">
              <w:rPr>
                <w:rFonts w:ascii="Times New Roman" w:eastAsia="Times New Roman" w:hAnsi="Times New Roman" w:cs="Times New Roman"/>
                <w:sz w:val="28"/>
                <w:szCs w:val="28"/>
                <w:lang w:eastAsia="lv-LV"/>
              </w:rPr>
              <w:t>uz 8.1.3.SAM otro a</w:t>
            </w:r>
            <w:r w:rsidR="00373F80">
              <w:rPr>
                <w:rFonts w:ascii="Times New Roman" w:eastAsia="Times New Roman" w:hAnsi="Times New Roman" w:cs="Times New Roman"/>
                <w:sz w:val="28"/>
                <w:szCs w:val="28"/>
                <w:lang w:eastAsia="lv-LV"/>
              </w:rPr>
              <w:t>tlases kārtu;</w:t>
            </w:r>
          </w:p>
          <w:p w:rsidR="0052708B" w:rsidRPr="0052708B" w:rsidRDefault="003909EC" w:rsidP="0052708B">
            <w:pPr>
              <w:pStyle w:val="Sarakstarindkopa"/>
              <w:numPr>
                <w:ilvl w:val="1"/>
                <w:numId w:val="32"/>
              </w:numPr>
              <w:spacing w:after="0" w:line="240" w:lineRule="auto"/>
              <w:ind w:left="1566"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906 885</w:t>
            </w:r>
            <w:r w:rsidR="004C2085" w:rsidRPr="00AC259C">
              <w:rPr>
                <w:rFonts w:ascii="Times New Roman" w:eastAsia="Times New Roman" w:hAnsi="Times New Roman" w:cs="Times New Roman"/>
                <w:sz w:val="28"/>
                <w:szCs w:val="28"/>
                <w:lang w:eastAsia="lv-LV"/>
              </w:rPr>
              <w:t xml:space="preserve"> </w:t>
            </w:r>
            <w:r w:rsidR="004C2085" w:rsidRPr="00AC259C">
              <w:rPr>
                <w:rFonts w:ascii="Times New Roman" w:eastAsia="Times New Roman" w:hAnsi="Times New Roman" w:cs="Times New Roman"/>
                <w:i/>
                <w:sz w:val="28"/>
                <w:szCs w:val="28"/>
                <w:lang w:eastAsia="lv-LV"/>
              </w:rPr>
              <w:t>euro</w:t>
            </w:r>
            <w:r w:rsidR="004C2085" w:rsidRPr="00AC259C">
              <w:rPr>
                <w:rFonts w:ascii="Times New Roman" w:eastAsia="Times New Roman" w:hAnsi="Times New Roman" w:cs="Times New Roman"/>
                <w:sz w:val="28"/>
                <w:szCs w:val="28"/>
                <w:lang w:eastAsia="lv-LV"/>
              </w:rPr>
              <w:t xml:space="preserve"> </w:t>
            </w:r>
            <w:r w:rsidR="00955716">
              <w:rPr>
                <w:rFonts w:ascii="Times New Roman" w:eastAsia="Times New Roman" w:hAnsi="Times New Roman" w:cs="Times New Roman"/>
                <w:sz w:val="28"/>
                <w:szCs w:val="28"/>
                <w:lang w:eastAsia="lv-LV"/>
              </w:rPr>
              <w:t xml:space="preserve">virssaistību finansējumu </w:t>
            </w:r>
            <w:r w:rsidR="004C2085" w:rsidRPr="00AC259C">
              <w:rPr>
                <w:rFonts w:ascii="Times New Roman" w:eastAsia="Times New Roman" w:hAnsi="Times New Roman" w:cs="Times New Roman"/>
                <w:sz w:val="28"/>
                <w:szCs w:val="28"/>
                <w:lang w:eastAsia="lv-LV"/>
              </w:rPr>
              <w:t xml:space="preserve">uz </w:t>
            </w:r>
            <w:r w:rsidR="004C2085" w:rsidRPr="00AC259C">
              <w:rPr>
                <w:rFonts w:ascii="Times New Roman" w:eastAsia="Times New Roman" w:hAnsi="Times New Roman" w:cs="Times New Roman"/>
                <w:sz w:val="28"/>
                <w:szCs w:val="28"/>
                <w:lang w:eastAsia="lv-LV"/>
              </w:rPr>
              <w:lastRenderedPageBreak/>
              <w:t xml:space="preserve">5.5.1.SAM </w:t>
            </w:r>
            <w:r w:rsidR="0052708B">
              <w:rPr>
                <w:rFonts w:ascii="Times New Roman" w:eastAsia="Times New Roman" w:hAnsi="Times New Roman" w:cs="Times New Roman"/>
                <w:sz w:val="28"/>
                <w:szCs w:val="28"/>
                <w:lang w:eastAsia="lv-LV"/>
              </w:rPr>
              <w:t>ceturto atlases kārtu.</w:t>
            </w:r>
          </w:p>
          <w:p w:rsidR="0052708B" w:rsidRDefault="00C778A1">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 to, ka Projekts paredz ERAF finansējuma pārdali no 5.5.1.SAM trešās atlases kārtas uz 5.5.1.SAM ceturto atlases kārtu un virssaistību finansējuma pārdali uz 8.1.3.SAM otro atlases kārtu un 5.5.1.SAM ceturto atlases kārtu, Projektam ir neitrāla ietekme uz valsts budžetu.</w:t>
            </w:r>
            <w:r w:rsidR="0052708B">
              <w:rPr>
                <w:rFonts w:ascii="Times New Roman" w:eastAsia="Times New Roman" w:hAnsi="Times New Roman" w:cs="Times New Roman"/>
                <w:iCs/>
                <w:sz w:val="28"/>
                <w:szCs w:val="28"/>
                <w:lang w:eastAsia="lv-LV"/>
              </w:rPr>
              <w:t xml:space="preserve"> </w:t>
            </w:r>
          </w:p>
          <w:p w:rsidR="00A6715A" w:rsidRDefault="00D60D29" w:rsidP="009B6E9F">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Vienlaikus norādām, ka valsts budžeta finansējuma daļa 4 519 662 </w:t>
            </w:r>
            <w:r w:rsidRPr="00D60D2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ir atbrīvotais finansējums.</w:t>
            </w:r>
          </w:p>
        </w:tc>
      </w:tr>
    </w:tbl>
    <w:p w:rsidR="008F3CAD" w:rsidRDefault="008F3CAD"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3264"/>
        <w:gridCol w:w="5316"/>
      </w:tblGrid>
      <w:tr w:rsidR="00783FF7" w:rsidRPr="00AC259C" w:rsidTr="00783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6715A" w:rsidRDefault="00783FF7">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 xml:space="preserve">IV. </w:t>
            </w:r>
            <w:r w:rsidR="00B02B23" w:rsidRPr="00AC259C">
              <w:rPr>
                <w:rFonts w:ascii="Times New Roman" w:eastAsia="Times New Roman" w:hAnsi="Times New Roman" w:cs="Times New Roman"/>
                <w:b/>
                <w:bCs/>
                <w:iCs/>
                <w:sz w:val="28"/>
                <w:szCs w:val="28"/>
                <w:lang w:eastAsia="lv-LV"/>
              </w:rPr>
              <w:t>Tiesību akta projekta ietekme uz spēkā esošo tiesību normu sistēmu</w:t>
            </w:r>
          </w:p>
        </w:tc>
      </w:tr>
      <w:tr w:rsidR="00783FF7" w:rsidRPr="00AC259C"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AC259C" w:rsidRDefault="00783FF7"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A6715A" w:rsidRDefault="00B02B23">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F137BA" w:rsidRDefault="00F137BA" w:rsidP="00F137BA">
            <w:pPr>
              <w:spacing w:after="0" w:line="240" w:lineRule="auto"/>
              <w:jc w:val="both"/>
              <w:rPr>
                <w:rFonts w:ascii="Times New Roman" w:eastAsia="Times New Roman" w:hAnsi="Times New Roman" w:cs="Times New Roman"/>
                <w:sz w:val="28"/>
                <w:szCs w:val="28"/>
                <w:lang w:eastAsia="lv-LV"/>
              </w:rPr>
            </w:pPr>
            <w:r w:rsidRPr="00AC259C">
              <w:rPr>
                <w:rFonts w:ascii="Times New Roman" w:eastAsia="Times New Roman" w:hAnsi="Times New Roman" w:cs="Times New Roman"/>
                <w:sz w:val="28"/>
                <w:szCs w:val="28"/>
                <w:lang w:eastAsia="lv-LV"/>
              </w:rPr>
              <w:t>Papildu nepieciešams veikt šādus grozījumus:</w:t>
            </w:r>
          </w:p>
          <w:p w:rsidR="00F137BA" w:rsidRDefault="0020759C" w:rsidP="00F137BA">
            <w:pPr>
              <w:pStyle w:val="Sarakstarindkopa"/>
              <w:numPr>
                <w:ilvl w:val="0"/>
                <w:numId w:val="34"/>
              </w:numPr>
              <w:spacing w:after="0" w:line="240" w:lineRule="auto"/>
              <w:jc w:val="both"/>
              <w:rPr>
                <w:rFonts w:ascii="Times New Roman" w:eastAsia="Times New Roman" w:hAnsi="Times New Roman" w:cs="Times New Roman"/>
                <w:iCs/>
                <w:sz w:val="28"/>
                <w:szCs w:val="28"/>
                <w:lang w:eastAsia="lv-LV"/>
              </w:rPr>
            </w:pPr>
            <w:r w:rsidRPr="00F137BA">
              <w:rPr>
                <w:rFonts w:ascii="Times New Roman" w:eastAsia="Times New Roman" w:hAnsi="Times New Roman" w:cs="Times New Roman"/>
                <w:iCs/>
                <w:sz w:val="28"/>
                <w:szCs w:val="28"/>
                <w:lang w:eastAsia="lv-LV"/>
              </w:rPr>
              <w:t>R</w:t>
            </w:r>
            <w:r w:rsidR="00A2785C" w:rsidRPr="00F137BA">
              <w:rPr>
                <w:rFonts w:ascii="Times New Roman" w:eastAsia="Times New Roman" w:hAnsi="Times New Roman" w:cs="Times New Roman"/>
                <w:iCs/>
                <w:sz w:val="28"/>
                <w:szCs w:val="28"/>
                <w:lang w:eastAsia="lv-LV"/>
              </w:rPr>
              <w:t>īkojum</w:t>
            </w:r>
            <w:r w:rsidR="007B3BF2" w:rsidRPr="00F137BA">
              <w:rPr>
                <w:rFonts w:ascii="Times New Roman" w:eastAsia="Times New Roman" w:hAnsi="Times New Roman" w:cs="Times New Roman"/>
                <w:iCs/>
                <w:sz w:val="28"/>
                <w:szCs w:val="28"/>
                <w:lang w:eastAsia="lv-LV"/>
              </w:rPr>
              <w:t>ā</w:t>
            </w:r>
            <w:r w:rsidR="00A2785C" w:rsidRPr="00F137BA">
              <w:rPr>
                <w:rFonts w:ascii="Times New Roman" w:eastAsia="Times New Roman" w:hAnsi="Times New Roman" w:cs="Times New Roman"/>
                <w:iCs/>
                <w:sz w:val="28"/>
                <w:szCs w:val="28"/>
                <w:lang w:eastAsia="lv-LV"/>
              </w:rPr>
              <w:t xml:space="preserve"> Nr.709</w:t>
            </w:r>
            <w:r w:rsidR="004C2085" w:rsidRPr="00F137BA">
              <w:rPr>
                <w:rFonts w:ascii="Times New Roman" w:eastAsia="Times New Roman" w:hAnsi="Times New Roman" w:cs="Times New Roman"/>
                <w:iCs/>
                <w:sz w:val="28"/>
                <w:szCs w:val="28"/>
                <w:lang w:eastAsia="lv-LV"/>
              </w:rPr>
              <w:t>;</w:t>
            </w:r>
          </w:p>
          <w:p w:rsidR="00A6715A" w:rsidRPr="00F137BA" w:rsidRDefault="007B3BF2" w:rsidP="00F137BA">
            <w:pPr>
              <w:pStyle w:val="Sarakstarindkopa"/>
              <w:numPr>
                <w:ilvl w:val="0"/>
                <w:numId w:val="34"/>
              </w:numPr>
              <w:spacing w:after="0" w:line="240" w:lineRule="auto"/>
              <w:jc w:val="both"/>
              <w:rPr>
                <w:rFonts w:ascii="Times New Roman" w:eastAsia="Times New Roman" w:hAnsi="Times New Roman" w:cs="Times New Roman"/>
                <w:iCs/>
                <w:sz w:val="28"/>
                <w:szCs w:val="28"/>
                <w:lang w:eastAsia="lv-LV"/>
              </w:rPr>
            </w:pPr>
            <w:r w:rsidRPr="00F137BA">
              <w:rPr>
                <w:rFonts w:ascii="Times New Roman" w:eastAsia="Times New Roman" w:hAnsi="Times New Roman" w:cs="Times New Roman"/>
                <w:sz w:val="28"/>
                <w:szCs w:val="28"/>
                <w:lang w:eastAsia="lv-LV"/>
              </w:rPr>
              <w:t>Noteikumos</w:t>
            </w:r>
            <w:r w:rsidR="004C2085" w:rsidRPr="00F137BA">
              <w:rPr>
                <w:rFonts w:ascii="Times New Roman" w:eastAsia="Times New Roman" w:hAnsi="Times New Roman" w:cs="Times New Roman"/>
                <w:sz w:val="28"/>
                <w:szCs w:val="28"/>
                <w:lang w:eastAsia="lv-LV"/>
              </w:rPr>
              <w:t xml:space="preserve"> Nr.</w:t>
            </w:r>
            <w:r w:rsidR="003D2097" w:rsidRPr="00F137BA">
              <w:rPr>
                <w:rFonts w:ascii="Times New Roman" w:eastAsia="Times New Roman" w:hAnsi="Times New Roman" w:cs="Times New Roman"/>
                <w:sz w:val="28"/>
                <w:szCs w:val="28"/>
                <w:lang w:eastAsia="lv-LV"/>
              </w:rPr>
              <w:t>249</w:t>
            </w:r>
            <w:r w:rsidR="00F137BA">
              <w:rPr>
                <w:rFonts w:ascii="Times New Roman" w:eastAsia="Times New Roman" w:hAnsi="Times New Roman" w:cs="Times New Roman"/>
                <w:sz w:val="28"/>
                <w:szCs w:val="28"/>
                <w:lang w:eastAsia="lv-LV"/>
              </w:rPr>
              <w:t>;</w:t>
            </w:r>
          </w:p>
          <w:p w:rsidR="00F137BA" w:rsidRPr="00F137BA" w:rsidRDefault="00F137BA" w:rsidP="00F137BA">
            <w:pPr>
              <w:pStyle w:val="Sarakstarindkopa"/>
              <w:numPr>
                <w:ilvl w:val="0"/>
                <w:numId w:val="34"/>
              </w:num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pacing w:val="-3"/>
                <w:sz w:val="28"/>
                <w:szCs w:val="28"/>
              </w:rPr>
              <w:t>Noteikumi Nr.870.</w:t>
            </w:r>
          </w:p>
        </w:tc>
      </w:tr>
      <w:tr w:rsidR="00783FF7" w:rsidRPr="00AC259C"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AC259C" w:rsidRDefault="00783FF7" w:rsidP="00A32AF6">
            <w:pPr>
              <w:spacing w:after="0" w:line="240" w:lineRule="auto"/>
              <w:jc w:val="center"/>
              <w:rPr>
                <w:rFonts w:ascii="Times New Roman" w:hAnsi="Times New Roman" w:cs="Times New Roman"/>
                <w:sz w:val="28"/>
                <w:szCs w:val="28"/>
              </w:rPr>
            </w:pPr>
            <w:r w:rsidRPr="00AC259C">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A6715A" w:rsidRDefault="00783FF7">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A6715A" w:rsidRDefault="00E053FE">
            <w:pPr>
              <w:spacing w:after="0" w:line="240" w:lineRule="auto"/>
              <w:ind w:firstLine="567"/>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Par </w:t>
            </w:r>
            <w:r w:rsidR="00A2785C" w:rsidRPr="00AC259C">
              <w:rPr>
                <w:rFonts w:ascii="Times New Roman" w:eastAsia="Times New Roman" w:hAnsi="Times New Roman" w:cs="Times New Roman"/>
                <w:iCs/>
                <w:sz w:val="28"/>
                <w:szCs w:val="28"/>
                <w:lang w:eastAsia="lv-LV"/>
              </w:rPr>
              <w:t>Rīkojuma Nr.709</w:t>
            </w:r>
            <w:r w:rsidRPr="00AC259C">
              <w:rPr>
                <w:rFonts w:ascii="Times New Roman" w:eastAsia="Times New Roman" w:hAnsi="Times New Roman" w:cs="Times New Roman"/>
                <w:iCs/>
                <w:sz w:val="28"/>
                <w:szCs w:val="28"/>
                <w:lang w:eastAsia="lv-LV"/>
              </w:rPr>
              <w:t xml:space="preserve"> grozījumu projekta izstrādi atbildīgā institūcija – Vides aizsardzības un reģionālās attīstības ministrija</w:t>
            </w:r>
            <w:r w:rsidR="003D2097">
              <w:rPr>
                <w:rFonts w:ascii="Times New Roman" w:eastAsia="Times New Roman" w:hAnsi="Times New Roman" w:cs="Times New Roman"/>
                <w:iCs/>
                <w:sz w:val="28"/>
                <w:szCs w:val="28"/>
                <w:lang w:eastAsia="lv-LV"/>
              </w:rPr>
              <w:t>.</w:t>
            </w:r>
          </w:p>
          <w:p w:rsidR="00A6715A" w:rsidRDefault="004C2085">
            <w:pPr>
              <w:spacing w:after="0" w:line="240" w:lineRule="auto"/>
              <w:ind w:firstLine="567"/>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Par Noteikumu Nr.</w:t>
            </w:r>
            <w:r w:rsidR="003D2097" w:rsidRPr="00AC259C">
              <w:rPr>
                <w:rFonts w:ascii="Times New Roman" w:eastAsia="Times New Roman" w:hAnsi="Times New Roman" w:cs="Times New Roman"/>
                <w:iCs/>
                <w:sz w:val="28"/>
                <w:szCs w:val="28"/>
                <w:lang w:eastAsia="lv-LV"/>
              </w:rPr>
              <w:t>24</w:t>
            </w:r>
            <w:r w:rsidR="003D2097">
              <w:rPr>
                <w:rFonts w:ascii="Times New Roman" w:eastAsia="Times New Roman" w:hAnsi="Times New Roman" w:cs="Times New Roman"/>
                <w:iCs/>
                <w:sz w:val="28"/>
                <w:szCs w:val="28"/>
                <w:lang w:eastAsia="lv-LV"/>
              </w:rPr>
              <w:t>9</w:t>
            </w:r>
            <w:r w:rsidR="003D2097" w:rsidRPr="00AC259C">
              <w:rPr>
                <w:rFonts w:ascii="Times New Roman" w:eastAsia="Times New Roman" w:hAnsi="Times New Roman" w:cs="Times New Roman"/>
                <w:iCs/>
                <w:sz w:val="28"/>
                <w:szCs w:val="28"/>
                <w:lang w:eastAsia="lv-LV"/>
              </w:rPr>
              <w:t xml:space="preserve"> </w:t>
            </w:r>
            <w:r w:rsidRPr="00AC259C">
              <w:rPr>
                <w:rFonts w:ascii="Times New Roman" w:eastAsia="Times New Roman" w:hAnsi="Times New Roman" w:cs="Times New Roman"/>
                <w:iCs/>
                <w:sz w:val="28"/>
                <w:szCs w:val="28"/>
                <w:lang w:eastAsia="lv-LV"/>
              </w:rPr>
              <w:t>grozījumu projekta izstrādi atbildīgā institūcija – Izglītības un zinātnes ministrija.</w:t>
            </w:r>
          </w:p>
          <w:p w:rsidR="00F137BA" w:rsidRDefault="00F137BA" w:rsidP="00F137BA">
            <w:pPr>
              <w:spacing w:after="0" w:line="240" w:lineRule="auto"/>
              <w:ind w:firstLine="567"/>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Par Noteikumu Nr.</w:t>
            </w:r>
            <w:r>
              <w:rPr>
                <w:rFonts w:ascii="Times New Roman" w:eastAsia="Times New Roman" w:hAnsi="Times New Roman" w:cs="Times New Roman"/>
                <w:iCs/>
                <w:sz w:val="28"/>
                <w:szCs w:val="28"/>
                <w:lang w:eastAsia="lv-LV"/>
              </w:rPr>
              <w:t>870</w:t>
            </w:r>
            <w:r w:rsidRPr="00AC259C">
              <w:rPr>
                <w:rFonts w:ascii="Times New Roman" w:eastAsia="Times New Roman" w:hAnsi="Times New Roman" w:cs="Times New Roman"/>
                <w:iCs/>
                <w:sz w:val="28"/>
                <w:szCs w:val="28"/>
                <w:lang w:eastAsia="lv-LV"/>
              </w:rPr>
              <w:t xml:space="preserve"> grozījumu projekta izstrādi atbildīgā institūcija – </w:t>
            </w:r>
            <w:r>
              <w:rPr>
                <w:rFonts w:ascii="Times New Roman" w:eastAsia="Times New Roman" w:hAnsi="Times New Roman" w:cs="Times New Roman"/>
                <w:iCs/>
                <w:sz w:val="28"/>
                <w:szCs w:val="28"/>
                <w:lang w:eastAsia="lv-LV"/>
              </w:rPr>
              <w:t>Veselības</w:t>
            </w:r>
            <w:r w:rsidRPr="00AC259C">
              <w:rPr>
                <w:rFonts w:ascii="Times New Roman" w:eastAsia="Times New Roman" w:hAnsi="Times New Roman" w:cs="Times New Roman"/>
                <w:iCs/>
                <w:sz w:val="28"/>
                <w:szCs w:val="28"/>
                <w:lang w:eastAsia="lv-LV"/>
              </w:rPr>
              <w:t xml:space="preserve"> ministrija.</w:t>
            </w:r>
          </w:p>
        </w:tc>
      </w:tr>
      <w:tr w:rsidR="00783FF7" w:rsidRPr="00AC259C"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AC259C" w:rsidRDefault="00783FF7" w:rsidP="00A32AF6">
            <w:pPr>
              <w:spacing w:after="0" w:line="240" w:lineRule="auto"/>
              <w:jc w:val="center"/>
              <w:rPr>
                <w:rFonts w:ascii="Times New Roman" w:eastAsia="Times New Roman" w:hAnsi="Times New Roman" w:cs="Times New Roman"/>
                <w:sz w:val="28"/>
                <w:szCs w:val="28"/>
              </w:rPr>
            </w:pPr>
            <w:r w:rsidRPr="00AC259C">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A6715A" w:rsidRDefault="00783FF7">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A6715A" w:rsidRDefault="00783FF7">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Nav</w:t>
            </w:r>
          </w:p>
        </w:tc>
      </w:tr>
    </w:tbl>
    <w:p w:rsidR="006A16A2" w:rsidRPr="00AC259C" w:rsidRDefault="006A16A2"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3285B" w:rsidRPr="00AC259C" w:rsidTr="00F61925">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R="0053285B" w:rsidRPr="00AC259C" w:rsidTr="00F619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6715A" w:rsidRDefault="0053285B">
                  <w:pPr>
                    <w:spacing w:after="0" w:line="240" w:lineRule="auto"/>
                    <w:jc w:val="center"/>
                    <w:rPr>
                      <w:rFonts w:ascii="Times New Roman" w:eastAsia="Times New Roman" w:hAnsi="Times New Roman" w:cs="Times New Roman"/>
                      <w:b/>
                      <w:bCs/>
                      <w:iCs/>
                      <w:color w:val="414142"/>
                      <w:sz w:val="24"/>
                      <w:szCs w:val="24"/>
                      <w:lang w:eastAsia="lv-LV"/>
                    </w:rPr>
                  </w:pPr>
                  <w:r w:rsidRPr="00AC25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53285B" w:rsidRPr="00AC259C"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AC259C" w:rsidRDefault="0053285B" w:rsidP="00B439C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9B31A7" w:rsidRPr="000D7B1A" w:rsidRDefault="009B31A7" w:rsidP="00F137BA">
                  <w:pPr>
                    <w:spacing w:after="0" w:line="240" w:lineRule="auto"/>
                    <w:ind w:left="142" w:right="130"/>
                    <w:jc w:val="both"/>
                    <w:rPr>
                      <w:rFonts w:ascii="Times New Roman" w:hAnsi="Times New Roman"/>
                      <w:bCs/>
                      <w:sz w:val="28"/>
                      <w:szCs w:val="28"/>
                    </w:rPr>
                  </w:pPr>
                  <w:r w:rsidRPr="000D7B1A">
                    <w:rPr>
                      <w:rFonts w:ascii="Times New Roman" w:hAnsi="Times New Roman"/>
                      <w:bCs/>
                      <w:sz w:val="28"/>
                      <w:szCs w:val="28"/>
                    </w:rPr>
                    <w:t xml:space="preserve">Ar </w:t>
                  </w:r>
                  <w:r w:rsidR="00F137BA">
                    <w:rPr>
                      <w:rFonts w:ascii="Times New Roman" w:hAnsi="Times New Roman"/>
                      <w:bCs/>
                      <w:sz w:val="28"/>
                      <w:szCs w:val="28"/>
                    </w:rPr>
                    <w:t>P</w:t>
                  </w:r>
                  <w:r w:rsidRPr="000D7B1A">
                    <w:rPr>
                      <w:rFonts w:ascii="Times New Roman" w:hAnsi="Times New Roman"/>
                      <w:sz w:val="28"/>
                      <w:szCs w:val="28"/>
                    </w:rPr>
                    <w:t>rojektu</w:t>
                  </w:r>
                  <w:r w:rsidRPr="000D7B1A">
                    <w:rPr>
                      <w:rFonts w:ascii="Times New Roman" w:hAnsi="Times New Roman"/>
                      <w:bCs/>
                      <w:sz w:val="28"/>
                      <w:szCs w:val="28"/>
                    </w:rPr>
                    <w:t xml:space="preserve"> tiks ieviestas prasības no šādiem Eiropas Savienības tiesību aktiem:</w:t>
                  </w:r>
                </w:p>
                <w:p w:rsidR="009B31A7" w:rsidRPr="000D7B1A" w:rsidRDefault="009B31A7" w:rsidP="00F137BA">
                  <w:pPr>
                    <w:pStyle w:val="Sarakstarindkopa"/>
                    <w:numPr>
                      <w:ilvl w:val="1"/>
                      <w:numId w:val="30"/>
                    </w:numPr>
                    <w:spacing w:after="0" w:line="240" w:lineRule="auto"/>
                    <w:ind w:left="537" w:right="130"/>
                    <w:contextualSpacing w:val="0"/>
                    <w:jc w:val="both"/>
                    <w:rPr>
                      <w:rFonts w:ascii="Times New Roman" w:hAnsi="Times New Roman"/>
                      <w:bCs/>
                      <w:sz w:val="28"/>
                      <w:szCs w:val="28"/>
                    </w:rPr>
                  </w:pPr>
                  <w:r w:rsidRPr="000D7B1A">
                    <w:rPr>
                      <w:rFonts w:ascii="Times New Roman" w:hAnsi="Times New Roman"/>
                      <w:bCs/>
                      <w:sz w:val="28"/>
                      <w:szCs w:val="28"/>
                    </w:rPr>
                    <w:t>Komisijas regula Nr. 651/2014;</w:t>
                  </w:r>
                </w:p>
                <w:p w:rsidR="00A6715A" w:rsidRPr="009B31A7" w:rsidRDefault="009B31A7" w:rsidP="00F137BA">
                  <w:pPr>
                    <w:pStyle w:val="Sarakstarindkopa"/>
                    <w:numPr>
                      <w:ilvl w:val="1"/>
                      <w:numId w:val="30"/>
                    </w:numPr>
                    <w:spacing w:after="0" w:line="240" w:lineRule="auto"/>
                    <w:ind w:left="537" w:right="130"/>
                    <w:contextualSpacing w:val="0"/>
                    <w:jc w:val="both"/>
                    <w:rPr>
                      <w:rFonts w:ascii="Times New Roman" w:hAnsi="Times New Roman"/>
                      <w:bCs/>
                      <w:sz w:val="24"/>
                      <w:szCs w:val="24"/>
                    </w:rPr>
                  </w:pPr>
                  <w:r w:rsidRPr="000D7B1A">
                    <w:rPr>
                      <w:rFonts w:ascii="Times New Roman" w:eastAsia="Times New Roman" w:hAnsi="Times New Roman"/>
                      <w:sz w:val="28"/>
                      <w:szCs w:val="28"/>
                    </w:rPr>
                    <w:t>Komisijas regula Nr.794/2004.</w:t>
                  </w:r>
                </w:p>
              </w:tc>
            </w:tr>
            <w:tr w:rsidR="0053285B" w:rsidRPr="00AC259C"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AC259C" w:rsidRDefault="0053285B" w:rsidP="00B439C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r w:rsidR="0053285B" w:rsidRPr="00AC259C"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AC259C" w:rsidRDefault="0053285B" w:rsidP="00B439C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Nav</w:t>
                  </w:r>
                </w:p>
              </w:tc>
            </w:tr>
          </w:tbl>
          <w:p w:rsidR="0053285B" w:rsidRPr="00AC259C" w:rsidRDefault="0053285B" w:rsidP="00A32AF6">
            <w:pPr>
              <w:spacing w:after="0" w:line="240" w:lineRule="auto"/>
              <w:rPr>
                <w:rFonts w:ascii="Times New Roman" w:eastAsia="Times New Roman" w:hAnsi="Times New Roman" w:cs="Times New Roman"/>
                <w:iCs/>
                <w:sz w:val="28"/>
                <w:szCs w:val="28"/>
              </w:rPr>
            </w:pPr>
            <w:r w:rsidRPr="00AC259C">
              <w:rPr>
                <w:rFonts w:ascii="Times New Roman" w:eastAsia="Times New Roman" w:hAnsi="Times New Roman" w:cs="Times New Roman"/>
                <w:iCs/>
                <w:sz w:val="28"/>
                <w:szCs w:val="28"/>
                <w:lang w:eastAsia="lv-LV"/>
              </w:rPr>
              <w:t xml:space="preserve">  </w:t>
            </w:r>
          </w:p>
        </w:tc>
      </w:tr>
      <w:tr w:rsidR="0053285B" w:rsidRPr="00AC259C" w:rsidTr="00F6192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59"/>
              <w:gridCol w:w="2045"/>
              <w:gridCol w:w="2128"/>
              <w:gridCol w:w="2823"/>
            </w:tblGrid>
            <w:tr w:rsidR="0053285B" w:rsidRPr="00AC259C" w:rsidTr="00F619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AC259C" w:rsidRDefault="0053285B" w:rsidP="00A32AF6">
                  <w:pPr>
                    <w:spacing w:after="0" w:line="240" w:lineRule="auto"/>
                    <w:jc w:val="center"/>
                    <w:rPr>
                      <w:rFonts w:ascii="Times New Roman" w:eastAsia="Times New Roman" w:hAnsi="Times New Roman" w:cs="Times New Roman"/>
                      <w:iCs/>
                      <w:sz w:val="28"/>
                      <w:szCs w:val="28"/>
                      <w:lang w:eastAsia="lv-LV"/>
                    </w:rPr>
                  </w:pPr>
                  <w:bookmarkStart w:id="0" w:name="_GoBack"/>
                  <w:r w:rsidRPr="00AC259C">
                    <w:rPr>
                      <w:rFonts w:ascii="Times New Roman" w:eastAsia="Times New Roman" w:hAnsi="Times New Roman" w:cs="Times New Roman"/>
                      <w:b/>
                      <w:bCs/>
                      <w:iCs/>
                      <w:sz w:val="28"/>
                      <w:szCs w:val="28"/>
                      <w:lang w:eastAsia="lv-LV"/>
                    </w:rPr>
                    <w:t>1. tabula</w:t>
                  </w:r>
                  <w:r w:rsidRPr="00AC259C">
                    <w:rPr>
                      <w:rFonts w:ascii="Times New Roman" w:eastAsia="Times New Roman" w:hAnsi="Times New Roman" w:cs="Times New Roman"/>
                      <w:b/>
                      <w:bCs/>
                      <w:iCs/>
                      <w:sz w:val="28"/>
                      <w:szCs w:val="28"/>
                      <w:lang w:eastAsia="lv-LV"/>
                    </w:rPr>
                    <w:br/>
                    <w:t>Tiesību akta projekta atbilstība ES tiesību aktiem</w:t>
                  </w:r>
                </w:p>
              </w:tc>
            </w:tr>
            <w:tr w:rsidR="0053285B"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53285B" w:rsidRPr="00AC259C" w:rsidRDefault="0053285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Attiecīgā ES </w:t>
                  </w:r>
                  <w:r w:rsidRPr="00AC259C">
                    <w:rPr>
                      <w:rFonts w:ascii="Times New Roman" w:eastAsia="Times New Roman" w:hAnsi="Times New Roman" w:cs="Times New Roman"/>
                      <w:iCs/>
                      <w:sz w:val="28"/>
                      <w:szCs w:val="28"/>
                      <w:lang w:eastAsia="lv-LV"/>
                    </w:rPr>
                    <w:lastRenderedPageBreak/>
                    <w:t>tiesību akta datums, numurs un nosaukums</w:t>
                  </w:r>
                </w:p>
              </w:tc>
              <w:tc>
                <w:tcPr>
                  <w:tcW w:w="3828" w:type="pct"/>
                  <w:gridSpan w:val="3"/>
                  <w:tcBorders>
                    <w:top w:val="outset" w:sz="6" w:space="0" w:color="auto"/>
                    <w:left w:val="outset" w:sz="6" w:space="0" w:color="auto"/>
                    <w:bottom w:val="outset" w:sz="6" w:space="0" w:color="auto"/>
                    <w:right w:val="outset" w:sz="6" w:space="0" w:color="auto"/>
                  </w:tcBorders>
                  <w:hideMark/>
                </w:tcPr>
                <w:p w:rsidR="004233F2" w:rsidRPr="004233F2" w:rsidRDefault="004233F2" w:rsidP="008D1386">
                  <w:pPr>
                    <w:pStyle w:val="naiskr"/>
                    <w:numPr>
                      <w:ilvl w:val="0"/>
                      <w:numId w:val="29"/>
                    </w:numPr>
                    <w:spacing w:before="0" w:beforeAutospacing="0" w:after="0" w:afterAutospacing="0"/>
                    <w:ind w:left="374" w:hanging="357"/>
                    <w:jc w:val="both"/>
                    <w:rPr>
                      <w:sz w:val="28"/>
                      <w:szCs w:val="28"/>
                      <w:lang w:eastAsia="en-US"/>
                    </w:rPr>
                  </w:pPr>
                  <w:r w:rsidRPr="004233F2">
                    <w:rPr>
                      <w:sz w:val="28"/>
                      <w:szCs w:val="28"/>
                      <w:lang w:eastAsia="en-US"/>
                    </w:rPr>
                    <w:lastRenderedPageBreak/>
                    <w:t>Komisijas regula Nr.</w:t>
                  </w:r>
                  <w:r w:rsidRPr="004233F2">
                    <w:rPr>
                      <w:bCs/>
                      <w:sz w:val="28"/>
                      <w:szCs w:val="28"/>
                    </w:rPr>
                    <w:t>651/2014</w:t>
                  </w:r>
                  <w:r w:rsidRPr="004233F2">
                    <w:rPr>
                      <w:sz w:val="28"/>
                      <w:szCs w:val="28"/>
                      <w:lang w:eastAsia="en-US"/>
                    </w:rPr>
                    <w:t>;</w:t>
                  </w:r>
                </w:p>
                <w:p w:rsidR="00A6715A" w:rsidRPr="004233F2" w:rsidRDefault="004233F2" w:rsidP="008D1386">
                  <w:pPr>
                    <w:pStyle w:val="naiskr"/>
                    <w:numPr>
                      <w:ilvl w:val="0"/>
                      <w:numId w:val="29"/>
                    </w:numPr>
                    <w:spacing w:before="0" w:beforeAutospacing="0" w:after="0" w:afterAutospacing="0"/>
                    <w:ind w:left="374" w:hanging="357"/>
                    <w:jc w:val="both"/>
                    <w:rPr>
                      <w:lang w:eastAsia="en-US"/>
                    </w:rPr>
                  </w:pPr>
                  <w:r w:rsidRPr="004233F2">
                    <w:rPr>
                      <w:sz w:val="28"/>
                      <w:szCs w:val="28"/>
                    </w:rPr>
                    <w:lastRenderedPageBreak/>
                    <w:t>Komisijas regula Nr.794/2004.</w:t>
                  </w:r>
                </w:p>
              </w:tc>
            </w:tr>
            <w:tr w:rsidR="0053285B"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vAlign w:val="center"/>
                  <w:hideMark/>
                </w:tcPr>
                <w:p w:rsidR="0053285B" w:rsidRPr="00AC259C" w:rsidRDefault="0053285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A</w:t>
                  </w:r>
                </w:p>
              </w:tc>
              <w:tc>
                <w:tcPr>
                  <w:tcW w:w="1124" w:type="pct"/>
                  <w:tcBorders>
                    <w:top w:val="outset" w:sz="6" w:space="0" w:color="auto"/>
                    <w:left w:val="outset" w:sz="6" w:space="0" w:color="auto"/>
                    <w:bottom w:val="outset" w:sz="6" w:space="0" w:color="auto"/>
                    <w:right w:val="outset" w:sz="6" w:space="0" w:color="auto"/>
                  </w:tcBorders>
                  <w:vAlign w:val="center"/>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B</w:t>
                  </w:r>
                </w:p>
              </w:tc>
              <w:tc>
                <w:tcPr>
                  <w:tcW w:w="1170" w:type="pct"/>
                  <w:tcBorders>
                    <w:top w:val="outset" w:sz="6" w:space="0" w:color="auto"/>
                    <w:left w:val="outset" w:sz="6" w:space="0" w:color="auto"/>
                    <w:bottom w:val="outset" w:sz="6" w:space="0" w:color="auto"/>
                    <w:right w:val="outset" w:sz="6" w:space="0" w:color="auto"/>
                  </w:tcBorders>
                  <w:vAlign w:val="center"/>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w:t>
                  </w:r>
                </w:p>
              </w:tc>
              <w:tc>
                <w:tcPr>
                  <w:tcW w:w="1501" w:type="pct"/>
                  <w:tcBorders>
                    <w:top w:val="outset" w:sz="6" w:space="0" w:color="auto"/>
                    <w:left w:val="outset" w:sz="6" w:space="0" w:color="auto"/>
                    <w:bottom w:val="outset" w:sz="6" w:space="0" w:color="auto"/>
                    <w:right w:val="outset" w:sz="6" w:space="0" w:color="auto"/>
                  </w:tcBorders>
                  <w:vAlign w:val="center"/>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D</w:t>
                  </w:r>
                </w:p>
              </w:tc>
            </w:tr>
            <w:tr w:rsidR="0053285B"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53285B" w:rsidRPr="00AC259C" w:rsidRDefault="0053285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Attiecīgā ES tiesību akta panta numurs (uzskaitot katru tiesību akta vienību – pantu, </w:t>
                  </w:r>
                </w:p>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daļu, punktu, apakšpunktu)</w:t>
                  </w:r>
                </w:p>
              </w:tc>
              <w:tc>
                <w:tcPr>
                  <w:tcW w:w="1124"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170"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AC259C">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AC259C">
                    <w:rPr>
                      <w:rFonts w:ascii="Times New Roman" w:eastAsia="Times New Roman" w:hAnsi="Times New Roman" w:cs="Times New Roman"/>
                      <w:iCs/>
                      <w:sz w:val="28"/>
                      <w:szCs w:val="28"/>
                      <w:lang w:eastAsia="lv-LV"/>
                    </w:rPr>
                    <w:br/>
                    <w:t>Norāda institūciju, kas ir atbildīga par šo saistību izpildi pilnībā</w:t>
                  </w:r>
                </w:p>
              </w:tc>
              <w:tc>
                <w:tcPr>
                  <w:tcW w:w="1501" w:type="pct"/>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AC259C">
                    <w:rPr>
                      <w:rFonts w:ascii="Times New Roman" w:eastAsia="Times New Roman" w:hAnsi="Times New Roman" w:cs="Times New Roman"/>
                      <w:iCs/>
                      <w:sz w:val="28"/>
                      <w:szCs w:val="28"/>
                      <w:lang w:eastAsia="lv-LV"/>
                    </w:rPr>
                    <w:br/>
                    <w:t>Ja projekts satur</w:t>
                  </w:r>
                  <w:r w:rsidR="00C778A1">
                    <w:rPr>
                      <w:rFonts w:ascii="Times New Roman" w:eastAsia="Times New Roman" w:hAnsi="Times New Roman" w:cs="Times New Roman"/>
                      <w:iCs/>
                      <w:sz w:val="28"/>
                      <w:szCs w:val="28"/>
                      <w:lang w:eastAsia="lv-LV"/>
                    </w:rPr>
                    <w:t xml:space="preserve"> stingrākas prasības nekā attiecīgais ES tiesību akts, norāda pamatojumu un samērīgumu.</w:t>
                  </w:r>
                  <w:r w:rsidR="00C778A1">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B31A7"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9B31A7" w:rsidRPr="009B31A7" w:rsidRDefault="00232D41" w:rsidP="008D1386">
                  <w:pPr>
                    <w:spacing w:after="0" w:line="240" w:lineRule="auto"/>
                    <w:rPr>
                      <w:rFonts w:ascii="Times New Roman" w:eastAsia="Times New Roman" w:hAnsi="Times New Roman" w:cs="Times New Roman"/>
                      <w:iCs/>
                      <w:sz w:val="28"/>
                      <w:szCs w:val="28"/>
                      <w:lang w:eastAsia="lv-LV"/>
                    </w:rPr>
                  </w:pPr>
                  <w:r>
                    <w:rPr>
                      <w:rFonts w:ascii="Times New Roman" w:hAnsi="Times New Roman"/>
                      <w:bCs/>
                      <w:sz w:val="28"/>
                      <w:szCs w:val="28"/>
                    </w:rPr>
                    <w:t>Komisijas regula</w:t>
                  </w:r>
                  <w:r w:rsidR="009B31A7" w:rsidRPr="009B31A7">
                    <w:rPr>
                      <w:rFonts w:ascii="Times New Roman" w:hAnsi="Times New Roman"/>
                      <w:bCs/>
                      <w:sz w:val="28"/>
                      <w:szCs w:val="28"/>
                    </w:rPr>
                    <w:t xml:space="preserve"> Nr.651/2014 </w:t>
                  </w:r>
                  <w:r w:rsidR="00AB317C" w:rsidRPr="00AA770E">
                    <w:rPr>
                      <w:rFonts w:ascii="Times New Roman" w:hAnsi="Times New Roman"/>
                      <w:bCs/>
                      <w:sz w:val="28"/>
                      <w:szCs w:val="28"/>
                    </w:rPr>
                    <w:t>Vispārēja atsauce</w:t>
                  </w:r>
                </w:p>
              </w:tc>
              <w:tc>
                <w:tcPr>
                  <w:tcW w:w="1124" w:type="pct"/>
                  <w:tcBorders>
                    <w:top w:val="outset" w:sz="6" w:space="0" w:color="auto"/>
                    <w:left w:val="outset" w:sz="6" w:space="0" w:color="auto"/>
                    <w:bottom w:val="outset" w:sz="6" w:space="0" w:color="auto"/>
                    <w:right w:val="outset" w:sz="6" w:space="0" w:color="auto"/>
                  </w:tcBorders>
                  <w:hideMark/>
                </w:tcPr>
                <w:p w:rsidR="009B31A7" w:rsidRPr="00AA770E" w:rsidRDefault="00B439C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AB317C" w:rsidRPr="00AA770E">
                    <w:rPr>
                      <w:rFonts w:ascii="Times New Roman" w:eastAsia="Times New Roman" w:hAnsi="Times New Roman" w:cs="Times New Roman"/>
                      <w:iCs/>
                      <w:sz w:val="28"/>
                      <w:szCs w:val="28"/>
                      <w:lang w:eastAsia="lv-LV"/>
                    </w:rPr>
                    <w:t>rojekta 6.punkts</w:t>
                  </w:r>
                </w:p>
              </w:tc>
              <w:tc>
                <w:tcPr>
                  <w:tcW w:w="1170" w:type="pct"/>
                  <w:tcBorders>
                    <w:top w:val="outset" w:sz="6" w:space="0" w:color="auto"/>
                    <w:left w:val="outset" w:sz="6" w:space="0" w:color="auto"/>
                    <w:bottom w:val="outset" w:sz="6" w:space="0" w:color="auto"/>
                    <w:right w:val="outset" w:sz="6" w:space="0" w:color="auto"/>
                  </w:tcBorders>
                  <w:hideMark/>
                </w:tcPr>
                <w:p w:rsidR="009B31A7" w:rsidRPr="009B31A7" w:rsidRDefault="009B31A7" w:rsidP="009B31A7">
                  <w:pPr>
                    <w:spacing w:after="0" w:line="240" w:lineRule="auto"/>
                    <w:rPr>
                      <w:rFonts w:ascii="Times New Roman" w:eastAsia="Times New Roman" w:hAnsi="Times New Roman" w:cs="Times New Roman"/>
                      <w:iCs/>
                      <w:sz w:val="28"/>
                      <w:szCs w:val="28"/>
                      <w:lang w:eastAsia="lv-LV"/>
                    </w:rPr>
                  </w:pPr>
                  <w:r w:rsidRPr="009B31A7">
                    <w:rPr>
                      <w:rFonts w:ascii="Times New Roman" w:hAnsi="Times New Roman"/>
                      <w:bCs/>
                      <w:sz w:val="28"/>
                      <w:szCs w:val="28"/>
                    </w:rPr>
                    <w:t>Ieviesta pilnībā</w:t>
                  </w:r>
                </w:p>
              </w:tc>
              <w:tc>
                <w:tcPr>
                  <w:tcW w:w="1501" w:type="pct"/>
                  <w:tcBorders>
                    <w:top w:val="outset" w:sz="6" w:space="0" w:color="auto"/>
                    <w:left w:val="outset" w:sz="6" w:space="0" w:color="auto"/>
                    <w:bottom w:val="outset" w:sz="6" w:space="0" w:color="auto"/>
                    <w:right w:val="outset" w:sz="6" w:space="0" w:color="auto"/>
                  </w:tcBorders>
                  <w:hideMark/>
                </w:tcPr>
                <w:p w:rsidR="009B31A7" w:rsidRPr="009B31A7" w:rsidRDefault="009B31A7" w:rsidP="009B31A7">
                  <w:pPr>
                    <w:spacing w:after="0" w:line="240" w:lineRule="auto"/>
                    <w:rPr>
                      <w:rFonts w:ascii="Times New Roman" w:eastAsia="Times New Roman" w:hAnsi="Times New Roman" w:cs="Times New Roman"/>
                      <w:iCs/>
                      <w:sz w:val="28"/>
                      <w:szCs w:val="28"/>
                      <w:lang w:eastAsia="lv-LV"/>
                    </w:rPr>
                  </w:pPr>
                  <w:r w:rsidRPr="009B31A7">
                    <w:rPr>
                      <w:rFonts w:ascii="Times New Roman" w:hAnsi="Times New Roman"/>
                      <w:bCs/>
                      <w:sz w:val="28"/>
                      <w:szCs w:val="28"/>
                    </w:rPr>
                    <w:t>Neparedz stingrākas prasības</w:t>
                  </w:r>
                </w:p>
              </w:tc>
            </w:tr>
            <w:tr w:rsidR="009B31A7"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9B31A7" w:rsidRPr="009B31A7" w:rsidRDefault="009B31A7" w:rsidP="00A32AF6">
                  <w:pPr>
                    <w:spacing w:after="0" w:line="240" w:lineRule="auto"/>
                    <w:rPr>
                      <w:rFonts w:ascii="Times New Roman" w:hAnsi="Times New Roman"/>
                      <w:bCs/>
                      <w:sz w:val="28"/>
                      <w:szCs w:val="28"/>
                    </w:rPr>
                  </w:pPr>
                  <w:bookmarkStart w:id="1" w:name="_Hlk26434051"/>
                  <w:r w:rsidRPr="009B31A7">
                    <w:rPr>
                      <w:rFonts w:ascii="Times New Roman" w:eastAsia="Times New Roman" w:hAnsi="Times New Roman"/>
                      <w:sz w:val="28"/>
                      <w:szCs w:val="28"/>
                    </w:rPr>
                    <w:t>Komisijas regulas Nr.794/2004 10. un 11.pants</w:t>
                  </w:r>
                </w:p>
              </w:tc>
              <w:tc>
                <w:tcPr>
                  <w:tcW w:w="1124" w:type="pct"/>
                  <w:tcBorders>
                    <w:top w:val="outset" w:sz="6" w:space="0" w:color="auto"/>
                    <w:left w:val="outset" w:sz="6" w:space="0" w:color="auto"/>
                    <w:bottom w:val="outset" w:sz="6" w:space="0" w:color="auto"/>
                    <w:right w:val="outset" w:sz="6" w:space="0" w:color="auto"/>
                  </w:tcBorders>
                  <w:hideMark/>
                </w:tcPr>
                <w:p w:rsidR="009B31A7" w:rsidRPr="009B31A7" w:rsidRDefault="00B439C6">
                  <w:pPr>
                    <w:spacing w:after="0" w:line="240" w:lineRule="auto"/>
                    <w:rPr>
                      <w:rFonts w:ascii="Times New Roman" w:eastAsia="Times New Roman" w:hAnsi="Times New Roman" w:cs="Times New Roman"/>
                      <w:iCs/>
                      <w:sz w:val="28"/>
                      <w:szCs w:val="28"/>
                      <w:lang w:eastAsia="lv-LV"/>
                    </w:rPr>
                  </w:pPr>
                  <w:r>
                    <w:rPr>
                      <w:rFonts w:ascii="Times New Roman" w:hAnsi="Times New Roman"/>
                      <w:bCs/>
                      <w:sz w:val="28"/>
                      <w:szCs w:val="28"/>
                    </w:rPr>
                    <w:t>P</w:t>
                  </w:r>
                  <w:r w:rsidR="009B31A7" w:rsidRPr="009B31A7">
                    <w:rPr>
                      <w:rFonts w:ascii="Times New Roman" w:hAnsi="Times New Roman"/>
                      <w:bCs/>
                      <w:sz w:val="28"/>
                      <w:szCs w:val="28"/>
                    </w:rPr>
                    <w:t>rojekta 6.punkts</w:t>
                  </w:r>
                </w:p>
              </w:tc>
              <w:tc>
                <w:tcPr>
                  <w:tcW w:w="1170" w:type="pct"/>
                  <w:tcBorders>
                    <w:top w:val="outset" w:sz="6" w:space="0" w:color="auto"/>
                    <w:left w:val="outset" w:sz="6" w:space="0" w:color="auto"/>
                    <w:bottom w:val="outset" w:sz="6" w:space="0" w:color="auto"/>
                    <w:right w:val="outset" w:sz="6" w:space="0" w:color="auto"/>
                  </w:tcBorders>
                  <w:hideMark/>
                </w:tcPr>
                <w:p w:rsidR="009B31A7" w:rsidRPr="009B31A7" w:rsidRDefault="009B31A7" w:rsidP="009B31A7">
                  <w:pPr>
                    <w:spacing w:after="0" w:line="240" w:lineRule="auto"/>
                    <w:jc w:val="center"/>
                    <w:rPr>
                      <w:rFonts w:ascii="Times New Roman" w:eastAsia="Times New Roman" w:hAnsi="Times New Roman" w:cs="Times New Roman"/>
                      <w:iCs/>
                      <w:sz w:val="28"/>
                      <w:szCs w:val="28"/>
                      <w:lang w:eastAsia="lv-LV"/>
                    </w:rPr>
                  </w:pPr>
                  <w:r w:rsidRPr="009B31A7">
                    <w:rPr>
                      <w:rFonts w:ascii="Times New Roman" w:hAnsi="Times New Roman"/>
                      <w:bCs/>
                      <w:sz w:val="28"/>
                      <w:szCs w:val="28"/>
                    </w:rPr>
                    <w:t>Ieviesta pilnībā</w:t>
                  </w:r>
                </w:p>
              </w:tc>
              <w:tc>
                <w:tcPr>
                  <w:tcW w:w="1501" w:type="pct"/>
                  <w:tcBorders>
                    <w:top w:val="outset" w:sz="6" w:space="0" w:color="auto"/>
                    <w:left w:val="outset" w:sz="6" w:space="0" w:color="auto"/>
                    <w:bottom w:val="outset" w:sz="6" w:space="0" w:color="auto"/>
                    <w:right w:val="outset" w:sz="6" w:space="0" w:color="auto"/>
                  </w:tcBorders>
                  <w:hideMark/>
                </w:tcPr>
                <w:p w:rsidR="009B31A7" w:rsidRPr="009B31A7" w:rsidRDefault="009B31A7" w:rsidP="009B31A7">
                  <w:pPr>
                    <w:spacing w:after="0" w:line="240" w:lineRule="auto"/>
                    <w:jc w:val="center"/>
                    <w:rPr>
                      <w:rFonts w:ascii="Times New Roman" w:eastAsia="Times New Roman" w:hAnsi="Times New Roman" w:cs="Times New Roman"/>
                      <w:iCs/>
                      <w:sz w:val="28"/>
                      <w:szCs w:val="28"/>
                      <w:lang w:eastAsia="lv-LV"/>
                    </w:rPr>
                  </w:pPr>
                  <w:r w:rsidRPr="009B31A7">
                    <w:rPr>
                      <w:rFonts w:ascii="Times New Roman" w:hAnsi="Times New Roman"/>
                      <w:bCs/>
                      <w:sz w:val="28"/>
                      <w:szCs w:val="28"/>
                    </w:rPr>
                    <w:t>Neparedz stingrākas prasības</w:t>
                  </w:r>
                </w:p>
              </w:tc>
            </w:tr>
            <w:bookmarkEnd w:id="1"/>
            <w:tr w:rsidR="0053285B"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53285B" w:rsidRPr="00AC259C" w:rsidRDefault="0053285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Kā ir izmantota ES tiesību aktā paredzētā rīcības </w:t>
                  </w:r>
                  <w:r w:rsidRPr="00AC259C">
                    <w:rPr>
                      <w:rFonts w:ascii="Times New Roman" w:eastAsia="Times New Roman" w:hAnsi="Times New Roman" w:cs="Times New Roman"/>
                      <w:iCs/>
                      <w:sz w:val="28"/>
                      <w:szCs w:val="28"/>
                      <w:lang w:eastAsia="lv-LV"/>
                    </w:rPr>
                    <w:lastRenderedPageBreak/>
                    <w:t>brīvība dalībvalstij pārņemt vai ieviest noteiktas ES tiesību akta normas? Kādēļ?</w:t>
                  </w:r>
                </w:p>
              </w:tc>
              <w:tc>
                <w:tcPr>
                  <w:tcW w:w="3828" w:type="pct"/>
                  <w:gridSpan w:val="3"/>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Projekts šo jomu neskar.</w:t>
                  </w:r>
                </w:p>
              </w:tc>
            </w:tr>
            <w:tr w:rsidR="0053285B"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53285B" w:rsidRPr="00AC259C" w:rsidRDefault="0053285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8" w:type="pct"/>
                  <w:gridSpan w:val="3"/>
                  <w:tcBorders>
                    <w:top w:val="outset" w:sz="6" w:space="0" w:color="auto"/>
                    <w:left w:val="outset" w:sz="6" w:space="0" w:color="auto"/>
                    <w:bottom w:val="outset" w:sz="6" w:space="0" w:color="auto"/>
                    <w:right w:val="outset" w:sz="6" w:space="0" w:color="auto"/>
                  </w:tcBorders>
                  <w:hideMark/>
                </w:tcPr>
                <w:p w:rsidR="00A6715A" w:rsidRDefault="00A6715A">
                  <w:pPr>
                    <w:spacing w:after="0" w:line="240" w:lineRule="auto"/>
                    <w:jc w:val="both"/>
                    <w:rPr>
                      <w:rFonts w:ascii="Times New Roman" w:eastAsia="Times New Roman" w:hAnsi="Times New Roman" w:cs="Times New Roman"/>
                      <w:iCs/>
                      <w:sz w:val="28"/>
                      <w:szCs w:val="28"/>
                      <w:lang w:eastAsia="lv-LV"/>
                    </w:rPr>
                  </w:pPr>
                </w:p>
              </w:tc>
            </w:tr>
            <w:tr w:rsidR="0053285B" w:rsidRPr="00AC259C" w:rsidTr="00BE5552">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53285B" w:rsidRPr="00AC259C" w:rsidRDefault="0053285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 informācija</w:t>
                  </w:r>
                </w:p>
              </w:tc>
              <w:tc>
                <w:tcPr>
                  <w:tcW w:w="3828" w:type="pct"/>
                  <w:gridSpan w:val="3"/>
                  <w:tcBorders>
                    <w:top w:val="outset" w:sz="6" w:space="0" w:color="auto"/>
                    <w:left w:val="outset" w:sz="6" w:space="0" w:color="auto"/>
                    <w:bottom w:val="outset" w:sz="6" w:space="0" w:color="auto"/>
                    <w:right w:val="outset" w:sz="6" w:space="0" w:color="auto"/>
                  </w:tcBorders>
                  <w:hideMark/>
                </w:tcPr>
                <w:p w:rsidR="00A6715A" w:rsidRDefault="0053285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Nav</w:t>
                  </w:r>
                </w:p>
              </w:tc>
            </w:tr>
            <w:tr w:rsidR="0053285B" w:rsidRPr="00AC259C" w:rsidTr="00F61925">
              <w:trPr>
                <w:trHeight w:val="194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AC259C" w:rsidRDefault="0053285B" w:rsidP="00A32AF6">
                  <w:pPr>
                    <w:spacing w:after="0" w:line="240" w:lineRule="auto"/>
                    <w:jc w:val="center"/>
                    <w:rPr>
                      <w:rFonts w:ascii="Times New Roman" w:eastAsia="Times New Roman" w:hAnsi="Times New Roman" w:cs="Times New Roman"/>
                      <w:b/>
                      <w:bCs/>
                      <w:iCs/>
                      <w:color w:val="414142"/>
                      <w:sz w:val="24"/>
                      <w:szCs w:val="24"/>
                      <w:lang w:eastAsia="lv-LV"/>
                    </w:rPr>
                  </w:pPr>
                  <w:r w:rsidRPr="00AC259C">
                    <w:rPr>
                      <w:rFonts w:ascii="Times New Roman" w:eastAsia="Times New Roman" w:hAnsi="Times New Roman" w:cs="Times New Roman"/>
                      <w:b/>
                      <w:bCs/>
                      <w:iCs/>
                      <w:sz w:val="28"/>
                      <w:szCs w:val="28"/>
                      <w:lang w:eastAsia="lv-LV"/>
                    </w:rPr>
                    <w:t>2.tabula</w:t>
                  </w:r>
                  <w:r w:rsidRPr="00AC259C">
                    <w:rPr>
                      <w:rFonts w:ascii="Times New Roman" w:eastAsia="Times New Roman" w:hAnsi="Times New Roman" w:cs="Times New Roman"/>
                      <w:b/>
                      <w:bCs/>
                      <w:iCs/>
                      <w:color w:val="414142"/>
                      <w:sz w:val="24"/>
                      <w:szCs w:val="24"/>
                      <w:lang w:eastAsia="lv-LV"/>
                    </w:rPr>
                    <w:br/>
                  </w:r>
                  <w:r w:rsidRPr="00AC259C">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Pr="00AC259C">
                    <w:rPr>
                      <w:rFonts w:ascii="Times New Roman" w:eastAsia="Times New Roman" w:hAnsi="Times New Roman" w:cs="Times New Roman"/>
                      <w:b/>
                      <w:bCs/>
                      <w:iCs/>
                      <w:sz w:val="28"/>
                      <w:szCs w:val="28"/>
                      <w:lang w:eastAsia="lv-LV"/>
                    </w:rPr>
                    <w:br/>
                    <w:t>Pasākumi šo saistību izpildei</w:t>
                  </w:r>
                </w:p>
              </w:tc>
            </w:tr>
            <w:tr w:rsidR="0053285B" w:rsidRPr="00AC259C" w:rsidTr="00F6192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53285B" w:rsidRPr="00AC259C" w:rsidRDefault="0053285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bl>
          <w:p w:rsidR="0053285B" w:rsidRPr="00AC259C" w:rsidRDefault="0053285B" w:rsidP="00A32AF6">
            <w:pPr>
              <w:spacing w:after="0" w:line="240" w:lineRule="auto"/>
              <w:rPr>
                <w:rFonts w:ascii="Times New Roman" w:hAnsi="Times New Roman" w:cs="Times New Roman"/>
              </w:rPr>
            </w:pPr>
          </w:p>
        </w:tc>
      </w:tr>
      <w:bookmarkEnd w:id="0"/>
    </w:tbl>
    <w:p w:rsidR="0053285B" w:rsidRPr="00AC259C" w:rsidRDefault="0053285B"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AC259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15A" w:rsidRDefault="00E5323B">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VI. Sabiedrības līdzdalība un komunikācijas aktivitātes</w:t>
            </w:r>
          </w:p>
        </w:tc>
      </w:tr>
      <w:tr w:rsidR="00996F6E" w:rsidRPr="00AC259C"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AC259C" w:rsidRDefault="00996F6E"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bl>
    <w:p w:rsidR="00E4390C" w:rsidRPr="00AC259C" w:rsidRDefault="00E5323B" w:rsidP="00A32AF6">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C259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6715A" w:rsidRDefault="00E5323B">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AC259C" w:rsidTr="008D1386">
        <w:trPr>
          <w:trHeight w:val="93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AC259C" w:rsidRDefault="00996F6E"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A6715A" w:rsidRDefault="00996F6E">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A6715A" w:rsidRDefault="00996F6E">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Kultūras ministrija, Vides aizsardzības un reģionālās attīstības ministrija, </w:t>
            </w:r>
            <w:r w:rsidR="006A16A2" w:rsidRPr="00AC259C">
              <w:rPr>
                <w:rFonts w:ascii="Times New Roman" w:eastAsia="Times New Roman" w:hAnsi="Times New Roman" w:cs="Times New Roman"/>
                <w:iCs/>
                <w:sz w:val="28"/>
                <w:szCs w:val="28"/>
                <w:lang w:eastAsia="lv-LV"/>
              </w:rPr>
              <w:t>Centrālā finanšu un līgumu aģentūra</w:t>
            </w:r>
            <w:r w:rsidR="00A2785C" w:rsidRPr="00AC259C">
              <w:rPr>
                <w:rFonts w:ascii="Times New Roman" w:eastAsia="Times New Roman" w:hAnsi="Times New Roman" w:cs="Times New Roman"/>
                <w:iCs/>
                <w:sz w:val="28"/>
                <w:szCs w:val="28"/>
                <w:lang w:eastAsia="lv-LV"/>
              </w:rPr>
              <w:t>.</w:t>
            </w:r>
          </w:p>
        </w:tc>
      </w:tr>
      <w:tr w:rsidR="00996F6E" w:rsidRPr="00AC259C"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AC259C" w:rsidRDefault="00996F6E"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439C6" w:rsidRDefault="00996F6E">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Projekta izpildes ietekme uz pārvaldes funkcijām un institucionālo struktūru.</w:t>
            </w:r>
            <w:r w:rsidRPr="00AC259C">
              <w:rPr>
                <w:rFonts w:ascii="Times New Roman" w:eastAsia="Times New Roman" w:hAnsi="Times New Roman" w:cs="Times New Roman"/>
                <w:iCs/>
                <w:sz w:val="28"/>
                <w:szCs w:val="28"/>
                <w:lang w:eastAsia="lv-LV"/>
              </w:rPr>
              <w:br/>
            </w:r>
          </w:p>
          <w:p w:rsidR="00A6715A" w:rsidRDefault="00996F6E">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A6715A" w:rsidRDefault="006A16A2">
            <w:pPr>
              <w:spacing w:after="0" w:line="240" w:lineRule="auto"/>
              <w:jc w:val="both"/>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r w:rsidR="00E5323B" w:rsidRPr="00AC259C"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259C" w:rsidRDefault="00E5323B" w:rsidP="00A32AF6">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A6715A" w:rsidRDefault="00E5323B">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6715A" w:rsidRDefault="00996F6E">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Nav</w:t>
            </w:r>
          </w:p>
        </w:tc>
      </w:tr>
    </w:tbl>
    <w:p w:rsidR="00E5323B" w:rsidRDefault="00E5323B" w:rsidP="00A32AF6">
      <w:pPr>
        <w:spacing w:after="0" w:line="240" w:lineRule="auto"/>
        <w:rPr>
          <w:rFonts w:ascii="Times New Roman" w:hAnsi="Times New Roman" w:cs="Times New Roman"/>
          <w:sz w:val="28"/>
          <w:szCs w:val="28"/>
        </w:rPr>
      </w:pPr>
    </w:p>
    <w:p w:rsidR="00F137BA" w:rsidRPr="00AC259C" w:rsidRDefault="00F137BA" w:rsidP="00A32AF6">
      <w:pPr>
        <w:spacing w:after="0" w:line="240" w:lineRule="auto"/>
        <w:rPr>
          <w:rFonts w:ascii="Times New Roman" w:hAnsi="Times New Roman" w:cs="Times New Roman"/>
          <w:sz w:val="28"/>
          <w:szCs w:val="28"/>
        </w:rPr>
      </w:pPr>
    </w:p>
    <w:p w:rsidR="00A6715A" w:rsidRDefault="00A2785C">
      <w:pPr>
        <w:spacing w:after="0" w:line="240" w:lineRule="auto"/>
        <w:ind w:left="142"/>
        <w:rPr>
          <w:rFonts w:ascii="Times New Roman" w:hAnsi="Times New Roman" w:cs="Times New Roman"/>
          <w:sz w:val="28"/>
          <w:szCs w:val="28"/>
        </w:rPr>
      </w:pPr>
      <w:r w:rsidRPr="00AC259C">
        <w:rPr>
          <w:rFonts w:ascii="Times New Roman" w:hAnsi="Times New Roman" w:cs="Times New Roman"/>
          <w:sz w:val="28"/>
          <w:szCs w:val="28"/>
        </w:rPr>
        <w:t xml:space="preserve">Kultūras ministrs </w:t>
      </w:r>
      <w:r w:rsidRPr="00AC259C">
        <w:rPr>
          <w:rFonts w:ascii="Times New Roman" w:hAnsi="Times New Roman" w:cs="Times New Roman"/>
          <w:sz w:val="28"/>
          <w:szCs w:val="28"/>
        </w:rPr>
        <w:tab/>
      </w:r>
      <w:r w:rsidRPr="00AC259C">
        <w:rPr>
          <w:rFonts w:ascii="Times New Roman" w:hAnsi="Times New Roman" w:cs="Times New Roman"/>
          <w:sz w:val="28"/>
          <w:szCs w:val="28"/>
        </w:rPr>
        <w:tab/>
      </w:r>
      <w:r w:rsidRPr="00AC259C">
        <w:rPr>
          <w:rFonts w:ascii="Times New Roman" w:hAnsi="Times New Roman" w:cs="Times New Roman"/>
          <w:sz w:val="28"/>
          <w:szCs w:val="28"/>
        </w:rPr>
        <w:tab/>
      </w:r>
      <w:r w:rsidRPr="00AC259C">
        <w:rPr>
          <w:rFonts w:ascii="Times New Roman" w:hAnsi="Times New Roman" w:cs="Times New Roman"/>
          <w:sz w:val="28"/>
          <w:szCs w:val="28"/>
        </w:rPr>
        <w:tab/>
      </w:r>
      <w:r w:rsidRPr="00AC259C">
        <w:rPr>
          <w:rFonts w:ascii="Times New Roman" w:hAnsi="Times New Roman" w:cs="Times New Roman"/>
          <w:sz w:val="28"/>
          <w:szCs w:val="28"/>
        </w:rPr>
        <w:tab/>
      </w:r>
      <w:r w:rsidRPr="00AC259C">
        <w:rPr>
          <w:rFonts w:ascii="Times New Roman" w:hAnsi="Times New Roman" w:cs="Times New Roman"/>
          <w:sz w:val="28"/>
          <w:szCs w:val="28"/>
        </w:rPr>
        <w:tab/>
      </w:r>
      <w:r w:rsidRPr="00AC259C">
        <w:rPr>
          <w:rFonts w:ascii="Times New Roman" w:hAnsi="Times New Roman" w:cs="Times New Roman"/>
          <w:sz w:val="28"/>
          <w:szCs w:val="28"/>
        </w:rPr>
        <w:tab/>
      </w:r>
      <w:r w:rsidR="00C2109F" w:rsidRPr="00AC259C">
        <w:rPr>
          <w:rFonts w:ascii="Times New Roman" w:hAnsi="Times New Roman" w:cs="Times New Roman"/>
          <w:sz w:val="28"/>
          <w:szCs w:val="28"/>
        </w:rPr>
        <w:tab/>
      </w:r>
      <w:r w:rsidRPr="00AC259C">
        <w:rPr>
          <w:rFonts w:ascii="Times New Roman" w:hAnsi="Times New Roman" w:cs="Times New Roman"/>
          <w:sz w:val="28"/>
          <w:szCs w:val="28"/>
        </w:rPr>
        <w:t>N.Puntulis</w:t>
      </w:r>
    </w:p>
    <w:p w:rsidR="00A6715A" w:rsidRDefault="00A6715A">
      <w:pPr>
        <w:spacing w:after="0" w:line="240" w:lineRule="auto"/>
        <w:ind w:left="142" w:firstLine="142"/>
        <w:rPr>
          <w:rFonts w:ascii="Times New Roman" w:hAnsi="Times New Roman" w:cs="Times New Roman"/>
          <w:sz w:val="28"/>
          <w:szCs w:val="28"/>
        </w:rPr>
      </w:pPr>
    </w:p>
    <w:p w:rsidR="00A6715A" w:rsidRDefault="00C2109F">
      <w:pPr>
        <w:tabs>
          <w:tab w:val="left" w:pos="7230"/>
        </w:tabs>
        <w:spacing w:after="0" w:line="240" w:lineRule="auto"/>
        <w:ind w:left="142"/>
        <w:jc w:val="both"/>
        <w:rPr>
          <w:rFonts w:ascii="Times New Roman" w:hAnsi="Times New Roman" w:cs="Times New Roman"/>
          <w:sz w:val="28"/>
          <w:szCs w:val="28"/>
        </w:rPr>
      </w:pPr>
      <w:r w:rsidRPr="00AC259C">
        <w:rPr>
          <w:rFonts w:ascii="Times New Roman" w:hAnsi="Times New Roman" w:cs="Times New Roman"/>
          <w:sz w:val="28"/>
          <w:szCs w:val="28"/>
        </w:rPr>
        <w:t>Vīza: Valsts sekretār</w:t>
      </w:r>
      <w:r w:rsidR="003909EC">
        <w:rPr>
          <w:rFonts w:ascii="Times New Roman" w:hAnsi="Times New Roman" w:cs="Times New Roman"/>
          <w:sz w:val="28"/>
          <w:szCs w:val="28"/>
        </w:rPr>
        <w:t>e</w:t>
      </w:r>
      <w:r w:rsidRPr="00AC259C">
        <w:rPr>
          <w:rFonts w:ascii="Times New Roman" w:hAnsi="Times New Roman" w:cs="Times New Roman"/>
          <w:sz w:val="28"/>
          <w:szCs w:val="28"/>
        </w:rPr>
        <w:tab/>
      </w:r>
      <w:r w:rsidR="003909EC">
        <w:rPr>
          <w:rFonts w:ascii="Times New Roman" w:hAnsi="Times New Roman" w:cs="Times New Roman"/>
          <w:sz w:val="28"/>
          <w:szCs w:val="28"/>
        </w:rPr>
        <w:t>D.Vilsone</w:t>
      </w:r>
    </w:p>
    <w:p w:rsidR="00A6715A" w:rsidRDefault="00A6715A">
      <w:pPr>
        <w:spacing w:after="0" w:line="240" w:lineRule="auto"/>
        <w:rPr>
          <w:rFonts w:ascii="Times New Roman" w:hAnsi="Times New Roman" w:cs="Times New Roman"/>
          <w:sz w:val="24"/>
          <w:szCs w:val="24"/>
        </w:rPr>
      </w:pPr>
    </w:p>
    <w:p w:rsidR="003909EC" w:rsidRDefault="003909EC">
      <w:pPr>
        <w:spacing w:after="0" w:line="240" w:lineRule="auto"/>
        <w:rPr>
          <w:rFonts w:ascii="Times New Roman" w:hAnsi="Times New Roman" w:cs="Times New Roman"/>
          <w:sz w:val="24"/>
          <w:szCs w:val="24"/>
        </w:rPr>
      </w:pPr>
    </w:p>
    <w:p w:rsidR="003909EC" w:rsidRDefault="003909EC">
      <w:pPr>
        <w:spacing w:after="0" w:line="240" w:lineRule="auto"/>
        <w:rPr>
          <w:rFonts w:ascii="Times New Roman" w:hAnsi="Times New Roman" w:cs="Times New Roman"/>
          <w:sz w:val="24"/>
          <w:szCs w:val="24"/>
        </w:rPr>
      </w:pPr>
    </w:p>
    <w:p w:rsidR="00A6715A" w:rsidRDefault="00A6715A">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8D1386" w:rsidRDefault="008D1386">
      <w:pPr>
        <w:spacing w:after="0" w:line="240" w:lineRule="auto"/>
        <w:rPr>
          <w:rFonts w:ascii="Times New Roman" w:hAnsi="Times New Roman" w:cs="Times New Roman"/>
          <w:sz w:val="24"/>
          <w:szCs w:val="24"/>
        </w:rPr>
      </w:pPr>
    </w:p>
    <w:p w:rsidR="008D1386" w:rsidRDefault="008D1386">
      <w:pPr>
        <w:spacing w:after="0" w:line="240" w:lineRule="auto"/>
        <w:rPr>
          <w:rFonts w:ascii="Times New Roman" w:hAnsi="Times New Roman" w:cs="Times New Roman"/>
          <w:sz w:val="24"/>
          <w:szCs w:val="24"/>
        </w:rPr>
      </w:pPr>
    </w:p>
    <w:p w:rsidR="00A0257D" w:rsidRDefault="00A0257D">
      <w:pPr>
        <w:spacing w:after="0" w:line="240" w:lineRule="auto"/>
        <w:rPr>
          <w:rFonts w:ascii="Times New Roman" w:hAnsi="Times New Roman" w:cs="Times New Roman"/>
          <w:sz w:val="24"/>
          <w:szCs w:val="24"/>
        </w:rPr>
      </w:pPr>
    </w:p>
    <w:p w:rsidR="00A6715A" w:rsidRDefault="00A6715A">
      <w:pPr>
        <w:spacing w:after="0" w:line="240" w:lineRule="auto"/>
        <w:rPr>
          <w:rFonts w:ascii="Times New Roman" w:hAnsi="Times New Roman" w:cs="Times New Roman"/>
          <w:sz w:val="24"/>
          <w:szCs w:val="24"/>
        </w:rPr>
      </w:pPr>
    </w:p>
    <w:p w:rsidR="00A6715A" w:rsidRDefault="00C778A1">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Krūmiņa 67330319</w:t>
      </w:r>
    </w:p>
    <w:p w:rsidR="00A6715A" w:rsidRDefault="00723D4E">
      <w:pPr>
        <w:spacing w:after="0" w:line="240" w:lineRule="auto"/>
        <w:rPr>
          <w:rFonts w:ascii="Times New Roman" w:hAnsi="Times New Roman" w:cs="Times New Roman"/>
          <w:sz w:val="20"/>
          <w:szCs w:val="20"/>
        </w:rPr>
      </w:pPr>
      <w:hyperlink r:id="rId8" w:history="1">
        <w:r w:rsidR="00C778A1">
          <w:rPr>
            <w:rStyle w:val="Hipersaite"/>
            <w:rFonts w:ascii="Times New Roman" w:hAnsi="Times New Roman" w:cs="Times New Roman"/>
            <w:sz w:val="20"/>
            <w:szCs w:val="20"/>
            <w:lang w:eastAsia="lv-LV"/>
          </w:rPr>
          <w:t>Linda.Krumina@km.gov.lv</w:t>
        </w:r>
      </w:hyperlink>
    </w:p>
    <w:sectPr w:rsidR="00A6715A" w:rsidSect="00B439C6">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BA" w:rsidRDefault="00F137BA" w:rsidP="00894C55">
      <w:pPr>
        <w:spacing w:after="0" w:line="240" w:lineRule="auto"/>
      </w:pPr>
      <w:r>
        <w:separator/>
      </w:r>
    </w:p>
  </w:endnote>
  <w:endnote w:type="continuationSeparator" w:id="0">
    <w:p w:rsidR="00F137BA" w:rsidRDefault="00F137BA"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BA" w:rsidRPr="00894C55" w:rsidRDefault="00F137BA">
    <w:pPr>
      <w:pStyle w:val="Kjene"/>
      <w:rPr>
        <w:rFonts w:ascii="Times New Roman" w:hAnsi="Times New Roman" w:cs="Times New Roman"/>
        <w:sz w:val="20"/>
        <w:szCs w:val="20"/>
      </w:rPr>
    </w:pPr>
    <w:r>
      <w:rPr>
        <w:rFonts w:ascii="Times New Roman" w:hAnsi="Times New Roman" w:cs="Times New Roman"/>
        <w:sz w:val="20"/>
        <w:szCs w:val="20"/>
      </w:rPr>
      <w:t>KMAnot_091219_551SAM_III_karta_635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BA" w:rsidRPr="009A2654" w:rsidRDefault="00F137BA">
    <w:pPr>
      <w:pStyle w:val="Kjene"/>
      <w:rPr>
        <w:rFonts w:ascii="Times New Roman" w:hAnsi="Times New Roman" w:cs="Times New Roman"/>
        <w:sz w:val="20"/>
        <w:szCs w:val="20"/>
      </w:rPr>
    </w:pPr>
    <w:r>
      <w:rPr>
        <w:rFonts w:ascii="Times New Roman" w:hAnsi="Times New Roman" w:cs="Times New Roman"/>
        <w:sz w:val="20"/>
        <w:szCs w:val="20"/>
      </w:rPr>
      <w:t>KMAnot_091219_551SAM_III_karta_635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BA" w:rsidRDefault="00F137BA" w:rsidP="00894C55">
      <w:pPr>
        <w:spacing w:after="0" w:line="240" w:lineRule="auto"/>
      </w:pPr>
      <w:r>
        <w:separator/>
      </w:r>
    </w:p>
  </w:footnote>
  <w:footnote w:type="continuationSeparator" w:id="0">
    <w:p w:rsidR="00F137BA" w:rsidRDefault="00F137BA" w:rsidP="00894C55">
      <w:pPr>
        <w:spacing w:after="0" w:line="240" w:lineRule="auto"/>
      </w:pPr>
      <w:r>
        <w:continuationSeparator/>
      </w:r>
    </w:p>
  </w:footnote>
  <w:footnote w:id="1">
    <w:p w:rsidR="00F137BA" w:rsidRDefault="00F137BA" w:rsidP="00C126D3">
      <w:pPr>
        <w:pStyle w:val="Vresteksts"/>
        <w:jc w:val="both"/>
      </w:pPr>
      <w:r>
        <w:rPr>
          <w:rStyle w:val="Vresatsauce"/>
        </w:rPr>
        <w:footnoteRef/>
      </w:r>
      <w:r>
        <w:t xml:space="preserve"> </w:t>
      </w:r>
      <w:r w:rsidRPr="00C126D3">
        <w:rPr>
          <w:lang w:val="lv-LV"/>
        </w:rPr>
        <w:t xml:space="preserve">Atbilstoši Ministru kabineta 2013.gada 30.aprīļa noteikumu Nr.240 </w:t>
      </w:r>
      <w:r>
        <w:rPr>
          <w:lang w:val="lv-LV"/>
        </w:rPr>
        <w:t>„</w:t>
      </w:r>
      <w:r w:rsidRPr="00C126D3">
        <w:rPr>
          <w:lang w:val="lv-LV"/>
        </w:rPr>
        <w:t>Vispārīgie teritorijas plānošanas, izmantošanas un apbūves noteikumi</w:t>
      </w:r>
      <w:r>
        <w:rPr>
          <w:lang w:val="lv-LV"/>
        </w:rPr>
        <w:t>”</w:t>
      </w:r>
      <w:r w:rsidRPr="00C126D3">
        <w:rPr>
          <w:lang w:val="lv-LV"/>
        </w:rPr>
        <w:t xml:space="preserve"> nosacījumiem.</w:t>
      </w:r>
    </w:p>
  </w:footnote>
  <w:footnote w:id="2">
    <w:p w:rsidR="00F137BA" w:rsidRPr="009447C0" w:rsidRDefault="00F137BA" w:rsidP="00C25B95">
      <w:pPr>
        <w:pStyle w:val="Vresteksts"/>
        <w:rPr>
          <w:lang w:val="lv-LV"/>
        </w:rPr>
      </w:pPr>
      <w:r w:rsidRPr="009447C0">
        <w:rPr>
          <w:rStyle w:val="Vresatsauce"/>
          <w:lang w:val="lv-LV"/>
        </w:rPr>
        <w:footnoteRef/>
      </w:r>
      <w:r w:rsidRPr="009447C0">
        <w:rPr>
          <w:lang w:val="lv-LV"/>
        </w:rPr>
        <w:t xml:space="preserve"> Lielais projekts </w:t>
      </w:r>
      <w:r w:rsidRPr="009447C0">
        <w:rPr>
          <w:color w:val="000000"/>
          <w:lang w:val="lv-LV"/>
        </w:rPr>
        <w:t>„Paula Stradiņa klīniskās universitātes slimnīcas jaunās A2 ēkas attīstība”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137BA" w:rsidRPr="00C25B49" w:rsidRDefault="00723D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F137B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0099">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17">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2">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6">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7">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
  </w:num>
  <w:num w:numId="4">
    <w:abstractNumId w:val="2"/>
  </w:num>
  <w:num w:numId="5">
    <w:abstractNumId w:val="29"/>
  </w:num>
  <w:num w:numId="6">
    <w:abstractNumId w:val="16"/>
  </w:num>
  <w:num w:numId="7">
    <w:abstractNumId w:val="25"/>
  </w:num>
  <w:num w:numId="8">
    <w:abstractNumId w:val="6"/>
  </w:num>
  <w:num w:numId="9">
    <w:abstractNumId w:val="1"/>
  </w:num>
  <w:num w:numId="10">
    <w:abstractNumId w:val="19"/>
  </w:num>
  <w:num w:numId="11">
    <w:abstractNumId w:val="22"/>
  </w:num>
  <w:num w:numId="12">
    <w:abstractNumId w:val="4"/>
  </w:num>
  <w:num w:numId="13">
    <w:abstractNumId w:val="10"/>
  </w:num>
  <w:num w:numId="14">
    <w:abstractNumId w:val="23"/>
  </w:num>
  <w:num w:numId="15">
    <w:abstractNumId w:val="20"/>
  </w:num>
  <w:num w:numId="16">
    <w:abstractNumId w:val="11"/>
  </w:num>
  <w:num w:numId="17">
    <w:abstractNumId w:val="26"/>
  </w:num>
  <w:num w:numId="18">
    <w:abstractNumId w:val="31"/>
  </w:num>
  <w:num w:numId="19">
    <w:abstractNumId w:val="27"/>
  </w:num>
  <w:num w:numId="20">
    <w:abstractNumId w:val="7"/>
  </w:num>
  <w:num w:numId="21">
    <w:abstractNumId w:val="21"/>
  </w:num>
  <w:num w:numId="22">
    <w:abstractNumId w:val="0"/>
  </w:num>
  <w:num w:numId="23">
    <w:abstractNumId w:val="30"/>
  </w:num>
  <w:num w:numId="24">
    <w:abstractNumId w:val="32"/>
  </w:num>
  <w:num w:numId="25">
    <w:abstractNumId w:val="18"/>
  </w:num>
  <w:num w:numId="26">
    <w:abstractNumId w:val="15"/>
  </w:num>
  <w:num w:numId="27">
    <w:abstractNumId w:val="14"/>
  </w:num>
  <w:num w:numId="28">
    <w:abstractNumId w:val="8"/>
  </w:num>
  <w:num w:numId="29">
    <w:abstractNumId w:val="12"/>
  </w:num>
  <w:num w:numId="30">
    <w:abstractNumId w:val="13"/>
  </w:num>
  <w:num w:numId="31">
    <w:abstractNumId w:val="17"/>
  </w:num>
  <w:num w:numId="32">
    <w:abstractNumId w:val="9"/>
  </w:num>
  <w:num w:numId="33">
    <w:abstractNumId w:val="2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rsids>
    <w:rsidRoot w:val="00894C55"/>
    <w:rsid w:val="00001DE7"/>
    <w:rsid w:val="00003AE5"/>
    <w:rsid w:val="000071BA"/>
    <w:rsid w:val="00011341"/>
    <w:rsid w:val="0001752A"/>
    <w:rsid w:val="00020F1D"/>
    <w:rsid w:val="000251CE"/>
    <w:rsid w:val="0003698C"/>
    <w:rsid w:val="0003731D"/>
    <w:rsid w:val="00050099"/>
    <w:rsid w:val="000527E0"/>
    <w:rsid w:val="0005458F"/>
    <w:rsid w:val="00055027"/>
    <w:rsid w:val="00066C95"/>
    <w:rsid w:val="00075553"/>
    <w:rsid w:val="000778F4"/>
    <w:rsid w:val="0008185A"/>
    <w:rsid w:val="000839D7"/>
    <w:rsid w:val="00084C79"/>
    <w:rsid w:val="00087381"/>
    <w:rsid w:val="000B7C1D"/>
    <w:rsid w:val="000B7CAB"/>
    <w:rsid w:val="000C11A1"/>
    <w:rsid w:val="000C1897"/>
    <w:rsid w:val="000C525B"/>
    <w:rsid w:val="000C620C"/>
    <w:rsid w:val="000D2774"/>
    <w:rsid w:val="000D7B1A"/>
    <w:rsid w:val="000E4019"/>
    <w:rsid w:val="000F0E4E"/>
    <w:rsid w:val="000F1159"/>
    <w:rsid w:val="000F1349"/>
    <w:rsid w:val="000F16F5"/>
    <w:rsid w:val="000F2934"/>
    <w:rsid w:val="000F71A4"/>
    <w:rsid w:val="000F7CF8"/>
    <w:rsid w:val="001036AC"/>
    <w:rsid w:val="00106D39"/>
    <w:rsid w:val="0011753E"/>
    <w:rsid w:val="00130EE8"/>
    <w:rsid w:val="00140001"/>
    <w:rsid w:val="00141DC7"/>
    <w:rsid w:val="00146B3D"/>
    <w:rsid w:val="001507F1"/>
    <w:rsid w:val="0015458F"/>
    <w:rsid w:val="001548AA"/>
    <w:rsid w:val="00154B98"/>
    <w:rsid w:val="00157690"/>
    <w:rsid w:val="001633AA"/>
    <w:rsid w:val="00172395"/>
    <w:rsid w:val="001868F4"/>
    <w:rsid w:val="0018717B"/>
    <w:rsid w:val="00193C7D"/>
    <w:rsid w:val="00194C47"/>
    <w:rsid w:val="00194EB3"/>
    <w:rsid w:val="001A53EB"/>
    <w:rsid w:val="001B4687"/>
    <w:rsid w:val="001B515F"/>
    <w:rsid w:val="001B6580"/>
    <w:rsid w:val="001B6B88"/>
    <w:rsid w:val="001C11AE"/>
    <w:rsid w:val="001C743D"/>
    <w:rsid w:val="001D0459"/>
    <w:rsid w:val="001E1756"/>
    <w:rsid w:val="001F7458"/>
    <w:rsid w:val="00200A29"/>
    <w:rsid w:val="00204BD0"/>
    <w:rsid w:val="0020759C"/>
    <w:rsid w:val="00211541"/>
    <w:rsid w:val="00214224"/>
    <w:rsid w:val="00217748"/>
    <w:rsid w:val="00230C4F"/>
    <w:rsid w:val="0023249D"/>
    <w:rsid w:val="00232B6E"/>
    <w:rsid w:val="00232D41"/>
    <w:rsid w:val="0023402E"/>
    <w:rsid w:val="00243426"/>
    <w:rsid w:val="00250E40"/>
    <w:rsid w:val="00252C95"/>
    <w:rsid w:val="00253FD9"/>
    <w:rsid w:val="00255EC7"/>
    <w:rsid w:val="00262093"/>
    <w:rsid w:val="002712A1"/>
    <w:rsid w:val="002828A5"/>
    <w:rsid w:val="00297286"/>
    <w:rsid w:val="002B16D5"/>
    <w:rsid w:val="002B3F06"/>
    <w:rsid w:val="002B5F0D"/>
    <w:rsid w:val="002C31AB"/>
    <w:rsid w:val="002C3CED"/>
    <w:rsid w:val="002C6CA3"/>
    <w:rsid w:val="002D2797"/>
    <w:rsid w:val="002D3323"/>
    <w:rsid w:val="002D52DC"/>
    <w:rsid w:val="002E1C05"/>
    <w:rsid w:val="002E4BFB"/>
    <w:rsid w:val="002E7AFC"/>
    <w:rsid w:val="002E7C22"/>
    <w:rsid w:val="002F2B31"/>
    <w:rsid w:val="002F2C93"/>
    <w:rsid w:val="002F4CA7"/>
    <w:rsid w:val="002F69A1"/>
    <w:rsid w:val="003004F9"/>
    <w:rsid w:val="003020C7"/>
    <w:rsid w:val="00306EF9"/>
    <w:rsid w:val="003079C2"/>
    <w:rsid w:val="00311145"/>
    <w:rsid w:val="00323D48"/>
    <w:rsid w:val="00325911"/>
    <w:rsid w:val="00334153"/>
    <w:rsid w:val="003342E8"/>
    <w:rsid w:val="0033740A"/>
    <w:rsid w:val="003452FA"/>
    <w:rsid w:val="00354467"/>
    <w:rsid w:val="00362B17"/>
    <w:rsid w:val="00370027"/>
    <w:rsid w:val="0037078F"/>
    <w:rsid w:val="00373BD3"/>
    <w:rsid w:val="00373F80"/>
    <w:rsid w:val="003752A4"/>
    <w:rsid w:val="0037706B"/>
    <w:rsid w:val="00380B78"/>
    <w:rsid w:val="00386D1B"/>
    <w:rsid w:val="00390690"/>
    <w:rsid w:val="0039085F"/>
    <w:rsid w:val="003909EC"/>
    <w:rsid w:val="0039780F"/>
    <w:rsid w:val="003A1715"/>
    <w:rsid w:val="003A2142"/>
    <w:rsid w:val="003A7E7E"/>
    <w:rsid w:val="003B0BF9"/>
    <w:rsid w:val="003B2E50"/>
    <w:rsid w:val="003B4BA1"/>
    <w:rsid w:val="003B51F4"/>
    <w:rsid w:val="003C003F"/>
    <w:rsid w:val="003C2A4B"/>
    <w:rsid w:val="003C42CA"/>
    <w:rsid w:val="003C4999"/>
    <w:rsid w:val="003D0F8E"/>
    <w:rsid w:val="003D1FCB"/>
    <w:rsid w:val="003D2097"/>
    <w:rsid w:val="003D58E6"/>
    <w:rsid w:val="003E0791"/>
    <w:rsid w:val="003F28AC"/>
    <w:rsid w:val="003F2BC1"/>
    <w:rsid w:val="003F2E0D"/>
    <w:rsid w:val="003F3531"/>
    <w:rsid w:val="003F475D"/>
    <w:rsid w:val="004129C2"/>
    <w:rsid w:val="00415D36"/>
    <w:rsid w:val="004233F2"/>
    <w:rsid w:val="004260D1"/>
    <w:rsid w:val="004321FA"/>
    <w:rsid w:val="004454FE"/>
    <w:rsid w:val="00445E7A"/>
    <w:rsid w:val="00456E40"/>
    <w:rsid w:val="004618EF"/>
    <w:rsid w:val="00461EE4"/>
    <w:rsid w:val="00471F27"/>
    <w:rsid w:val="0047376F"/>
    <w:rsid w:val="00473E43"/>
    <w:rsid w:val="00477EE8"/>
    <w:rsid w:val="004811BB"/>
    <w:rsid w:val="00487E6B"/>
    <w:rsid w:val="00492DD0"/>
    <w:rsid w:val="004A37E3"/>
    <w:rsid w:val="004A5C79"/>
    <w:rsid w:val="004B3508"/>
    <w:rsid w:val="004C2085"/>
    <w:rsid w:val="004D2A21"/>
    <w:rsid w:val="004D7C97"/>
    <w:rsid w:val="004E1FD6"/>
    <w:rsid w:val="004E3D25"/>
    <w:rsid w:val="004F758B"/>
    <w:rsid w:val="00500B35"/>
    <w:rsid w:val="0050178F"/>
    <w:rsid w:val="00502654"/>
    <w:rsid w:val="00504AE8"/>
    <w:rsid w:val="00505F72"/>
    <w:rsid w:val="0050743F"/>
    <w:rsid w:val="00514FFA"/>
    <w:rsid w:val="0051573E"/>
    <w:rsid w:val="0051701F"/>
    <w:rsid w:val="00521E7C"/>
    <w:rsid w:val="0052708B"/>
    <w:rsid w:val="0053285B"/>
    <w:rsid w:val="005344E0"/>
    <w:rsid w:val="005353E0"/>
    <w:rsid w:val="005454B7"/>
    <w:rsid w:val="00545B89"/>
    <w:rsid w:val="005576F5"/>
    <w:rsid w:val="00562D76"/>
    <w:rsid w:val="005759EF"/>
    <w:rsid w:val="00581FF8"/>
    <w:rsid w:val="005903B0"/>
    <w:rsid w:val="00590DE7"/>
    <w:rsid w:val="00597C33"/>
    <w:rsid w:val="005A7E64"/>
    <w:rsid w:val="005B163A"/>
    <w:rsid w:val="005B2A9D"/>
    <w:rsid w:val="005C1A3A"/>
    <w:rsid w:val="005C5D0C"/>
    <w:rsid w:val="005D0462"/>
    <w:rsid w:val="005D0B6C"/>
    <w:rsid w:val="005D3B06"/>
    <w:rsid w:val="005D682F"/>
    <w:rsid w:val="005D7863"/>
    <w:rsid w:val="005E6860"/>
    <w:rsid w:val="005E7C92"/>
    <w:rsid w:val="005F321E"/>
    <w:rsid w:val="00600792"/>
    <w:rsid w:val="00604355"/>
    <w:rsid w:val="006064FF"/>
    <w:rsid w:val="00606B9B"/>
    <w:rsid w:val="00620EED"/>
    <w:rsid w:val="00626290"/>
    <w:rsid w:val="00631186"/>
    <w:rsid w:val="006336F5"/>
    <w:rsid w:val="00654D4D"/>
    <w:rsid w:val="00655F2C"/>
    <w:rsid w:val="006616D2"/>
    <w:rsid w:val="00662DFA"/>
    <w:rsid w:val="006806E4"/>
    <w:rsid w:val="006832A9"/>
    <w:rsid w:val="006945C1"/>
    <w:rsid w:val="006A16A2"/>
    <w:rsid w:val="006A25C4"/>
    <w:rsid w:val="006A5AD6"/>
    <w:rsid w:val="006B2171"/>
    <w:rsid w:val="006B2935"/>
    <w:rsid w:val="006B2E84"/>
    <w:rsid w:val="006C1F85"/>
    <w:rsid w:val="006C2D2D"/>
    <w:rsid w:val="006E067A"/>
    <w:rsid w:val="006E1081"/>
    <w:rsid w:val="006E5D8A"/>
    <w:rsid w:val="006E7048"/>
    <w:rsid w:val="006F5B0D"/>
    <w:rsid w:val="006F66C7"/>
    <w:rsid w:val="00700383"/>
    <w:rsid w:val="007121A1"/>
    <w:rsid w:val="00720585"/>
    <w:rsid w:val="00723D4E"/>
    <w:rsid w:val="00724174"/>
    <w:rsid w:val="00734C15"/>
    <w:rsid w:val="007364DC"/>
    <w:rsid w:val="007502D6"/>
    <w:rsid w:val="007521AC"/>
    <w:rsid w:val="00760BE5"/>
    <w:rsid w:val="00760FCB"/>
    <w:rsid w:val="00766D7F"/>
    <w:rsid w:val="00773AF6"/>
    <w:rsid w:val="00783FF7"/>
    <w:rsid w:val="007874BE"/>
    <w:rsid w:val="00795F71"/>
    <w:rsid w:val="007A0B23"/>
    <w:rsid w:val="007A1CDC"/>
    <w:rsid w:val="007B3BF2"/>
    <w:rsid w:val="007B55E0"/>
    <w:rsid w:val="007C263C"/>
    <w:rsid w:val="007C5A9A"/>
    <w:rsid w:val="007D37E2"/>
    <w:rsid w:val="007D5188"/>
    <w:rsid w:val="007D72CF"/>
    <w:rsid w:val="007E22FE"/>
    <w:rsid w:val="007E28B2"/>
    <w:rsid w:val="007E3B15"/>
    <w:rsid w:val="007E4BF7"/>
    <w:rsid w:val="007E5F7A"/>
    <w:rsid w:val="007E6434"/>
    <w:rsid w:val="007E73AB"/>
    <w:rsid w:val="007F40F0"/>
    <w:rsid w:val="00800839"/>
    <w:rsid w:val="00810C97"/>
    <w:rsid w:val="00810D37"/>
    <w:rsid w:val="008143F9"/>
    <w:rsid w:val="00816C11"/>
    <w:rsid w:val="00831748"/>
    <w:rsid w:val="0084065F"/>
    <w:rsid w:val="008406D0"/>
    <w:rsid w:val="00847132"/>
    <w:rsid w:val="00856B33"/>
    <w:rsid w:val="00864CF8"/>
    <w:rsid w:val="00870364"/>
    <w:rsid w:val="00871DE8"/>
    <w:rsid w:val="00876972"/>
    <w:rsid w:val="00880CA5"/>
    <w:rsid w:val="0088151C"/>
    <w:rsid w:val="008830DF"/>
    <w:rsid w:val="00894549"/>
    <w:rsid w:val="00894AE4"/>
    <w:rsid w:val="00894C55"/>
    <w:rsid w:val="008A1292"/>
    <w:rsid w:val="008B7B15"/>
    <w:rsid w:val="008C30EB"/>
    <w:rsid w:val="008D1386"/>
    <w:rsid w:val="008D210E"/>
    <w:rsid w:val="008D3768"/>
    <w:rsid w:val="008D7473"/>
    <w:rsid w:val="008E4C05"/>
    <w:rsid w:val="008E6020"/>
    <w:rsid w:val="008E6975"/>
    <w:rsid w:val="008F3CAD"/>
    <w:rsid w:val="00901353"/>
    <w:rsid w:val="00901C57"/>
    <w:rsid w:val="00904969"/>
    <w:rsid w:val="00905CCD"/>
    <w:rsid w:val="0090766B"/>
    <w:rsid w:val="009122F1"/>
    <w:rsid w:val="00912A8C"/>
    <w:rsid w:val="00916E5C"/>
    <w:rsid w:val="00917C80"/>
    <w:rsid w:val="00922E4C"/>
    <w:rsid w:val="009267FB"/>
    <w:rsid w:val="00931ADA"/>
    <w:rsid w:val="0093296D"/>
    <w:rsid w:val="009331D6"/>
    <w:rsid w:val="00934C69"/>
    <w:rsid w:val="0094418E"/>
    <w:rsid w:val="009447C0"/>
    <w:rsid w:val="00955716"/>
    <w:rsid w:val="00965FEC"/>
    <w:rsid w:val="00967A17"/>
    <w:rsid w:val="0099098F"/>
    <w:rsid w:val="00990DFB"/>
    <w:rsid w:val="00996F6E"/>
    <w:rsid w:val="009A2542"/>
    <w:rsid w:val="009A2654"/>
    <w:rsid w:val="009A3D7D"/>
    <w:rsid w:val="009A7C48"/>
    <w:rsid w:val="009B06F2"/>
    <w:rsid w:val="009B0D5B"/>
    <w:rsid w:val="009B24F2"/>
    <w:rsid w:val="009B31A7"/>
    <w:rsid w:val="009B435C"/>
    <w:rsid w:val="009B64FA"/>
    <w:rsid w:val="009B6E9F"/>
    <w:rsid w:val="009C6A62"/>
    <w:rsid w:val="009D448C"/>
    <w:rsid w:val="009E10B4"/>
    <w:rsid w:val="009E2E69"/>
    <w:rsid w:val="009E5176"/>
    <w:rsid w:val="009F7055"/>
    <w:rsid w:val="00A0257D"/>
    <w:rsid w:val="00A026B3"/>
    <w:rsid w:val="00A07160"/>
    <w:rsid w:val="00A10E66"/>
    <w:rsid w:val="00A10FC3"/>
    <w:rsid w:val="00A13E48"/>
    <w:rsid w:val="00A171D1"/>
    <w:rsid w:val="00A175D4"/>
    <w:rsid w:val="00A219C9"/>
    <w:rsid w:val="00A24F91"/>
    <w:rsid w:val="00A2785C"/>
    <w:rsid w:val="00A3215F"/>
    <w:rsid w:val="00A32AF6"/>
    <w:rsid w:val="00A33F92"/>
    <w:rsid w:val="00A340EC"/>
    <w:rsid w:val="00A36AFC"/>
    <w:rsid w:val="00A466AD"/>
    <w:rsid w:val="00A56A13"/>
    <w:rsid w:val="00A6073E"/>
    <w:rsid w:val="00A6286C"/>
    <w:rsid w:val="00A62B80"/>
    <w:rsid w:val="00A648FD"/>
    <w:rsid w:val="00A6715A"/>
    <w:rsid w:val="00A75922"/>
    <w:rsid w:val="00A92027"/>
    <w:rsid w:val="00A942D0"/>
    <w:rsid w:val="00A9787A"/>
    <w:rsid w:val="00AA0937"/>
    <w:rsid w:val="00AA148D"/>
    <w:rsid w:val="00AA6E05"/>
    <w:rsid w:val="00AA770E"/>
    <w:rsid w:val="00AB317C"/>
    <w:rsid w:val="00AB461F"/>
    <w:rsid w:val="00AB53F3"/>
    <w:rsid w:val="00AC259C"/>
    <w:rsid w:val="00AD2758"/>
    <w:rsid w:val="00AD55F4"/>
    <w:rsid w:val="00AD5FF6"/>
    <w:rsid w:val="00AE3F96"/>
    <w:rsid w:val="00AE4167"/>
    <w:rsid w:val="00AE5567"/>
    <w:rsid w:val="00AF0406"/>
    <w:rsid w:val="00AF1239"/>
    <w:rsid w:val="00AF5386"/>
    <w:rsid w:val="00AF5AF8"/>
    <w:rsid w:val="00B02B23"/>
    <w:rsid w:val="00B03753"/>
    <w:rsid w:val="00B03BC8"/>
    <w:rsid w:val="00B04F55"/>
    <w:rsid w:val="00B15FBE"/>
    <w:rsid w:val="00B16480"/>
    <w:rsid w:val="00B2165C"/>
    <w:rsid w:val="00B363DD"/>
    <w:rsid w:val="00B40F93"/>
    <w:rsid w:val="00B439C6"/>
    <w:rsid w:val="00B468B9"/>
    <w:rsid w:val="00B52DCC"/>
    <w:rsid w:val="00B5354C"/>
    <w:rsid w:val="00B55DAE"/>
    <w:rsid w:val="00B56E83"/>
    <w:rsid w:val="00B626F0"/>
    <w:rsid w:val="00B666A6"/>
    <w:rsid w:val="00B84B43"/>
    <w:rsid w:val="00BA20AA"/>
    <w:rsid w:val="00BA4414"/>
    <w:rsid w:val="00BA77DE"/>
    <w:rsid w:val="00BA7A16"/>
    <w:rsid w:val="00BB0736"/>
    <w:rsid w:val="00BB73F1"/>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126D3"/>
    <w:rsid w:val="00C13C7E"/>
    <w:rsid w:val="00C15949"/>
    <w:rsid w:val="00C16201"/>
    <w:rsid w:val="00C2109F"/>
    <w:rsid w:val="00C23B9A"/>
    <w:rsid w:val="00C2429D"/>
    <w:rsid w:val="00C25B49"/>
    <w:rsid w:val="00C25B95"/>
    <w:rsid w:val="00C26835"/>
    <w:rsid w:val="00C270C8"/>
    <w:rsid w:val="00C471B3"/>
    <w:rsid w:val="00C51148"/>
    <w:rsid w:val="00C54375"/>
    <w:rsid w:val="00C558CB"/>
    <w:rsid w:val="00C63249"/>
    <w:rsid w:val="00C7209D"/>
    <w:rsid w:val="00C74238"/>
    <w:rsid w:val="00C778A1"/>
    <w:rsid w:val="00C8380A"/>
    <w:rsid w:val="00C90A5E"/>
    <w:rsid w:val="00C91EA1"/>
    <w:rsid w:val="00C94A64"/>
    <w:rsid w:val="00C97AF5"/>
    <w:rsid w:val="00C97F1E"/>
    <w:rsid w:val="00CA5795"/>
    <w:rsid w:val="00CA6A63"/>
    <w:rsid w:val="00CB7C55"/>
    <w:rsid w:val="00CC0D2D"/>
    <w:rsid w:val="00CD7028"/>
    <w:rsid w:val="00CE3690"/>
    <w:rsid w:val="00CE5657"/>
    <w:rsid w:val="00CE6E09"/>
    <w:rsid w:val="00D00F6E"/>
    <w:rsid w:val="00D02483"/>
    <w:rsid w:val="00D133F8"/>
    <w:rsid w:val="00D13425"/>
    <w:rsid w:val="00D14A3E"/>
    <w:rsid w:val="00D222D9"/>
    <w:rsid w:val="00D22B8F"/>
    <w:rsid w:val="00D23F6A"/>
    <w:rsid w:val="00D25DFC"/>
    <w:rsid w:val="00D25E29"/>
    <w:rsid w:val="00D43DDC"/>
    <w:rsid w:val="00D4754E"/>
    <w:rsid w:val="00D51133"/>
    <w:rsid w:val="00D54248"/>
    <w:rsid w:val="00D54527"/>
    <w:rsid w:val="00D566D5"/>
    <w:rsid w:val="00D60536"/>
    <w:rsid w:val="00D60D29"/>
    <w:rsid w:val="00D621BB"/>
    <w:rsid w:val="00D7139C"/>
    <w:rsid w:val="00D72E62"/>
    <w:rsid w:val="00D91ACE"/>
    <w:rsid w:val="00D94E66"/>
    <w:rsid w:val="00DA53E3"/>
    <w:rsid w:val="00DA6613"/>
    <w:rsid w:val="00DA69D0"/>
    <w:rsid w:val="00DB1780"/>
    <w:rsid w:val="00DB22FD"/>
    <w:rsid w:val="00DB70B3"/>
    <w:rsid w:val="00DC74AD"/>
    <w:rsid w:val="00DD455F"/>
    <w:rsid w:val="00DE34E3"/>
    <w:rsid w:val="00DE4205"/>
    <w:rsid w:val="00DE4716"/>
    <w:rsid w:val="00DE4A39"/>
    <w:rsid w:val="00DE63DB"/>
    <w:rsid w:val="00DF2178"/>
    <w:rsid w:val="00DF3324"/>
    <w:rsid w:val="00DF48E7"/>
    <w:rsid w:val="00E04483"/>
    <w:rsid w:val="00E053FE"/>
    <w:rsid w:val="00E05E90"/>
    <w:rsid w:val="00E11839"/>
    <w:rsid w:val="00E14CCA"/>
    <w:rsid w:val="00E328B9"/>
    <w:rsid w:val="00E349FC"/>
    <w:rsid w:val="00E361A6"/>
    <w:rsid w:val="00E3716B"/>
    <w:rsid w:val="00E41FAB"/>
    <w:rsid w:val="00E431EC"/>
    <w:rsid w:val="00E4390C"/>
    <w:rsid w:val="00E5323B"/>
    <w:rsid w:val="00E53728"/>
    <w:rsid w:val="00E63CE2"/>
    <w:rsid w:val="00E65B1F"/>
    <w:rsid w:val="00E71089"/>
    <w:rsid w:val="00E71A85"/>
    <w:rsid w:val="00E74D5D"/>
    <w:rsid w:val="00E75EE4"/>
    <w:rsid w:val="00E8231D"/>
    <w:rsid w:val="00E84734"/>
    <w:rsid w:val="00E8749E"/>
    <w:rsid w:val="00E903C0"/>
    <w:rsid w:val="00E90C01"/>
    <w:rsid w:val="00E92FE3"/>
    <w:rsid w:val="00E94F74"/>
    <w:rsid w:val="00EA137B"/>
    <w:rsid w:val="00EA4802"/>
    <w:rsid w:val="00EA486E"/>
    <w:rsid w:val="00EA507F"/>
    <w:rsid w:val="00EA7052"/>
    <w:rsid w:val="00EB055E"/>
    <w:rsid w:val="00EB4B0E"/>
    <w:rsid w:val="00EC3912"/>
    <w:rsid w:val="00EC4A3F"/>
    <w:rsid w:val="00EC5696"/>
    <w:rsid w:val="00ED1F74"/>
    <w:rsid w:val="00ED2BAC"/>
    <w:rsid w:val="00EE3B61"/>
    <w:rsid w:val="00EE3F6D"/>
    <w:rsid w:val="00EF58AF"/>
    <w:rsid w:val="00F0316F"/>
    <w:rsid w:val="00F12406"/>
    <w:rsid w:val="00F132AF"/>
    <w:rsid w:val="00F1350F"/>
    <w:rsid w:val="00F137BA"/>
    <w:rsid w:val="00F15FCD"/>
    <w:rsid w:val="00F25EFE"/>
    <w:rsid w:val="00F46F8D"/>
    <w:rsid w:val="00F52729"/>
    <w:rsid w:val="00F53CDF"/>
    <w:rsid w:val="00F57B0C"/>
    <w:rsid w:val="00F61925"/>
    <w:rsid w:val="00F63CBA"/>
    <w:rsid w:val="00F703F0"/>
    <w:rsid w:val="00F74586"/>
    <w:rsid w:val="00F847E2"/>
    <w:rsid w:val="00F90C76"/>
    <w:rsid w:val="00F93327"/>
    <w:rsid w:val="00FA1243"/>
    <w:rsid w:val="00FA1A24"/>
    <w:rsid w:val="00FC08B6"/>
    <w:rsid w:val="00FC338C"/>
    <w:rsid w:val="00FC38A5"/>
    <w:rsid w:val="00FC3E0C"/>
    <w:rsid w:val="00FD06AE"/>
    <w:rsid w:val="00FE0946"/>
    <w:rsid w:val="00FE2DD3"/>
    <w:rsid w:val="00FE5DEE"/>
    <w:rsid w:val="00FF54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aisWeb">
    <w:name w:val="Normal (Web)"/>
    <w:basedOn w:val="Parastai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ai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07D16-109D-42AC-B204-71ACCF4E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20814</Words>
  <Characters>11864</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Ministru kabineta noteikumu projekts „Grozījumi Ministru kabineta 2017.gada 24.oktobra noteikumos Nr.635 „Darbības programmas „Izaugsme un nodarbinātība” prioritārā virziena „Vides aizsardzības un resursu izmantošanas efektivitāte” 5.5.1.specifiskā atbals</vt:lpstr>
    </vt:vector>
  </TitlesOfParts>
  <Company>Iestādes nosaukums</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dc:title>
  <dc:subject>Anotācija</dc:subject>
  <dc:creator>Linda Krūmiņa</dc:creator>
  <cp:keywords>KMAnot_091219_551SAM_III_karta_635</cp:keywords>
  <dc:description>67330319, Linda.Krumina@km.gov.lv</dc:description>
  <cp:lastModifiedBy>Dzintra Rozīte</cp:lastModifiedBy>
  <cp:revision>10</cp:revision>
  <cp:lastPrinted>2019-12-03T14:20:00Z</cp:lastPrinted>
  <dcterms:created xsi:type="dcterms:W3CDTF">2019-12-05T08:28:00Z</dcterms:created>
  <dcterms:modified xsi:type="dcterms:W3CDTF">2019-12-11T07:53:00Z</dcterms:modified>
</cp:coreProperties>
</file>