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A4E7C" w:rsidR="00807DCD" w:rsidP="00CA4E7C" w:rsidRDefault="008F0861">
      <w:pPr>
        <w:pStyle w:val="naislab"/>
        <w:spacing w:before="0" w:after="0"/>
        <w:jc w:val="center"/>
        <w:outlineLvl w:val="0"/>
        <w:rPr>
          <w:b/>
          <w:sz w:val="28"/>
          <w:szCs w:val="28"/>
        </w:rPr>
      </w:pPr>
      <w:bookmarkStart w:name="OLE_LINK7" w:id="0"/>
      <w:bookmarkStart w:name="OLE_LINK8" w:id="1"/>
      <w:r w:rsidRPr="00B86F80">
        <w:rPr>
          <w:b/>
          <w:sz w:val="28"/>
          <w:szCs w:val="28"/>
        </w:rPr>
        <w:t xml:space="preserve">Ministru kabineta </w:t>
      </w:r>
      <w:r w:rsidRPr="00CA4E7C">
        <w:rPr>
          <w:b/>
          <w:sz w:val="28"/>
          <w:szCs w:val="28"/>
        </w:rPr>
        <w:t>noteikumu projekta</w:t>
      </w:r>
      <w:bookmarkEnd w:id="0"/>
      <w:bookmarkEnd w:id="1"/>
    </w:p>
    <w:p w:rsidR="00EC4736" w:rsidP="00CA4E7C" w:rsidRDefault="008F0861">
      <w:pPr>
        <w:pStyle w:val="naislab"/>
        <w:spacing w:before="0" w:after="0"/>
        <w:jc w:val="center"/>
        <w:rPr>
          <w:b/>
          <w:bCs/>
          <w:sz w:val="28"/>
          <w:szCs w:val="28"/>
        </w:rPr>
      </w:pPr>
      <w:r w:rsidRPr="00CA4E7C">
        <w:rPr>
          <w:b/>
          <w:sz w:val="28"/>
          <w:szCs w:val="28"/>
        </w:rPr>
        <w:t>„</w:t>
      </w:r>
      <w:bookmarkStart w:name="OLE_LINK3" w:id="2"/>
      <w:bookmarkStart w:name="OLE_LINK4" w:id="3"/>
      <w:r w:rsidRPr="00CA4E7C" w:rsidR="00AF4105">
        <w:rPr>
          <w:b/>
          <w:bCs/>
          <w:sz w:val="28"/>
          <w:szCs w:val="28"/>
        </w:rPr>
        <w:t xml:space="preserve">Kultūras ministrijas padotībā esošo profesionālās izglītības iestāžu </w:t>
      </w:r>
    </w:p>
    <w:p w:rsidR="00EC4736" w:rsidP="00CA4E7C" w:rsidRDefault="00AF4105">
      <w:pPr>
        <w:pStyle w:val="naislab"/>
        <w:spacing w:before="0" w:after="0"/>
        <w:jc w:val="center"/>
        <w:rPr>
          <w:b/>
          <w:sz w:val="28"/>
          <w:szCs w:val="28"/>
        </w:rPr>
      </w:pPr>
      <w:r w:rsidRPr="00CA4E7C">
        <w:rPr>
          <w:b/>
          <w:bCs/>
          <w:sz w:val="28"/>
          <w:szCs w:val="28"/>
        </w:rPr>
        <w:t>maksas pakalpojumu cenrādis</w:t>
      </w:r>
      <w:bookmarkEnd w:id="2"/>
      <w:bookmarkEnd w:id="3"/>
      <w:r w:rsidRPr="00CA4E7C">
        <w:rPr>
          <w:b/>
          <w:bCs/>
          <w:sz w:val="28"/>
          <w:szCs w:val="28"/>
        </w:rPr>
        <w:t>”</w:t>
      </w:r>
      <w:bookmarkStart w:name="OLE_LINK9" w:id="4"/>
      <w:bookmarkStart w:name="OLE_LINK10" w:id="5"/>
      <w:r w:rsidRPr="00CA4E7C">
        <w:rPr>
          <w:b/>
          <w:bCs/>
          <w:sz w:val="28"/>
          <w:szCs w:val="28"/>
        </w:rPr>
        <w:t xml:space="preserve"> </w:t>
      </w:r>
      <w:r w:rsidRPr="00CA4E7C" w:rsidR="00852042">
        <w:rPr>
          <w:b/>
          <w:sz w:val="28"/>
          <w:szCs w:val="28"/>
        </w:rPr>
        <w:t>sākotnējā</w:t>
      </w:r>
      <w:r w:rsidRPr="00CA4E7C" w:rsidR="002D3306">
        <w:rPr>
          <w:b/>
          <w:sz w:val="28"/>
          <w:szCs w:val="28"/>
        </w:rPr>
        <w:t>s</w:t>
      </w:r>
      <w:r w:rsidRPr="00CA4E7C" w:rsidR="00852042">
        <w:rPr>
          <w:b/>
          <w:sz w:val="28"/>
          <w:szCs w:val="28"/>
        </w:rPr>
        <w:t xml:space="preserve"> ietekmes novērtējuma </w:t>
      </w:r>
    </w:p>
    <w:p w:rsidRPr="00CA4E7C" w:rsidR="008C5649" w:rsidP="00CA4E7C" w:rsidRDefault="00852042">
      <w:pPr>
        <w:pStyle w:val="naislab"/>
        <w:spacing w:before="0" w:after="0"/>
        <w:jc w:val="center"/>
        <w:rPr>
          <w:b/>
          <w:bCs/>
          <w:sz w:val="28"/>
          <w:szCs w:val="28"/>
        </w:rPr>
      </w:pPr>
      <w:r w:rsidRPr="00CA4E7C">
        <w:rPr>
          <w:b/>
          <w:sz w:val="28"/>
          <w:szCs w:val="28"/>
        </w:rPr>
        <w:t>ziņojums (anotācija)</w:t>
      </w:r>
    </w:p>
    <w:p w:rsidRPr="00CA4E7C" w:rsidR="00CA7A8B" w:rsidP="00CA4E7C" w:rsidRDefault="00CA7A8B">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904"/>
        <w:gridCol w:w="5317"/>
      </w:tblGrid>
      <w:tr w:rsidRPr="00CA4E7C" w:rsidR="00AA25FD" w:rsidTr="00C8157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4E7C" w:rsidR="00AA25FD" w:rsidP="00CA4E7C" w:rsidRDefault="00AA25FD">
            <w:pPr>
              <w:jc w:val="center"/>
              <w:rPr>
                <w:b/>
                <w:bCs/>
                <w:iCs/>
                <w:sz w:val="28"/>
                <w:szCs w:val="28"/>
              </w:rPr>
            </w:pPr>
            <w:r w:rsidRPr="00CA4E7C">
              <w:rPr>
                <w:b/>
                <w:bCs/>
                <w:iCs/>
                <w:sz w:val="28"/>
                <w:szCs w:val="28"/>
              </w:rPr>
              <w:t>Tiesību akta projekta anotācijas kopsavilkums</w:t>
            </w:r>
          </w:p>
        </w:tc>
      </w:tr>
      <w:tr w:rsidRPr="00CA4E7C" w:rsidR="00AA25FD" w:rsidTr="000665C4">
        <w:trPr>
          <w:tblCellSpacing w:w="15" w:type="dxa"/>
        </w:trPr>
        <w:tc>
          <w:tcPr>
            <w:tcW w:w="2092"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rPr>
                <w:iCs/>
                <w:sz w:val="28"/>
                <w:szCs w:val="28"/>
              </w:rPr>
            </w:pPr>
            <w:r w:rsidRPr="00CA4E7C">
              <w:rPr>
                <w:iCs/>
                <w:sz w:val="28"/>
                <w:szCs w:val="28"/>
              </w:rPr>
              <w:t>Mērķis, risinājums un projekta spēkā stāšanās laiks (500 zīmes bez atstarpēm)</w:t>
            </w:r>
          </w:p>
        </w:tc>
        <w:tc>
          <w:tcPr>
            <w:tcW w:w="2859" w:type="pct"/>
            <w:tcBorders>
              <w:top w:val="outset" w:color="auto" w:sz="6" w:space="0"/>
              <w:left w:val="outset" w:color="auto" w:sz="6" w:space="0"/>
              <w:bottom w:val="outset" w:color="auto" w:sz="6" w:space="0"/>
              <w:right w:val="outset" w:color="auto" w:sz="6" w:space="0"/>
            </w:tcBorders>
            <w:hideMark/>
          </w:tcPr>
          <w:p w:rsidRPr="00CA4E7C" w:rsidR="00AA25FD" w:rsidP="000665C4" w:rsidRDefault="00AA25FD">
            <w:pPr>
              <w:jc w:val="both"/>
              <w:rPr>
                <w:sz w:val="28"/>
                <w:szCs w:val="28"/>
              </w:rPr>
            </w:pPr>
            <w:r w:rsidRPr="00CA4E7C">
              <w:rPr>
                <w:sz w:val="28"/>
                <w:szCs w:val="28"/>
              </w:rPr>
              <w:t xml:space="preserve">Ministru kabineta noteikumu projekts </w:t>
            </w:r>
            <w:r w:rsidRPr="00CA4E7C" w:rsidR="00AF4105">
              <w:rPr>
                <w:sz w:val="28"/>
                <w:szCs w:val="28"/>
              </w:rPr>
              <w:t xml:space="preserve">„Kultūras ministrijas padotībā esošo profesionālās izglītības iestāžu maksas pakalpojumu cenrādis” </w:t>
            </w:r>
            <w:r w:rsidRPr="00CA4E7C">
              <w:rPr>
                <w:sz w:val="28"/>
                <w:szCs w:val="28"/>
              </w:rPr>
              <w:t xml:space="preserve">(turpmāk – Projekts) sagatavots, lai </w:t>
            </w:r>
            <w:r w:rsidRPr="00CA4E7C" w:rsidR="00AF4105">
              <w:rPr>
                <w:sz w:val="28"/>
                <w:szCs w:val="28"/>
              </w:rPr>
              <w:t xml:space="preserve">apstiprinātu Kultūras ministrijas padotībā esošo </w:t>
            </w:r>
            <w:r w:rsidR="00E2307D">
              <w:rPr>
                <w:sz w:val="28"/>
                <w:szCs w:val="28"/>
              </w:rPr>
              <w:t xml:space="preserve">profesionālās </w:t>
            </w:r>
            <w:r w:rsidRPr="00CA4E7C" w:rsidR="00AF4105">
              <w:rPr>
                <w:sz w:val="28"/>
                <w:szCs w:val="28"/>
              </w:rPr>
              <w:t>izglītības iestāžu</w:t>
            </w:r>
            <w:r w:rsidRPr="00CA4E7C" w:rsidR="00DB7DBF">
              <w:rPr>
                <w:sz w:val="28"/>
                <w:szCs w:val="28"/>
              </w:rPr>
              <w:t xml:space="preserve"> (turpmāk – izglītības iestādes)</w:t>
            </w:r>
            <w:r w:rsidRPr="00CA4E7C" w:rsidR="00AF4105">
              <w:rPr>
                <w:sz w:val="28"/>
                <w:szCs w:val="28"/>
              </w:rPr>
              <w:t xml:space="preserve"> sniegtos maksas pakalpojumus un to izcenojumus.</w:t>
            </w:r>
            <w:r w:rsidR="00EC4736">
              <w:rPr>
                <w:sz w:val="28"/>
                <w:szCs w:val="28"/>
              </w:rPr>
              <w:t xml:space="preserve"> Projekts nosaka, ka </w:t>
            </w:r>
            <w:r w:rsidRPr="00CA4E7C" w:rsidR="00EC4736">
              <w:rPr>
                <w:sz w:val="28"/>
                <w:szCs w:val="28"/>
              </w:rPr>
              <w:t>Kultūras ministrijas padotībā esošo profesionālās izglītības iestāžu maksas pakalpojumu cenrādis</w:t>
            </w:r>
            <w:r w:rsidR="00EC4736">
              <w:rPr>
                <w:sz w:val="28"/>
                <w:szCs w:val="28"/>
              </w:rPr>
              <w:t xml:space="preserve"> stāsies spēkā 20</w:t>
            </w:r>
            <w:r w:rsidR="000665C4">
              <w:rPr>
                <w:sz w:val="28"/>
                <w:szCs w:val="28"/>
              </w:rPr>
              <w:t>20</w:t>
            </w:r>
            <w:r w:rsidR="00EC4736">
              <w:rPr>
                <w:sz w:val="28"/>
                <w:szCs w:val="28"/>
              </w:rPr>
              <w:t>.gada 1.</w:t>
            </w:r>
            <w:r w:rsidR="000665C4">
              <w:rPr>
                <w:sz w:val="28"/>
                <w:szCs w:val="28"/>
              </w:rPr>
              <w:t>janvārī</w:t>
            </w:r>
            <w:r w:rsidR="00EC4736">
              <w:rPr>
                <w:sz w:val="28"/>
                <w:szCs w:val="28"/>
              </w:rPr>
              <w:t>.</w:t>
            </w:r>
          </w:p>
        </w:tc>
      </w:tr>
    </w:tbl>
    <w:p w:rsidRPr="00CA4E7C" w:rsidR="00AA25FD" w:rsidP="00CA4E7C" w:rsidRDefault="00AA25FD">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312"/>
        <w:gridCol w:w="5318"/>
      </w:tblGrid>
      <w:tr w:rsidRPr="00CA4E7C" w:rsidR="00AA25FD" w:rsidTr="00C8157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4E7C" w:rsidR="00AA25FD" w:rsidP="00CA4E7C" w:rsidRDefault="00AA25FD">
            <w:pPr>
              <w:jc w:val="center"/>
              <w:rPr>
                <w:b/>
                <w:bCs/>
                <w:iCs/>
                <w:sz w:val="28"/>
                <w:szCs w:val="28"/>
              </w:rPr>
            </w:pPr>
            <w:r w:rsidRPr="00CA4E7C">
              <w:rPr>
                <w:b/>
                <w:bCs/>
                <w:iCs/>
                <w:sz w:val="28"/>
                <w:szCs w:val="28"/>
              </w:rPr>
              <w:t>I. Tiesību akta projekta izstrādes nepieciešamība</w:t>
            </w:r>
          </w:p>
        </w:tc>
      </w:tr>
      <w:tr w:rsidRPr="00CA4E7C" w:rsidR="00AA25FD" w:rsidTr="000665C4">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jc w:val="center"/>
              <w:rPr>
                <w:iCs/>
                <w:sz w:val="28"/>
                <w:szCs w:val="28"/>
              </w:rPr>
            </w:pPr>
            <w:r w:rsidRPr="00CA4E7C">
              <w:rPr>
                <w:iCs/>
                <w:sz w:val="28"/>
                <w:szCs w:val="28"/>
              </w:rPr>
              <w:t>1.</w:t>
            </w:r>
          </w:p>
        </w:tc>
        <w:tc>
          <w:tcPr>
            <w:tcW w:w="1780"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rPr>
                <w:iCs/>
                <w:sz w:val="28"/>
                <w:szCs w:val="28"/>
              </w:rPr>
            </w:pPr>
            <w:r w:rsidRPr="00CA4E7C">
              <w:rPr>
                <w:iCs/>
                <w:sz w:val="28"/>
                <w:szCs w:val="28"/>
              </w:rPr>
              <w:t>Pamatojums</w:t>
            </w:r>
          </w:p>
        </w:tc>
        <w:tc>
          <w:tcPr>
            <w:tcW w:w="2859" w:type="pct"/>
            <w:tcBorders>
              <w:top w:val="outset" w:color="auto" w:sz="6" w:space="0"/>
              <w:left w:val="outset" w:color="auto" w:sz="6" w:space="0"/>
              <w:bottom w:val="outset" w:color="auto" w:sz="6" w:space="0"/>
              <w:right w:val="outset" w:color="auto" w:sz="6" w:space="0"/>
            </w:tcBorders>
            <w:hideMark/>
          </w:tcPr>
          <w:p w:rsidRPr="00CA4E7C" w:rsidR="00AA25FD" w:rsidP="00CA4E7C" w:rsidRDefault="00993D8A">
            <w:pPr>
              <w:ind w:right="-1"/>
              <w:jc w:val="both"/>
              <w:rPr>
                <w:iCs/>
                <w:sz w:val="28"/>
                <w:szCs w:val="28"/>
              </w:rPr>
            </w:pPr>
            <w:r w:rsidRPr="00CA4E7C">
              <w:rPr>
                <w:sz w:val="28"/>
                <w:szCs w:val="28"/>
              </w:rPr>
              <w:t>Projekts sagatavots saskaņā ar Likuma par budžetu un finanšu vadību 5.panta devīto daļu, kas nosaka, ka Ministru kabinets izdod</w:t>
            </w:r>
            <w:r w:rsidRPr="00CA4E7C" w:rsidR="00C46D96">
              <w:rPr>
                <w:sz w:val="28"/>
                <w:szCs w:val="28"/>
              </w:rPr>
              <w:t xml:space="preserve"> noteikumus par valsts tiešās pārvaldes iestāžu sniegto maksas pakalpojumu cenrāžu apstiprināšanu</w:t>
            </w:r>
            <w:r w:rsidRPr="00CA4E7C" w:rsidR="000577C7">
              <w:rPr>
                <w:sz w:val="28"/>
                <w:szCs w:val="28"/>
              </w:rPr>
              <w:t xml:space="preserve"> un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0F689B">
              <w:rPr>
                <w:sz w:val="28"/>
                <w:szCs w:val="28"/>
              </w:rPr>
              <w:t xml:space="preserve"> (turpmāk – MK noteikumi Nr.333)</w:t>
            </w:r>
            <w:r w:rsidR="00B538D3">
              <w:rPr>
                <w:sz w:val="28"/>
                <w:szCs w:val="28"/>
              </w:rPr>
              <w:t xml:space="preserve"> 16</w:t>
            </w:r>
            <w:r w:rsidRPr="00CA4E7C" w:rsidR="000577C7">
              <w:rPr>
                <w:sz w:val="28"/>
                <w:szCs w:val="28"/>
              </w:rPr>
              <w:t>.punktam.</w:t>
            </w:r>
          </w:p>
        </w:tc>
      </w:tr>
      <w:tr w:rsidRPr="00CA4E7C" w:rsidR="00AA25FD" w:rsidTr="000665C4">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jc w:val="center"/>
              <w:rPr>
                <w:iCs/>
                <w:sz w:val="28"/>
                <w:szCs w:val="28"/>
              </w:rPr>
            </w:pPr>
            <w:r w:rsidRPr="00CA4E7C">
              <w:rPr>
                <w:iCs/>
                <w:sz w:val="28"/>
                <w:szCs w:val="28"/>
              </w:rPr>
              <w:t>2.</w:t>
            </w:r>
          </w:p>
        </w:tc>
        <w:tc>
          <w:tcPr>
            <w:tcW w:w="1780"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rPr>
                <w:iCs/>
                <w:sz w:val="28"/>
                <w:szCs w:val="28"/>
              </w:rPr>
            </w:pPr>
            <w:r w:rsidRPr="00CA4E7C">
              <w:rPr>
                <w:iCs/>
                <w:sz w:val="28"/>
                <w:szCs w:val="28"/>
              </w:rPr>
              <w:t>Pašreizējā situācija un problēmas, kuru risināšanai tiesību akta projekts izstrādāts, tiesiskā regulējuma m</w:t>
            </w:r>
            <w:bookmarkStart w:name="_GoBack" w:id="6"/>
            <w:bookmarkEnd w:id="6"/>
            <w:r w:rsidRPr="00CA4E7C">
              <w:rPr>
                <w:iCs/>
                <w:sz w:val="28"/>
                <w:szCs w:val="28"/>
              </w:rPr>
              <w:t>ērķis un būtība</w:t>
            </w:r>
          </w:p>
        </w:tc>
        <w:tc>
          <w:tcPr>
            <w:tcW w:w="2859" w:type="pct"/>
            <w:tcBorders>
              <w:top w:val="outset" w:color="auto" w:sz="6" w:space="0"/>
              <w:left w:val="outset" w:color="auto" w:sz="6" w:space="0"/>
              <w:bottom w:val="outset" w:color="auto" w:sz="6" w:space="0"/>
              <w:right w:val="outset" w:color="auto" w:sz="6" w:space="0"/>
            </w:tcBorders>
            <w:hideMark/>
          </w:tcPr>
          <w:p w:rsidRPr="00CA4E7C" w:rsidR="00AF4105" w:rsidP="00CA4E7C" w:rsidRDefault="00AF4105">
            <w:pPr>
              <w:pStyle w:val="naiskr"/>
              <w:spacing w:before="0" w:after="0"/>
              <w:jc w:val="both"/>
              <w:rPr>
                <w:iCs/>
                <w:sz w:val="28"/>
                <w:szCs w:val="28"/>
              </w:rPr>
            </w:pPr>
            <w:r w:rsidRPr="00CA4E7C">
              <w:rPr>
                <w:iCs/>
                <w:sz w:val="28"/>
                <w:szCs w:val="28"/>
              </w:rPr>
              <w:t>Kultūras ministrijas padotībā ir 10</w:t>
            </w:r>
            <w:r w:rsidR="00E41114">
              <w:rPr>
                <w:iCs/>
                <w:sz w:val="28"/>
                <w:szCs w:val="28"/>
              </w:rPr>
              <w:t> </w:t>
            </w:r>
            <w:r w:rsidRPr="00CA4E7C">
              <w:rPr>
                <w:iCs/>
                <w:sz w:val="28"/>
                <w:szCs w:val="28"/>
              </w:rPr>
              <w:t xml:space="preserve">profesionālās vidējās mūzikas, mākslas un dejas izglītības iestādes, kas ir tiešās pārvaldes iestādes. </w:t>
            </w:r>
            <w:r w:rsidRPr="00CA4E7C">
              <w:rPr>
                <w:sz w:val="28"/>
                <w:szCs w:val="28"/>
              </w:rPr>
              <w:t>Likuma par budžetu un finanšu vadību 5.panta devītā daļa paredz, ka Ministru kabinets izdod noteikumus par valsts tiešās pārvaldes iestāžu sniegto maksas pakalpojumu cenrāžu apstiprināšanu</w:t>
            </w:r>
            <w:r w:rsidRPr="00CA4E7C" w:rsidR="003F7D4F">
              <w:rPr>
                <w:sz w:val="28"/>
                <w:szCs w:val="28"/>
              </w:rPr>
              <w:t>.</w:t>
            </w:r>
            <w:r w:rsidRPr="00CA4E7C">
              <w:rPr>
                <w:sz w:val="28"/>
                <w:szCs w:val="28"/>
              </w:rPr>
              <w:t xml:space="preserve"> </w:t>
            </w:r>
            <w:r w:rsidRPr="00CA4E7C" w:rsidR="003F7D4F">
              <w:rPr>
                <w:iCs/>
                <w:sz w:val="28"/>
                <w:szCs w:val="28"/>
              </w:rPr>
              <w:t xml:space="preserve">Pašlaik </w:t>
            </w:r>
            <w:r w:rsidRPr="00CA4E7C" w:rsidR="003F7D4F">
              <w:rPr>
                <w:iCs/>
                <w:sz w:val="28"/>
                <w:szCs w:val="28"/>
              </w:rPr>
              <w:lastRenderedPageBreak/>
              <w:t>Kultūras ministrijas padotībā esošajām izglītības iestādēm nav Ministru kabinetā apstiprināt</w:t>
            </w:r>
            <w:r w:rsidR="00B75E4F">
              <w:rPr>
                <w:iCs/>
                <w:sz w:val="28"/>
                <w:szCs w:val="28"/>
              </w:rPr>
              <w:t>s</w:t>
            </w:r>
            <w:r w:rsidRPr="00CA4E7C" w:rsidR="003F7D4F">
              <w:rPr>
                <w:iCs/>
                <w:sz w:val="28"/>
                <w:szCs w:val="28"/>
              </w:rPr>
              <w:t xml:space="preserve"> cenrā</w:t>
            </w:r>
            <w:r w:rsidR="00B75E4F">
              <w:rPr>
                <w:iCs/>
                <w:sz w:val="28"/>
                <w:szCs w:val="28"/>
              </w:rPr>
              <w:t>dis</w:t>
            </w:r>
            <w:r w:rsidRPr="00CA4E7C" w:rsidR="003F7D4F">
              <w:rPr>
                <w:iCs/>
                <w:sz w:val="28"/>
                <w:szCs w:val="28"/>
              </w:rPr>
              <w:t>. Līdz ar to</w:t>
            </w:r>
            <w:r w:rsidR="00B75E4F">
              <w:rPr>
                <w:iCs/>
                <w:sz w:val="28"/>
                <w:szCs w:val="28"/>
              </w:rPr>
              <w:t xml:space="preserve"> Projekts paredz </w:t>
            </w:r>
            <w:r w:rsidRPr="00CA4E7C" w:rsidR="00DB7DBF">
              <w:rPr>
                <w:iCs/>
                <w:sz w:val="28"/>
                <w:szCs w:val="28"/>
              </w:rPr>
              <w:t xml:space="preserve">izglītības </w:t>
            </w:r>
            <w:r w:rsidRPr="00CA4E7C" w:rsidR="003F7D4F">
              <w:rPr>
                <w:iCs/>
                <w:sz w:val="28"/>
                <w:szCs w:val="28"/>
              </w:rPr>
              <w:t>iestāžu cenrādi apstiprināt Ministru kabinetā.</w:t>
            </w:r>
            <w:r w:rsidR="001D1284">
              <w:rPr>
                <w:iCs/>
                <w:sz w:val="28"/>
                <w:szCs w:val="28"/>
              </w:rPr>
              <w:t xml:space="preserve"> V</w:t>
            </w:r>
            <w:r w:rsidR="00641AD0">
              <w:rPr>
                <w:iCs/>
                <w:sz w:val="28"/>
                <w:szCs w:val="28"/>
              </w:rPr>
              <w:t xml:space="preserve">isi pakalpojumi, kuri tiek norādīti </w:t>
            </w:r>
            <w:r w:rsidR="001317BE">
              <w:rPr>
                <w:iCs/>
                <w:sz w:val="28"/>
                <w:szCs w:val="28"/>
              </w:rPr>
              <w:t xml:space="preserve">Projektā ietvertajā izglītības iestāžu </w:t>
            </w:r>
            <w:r w:rsidR="00641AD0">
              <w:rPr>
                <w:iCs/>
                <w:sz w:val="28"/>
                <w:szCs w:val="28"/>
              </w:rPr>
              <w:t>cenrādī, un to cenas Ministru kabinetā tiek apstiprināt</w:t>
            </w:r>
            <w:r w:rsidR="00D23D68">
              <w:rPr>
                <w:iCs/>
                <w:sz w:val="28"/>
                <w:szCs w:val="28"/>
              </w:rPr>
              <w:t>as</w:t>
            </w:r>
            <w:r w:rsidR="00641AD0">
              <w:rPr>
                <w:iCs/>
                <w:sz w:val="28"/>
                <w:szCs w:val="28"/>
              </w:rPr>
              <w:t xml:space="preserve"> pirmo reizi</w:t>
            </w:r>
            <w:r w:rsidR="001D1284">
              <w:rPr>
                <w:iCs/>
                <w:sz w:val="28"/>
                <w:szCs w:val="28"/>
              </w:rPr>
              <w:t xml:space="preserve">, līdz ar to, pēc būtības tie ir uzskatāmi par jauniem pakalpojumiem. </w:t>
            </w:r>
          </w:p>
          <w:p w:rsidR="000665C4" w:rsidP="00CA4E7C" w:rsidRDefault="000665C4">
            <w:pPr>
              <w:pStyle w:val="naiskr"/>
              <w:spacing w:before="0" w:after="0"/>
              <w:jc w:val="both"/>
              <w:rPr>
                <w:iCs/>
                <w:sz w:val="28"/>
                <w:szCs w:val="28"/>
              </w:rPr>
            </w:pPr>
          </w:p>
          <w:p w:rsidRPr="00B75E4F" w:rsidR="00D86B8F" w:rsidP="00CA4E7C" w:rsidRDefault="00D86B8F">
            <w:pPr>
              <w:pStyle w:val="naiskr"/>
              <w:spacing w:before="0" w:after="0"/>
              <w:jc w:val="both"/>
              <w:rPr>
                <w:iCs/>
                <w:sz w:val="28"/>
                <w:szCs w:val="28"/>
              </w:rPr>
            </w:pPr>
            <w:r w:rsidRPr="00CA4E7C">
              <w:rPr>
                <w:iCs/>
                <w:sz w:val="28"/>
                <w:szCs w:val="28"/>
              </w:rPr>
              <w:t>Projekts no</w:t>
            </w:r>
            <w:r w:rsidR="00B75E4F">
              <w:rPr>
                <w:iCs/>
                <w:sz w:val="28"/>
                <w:szCs w:val="28"/>
              </w:rPr>
              <w:t>saka</w:t>
            </w:r>
            <w:r w:rsidRPr="00CA4E7C">
              <w:rPr>
                <w:iCs/>
                <w:sz w:val="28"/>
                <w:szCs w:val="28"/>
              </w:rPr>
              <w:t xml:space="preserve"> katras </w:t>
            </w:r>
            <w:r w:rsidRPr="00CA4E7C" w:rsidR="00DB7DBF">
              <w:rPr>
                <w:iCs/>
                <w:sz w:val="28"/>
                <w:szCs w:val="28"/>
              </w:rPr>
              <w:t>i</w:t>
            </w:r>
            <w:r w:rsidRPr="00CA4E7C">
              <w:rPr>
                <w:iCs/>
                <w:sz w:val="28"/>
                <w:szCs w:val="28"/>
              </w:rPr>
              <w:t xml:space="preserve">zglītības iestādes sniegtos maksas pakalpojumus un to </w:t>
            </w:r>
            <w:r w:rsidRPr="00B75E4F">
              <w:rPr>
                <w:iCs/>
                <w:sz w:val="28"/>
                <w:szCs w:val="28"/>
              </w:rPr>
              <w:t>izcenojumus</w:t>
            </w:r>
            <w:r w:rsidR="001B1D88">
              <w:rPr>
                <w:iCs/>
                <w:sz w:val="28"/>
                <w:szCs w:val="28"/>
              </w:rPr>
              <w:t xml:space="preserve"> (Projekta 2.punkts un Projekta pielikums)</w:t>
            </w:r>
            <w:r w:rsidRPr="00B75E4F">
              <w:rPr>
                <w:iCs/>
                <w:sz w:val="28"/>
                <w:szCs w:val="28"/>
              </w:rPr>
              <w:t xml:space="preserve">. </w:t>
            </w:r>
            <w:r w:rsidRPr="00B75E4F" w:rsidR="00DB7DBF">
              <w:rPr>
                <w:iCs/>
                <w:sz w:val="28"/>
                <w:szCs w:val="28"/>
              </w:rPr>
              <w:t>Izglītības iestāžu sniegtie pakalpojumi iedalāmi šādās grupās:</w:t>
            </w:r>
          </w:p>
          <w:p w:rsidRPr="00CA4E7C" w:rsidR="00DB7DBF" w:rsidP="00CA4B45" w:rsidRDefault="00DB7DBF">
            <w:pPr>
              <w:pStyle w:val="Sarakstarindkopa"/>
              <w:tabs>
                <w:tab w:val="left" w:pos="695"/>
              </w:tabs>
              <w:ind w:left="0" w:firstLine="411"/>
              <w:jc w:val="both"/>
              <w:rPr>
                <w:sz w:val="28"/>
                <w:szCs w:val="28"/>
              </w:rPr>
            </w:pPr>
            <w:r w:rsidRPr="00B75E4F">
              <w:rPr>
                <w:sz w:val="28"/>
                <w:szCs w:val="28"/>
              </w:rPr>
              <w:t>1) ar mācību procesu saistītie pakalpojumi –visa veida</w:t>
            </w:r>
            <w:r w:rsidRPr="00CA4E7C">
              <w:rPr>
                <w:sz w:val="28"/>
                <w:szCs w:val="28"/>
              </w:rPr>
              <w:t xml:space="preserve"> maksas pakalpojumi par izglītības programmu apguvi, t.sk., maksa par:</w:t>
            </w:r>
          </w:p>
          <w:p w:rsidRPr="00CA4E7C" w:rsidR="00DB7DBF" w:rsidP="00CA4E7C" w:rsidRDefault="00DB7DBF">
            <w:pPr>
              <w:pStyle w:val="Sarakstarindkopa"/>
              <w:numPr>
                <w:ilvl w:val="0"/>
                <w:numId w:val="27"/>
              </w:numPr>
              <w:tabs>
                <w:tab w:val="left" w:pos="836"/>
              </w:tabs>
              <w:ind w:left="411" w:firstLine="0"/>
              <w:jc w:val="both"/>
              <w:rPr>
                <w:sz w:val="28"/>
                <w:szCs w:val="28"/>
              </w:rPr>
            </w:pPr>
            <w:r w:rsidRPr="00CA4E7C">
              <w:rPr>
                <w:sz w:val="28"/>
                <w:szCs w:val="28"/>
              </w:rPr>
              <w:t xml:space="preserve">profesionālās ievirzes </w:t>
            </w:r>
            <w:r w:rsidR="00B75E4F">
              <w:rPr>
                <w:sz w:val="28"/>
                <w:szCs w:val="28"/>
              </w:rPr>
              <w:t xml:space="preserve">izglītības </w:t>
            </w:r>
            <w:r w:rsidRPr="00CA4E7C">
              <w:rPr>
                <w:sz w:val="28"/>
                <w:szCs w:val="28"/>
              </w:rPr>
              <w:t>programmu apgūšanu</w:t>
            </w:r>
            <w:r w:rsidR="00B75E4F">
              <w:rPr>
                <w:sz w:val="28"/>
                <w:szCs w:val="28"/>
              </w:rPr>
              <w:t>;</w:t>
            </w:r>
          </w:p>
          <w:p w:rsidRPr="00CA4E7C" w:rsidR="00DB7DBF" w:rsidP="00CA4E7C" w:rsidRDefault="00DB7DBF">
            <w:pPr>
              <w:pStyle w:val="Sarakstarindkopa"/>
              <w:numPr>
                <w:ilvl w:val="0"/>
                <w:numId w:val="27"/>
              </w:numPr>
              <w:tabs>
                <w:tab w:val="left" w:pos="411"/>
              </w:tabs>
              <w:ind w:left="411" w:firstLine="0"/>
              <w:jc w:val="both"/>
              <w:rPr>
                <w:sz w:val="28"/>
                <w:szCs w:val="28"/>
              </w:rPr>
            </w:pPr>
            <w:r w:rsidRPr="00CA4E7C">
              <w:rPr>
                <w:sz w:val="28"/>
                <w:szCs w:val="28"/>
              </w:rPr>
              <w:t>interešu izglītības programmas apguvi</w:t>
            </w:r>
            <w:r w:rsidR="00B75E4F">
              <w:rPr>
                <w:sz w:val="28"/>
                <w:szCs w:val="28"/>
              </w:rPr>
              <w:t>;</w:t>
            </w:r>
          </w:p>
          <w:p w:rsidRPr="00CA4E7C" w:rsidR="00DB7DBF" w:rsidP="00CA4E7C" w:rsidRDefault="00DB7DBF">
            <w:pPr>
              <w:pStyle w:val="Sarakstarindkopa"/>
              <w:numPr>
                <w:ilvl w:val="0"/>
                <w:numId w:val="27"/>
              </w:numPr>
              <w:tabs>
                <w:tab w:val="left" w:pos="411"/>
              </w:tabs>
              <w:ind w:left="411" w:firstLine="0"/>
              <w:jc w:val="both"/>
              <w:rPr>
                <w:sz w:val="28"/>
                <w:szCs w:val="28"/>
              </w:rPr>
            </w:pPr>
            <w:r w:rsidRPr="00CA4E7C">
              <w:rPr>
                <w:sz w:val="28"/>
                <w:szCs w:val="28"/>
              </w:rPr>
              <w:t xml:space="preserve">profesionālās pilnveides </w:t>
            </w:r>
            <w:r w:rsidR="00B75E4F">
              <w:rPr>
                <w:sz w:val="28"/>
                <w:szCs w:val="28"/>
              </w:rPr>
              <w:t xml:space="preserve">izglītības </w:t>
            </w:r>
            <w:r w:rsidRPr="00CA4E7C">
              <w:rPr>
                <w:sz w:val="28"/>
                <w:szCs w:val="28"/>
              </w:rPr>
              <w:t>programmu apguvi</w:t>
            </w:r>
            <w:r w:rsidR="00B75E4F">
              <w:rPr>
                <w:sz w:val="28"/>
                <w:szCs w:val="28"/>
              </w:rPr>
              <w:t>;</w:t>
            </w:r>
          </w:p>
          <w:p w:rsidRPr="00CA4E7C" w:rsidR="00A20D23" w:rsidP="00CA4E7C" w:rsidRDefault="00A20D23">
            <w:pPr>
              <w:pStyle w:val="Sarakstarindkopa"/>
              <w:numPr>
                <w:ilvl w:val="0"/>
                <w:numId w:val="27"/>
              </w:numPr>
              <w:tabs>
                <w:tab w:val="left" w:pos="411"/>
              </w:tabs>
              <w:ind w:left="411" w:firstLine="0"/>
              <w:jc w:val="both"/>
              <w:rPr>
                <w:sz w:val="28"/>
                <w:szCs w:val="28"/>
              </w:rPr>
            </w:pPr>
            <w:r w:rsidRPr="00CA4E7C">
              <w:rPr>
                <w:sz w:val="28"/>
                <w:szCs w:val="28"/>
              </w:rPr>
              <w:t>maksa par kursiem, semināriem, meistarklasēm un dalību konkursos</w:t>
            </w:r>
            <w:r w:rsidR="00B75E4F">
              <w:rPr>
                <w:sz w:val="28"/>
                <w:szCs w:val="28"/>
              </w:rPr>
              <w:t>;</w:t>
            </w:r>
          </w:p>
          <w:p w:rsidRPr="00CA4E7C" w:rsidR="00A20D23" w:rsidP="00CA4E7C" w:rsidRDefault="00A20D23">
            <w:pPr>
              <w:pStyle w:val="Sarakstarindkopa"/>
              <w:numPr>
                <w:ilvl w:val="0"/>
                <w:numId w:val="27"/>
              </w:numPr>
              <w:tabs>
                <w:tab w:val="left" w:pos="411"/>
              </w:tabs>
              <w:ind w:left="411" w:firstLine="0"/>
              <w:jc w:val="both"/>
              <w:rPr>
                <w:sz w:val="28"/>
                <w:szCs w:val="28"/>
              </w:rPr>
            </w:pPr>
            <w:r w:rsidRPr="00CA4E7C">
              <w:rPr>
                <w:sz w:val="28"/>
                <w:szCs w:val="28"/>
              </w:rPr>
              <w:t>maksa par instrumentu nomu izglītojamiem;</w:t>
            </w:r>
          </w:p>
          <w:p w:rsidRPr="00CA4E7C" w:rsidR="00A20D23" w:rsidP="00CA4E7C" w:rsidRDefault="00A20D23">
            <w:pPr>
              <w:pStyle w:val="Sarakstarindkopa"/>
              <w:numPr>
                <w:ilvl w:val="0"/>
                <w:numId w:val="27"/>
              </w:numPr>
              <w:tabs>
                <w:tab w:val="left" w:pos="411"/>
              </w:tabs>
              <w:ind w:left="411" w:firstLine="0"/>
              <w:jc w:val="both"/>
              <w:rPr>
                <w:sz w:val="28"/>
                <w:szCs w:val="28"/>
              </w:rPr>
            </w:pPr>
            <w:r w:rsidRPr="00CA4E7C">
              <w:rPr>
                <w:sz w:val="28"/>
                <w:szCs w:val="28"/>
              </w:rPr>
              <w:t>maksa par dienesta viesnīcu izmantošanu izglītojamiem</w:t>
            </w:r>
            <w:r w:rsidR="00B75E4F">
              <w:rPr>
                <w:sz w:val="28"/>
                <w:szCs w:val="28"/>
              </w:rPr>
              <w:t>;</w:t>
            </w:r>
          </w:p>
          <w:p w:rsidRPr="00CA4E7C" w:rsidR="00DB7DBF" w:rsidP="00CA4E7C" w:rsidRDefault="00DB7DBF">
            <w:pPr>
              <w:pStyle w:val="Sarakstarindkopa"/>
              <w:numPr>
                <w:ilvl w:val="0"/>
                <w:numId w:val="27"/>
              </w:numPr>
              <w:tabs>
                <w:tab w:val="left" w:pos="411"/>
              </w:tabs>
              <w:ind w:left="411" w:firstLine="0"/>
              <w:jc w:val="both"/>
              <w:rPr>
                <w:sz w:val="28"/>
                <w:szCs w:val="28"/>
              </w:rPr>
            </w:pPr>
            <w:r w:rsidRPr="00CA4E7C">
              <w:rPr>
                <w:sz w:val="28"/>
                <w:szCs w:val="28"/>
              </w:rPr>
              <w:t>citi ar mācību procesu saistītie pasākumi</w:t>
            </w:r>
            <w:r w:rsidR="001B1D88">
              <w:rPr>
                <w:sz w:val="28"/>
                <w:szCs w:val="28"/>
              </w:rPr>
              <w:t>.</w:t>
            </w:r>
          </w:p>
          <w:p w:rsidR="00CA4B45" w:rsidP="00CA4B45" w:rsidRDefault="00DB7DBF">
            <w:pPr>
              <w:tabs>
                <w:tab w:val="left" w:pos="411"/>
              </w:tabs>
              <w:ind w:firstLine="411"/>
              <w:jc w:val="both"/>
              <w:rPr>
                <w:sz w:val="28"/>
                <w:szCs w:val="28"/>
              </w:rPr>
            </w:pPr>
            <w:r w:rsidRPr="00CA4E7C">
              <w:rPr>
                <w:sz w:val="28"/>
                <w:szCs w:val="28"/>
              </w:rPr>
              <w:t xml:space="preserve">2) </w:t>
            </w:r>
            <w:r w:rsidR="003221A7">
              <w:rPr>
                <w:sz w:val="28"/>
                <w:szCs w:val="28"/>
              </w:rPr>
              <w:t xml:space="preserve">izglītības </w:t>
            </w:r>
            <w:r w:rsidRPr="00CA4E7C" w:rsidR="00A20D23">
              <w:rPr>
                <w:sz w:val="28"/>
                <w:szCs w:val="28"/>
              </w:rPr>
              <w:t xml:space="preserve">iestādes arhīva dokumentu un izziņu sagatavošana un citi kancelejas pakalpojumi </w:t>
            </w:r>
            <w:r w:rsidRPr="00CA4E7C">
              <w:rPr>
                <w:sz w:val="28"/>
                <w:szCs w:val="28"/>
              </w:rPr>
              <w:t xml:space="preserve">– </w:t>
            </w:r>
            <w:r w:rsidRPr="00CA4E7C" w:rsidR="00A20D23">
              <w:rPr>
                <w:sz w:val="28"/>
                <w:szCs w:val="28"/>
              </w:rPr>
              <w:t xml:space="preserve">maksa par </w:t>
            </w:r>
            <w:r w:rsidR="003221A7">
              <w:rPr>
                <w:sz w:val="28"/>
                <w:szCs w:val="28"/>
              </w:rPr>
              <w:t xml:space="preserve">izglītības </w:t>
            </w:r>
            <w:r w:rsidRPr="00CA4E7C" w:rsidR="00A20D23">
              <w:rPr>
                <w:sz w:val="28"/>
                <w:szCs w:val="28"/>
              </w:rPr>
              <w:t xml:space="preserve">iestādes izziņu un dokumentu sagatavošanu pēc personas pieprasījuma, maksa par </w:t>
            </w:r>
            <w:r w:rsidRPr="00CA4E7C">
              <w:rPr>
                <w:sz w:val="28"/>
                <w:szCs w:val="28"/>
              </w:rPr>
              <w:t xml:space="preserve">dokumentu sagatavošanu, </w:t>
            </w:r>
            <w:r w:rsidRPr="00CA4E7C" w:rsidR="00A20D23">
              <w:rPr>
                <w:sz w:val="28"/>
                <w:szCs w:val="28"/>
              </w:rPr>
              <w:t>kopēšanu;</w:t>
            </w:r>
          </w:p>
          <w:p w:rsidRPr="00CA4E7C" w:rsidR="00CA4B45" w:rsidP="00CA4B45" w:rsidRDefault="00A20D23">
            <w:pPr>
              <w:tabs>
                <w:tab w:val="left" w:pos="411"/>
              </w:tabs>
              <w:ind w:firstLine="411"/>
              <w:jc w:val="both"/>
              <w:rPr>
                <w:sz w:val="28"/>
                <w:szCs w:val="28"/>
              </w:rPr>
            </w:pPr>
            <w:r w:rsidRPr="00CA4E7C">
              <w:rPr>
                <w:sz w:val="28"/>
                <w:szCs w:val="28"/>
              </w:rPr>
              <w:t xml:space="preserve">3) </w:t>
            </w:r>
            <w:r w:rsidR="003221A7">
              <w:rPr>
                <w:sz w:val="28"/>
                <w:szCs w:val="28"/>
              </w:rPr>
              <w:t>m</w:t>
            </w:r>
            <w:r w:rsidRPr="00CA4E7C" w:rsidR="00DB7DBF">
              <w:rPr>
                <w:sz w:val="28"/>
                <w:szCs w:val="28"/>
              </w:rPr>
              <w:t xml:space="preserve">aksa par </w:t>
            </w:r>
            <w:r w:rsidR="003221A7">
              <w:rPr>
                <w:sz w:val="28"/>
                <w:szCs w:val="28"/>
              </w:rPr>
              <w:t xml:space="preserve">izglītības iestādes </w:t>
            </w:r>
            <w:r w:rsidRPr="00CA4E7C" w:rsidR="00DB7DBF">
              <w:rPr>
                <w:sz w:val="28"/>
                <w:szCs w:val="28"/>
              </w:rPr>
              <w:t>kustamas mantas izmantošanu</w:t>
            </w:r>
            <w:r w:rsidR="003221A7">
              <w:rPr>
                <w:sz w:val="28"/>
                <w:szCs w:val="28"/>
              </w:rPr>
              <w:t xml:space="preserve"> </w:t>
            </w:r>
            <w:r w:rsidRPr="00CA4E7C" w:rsidR="00DB7DBF">
              <w:rPr>
                <w:sz w:val="28"/>
                <w:szCs w:val="28"/>
              </w:rPr>
              <w:t>–</w:t>
            </w:r>
            <w:r w:rsidR="003221A7">
              <w:rPr>
                <w:sz w:val="28"/>
                <w:szCs w:val="28"/>
              </w:rPr>
              <w:t xml:space="preserve"> </w:t>
            </w:r>
            <w:r w:rsidRPr="00CA4E7C" w:rsidR="00DB7DBF">
              <w:rPr>
                <w:sz w:val="28"/>
                <w:szCs w:val="28"/>
              </w:rPr>
              <w:t xml:space="preserve">maksa par </w:t>
            </w:r>
            <w:r w:rsidR="003221A7">
              <w:rPr>
                <w:sz w:val="28"/>
                <w:szCs w:val="28"/>
              </w:rPr>
              <w:t xml:space="preserve">izglītības </w:t>
            </w:r>
            <w:r w:rsidRPr="00CA4E7C" w:rsidR="00DB7DBF">
              <w:rPr>
                <w:sz w:val="28"/>
                <w:szCs w:val="28"/>
              </w:rPr>
              <w:t>iestādes īpašumā esošas kustamas mantas izmantošanu, piemēram, instrumentu nom</w:t>
            </w:r>
            <w:r w:rsidR="003221A7">
              <w:rPr>
                <w:sz w:val="28"/>
                <w:szCs w:val="28"/>
              </w:rPr>
              <w:t>a</w:t>
            </w:r>
            <w:r w:rsidRPr="00CA4E7C" w:rsidR="00DB7DBF">
              <w:rPr>
                <w:sz w:val="28"/>
                <w:szCs w:val="28"/>
              </w:rPr>
              <w:t>, tehnikas un aprīkojuma izmantošan</w:t>
            </w:r>
            <w:r w:rsidR="003221A7">
              <w:rPr>
                <w:sz w:val="28"/>
                <w:szCs w:val="28"/>
              </w:rPr>
              <w:t>a</w:t>
            </w:r>
            <w:r w:rsidRPr="00CA4E7C" w:rsidR="00DB7DBF">
              <w:rPr>
                <w:sz w:val="28"/>
                <w:szCs w:val="28"/>
              </w:rPr>
              <w:t>;</w:t>
            </w:r>
          </w:p>
          <w:p w:rsidR="00B30576" w:rsidP="00CA4B45" w:rsidRDefault="00A20D23">
            <w:pPr>
              <w:tabs>
                <w:tab w:val="left" w:pos="411"/>
              </w:tabs>
              <w:ind w:firstLine="411"/>
              <w:jc w:val="both"/>
              <w:rPr>
                <w:sz w:val="28"/>
                <w:szCs w:val="28"/>
              </w:rPr>
            </w:pPr>
            <w:r w:rsidRPr="00CA4E7C">
              <w:rPr>
                <w:sz w:val="28"/>
                <w:szCs w:val="28"/>
              </w:rPr>
              <w:lastRenderedPageBreak/>
              <w:t xml:space="preserve">4) </w:t>
            </w:r>
            <w:r w:rsidR="00CC0A60">
              <w:rPr>
                <w:sz w:val="28"/>
                <w:szCs w:val="28"/>
              </w:rPr>
              <w:t>m</w:t>
            </w:r>
            <w:r w:rsidRPr="00CA4E7C" w:rsidR="00DB7DBF">
              <w:rPr>
                <w:sz w:val="28"/>
                <w:szCs w:val="28"/>
              </w:rPr>
              <w:t xml:space="preserve">aksa par </w:t>
            </w:r>
            <w:r w:rsidR="00CC0A60">
              <w:rPr>
                <w:sz w:val="28"/>
                <w:szCs w:val="28"/>
              </w:rPr>
              <w:t xml:space="preserve">izglītības iestādes </w:t>
            </w:r>
            <w:r w:rsidRPr="00CA4E7C" w:rsidR="00DB7DBF">
              <w:rPr>
                <w:sz w:val="28"/>
                <w:szCs w:val="28"/>
              </w:rPr>
              <w:t>nekustamā īpašuma izmantošanu –</w:t>
            </w:r>
            <w:r w:rsidR="00CC0A60">
              <w:rPr>
                <w:sz w:val="28"/>
                <w:szCs w:val="28"/>
              </w:rPr>
              <w:t xml:space="preserve"> </w:t>
            </w:r>
            <w:r w:rsidRPr="00CA4E7C" w:rsidR="00DB7DBF">
              <w:rPr>
                <w:sz w:val="28"/>
                <w:szCs w:val="28"/>
              </w:rPr>
              <w:t>maksa par</w:t>
            </w:r>
            <w:r w:rsidR="00CC0A60">
              <w:rPr>
                <w:sz w:val="28"/>
                <w:szCs w:val="28"/>
              </w:rPr>
              <w:t xml:space="preserve"> izglītības </w:t>
            </w:r>
            <w:r w:rsidRPr="00CA4E7C" w:rsidR="00DB7DBF">
              <w:rPr>
                <w:sz w:val="28"/>
                <w:szCs w:val="28"/>
              </w:rPr>
              <w:t>iestādes telpu</w:t>
            </w:r>
            <w:r w:rsidRPr="00CA4E7C" w:rsidR="00B30576">
              <w:rPr>
                <w:sz w:val="28"/>
                <w:szCs w:val="28"/>
              </w:rPr>
              <w:t xml:space="preserve"> nomu, dienesta viesnīcas telpu</w:t>
            </w:r>
            <w:r w:rsidRPr="00CA4E7C" w:rsidR="00DB7DBF">
              <w:rPr>
                <w:sz w:val="28"/>
                <w:szCs w:val="28"/>
              </w:rPr>
              <w:t xml:space="preserve"> izmantošanu</w:t>
            </w:r>
            <w:r w:rsidRPr="00CA4E7C" w:rsidR="00B30576">
              <w:rPr>
                <w:sz w:val="28"/>
                <w:szCs w:val="28"/>
              </w:rPr>
              <w:t>.</w:t>
            </w:r>
          </w:p>
          <w:p w:rsidR="00A050E4" w:rsidRDefault="00A050E4">
            <w:pPr>
              <w:tabs>
                <w:tab w:val="left" w:pos="411"/>
              </w:tabs>
              <w:jc w:val="both"/>
              <w:rPr>
                <w:sz w:val="28"/>
                <w:szCs w:val="28"/>
              </w:rPr>
            </w:pPr>
          </w:p>
          <w:p w:rsidR="00A050E4" w:rsidRDefault="005D43F4">
            <w:pPr>
              <w:tabs>
                <w:tab w:val="left" w:pos="411"/>
              </w:tabs>
              <w:jc w:val="both"/>
              <w:rPr>
                <w:sz w:val="28"/>
                <w:szCs w:val="28"/>
              </w:rPr>
            </w:pPr>
            <w:r>
              <w:rPr>
                <w:iCs/>
                <w:sz w:val="28"/>
                <w:szCs w:val="28"/>
              </w:rPr>
              <w:t>Projekta</w:t>
            </w:r>
            <w:r w:rsidR="001317BE">
              <w:rPr>
                <w:iCs/>
                <w:sz w:val="28"/>
                <w:szCs w:val="28"/>
              </w:rPr>
              <w:t xml:space="preserve"> izglītības iestāžu </w:t>
            </w:r>
            <w:r>
              <w:rPr>
                <w:iCs/>
                <w:sz w:val="28"/>
                <w:szCs w:val="28"/>
              </w:rPr>
              <w:t xml:space="preserve">cenrādī ietvertie </w:t>
            </w:r>
            <w:r>
              <w:rPr>
                <w:sz w:val="28"/>
                <w:szCs w:val="28"/>
              </w:rPr>
              <w:t>i</w:t>
            </w:r>
            <w:r w:rsidR="00641AD0">
              <w:rPr>
                <w:sz w:val="28"/>
                <w:szCs w:val="28"/>
              </w:rPr>
              <w:t>zglītības iestāžu pakalp</w:t>
            </w:r>
            <w:r w:rsidR="001D1284">
              <w:rPr>
                <w:sz w:val="28"/>
                <w:szCs w:val="28"/>
              </w:rPr>
              <w:t>ojumi tiks sniegti</w:t>
            </w:r>
            <w:r w:rsidR="00BE2F69">
              <w:rPr>
                <w:sz w:val="28"/>
                <w:szCs w:val="28"/>
              </w:rPr>
              <w:t>,</w:t>
            </w:r>
            <w:r w:rsidR="001D1284">
              <w:rPr>
                <w:sz w:val="28"/>
                <w:szCs w:val="28"/>
              </w:rPr>
              <w:t xml:space="preserve"> izmantojot klātienes kanālus, nav plānots veidot elektroniskos kanālus pakalpojumu sniegšanai. Maksu par </w:t>
            </w:r>
            <w:r w:rsidR="00BE2F69">
              <w:rPr>
                <w:iCs/>
                <w:sz w:val="28"/>
                <w:szCs w:val="28"/>
              </w:rPr>
              <w:t xml:space="preserve">izglītības iestāžu </w:t>
            </w:r>
            <w:r w:rsidR="001D1284">
              <w:rPr>
                <w:sz w:val="28"/>
                <w:szCs w:val="28"/>
              </w:rPr>
              <w:t>sniegtajiem pakalpojumiem izglītības iestādes iekasēs</w:t>
            </w:r>
            <w:r w:rsidR="00BE2F69">
              <w:rPr>
                <w:sz w:val="28"/>
                <w:szCs w:val="28"/>
              </w:rPr>
              <w:t>,</w:t>
            </w:r>
            <w:r w:rsidR="001D1284">
              <w:rPr>
                <w:sz w:val="28"/>
                <w:szCs w:val="28"/>
              </w:rPr>
              <w:t xml:space="preserve"> izmantojot bezskaidras naudas norēķinus, t.i., maksājumus uz </w:t>
            </w:r>
            <w:r w:rsidR="00BE2F69">
              <w:rPr>
                <w:sz w:val="28"/>
                <w:szCs w:val="28"/>
              </w:rPr>
              <w:t>izglītības iestādes</w:t>
            </w:r>
            <w:r w:rsidR="001D1284">
              <w:rPr>
                <w:sz w:val="28"/>
                <w:szCs w:val="28"/>
              </w:rPr>
              <w:t xml:space="preserve"> kontu Valsts kasē vai POS terminālu, ja tāds izglītības iestādē ir pieejams.</w:t>
            </w:r>
          </w:p>
          <w:p w:rsidR="001317BE" w:rsidP="00CA4E7C" w:rsidRDefault="001317BE">
            <w:pPr>
              <w:pStyle w:val="naiskr"/>
              <w:spacing w:before="0" w:after="0"/>
              <w:jc w:val="both"/>
              <w:rPr>
                <w:sz w:val="28"/>
                <w:szCs w:val="28"/>
              </w:rPr>
            </w:pPr>
          </w:p>
          <w:p w:rsidR="00CA4B45" w:rsidP="00CA4E7C" w:rsidRDefault="00176569">
            <w:pPr>
              <w:pStyle w:val="naiskr"/>
              <w:spacing w:before="0" w:after="0"/>
              <w:jc w:val="both"/>
              <w:rPr>
                <w:sz w:val="28"/>
                <w:szCs w:val="28"/>
              </w:rPr>
            </w:pPr>
            <w:r>
              <w:rPr>
                <w:sz w:val="28"/>
                <w:szCs w:val="28"/>
              </w:rPr>
              <w:t xml:space="preserve">Projekta 3. – 5.punkts </w:t>
            </w:r>
            <w:r w:rsidRPr="009312DB">
              <w:rPr>
                <w:sz w:val="28"/>
                <w:szCs w:val="28"/>
              </w:rPr>
              <w:t>nosaka vienota</w:t>
            </w:r>
            <w:r>
              <w:rPr>
                <w:sz w:val="28"/>
                <w:szCs w:val="28"/>
              </w:rPr>
              <w:t>s</w:t>
            </w:r>
            <w:r w:rsidRPr="009312DB">
              <w:rPr>
                <w:sz w:val="28"/>
                <w:szCs w:val="28"/>
              </w:rPr>
              <w:t xml:space="preserve"> atlaid</w:t>
            </w:r>
            <w:r>
              <w:rPr>
                <w:sz w:val="28"/>
                <w:szCs w:val="28"/>
              </w:rPr>
              <w:t>es</w:t>
            </w:r>
            <w:r w:rsidRPr="009312DB">
              <w:rPr>
                <w:sz w:val="28"/>
                <w:szCs w:val="28"/>
              </w:rPr>
              <w:t xml:space="preserve"> </w:t>
            </w:r>
            <w:r>
              <w:rPr>
                <w:sz w:val="28"/>
                <w:szCs w:val="28"/>
              </w:rPr>
              <w:t xml:space="preserve">Projekta pielikuma </w:t>
            </w:r>
            <w:r w:rsidRPr="00CA4E7C">
              <w:rPr>
                <w:sz w:val="28"/>
                <w:szCs w:val="28"/>
              </w:rPr>
              <w:t xml:space="preserve">cenrādī </w:t>
            </w:r>
            <w:r>
              <w:rPr>
                <w:sz w:val="28"/>
                <w:szCs w:val="28"/>
              </w:rPr>
              <w:t xml:space="preserve">noteiktajai </w:t>
            </w:r>
            <w:r w:rsidRPr="009312DB">
              <w:rPr>
                <w:sz w:val="28"/>
                <w:szCs w:val="28"/>
              </w:rPr>
              <w:t>mācību maksai</w:t>
            </w:r>
            <w:r>
              <w:rPr>
                <w:sz w:val="28"/>
                <w:szCs w:val="28"/>
              </w:rPr>
              <w:t xml:space="preserve"> par izglītības programmu apguvi atsevišķiem izglītojamo veidiem (piemēram, </w:t>
            </w:r>
            <w:r w:rsidRPr="006E1CF8">
              <w:rPr>
                <w:sz w:val="28"/>
                <w:szCs w:val="28"/>
                <w:shd w:val="clear" w:color="auto" w:fill="FFFFFF"/>
              </w:rPr>
              <w:t>bāreņi</w:t>
            </w:r>
            <w:r>
              <w:rPr>
                <w:sz w:val="28"/>
                <w:szCs w:val="28"/>
                <w:shd w:val="clear" w:color="auto" w:fill="FFFFFF"/>
              </w:rPr>
              <w:t>em</w:t>
            </w:r>
            <w:r w:rsidRPr="006E1CF8">
              <w:rPr>
                <w:sz w:val="28"/>
                <w:szCs w:val="28"/>
                <w:shd w:val="clear" w:color="auto" w:fill="FFFFFF"/>
              </w:rPr>
              <w:t xml:space="preserve"> vai bez vecāku gādības palikuši</w:t>
            </w:r>
            <w:r>
              <w:rPr>
                <w:sz w:val="28"/>
                <w:szCs w:val="28"/>
                <w:shd w:val="clear" w:color="auto" w:fill="FFFFFF"/>
              </w:rPr>
              <w:t>em</w:t>
            </w:r>
            <w:r w:rsidRPr="006E1CF8">
              <w:rPr>
                <w:sz w:val="28"/>
                <w:szCs w:val="28"/>
                <w:shd w:val="clear" w:color="auto" w:fill="FFFFFF"/>
              </w:rPr>
              <w:t xml:space="preserve"> bērni</w:t>
            </w:r>
            <w:r>
              <w:rPr>
                <w:sz w:val="28"/>
                <w:szCs w:val="28"/>
                <w:shd w:val="clear" w:color="auto" w:fill="FFFFFF"/>
              </w:rPr>
              <w:t>em, izglītojamiem no ģimenēm</w:t>
            </w:r>
            <w:r w:rsidRPr="00DD6F7B">
              <w:rPr>
                <w:sz w:val="28"/>
                <w:szCs w:val="28"/>
                <w:shd w:val="clear" w:color="auto" w:fill="FFFFFF"/>
              </w:rPr>
              <w:t>, kurām piešķirts trūcīgas vai maznodrošinātas ģimenes statuss</w:t>
            </w:r>
            <w:r>
              <w:rPr>
                <w:sz w:val="28"/>
                <w:szCs w:val="28"/>
                <w:shd w:val="clear" w:color="auto" w:fill="FFFFFF"/>
              </w:rPr>
              <w:t xml:space="preserve">, izglītojamiem </w:t>
            </w:r>
            <w:r w:rsidRPr="00DD6F7B">
              <w:rPr>
                <w:sz w:val="28"/>
                <w:szCs w:val="28"/>
                <w:shd w:val="clear" w:color="auto" w:fill="FFFFFF"/>
              </w:rPr>
              <w:t>ar invaliditāti</w:t>
            </w:r>
            <w:r>
              <w:rPr>
                <w:sz w:val="28"/>
                <w:szCs w:val="28"/>
                <w:shd w:val="clear" w:color="auto" w:fill="FFFFFF"/>
              </w:rPr>
              <w:t xml:space="preserve">, izglītojamiem no </w:t>
            </w:r>
            <w:r w:rsidRPr="00DD6F7B">
              <w:rPr>
                <w:sz w:val="28"/>
                <w:szCs w:val="28"/>
                <w:shd w:val="clear" w:color="auto" w:fill="FFFFFF"/>
              </w:rPr>
              <w:t>daudzbērnu ģimenēm</w:t>
            </w:r>
            <w:r>
              <w:rPr>
                <w:sz w:val="28"/>
                <w:szCs w:val="28"/>
                <w:shd w:val="clear" w:color="auto" w:fill="FFFFFF"/>
              </w:rPr>
              <w:t>, u.c.</w:t>
            </w:r>
            <w:r>
              <w:rPr>
                <w:sz w:val="28"/>
                <w:szCs w:val="28"/>
              </w:rPr>
              <w:t>).</w:t>
            </w:r>
          </w:p>
          <w:p w:rsidR="000665C4" w:rsidP="00CA4E7C" w:rsidRDefault="000665C4">
            <w:pPr>
              <w:pStyle w:val="naiskr"/>
              <w:spacing w:before="0" w:after="0"/>
              <w:jc w:val="both"/>
              <w:rPr>
                <w:sz w:val="28"/>
                <w:szCs w:val="28"/>
              </w:rPr>
            </w:pPr>
          </w:p>
          <w:p w:rsidR="005B2E59" w:rsidP="00CA4E7C" w:rsidRDefault="00B30576">
            <w:pPr>
              <w:pStyle w:val="naiskr"/>
              <w:spacing w:before="0" w:after="0"/>
              <w:jc w:val="both"/>
              <w:rPr>
                <w:sz w:val="28"/>
                <w:szCs w:val="28"/>
              </w:rPr>
            </w:pPr>
            <w:r w:rsidRPr="00CA4E7C">
              <w:rPr>
                <w:iCs/>
                <w:sz w:val="28"/>
                <w:szCs w:val="28"/>
              </w:rPr>
              <w:t xml:space="preserve">Dažādās iestādēs sniegto maksas pakalpojumu klāsts un pakalpojumu izmaksas </w:t>
            </w:r>
            <w:r w:rsidRPr="00CA4E7C" w:rsidR="009F054B">
              <w:rPr>
                <w:iCs/>
                <w:sz w:val="28"/>
                <w:szCs w:val="28"/>
              </w:rPr>
              <w:t>atšķiras</w:t>
            </w:r>
            <w:r w:rsidRPr="00CA4E7C">
              <w:rPr>
                <w:iCs/>
                <w:sz w:val="28"/>
                <w:szCs w:val="28"/>
              </w:rPr>
              <w:t xml:space="preserve">, jo tās ietekmē katras konkrētās izglītības iestādes darbības specifika, īstenoto izglītības programmu veidi, dienesta viesnīcas </w:t>
            </w:r>
            <w:r w:rsidRPr="00CA4E7C" w:rsidR="009F054B">
              <w:rPr>
                <w:iCs/>
                <w:sz w:val="28"/>
                <w:szCs w:val="28"/>
              </w:rPr>
              <w:t>esamība,</w:t>
            </w:r>
            <w:r w:rsidR="00CC0A60">
              <w:rPr>
                <w:iCs/>
                <w:sz w:val="28"/>
                <w:szCs w:val="28"/>
              </w:rPr>
              <w:t xml:space="preserve"> </w:t>
            </w:r>
            <w:r w:rsidRPr="00CA4E7C">
              <w:rPr>
                <w:iCs/>
                <w:sz w:val="28"/>
                <w:szCs w:val="28"/>
              </w:rPr>
              <w:t xml:space="preserve">komunālo pakalpojumu cenas, sniegto pakalpojumu biežums un citi faktori. </w:t>
            </w:r>
            <w:r w:rsidR="00CC0A60">
              <w:rPr>
                <w:sz w:val="28"/>
                <w:szCs w:val="28"/>
              </w:rPr>
              <w:t>Projekta izstrādes laikā</w:t>
            </w:r>
            <w:r w:rsidRPr="00CA4E7C" w:rsidR="00415D4C">
              <w:rPr>
                <w:sz w:val="28"/>
                <w:szCs w:val="28"/>
              </w:rPr>
              <w:t xml:space="preserve"> netiek plānots izglītības iestāžu pašu ieņēmumu palielinājums, jo </w:t>
            </w:r>
            <w:r w:rsidR="00222827">
              <w:rPr>
                <w:sz w:val="28"/>
                <w:szCs w:val="28"/>
              </w:rPr>
              <w:t>Projekta pielikum</w:t>
            </w:r>
            <w:r w:rsidR="00797815">
              <w:rPr>
                <w:sz w:val="28"/>
                <w:szCs w:val="28"/>
              </w:rPr>
              <w:t>a</w:t>
            </w:r>
            <w:r w:rsidR="00222827">
              <w:rPr>
                <w:sz w:val="28"/>
                <w:szCs w:val="28"/>
              </w:rPr>
              <w:t xml:space="preserve"> </w:t>
            </w:r>
            <w:r w:rsidRPr="00CA4E7C" w:rsidR="00415D4C">
              <w:rPr>
                <w:sz w:val="28"/>
                <w:szCs w:val="28"/>
              </w:rPr>
              <w:t xml:space="preserve">cenrādī iekļautās cenas atbilst pašlaik </w:t>
            </w:r>
            <w:r w:rsidRPr="00CA4E7C" w:rsidR="002401E4">
              <w:rPr>
                <w:sz w:val="28"/>
                <w:szCs w:val="28"/>
              </w:rPr>
              <w:t xml:space="preserve">izglītības </w:t>
            </w:r>
            <w:r w:rsidRPr="00CA4E7C" w:rsidR="00415D4C">
              <w:rPr>
                <w:sz w:val="28"/>
                <w:szCs w:val="28"/>
              </w:rPr>
              <w:t xml:space="preserve">iestāžu iekšēji apstiprinātajām cenām. Atsevišķas </w:t>
            </w:r>
            <w:r w:rsidRPr="00CA4E7C" w:rsidR="00F21393">
              <w:rPr>
                <w:sz w:val="28"/>
                <w:szCs w:val="28"/>
              </w:rPr>
              <w:t xml:space="preserve">izglītības iestāžu </w:t>
            </w:r>
            <w:r w:rsidRPr="00CA4E7C" w:rsidR="00415D4C">
              <w:rPr>
                <w:sz w:val="28"/>
                <w:szCs w:val="28"/>
              </w:rPr>
              <w:t xml:space="preserve">cenas </w:t>
            </w:r>
            <w:r w:rsidR="00F21393">
              <w:rPr>
                <w:sz w:val="28"/>
                <w:szCs w:val="28"/>
              </w:rPr>
              <w:t xml:space="preserve">par </w:t>
            </w:r>
            <w:r w:rsidRPr="00CA4E7C" w:rsidR="00F21393">
              <w:rPr>
                <w:iCs/>
                <w:sz w:val="28"/>
                <w:szCs w:val="28"/>
              </w:rPr>
              <w:t>sniegt</w:t>
            </w:r>
            <w:r w:rsidR="00F21393">
              <w:rPr>
                <w:iCs/>
                <w:sz w:val="28"/>
                <w:szCs w:val="28"/>
              </w:rPr>
              <w:t>ajiem maksas pakalpojumiem</w:t>
            </w:r>
            <w:r w:rsidRPr="00CA4E7C" w:rsidR="00F21393">
              <w:rPr>
                <w:iCs/>
                <w:sz w:val="28"/>
                <w:szCs w:val="28"/>
              </w:rPr>
              <w:t xml:space="preserve"> </w:t>
            </w:r>
            <w:r w:rsidR="00F21393">
              <w:rPr>
                <w:iCs/>
                <w:sz w:val="28"/>
                <w:szCs w:val="28"/>
              </w:rPr>
              <w:t>Projekta pielikum</w:t>
            </w:r>
            <w:r w:rsidR="00797815">
              <w:rPr>
                <w:iCs/>
                <w:sz w:val="28"/>
                <w:szCs w:val="28"/>
              </w:rPr>
              <w:t>a</w:t>
            </w:r>
            <w:r w:rsidR="00F21393">
              <w:rPr>
                <w:iCs/>
                <w:sz w:val="28"/>
                <w:szCs w:val="28"/>
              </w:rPr>
              <w:t xml:space="preserve"> cenrādī </w:t>
            </w:r>
            <w:r w:rsidRPr="00CA4E7C" w:rsidR="00415D4C">
              <w:rPr>
                <w:sz w:val="28"/>
                <w:szCs w:val="28"/>
              </w:rPr>
              <w:t>ir mainījušās, ņemo</w:t>
            </w:r>
            <w:r w:rsidR="00F21393">
              <w:rPr>
                <w:sz w:val="28"/>
                <w:szCs w:val="28"/>
              </w:rPr>
              <w:t>t</w:t>
            </w:r>
            <w:r w:rsidRPr="00CA4E7C" w:rsidR="00415D4C">
              <w:rPr>
                <w:sz w:val="28"/>
                <w:szCs w:val="28"/>
              </w:rPr>
              <w:t xml:space="preserve"> vērā faktiskos </w:t>
            </w:r>
            <w:r w:rsidRPr="00CA4E7C" w:rsidR="0003741A">
              <w:rPr>
                <w:sz w:val="28"/>
                <w:szCs w:val="28"/>
              </w:rPr>
              <w:t xml:space="preserve">izglītības </w:t>
            </w:r>
            <w:r w:rsidRPr="00CA4E7C" w:rsidR="00415D4C">
              <w:rPr>
                <w:sz w:val="28"/>
                <w:szCs w:val="28"/>
              </w:rPr>
              <w:t>iestādes izdevumus.</w:t>
            </w:r>
          </w:p>
          <w:p w:rsidR="00DA6475" w:rsidP="00CA4E7C" w:rsidRDefault="005B2E59">
            <w:pPr>
              <w:pStyle w:val="naiskr"/>
              <w:spacing w:before="0" w:after="0"/>
              <w:jc w:val="both"/>
              <w:rPr>
                <w:sz w:val="28"/>
                <w:szCs w:val="28"/>
              </w:rPr>
            </w:pPr>
            <w:r>
              <w:rPr>
                <w:sz w:val="28"/>
                <w:szCs w:val="28"/>
              </w:rPr>
              <w:t xml:space="preserve">Attiecībā uz </w:t>
            </w:r>
            <w:r w:rsidR="00B30BC1">
              <w:rPr>
                <w:iCs/>
                <w:sz w:val="28"/>
                <w:szCs w:val="28"/>
              </w:rPr>
              <w:t xml:space="preserve">Projekta izglītības iestāžu cenrādī ietvertajiem </w:t>
            </w:r>
            <w:r>
              <w:rPr>
                <w:sz w:val="28"/>
                <w:szCs w:val="28"/>
              </w:rPr>
              <w:t>pakalpojumiem, kas saistīti ar</w:t>
            </w:r>
            <w:r w:rsidR="00997451">
              <w:rPr>
                <w:sz w:val="28"/>
                <w:szCs w:val="28"/>
              </w:rPr>
              <w:t xml:space="preserve"> mācību maksu</w:t>
            </w:r>
            <w:r>
              <w:rPr>
                <w:sz w:val="28"/>
                <w:szCs w:val="28"/>
              </w:rPr>
              <w:t xml:space="preserve"> profesionālās ievirzes izgl</w:t>
            </w:r>
            <w:r w:rsidR="00997451">
              <w:rPr>
                <w:sz w:val="28"/>
                <w:szCs w:val="28"/>
              </w:rPr>
              <w:t xml:space="preserve">ītības programmās, pakalpojuma izmaksu kalkulācijā netiek ietverta pedagogu atlīdzība, </w:t>
            </w:r>
            <w:r w:rsidR="00D012C9">
              <w:rPr>
                <w:sz w:val="28"/>
                <w:szCs w:val="28"/>
              </w:rPr>
              <w:t>jo</w:t>
            </w:r>
            <w:r w:rsidR="00997451">
              <w:rPr>
                <w:sz w:val="28"/>
                <w:szCs w:val="28"/>
              </w:rPr>
              <w:t xml:space="preserve"> </w:t>
            </w:r>
            <w:r w:rsidR="00D012C9">
              <w:rPr>
                <w:sz w:val="28"/>
                <w:szCs w:val="28"/>
              </w:rPr>
              <w:t xml:space="preserve">tā </w:t>
            </w:r>
            <w:r w:rsidR="00997451">
              <w:rPr>
                <w:sz w:val="28"/>
                <w:szCs w:val="28"/>
              </w:rPr>
              <w:t xml:space="preserve">tiek nodrošināta no valsts budžeta dotācijas. Līdz ar to, mācību maksas aprēķinā </w:t>
            </w:r>
            <w:r w:rsidR="00D012C9">
              <w:rPr>
                <w:sz w:val="28"/>
                <w:szCs w:val="28"/>
              </w:rPr>
              <w:t xml:space="preserve">(pakalpojuma izmaksu kalkulācijā) </w:t>
            </w:r>
            <w:r w:rsidR="00997451">
              <w:rPr>
                <w:sz w:val="28"/>
                <w:szCs w:val="28"/>
              </w:rPr>
              <w:t>profesionālās ievirzes izglītības programmās atlīdzības apmērs ir nulle. Savukārt citās izglītības programmās (kas nav pamatizglītības programmas, profesionālās vidējās izglītības programmās un profesionālās ievirzes izglītības programmas) mācību maksa tiek noteikta atbilstoši vispārīgajiem MK noteikumos Nr.333 noteiktajiem principiem, iekļaujot taj</w:t>
            </w:r>
            <w:r w:rsidR="00DA6475">
              <w:rPr>
                <w:sz w:val="28"/>
                <w:szCs w:val="28"/>
              </w:rPr>
              <w:t>ā</w:t>
            </w:r>
            <w:r>
              <w:rPr>
                <w:sz w:val="28"/>
                <w:szCs w:val="28"/>
              </w:rPr>
              <w:t xml:space="preserve"> </w:t>
            </w:r>
            <w:r w:rsidR="00997451">
              <w:rPr>
                <w:sz w:val="28"/>
                <w:szCs w:val="28"/>
              </w:rPr>
              <w:t>visus ar pakalpojuma sniegšanu saistītos izdevumus.</w:t>
            </w:r>
            <w:r w:rsidR="00E64E42">
              <w:rPr>
                <w:sz w:val="28"/>
                <w:szCs w:val="28"/>
              </w:rPr>
              <w:t xml:space="preserve"> </w:t>
            </w:r>
            <w:r w:rsidR="00DA6475">
              <w:rPr>
                <w:sz w:val="28"/>
                <w:szCs w:val="28"/>
              </w:rPr>
              <w:t>Atbilstoši i</w:t>
            </w:r>
            <w:r w:rsidR="00C809D4">
              <w:rPr>
                <w:sz w:val="28"/>
                <w:szCs w:val="28"/>
              </w:rPr>
              <w:t>zglītības iestāžu darbības specifika</w:t>
            </w:r>
            <w:r w:rsidR="00DA6475">
              <w:rPr>
                <w:sz w:val="28"/>
                <w:szCs w:val="28"/>
              </w:rPr>
              <w:t xml:space="preserve">i </w:t>
            </w:r>
            <w:r w:rsidR="00C809D4">
              <w:rPr>
                <w:sz w:val="28"/>
                <w:szCs w:val="28"/>
              </w:rPr>
              <w:t xml:space="preserve">iestādes īsteno arī vienreizējus </w:t>
            </w:r>
            <w:r w:rsidR="00F2028C">
              <w:rPr>
                <w:sz w:val="28"/>
                <w:szCs w:val="28"/>
              </w:rPr>
              <w:t xml:space="preserve">ar izglītības procesu </w:t>
            </w:r>
            <w:r w:rsidR="00DA6475">
              <w:rPr>
                <w:sz w:val="28"/>
                <w:szCs w:val="28"/>
              </w:rPr>
              <w:t xml:space="preserve">saistītus </w:t>
            </w:r>
            <w:r w:rsidR="00C809D4">
              <w:rPr>
                <w:sz w:val="28"/>
                <w:szCs w:val="28"/>
              </w:rPr>
              <w:t xml:space="preserve">pasākumus, piemēram, tālākizglītības kursus, seminārus, koncertus, meistarklases, </w:t>
            </w:r>
            <w:r w:rsidR="00400C17">
              <w:rPr>
                <w:sz w:val="28"/>
                <w:szCs w:val="28"/>
              </w:rPr>
              <w:t xml:space="preserve">un citus tamlīdzīgus pasākumus, </w:t>
            </w:r>
            <w:r w:rsidR="00C809D4">
              <w:rPr>
                <w:sz w:val="28"/>
                <w:szCs w:val="28"/>
              </w:rPr>
              <w:t xml:space="preserve">kuru izmaksas katrā konkrētajā gadījumā var </w:t>
            </w:r>
            <w:r w:rsidR="00400C17">
              <w:rPr>
                <w:sz w:val="28"/>
                <w:szCs w:val="28"/>
              </w:rPr>
              <w:t>manīties</w:t>
            </w:r>
            <w:r w:rsidR="00C809D4">
              <w:rPr>
                <w:sz w:val="28"/>
                <w:szCs w:val="28"/>
              </w:rPr>
              <w:t xml:space="preserve"> atkarībā no tā, kādi speciālisti un par kādu samaksu tiek piesaistīt, kādi materiāli un preces tiek izmantotas </w:t>
            </w:r>
            <w:r w:rsidR="00400C17">
              <w:rPr>
                <w:sz w:val="28"/>
                <w:szCs w:val="28"/>
              </w:rPr>
              <w:t xml:space="preserve">pakalpojuma sniegšanai. </w:t>
            </w:r>
          </w:p>
          <w:p w:rsidR="00DA6475" w:rsidP="00CA4E7C" w:rsidRDefault="00DA6475">
            <w:pPr>
              <w:pStyle w:val="naiskr"/>
              <w:spacing w:before="0" w:after="0"/>
              <w:jc w:val="both"/>
              <w:rPr>
                <w:sz w:val="28"/>
                <w:szCs w:val="28"/>
              </w:rPr>
            </w:pPr>
          </w:p>
          <w:p w:rsidR="001547E8" w:rsidP="00CA4E7C" w:rsidRDefault="00DA6475">
            <w:pPr>
              <w:pStyle w:val="naiskr"/>
              <w:spacing w:before="0" w:after="0"/>
              <w:jc w:val="both"/>
              <w:rPr>
                <w:sz w:val="28"/>
                <w:szCs w:val="28"/>
              </w:rPr>
            </w:pPr>
            <w:r>
              <w:rPr>
                <w:sz w:val="28"/>
                <w:szCs w:val="28"/>
              </w:rPr>
              <w:t>Izglītības</w:t>
            </w:r>
            <w:r w:rsidR="00F2028C">
              <w:rPr>
                <w:sz w:val="28"/>
                <w:szCs w:val="28"/>
              </w:rPr>
              <w:t xml:space="preserve"> </w:t>
            </w:r>
            <w:r w:rsidR="00852980">
              <w:rPr>
                <w:sz w:val="28"/>
                <w:szCs w:val="28"/>
              </w:rPr>
              <w:t>iestādes īsteno tādus ar iestādes mantas vai telpu izmantošanu saistītus pakalpojumus, kuru izmaksas ir mainīgas un atkarīgas no pakalpojuma sniegšanas faktiskajām tiešajām izmaksām, kuras var mainīties salīdzinoši īsā periodā.</w:t>
            </w:r>
            <w:r w:rsidR="00641AD0">
              <w:rPr>
                <w:sz w:val="28"/>
                <w:szCs w:val="28"/>
              </w:rPr>
              <w:t xml:space="preserve"> </w:t>
            </w:r>
            <w:r w:rsidR="00852980">
              <w:rPr>
                <w:sz w:val="28"/>
                <w:szCs w:val="28"/>
              </w:rPr>
              <w:t>Šādi pakalpojumi ir, piemēram, kafejnīcas telpu iznomāšana ēdināšanas pakalpojumu sniedzējam un tirdzniecības vietas noma automātiem</w:t>
            </w:r>
            <w:r w:rsidR="001547E8">
              <w:rPr>
                <w:sz w:val="28"/>
                <w:szCs w:val="28"/>
              </w:rPr>
              <w:t>.</w:t>
            </w:r>
            <w:r w:rsidR="00852980">
              <w:rPr>
                <w:sz w:val="28"/>
                <w:szCs w:val="28"/>
              </w:rPr>
              <w:t xml:space="preserve"> </w:t>
            </w:r>
            <w:r w:rsidR="001547E8">
              <w:rPr>
                <w:sz w:val="28"/>
                <w:szCs w:val="28"/>
              </w:rPr>
              <w:t>Šādos gadījumos</w:t>
            </w:r>
            <w:r w:rsidR="00852980">
              <w:rPr>
                <w:sz w:val="28"/>
                <w:szCs w:val="28"/>
              </w:rPr>
              <w:t xml:space="preserve"> telpu nomā iekļautās izmaksas var būt atkarīgas no tā, kāda ir vienošanās par izmaksu pozīcijām, kādas tiek iekļautas nomas maksā un kuras nodrošinās iznomātājs, pamatojoties uz noslēgtā līguma nosacījumiem.</w:t>
            </w:r>
          </w:p>
          <w:p w:rsidR="001547E8" w:rsidP="00CA4E7C" w:rsidRDefault="001547E8">
            <w:pPr>
              <w:pStyle w:val="naiskr"/>
              <w:spacing w:before="0" w:after="0"/>
              <w:jc w:val="both"/>
              <w:rPr>
                <w:sz w:val="28"/>
                <w:szCs w:val="28"/>
              </w:rPr>
            </w:pPr>
          </w:p>
          <w:p w:rsidR="003E57D6" w:rsidP="00CA4E7C" w:rsidRDefault="008C157B">
            <w:pPr>
              <w:pStyle w:val="naiskr"/>
              <w:spacing w:before="0" w:after="0"/>
              <w:jc w:val="both"/>
              <w:rPr>
                <w:sz w:val="28"/>
                <w:szCs w:val="28"/>
              </w:rPr>
            </w:pPr>
            <w:r>
              <w:rPr>
                <w:sz w:val="28"/>
                <w:szCs w:val="28"/>
              </w:rPr>
              <w:t>A</w:t>
            </w:r>
            <w:r w:rsidR="00852980">
              <w:rPr>
                <w:sz w:val="28"/>
                <w:szCs w:val="28"/>
              </w:rPr>
              <w:t xml:space="preserve">tkarībā no gadalaika, ceļa apstākļiem un izvēlētā maršruta, mainīgas var būt </w:t>
            </w:r>
            <w:r w:rsidR="00761031">
              <w:rPr>
                <w:sz w:val="28"/>
                <w:szCs w:val="28"/>
              </w:rPr>
              <w:t xml:space="preserve">izglītības iestāžu sniegto pakalpojumu </w:t>
            </w:r>
            <w:r w:rsidR="00852980">
              <w:rPr>
                <w:sz w:val="28"/>
                <w:szCs w:val="28"/>
              </w:rPr>
              <w:t xml:space="preserve">transportlīdzekļa ekspluatācijas izmaksas un </w:t>
            </w:r>
            <w:r w:rsidR="0068252A">
              <w:rPr>
                <w:sz w:val="28"/>
                <w:szCs w:val="28"/>
              </w:rPr>
              <w:t xml:space="preserve">ar to saistītās </w:t>
            </w:r>
            <w:r w:rsidR="00852980">
              <w:rPr>
                <w:sz w:val="28"/>
                <w:szCs w:val="28"/>
              </w:rPr>
              <w:t>darba algas izmaksas (piemēram, samaksa par darba laikā veiktu darbu, darbu ārpus normālā darba laika, vai virsstundu darbu</w:t>
            </w:r>
            <w:r>
              <w:rPr>
                <w:sz w:val="28"/>
                <w:szCs w:val="28"/>
              </w:rPr>
              <w:t>,</w:t>
            </w:r>
            <w:r w:rsidR="00852980">
              <w:rPr>
                <w:sz w:val="28"/>
                <w:szCs w:val="28"/>
              </w:rPr>
              <w:t xml:space="preserve"> utt.)</w:t>
            </w:r>
            <w:r>
              <w:rPr>
                <w:sz w:val="28"/>
                <w:szCs w:val="28"/>
              </w:rPr>
              <w:t>.</w:t>
            </w:r>
            <w:r w:rsidR="00852980">
              <w:rPr>
                <w:sz w:val="28"/>
                <w:szCs w:val="28"/>
              </w:rPr>
              <w:t xml:space="preserve"> </w:t>
            </w:r>
            <w:r>
              <w:rPr>
                <w:sz w:val="28"/>
                <w:szCs w:val="28"/>
              </w:rPr>
              <w:t>Tādēļ,</w:t>
            </w:r>
            <w:r w:rsidR="00852980">
              <w:rPr>
                <w:sz w:val="28"/>
                <w:szCs w:val="28"/>
              </w:rPr>
              <w:t xml:space="preserve"> lai nodrošinātu atbilstošu samaksu par sniegto pakalpojumu transportlīdzekļa nomas (ar šoferi)</w:t>
            </w:r>
            <w:r w:rsidR="003E57D6">
              <w:rPr>
                <w:sz w:val="28"/>
                <w:szCs w:val="28"/>
              </w:rPr>
              <w:t xml:space="preserve"> </w:t>
            </w:r>
            <w:r w:rsidR="00852980">
              <w:rPr>
                <w:sz w:val="28"/>
                <w:szCs w:val="28"/>
              </w:rPr>
              <w:t>pakalpojumam</w:t>
            </w:r>
            <w:r w:rsidR="003E57D6">
              <w:rPr>
                <w:sz w:val="28"/>
                <w:szCs w:val="28"/>
              </w:rPr>
              <w:t>,</w:t>
            </w:r>
            <w:r w:rsidR="00852980">
              <w:rPr>
                <w:sz w:val="28"/>
                <w:szCs w:val="28"/>
              </w:rPr>
              <w:t xml:space="preserve"> ir nepieciešams piemērot cenu, kuru </w:t>
            </w:r>
            <w:r w:rsidR="003E57D6">
              <w:rPr>
                <w:sz w:val="28"/>
                <w:szCs w:val="28"/>
              </w:rPr>
              <w:t xml:space="preserve">izglītības </w:t>
            </w:r>
            <w:r w:rsidR="00852980">
              <w:rPr>
                <w:sz w:val="28"/>
                <w:szCs w:val="28"/>
              </w:rPr>
              <w:t>iestāde aprēķina saskaņā ar katra pakalpojuma tāmi.</w:t>
            </w:r>
          </w:p>
          <w:p w:rsidR="003E57D6" w:rsidP="00CA4E7C" w:rsidRDefault="003E57D6">
            <w:pPr>
              <w:pStyle w:val="naiskr"/>
              <w:spacing w:before="0" w:after="0"/>
              <w:jc w:val="both"/>
              <w:rPr>
                <w:sz w:val="28"/>
                <w:szCs w:val="28"/>
              </w:rPr>
            </w:pPr>
          </w:p>
          <w:p w:rsidR="003E57D6" w:rsidP="00CA4E7C" w:rsidRDefault="003E57D6">
            <w:pPr>
              <w:pStyle w:val="naiskr"/>
              <w:spacing w:before="0" w:after="0"/>
              <w:jc w:val="both"/>
              <w:rPr>
                <w:sz w:val="28"/>
                <w:szCs w:val="28"/>
              </w:rPr>
            </w:pPr>
            <w:r>
              <w:rPr>
                <w:sz w:val="28"/>
                <w:szCs w:val="28"/>
              </w:rPr>
              <w:t>Ņemot vērā minēto,</w:t>
            </w:r>
            <w:r w:rsidR="00852980">
              <w:rPr>
                <w:sz w:val="28"/>
                <w:szCs w:val="28"/>
              </w:rPr>
              <w:t xml:space="preserve"> atsevišķām </w:t>
            </w:r>
            <w:r>
              <w:rPr>
                <w:sz w:val="28"/>
                <w:szCs w:val="28"/>
              </w:rPr>
              <w:t>P</w:t>
            </w:r>
            <w:r w:rsidR="00852980">
              <w:rPr>
                <w:sz w:val="28"/>
                <w:szCs w:val="28"/>
              </w:rPr>
              <w:t xml:space="preserve">rojekta pielikuma (cenrāža) un </w:t>
            </w:r>
            <w:r>
              <w:rPr>
                <w:sz w:val="28"/>
                <w:szCs w:val="28"/>
              </w:rPr>
              <w:t>Projekta sākotnējās ietekmes novērtējuma ziņojuma (</w:t>
            </w:r>
            <w:r w:rsidR="00852980">
              <w:rPr>
                <w:sz w:val="28"/>
                <w:szCs w:val="28"/>
              </w:rPr>
              <w:t>anotācijas</w:t>
            </w:r>
            <w:r>
              <w:rPr>
                <w:sz w:val="28"/>
                <w:szCs w:val="28"/>
              </w:rPr>
              <w:t>)</w:t>
            </w:r>
            <w:r w:rsidR="00852980">
              <w:rPr>
                <w:sz w:val="28"/>
                <w:szCs w:val="28"/>
              </w:rPr>
              <w:t xml:space="preserve"> pielikuma pozīcijām cenas aprēķinam tiks piemērota tāme</w:t>
            </w:r>
            <w:r w:rsidR="00B85D54">
              <w:rPr>
                <w:sz w:val="28"/>
                <w:szCs w:val="28"/>
              </w:rPr>
              <w:t xml:space="preserve"> (sk. Projekta pielikuma 1.2. – 1.6.punkts, 1.13., 2.2., 2.3., 2.10 – 2.12., 3.6., 3.7., 4.3., 5.3. – 5.6., 5.9., 5.10., 6.7., 9.10., 9.37., 9.38. un 10.4.apakšpunkti)</w:t>
            </w:r>
            <w:r w:rsidR="00852980">
              <w:rPr>
                <w:sz w:val="28"/>
                <w:szCs w:val="28"/>
              </w:rPr>
              <w:t>.</w:t>
            </w:r>
          </w:p>
          <w:p w:rsidR="00852980" w:rsidP="00CA4E7C" w:rsidRDefault="00852980">
            <w:pPr>
              <w:pStyle w:val="naiskr"/>
              <w:spacing w:before="0" w:after="0"/>
              <w:jc w:val="both"/>
              <w:rPr>
                <w:sz w:val="28"/>
                <w:szCs w:val="28"/>
              </w:rPr>
            </w:pPr>
          </w:p>
          <w:p w:rsidR="00C809D4" w:rsidP="00CA4E7C" w:rsidRDefault="00852980">
            <w:pPr>
              <w:pStyle w:val="naiskr"/>
              <w:spacing w:before="0" w:after="0"/>
              <w:jc w:val="both"/>
              <w:rPr>
                <w:sz w:val="28"/>
                <w:szCs w:val="28"/>
              </w:rPr>
            </w:pPr>
            <w:r>
              <w:rPr>
                <w:sz w:val="28"/>
                <w:szCs w:val="28"/>
              </w:rPr>
              <w:t xml:space="preserve">Lai nodrošinātu vienotu pieeju visu maksas pakalpojumu cenu aprēķinā, arī gadījumos, kad </w:t>
            </w:r>
            <w:r w:rsidR="00761031">
              <w:rPr>
                <w:sz w:val="28"/>
                <w:szCs w:val="28"/>
              </w:rPr>
              <w:t>P</w:t>
            </w:r>
            <w:r>
              <w:rPr>
                <w:sz w:val="28"/>
                <w:szCs w:val="28"/>
              </w:rPr>
              <w:t xml:space="preserve">rojekta cenrāža pozīcijai tiks piemērota tāme, sastādot izmaksu tāmi </w:t>
            </w:r>
            <w:r w:rsidR="00761031">
              <w:rPr>
                <w:sz w:val="28"/>
                <w:szCs w:val="28"/>
              </w:rPr>
              <w:t xml:space="preserve">izglītības </w:t>
            </w:r>
            <w:r>
              <w:rPr>
                <w:sz w:val="28"/>
                <w:szCs w:val="28"/>
              </w:rPr>
              <w:t xml:space="preserve">iestādes izmantos </w:t>
            </w:r>
            <w:r w:rsidR="00761031">
              <w:rPr>
                <w:sz w:val="28"/>
                <w:szCs w:val="28"/>
              </w:rPr>
              <w:t xml:space="preserve">MK </w:t>
            </w:r>
            <w:r>
              <w:rPr>
                <w:sz w:val="28"/>
                <w:szCs w:val="28"/>
              </w:rPr>
              <w:t>noteikum</w:t>
            </w:r>
            <w:r w:rsidR="00761031">
              <w:rPr>
                <w:sz w:val="28"/>
                <w:szCs w:val="28"/>
              </w:rPr>
              <w:t>os</w:t>
            </w:r>
            <w:r>
              <w:rPr>
                <w:sz w:val="28"/>
                <w:szCs w:val="28"/>
              </w:rPr>
              <w:t xml:space="preserve"> Nr.333 noteiktos principus, aizpildot un apstiprinot katram pakalpojumam </w:t>
            </w:r>
            <w:r w:rsidR="00D4654B">
              <w:rPr>
                <w:sz w:val="28"/>
                <w:szCs w:val="28"/>
              </w:rPr>
              <w:t>m</w:t>
            </w:r>
            <w:r>
              <w:rPr>
                <w:sz w:val="28"/>
                <w:szCs w:val="28"/>
              </w:rPr>
              <w:t>aksas pakalpojuma izcenojuma aprēķinu atbilstoši MK</w:t>
            </w:r>
            <w:r w:rsidR="00D4654B">
              <w:rPr>
                <w:sz w:val="28"/>
                <w:szCs w:val="28"/>
              </w:rPr>
              <w:t> </w:t>
            </w:r>
            <w:r>
              <w:rPr>
                <w:sz w:val="28"/>
                <w:szCs w:val="28"/>
              </w:rPr>
              <w:t>noteikumu Nr.333 1.pielikumam, kurā tiks iekļautas konkrētā maksas pakalpojuma tiešās un netiešās izmaksas</w:t>
            </w:r>
            <w:r w:rsidR="00176569">
              <w:rPr>
                <w:sz w:val="28"/>
                <w:szCs w:val="28"/>
              </w:rPr>
              <w:t xml:space="preserve"> un cena noteikta</w:t>
            </w:r>
            <w:r w:rsidR="00D4654B">
              <w:rPr>
                <w:sz w:val="28"/>
                <w:szCs w:val="28"/>
              </w:rPr>
              <w:t>,</w:t>
            </w:r>
            <w:r w:rsidR="00176569">
              <w:rPr>
                <w:sz w:val="28"/>
                <w:szCs w:val="28"/>
              </w:rPr>
              <w:t xml:space="preserve"> paredzot plānoto pakalpojumu vienību skaitu.</w:t>
            </w:r>
          </w:p>
          <w:p w:rsidR="00D4654B" w:rsidP="00CA4E7C" w:rsidRDefault="00D4654B">
            <w:pPr>
              <w:pStyle w:val="naiskr"/>
              <w:spacing w:before="0" w:after="0"/>
              <w:jc w:val="both"/>
              <w:rPr>
                <w:sz w:val="28"/>
                <w:szCs w:val="28"/>
              </w:rPr>
            </w:pPr>
          </w:p>
          <w:p w:rsidR="00163A0D" w:rsidP="005B2E59" w:rsidRDefault="00957FA0">
            <w:pPr>
              <w:pStyle w:val="naiskr"/>
              <w:spacing w:before="0" w:after="0"/>
              <w:jc w:val="both"/>
              <w:rPr>
                <w:sz w:val="28"/>
                <w:szCs w:val="28"/>
              </w:rPr>
            </w:pPr>
            <w:r>
              <w:rPr>
                <w:sz w:val="28"/>
                <w:szCs w:val="28"/>
              </w:rPr>
              <w:t>P</w:t>
            </w:r>
            <w:r w:rsidR="006D3183">
              <w:rPr>
                <w:sz w:val="28"/>
                <w:szCs w:val="28"/>
              </w:rPr>
              <w:t xml:space="preserve">rojekta pielikuma 3.9.apakšpunktā Jelgavas </w:t>
            </w:r>
            <w:r w:rsidR="007D0ACF">
              <w:rPr>
                <w:sz w:val="28"/>
                <w:szCs w:val="28"/>
              </w:rPr>
              <w:t>M</w:t>
            </w:r>
            <w:r w:rsidR="006D3183">
              <w:rPr>
                <w:sz w:val="28"/>
                <w:szCs w:val="28"/>
              </w:rPr>
              <w:t>ūzikas vidusskolā paredzēts pakalpojums „</w:t>
            </w:r>
            <w:r w:rsidRPr="006D3183" w:rsidR="006D3183">
              <w:rPr>
                <w:sz w:val="28"/>
                <w:szCs w:val="28"/>
              </w:rPr>
              <w:t>Izglītības iestādes izglītojamo izmitināšana Latvijas Lauksaimniecības universitātes dienesta viesnīcā</w:t>
            </w:r>
            <w:r w:rsidR="006D3183">
              <w:rPr>
                <w:sz w:val="28"/>
                <w:szCs w:val="28"/>
              </w:rPr>
              <w:t xml:space="preserve">”. Jelgavas </w:t>
            </w:r>
            <w:r w:rsidR="007D0ACF">
              <w:rPr>
                <w:sz w:val="28"/>
                <w:szCs w:val="28"/>
              </w:rPr>
              <w:t>M</w:t>
            </w:r>
            <w:r w:rsidR="006D3183">
              <w:rPr>
                <w:sz w:val="28"/>
                <w:szCs w:val="28"/>
              </w:rPr>
              <w:t>ūzikas vidusskola</w:t>
            </w:r>
            <w:r w:rsidR="007D0ACF">
              <w:rPr>
                <w:sz w:val="28"/>
                <w:szCs w:val="28"/>
              </w:rPr>
              <w:t>i</w:t>
            </w:r>
            <w:r w:rsidR="006D3183">
              <w:rPr>
                <w:sz w:val="28"/>
                <w:szCs w:val="28"/>
              </w:rPr>
              <w:t xml:space="preserve"> nav savas dienesta viesnīcas, tā</w:t>
            </w:r>
            <w:r w:rsidR="007D0ACF">
              <w:rPr>
                <w:sz w:val="28"/>
                <w:szCs w:val="28"/>
              </w:rPr>
              <w:t>dēļ</w:t>
            </w:r>
            <w:r w:rsidR="006D3183">
              <w:rPr>
                <w:sz w:val="28"/>
                <w:szCs w:val="28"/>
              </w:rPr>
              <w:t xml:space="preserve"> </w:t>
            </w:r>
            <w:r w:rsidRPr="006D3183" w:rsidR="006D3183">
              <w:rPr>
                <w:sz w:val="28"/>
                <w:szCs w:val="28"/>
              </w:rPr>
              <w:t xml:space="preserve">Latvijas Lauksaimniecības universitāte un </w:t>
            </w:r>
            <w:r w:rsidR="006D3183">
              <w:rPr>
                <w:sz w:val="28"/>
                <w:szCs w:val="28"/>
              </w:rPr>
              <w:t xml:space="preserve">Jelgavas Mūzikas vidusskola </w:t>
            </w:r>
            <w:r w:rsidRPr="006D3183" w:rsidR="006D3183">
              <w:rPr>
                <w:sz w:val="28"/>
                <w:szCs w:val="28"/>
              </w:rPr>
              <w:t xml:space="preserve">pirms katra mācību gada noslēdz līgumu, kurā tiek atrunāts, cik </w:t>
            </w:r>
            <w:r w:rsidR="007D0ACF">
              <w:rPr>
                <w:sz w:val="28"/>
                <w:szCs w:val="28"/>
              </w:rPr>
              <w:t>izglītojamie</w:t>
            </w:r>
            <w:r w:rsidRPr="006D3183" w:rsidR="006D3183">
              <w:rPr>
                <w:sz w:val="28"/>
                <w:szCs w:val="28"/>
              </w:rPr>
              <w:t xml:space="preserve"> un par kādu maksu</w:t>
            </w:r>
            <w:r w:rsidR="006D3183">
              <w:rPr>
                <w:sz w:val="28"/>
                <w:szCs w:val="28"/>
              </w:rPr>
              <w:t xml:space="preserve"> </w:t>
            </w:r>
            <w:r w:rsidR="007D0ACF">
              <w:rPr>
                <w:sz w:val="28"/>
                <w:szCs w:val="28"/>
              </w:rPr>
              <w:t xml:space="preserve">tiks izmitināti Latvijas Lauksaimniecības </w:t>
            </w:r>
            <w:r w:rsidR="006D3183">
              <w:rPr>
                <w:sz w:val="28"/>
                <w:szCs w:val="28"/>
              </w:rPr>
              <w:t xml:space="preserve">universitātes dienesta viesnīcā. Jelgavas Mūzikas vidusskola ar katru izglītojamo, kas tiek izmitināts Latvijas Lauksaimniecības </w:t>
            </w:r>
            <w:r w:rsidR="0024668F">
              <w:rPr>
                <w:sz w:val="28"/>
                <w:szCs w:val="28"/>
              </w:rPr>
              <w:t>u</w:t>
            </w:r>
            <w:r w:rsidR="006D3183">
              <w:rPr>
                <w:sz w:val="28"/>
                <w:szCs w:val="28"/>
              </w:rPr>
              <w:t>niversitātes dienesta viesnīcā</w:t>
            </w:r>
            <w:r w:rsidR="0024668F">
              <w:rPr>
                <w:sz w:val="28"/>
                <w:szCs w:val="28"/>
              </w:rPr>
              <w:t>,</w:t>
            </w:r>
            <w:r w:rsidR="006D3183">
              <w:rPr>
                <w:sz w:val="28"/>
                <w:szCs w:val="28"/>
              </w:rPr>
              <w:t xml:space="preserve"> noslēdz līgumu, paredzot tajā arī </w:t>
            </w:r>
            <w:r w:rsidR="00250B00">
              <w:rPr>
                <w:sz w:val="28"/>
                <w:szCs w:val="28"/>
              </w:rPr>
              <w:t xml:space="preserve">to, ka maksa par dienesta viesnīcas izmantošanu būs vienāda ar maksu, ko Jelgavas Mūzikas vidusskola maksās Latvijas Lauksaimniecības universitātei. </w:t>
            </w:r>
            <w:r w:rsidRPr="006D3183" w:rsidR="006D3183">
              <w:rPr>
                <w:sz w:val="28"/>
                <w:szCs w:val="28"/>
              </w:rPr>
              <w:t xml:space="preserve">Latvijas Lauksaimniecības </w:t>
            </w:r>
            <w:r w:rsidR="0024668F">
              <w:rPr>
                <w:sz w:val="28"/>
                <w:szCs w:val="28"/>
              </w:rPr>
              <w:t>u</w:t>
            </w:r>
            <w:r w:rsidRPr="006D3183" w:rsidR="006D3183">
              <w:rPr>
                <w:sz w:val="28"/>
                <w:szCs w:val="28"/>
              </w:rPr>
              <w:t xml:space="preserve">niversitāte izmitina savā dienesta viesnīcā Jelgavas Mūzikas vidusskolas izglītojamos. Pēc tam Latvijas Lauksaimniecības </w:t>
            </w:r>
            <w:r w:rsidR="0024668F">
              <w:rPr>
                <w:sz w:val="28"/>
                <w:szCs w:val="28"/>
              </w:rPr>
              <w:t>u</w:t>
            </w:r>
            <w:r w:rsidRPr="006D3183" w:rsidR="006D3183">
              <w:rPr>
                <w:sz w:val="28"/>
                <w:szCs w:val="28"/>
              </w:rPr>
              <w:t xml:space="preserve">niversitāte katru mēnesi izraksta </w:t>
            </w:r>
            <w:r w:rsidR="006D3183">
              <w:rPr>
                <w:sz w:val="28"/>
                <w:szCs w:val="28"/>
              </w:rPr>
              <w:t xml:space="preserve">Jelgavas Mūzikas vidusskolai </w:t>
            </w:r>
            <w:r w:rsidRPr="006D3183" w:rsidR="006D3183">
              <w:rPr>
                <w:sz w:val="28"/>
                <w:szCs w:val="28"/>
              </w:rPr>
              <w:t xml:space="preserve">rēķinu (bez PVN) par </w:t>
            </w:r>
            <w:r w:rsidR="006D3183">
              <w:rPr>
                <w:sz w:val="28"/>
                <w:szCs w:val="28"/>
              </w:rPr>
              <w:t>Jelgavas Mūzikas vidusskolas</w:t>
            </w:r>
            <w:r w:rsidR="0024668F">
              <w:rPr>
                <w:sz w:val="28"/>
                <w:szCs w:val="28"/>
              </w:rPr>
              <w:t xml:space="preserve"> </w:t>
            </w:r>
            <w:r w:rsidRPr="006D3183" w:rsidR="006D3183">
              <w:rPr>
                <w:sz w:val="28"/>
                <w:szCs w:val="28"/>
              </w:rPr>
              <w:t>izglītojam</w:t>
            </w:r>
            <w:r w:rsidR="0024668F">
              <w:rPr>
                <w:sz w:val="28"/>
                <w:szCs w:val="28"/>
              </w:rPr>
              <w:t>o dienesta viesnīcas izmantošanu</w:t>
            </w:r>
            <w:r w:rsidRPr="006D3183" w:rsidR="006D3183">
              <w:rPr>
                <w:sz w:val="28"/>
                <w:szCs w:val="28"/>
              </w:rPr>
              <w:t xml:space="preserve">. Pēc tam, atbilstoši Latvijas Lauksaimniecības </w:t>
            </w:r>
            <w:r w:rsidR="0024668F">
              <w:rPr>
                <w:sz w:val="28"/>
                <w:szCs w:val="28"/>
              </w:rPr>
              <w:t>u</w:t>
            </w:r>
            <w:r w:rsidRPr="006D3183" w:rsidR="006D3183">
              <w:rPr>
                <w:sz w:val="28"/>
                <w:szCs w:val="28"/>
              </w:rPr>
              <w:t>niversitāte</w:t>
            </w:r>
            <w:r w:rsidR="006D3183">
              <w:rPr>
                <w:sz w:val="28"/>
                <w:szCs w:val="28"/>
              </w:rPr>
              <w:t>s</w:t>
            </w:r>
            <w:r w:rsidRPr="006D3183" w:rsidR="006D3183">
              <w:rPr>
                <w:sz w:val="28"/>
                <w:szCs w:val="28"/>
              </w:rPr>
              <w:t xml:space="preserve"> rēķinam, </w:t>
            </w:r>
            <w:r w:rsidR="006D3183">
              <w:rPr>
                <w:sz w:val="28"/>
                <w:szCs w:val="28"/>
              </w:rPr>
              <w:t xml:space="preserve">Jelgavas Mūzikas vidusskola </w:t>
            </w:r>
            <w:r w:rsidRPr="006D3183" w:rsidR="006D3183">
              <w:rPr>
                <w:sz w:val="28"/>
                <w:szCs w:val="28"/>
              </w:rPr>
              <w:t xml:space="preserve">piestāda katram izglītojamam, kas dzīvo dienesta viesnīcā, rēķinu </w:t>
            </w:r>
            <w:r w:rsidR="006D3183">
              <w:rPr>
                <w:sz w:val="28"/>
                <w:szCs w:val="28"/>
              </w:rPr>
              <w:t xml:space="preserve">(bez PVN) </w:t>
            </w:r>
            <w:r w:rsidRPr="006D3183" w:rsidR="006D3183">
              <w:rPr>
                <w:sz w:val="28"/>
                <w:szCs w:val="28"/>
              </w:rPr>
              <w:t xml:space="preserve">par summu, kādu Latvijas Lauksaimniecības </w:t>
            </w:r>
            <w:r w:rsidR="0024668F">
              <w:rPr>
                <w:sz w:val="28"/>
                <w:szCs w:val="28"/>
              </w:rPr>
              <w:t>u</w:t>
            </w:r>
            <w:r w:rsidRPr="006D3183" w:rsidR="006D3183">
              <w:rPr>
                <w:sz w:val="28"/>
                <w:szCs w:val="28"/>
              </w:rPr>
              <w:t xml:space="preserve">niversitāte piestādīja </w:t>
            </w:r>
            <w:r w:rsidR="006D3183">
              <w:rPr>
                <w:sz w:val="28"/>
                <w:szCs w:val="28"/>
              </w:rPr>
              <w:t xml:space="preserve">Jelgavas Mūzikas vidusskolai </w:t>
            </w:r>
            <w:r w:rsidRPr="006D3183" w:rsidR="006D3183">
              <w:rPr>
                <w:sz w:val="28"/>
                <w:szCs w:val="28"/>
              </w:rPr>
              <w:t>par konkrēto izglītojamo.</w:t>
            </w:r>
            <w:r w:rsidR="006D3183">
              <w:rPr>
                <w:sz w:val="28"/>
                <w:szCs w:val="28"/>
              </w:rPr>
              <w:t xml:space="preserve"> Pēc būtības Jelgavas Mūzikas vidusskola negūst par minēto pakalpojumu nekādus ienākumus un starpniecības pakalpojumu maksu</w:t>
            </w:r>
            <w:r w:rsidR="00844C30">
              <w:rPr>
                <w:sz w:val="28"/>
                <w:szCs w:val="28"/>
              </w:rPr>
              <w:t>.</w:t>
            </w:r>
            <w:r w:rsidR="006D3183">
              <w:rPr>
                <w:sz w:val="28"/>
                <w:szCs w:val="28"/>
              </w:rPr>
              <w:t xml:space="preserve"> </w:t>
            </w:r>
            <w:r w:rsidR="00844C30">
              <w:rPr>
                <w:sz w:val="28"/>
                <w:szCs w:val="28"/>
              </w:rPr>
              <w:t>Tādēļ minētajam</w:t>
            </w:r>
            <w:r w:rsidR="006D3183">
              <w:rPr>
                <w:sz w:val="28"/>
                <w:szCs w:val="28"/>
              </w:rPr>
              <w:t xml:space="preserve"> </w:t>
            </w:r>
            <w:r w:rsidR="00844C30">
              <w:rPr>
                <w:sz w:val="28"/>
                <w:szCs w:val="28"/>
              </w:rPr>
              <w:t>pakalpojumam</w:t>
            </w:r>
            <w:r w:rsidR="006D3183">
              <w:rPr>
                <w:sz w:val="28"/>
                <w:szCs w:val="28"/>
              </w:rPr>
              <w:t xml:space="preserve"> neveidojas pievienotā vērtība, jo </w:t>
            </w:r>
            <w:r w:rsidR="00844C30">
              <w:rPr>
                <w:sz w:val="28"/>
                <w:szCs w:val="28"/>
              </w:rPr>
              <w:t>šiem</w:t>
            </w:r>
            <w:r w:rsidR="006D3183">
              <w:rPr>
                <w:sz w:val="28"/>
                <w:szCs w:val="28"/>
              </w:rPr>
              <w:t xml:space="preserve"> ienākumiem pēc to ekonomiskās būtības ir kompensācijas raksturs. </w:t>
            </w:r>
            <w:r w:rsidR="00844C30">
              <w:rPr>
                <w:sz w:val="28"/>
                <w:szCs w:val="28"/>
              </w:rPr>
              <w:t>Šie pakalpojumi</w:t>
            </w:r>
            <w:r w:rsidR="006D3183">
              <w:rPr>
                <w:sz w:val="28"/>
                <w:szCs w:val="28"/>
              </w:rPr>
              <w:t xml:space="preserve"> pēc savas būtības neveido ar pievienotās vērtības nodokli </w:t>
            </w:r>
            <w:r w:rsidR="006D3183">
              <w:rPr>
                <w:sz w:val="28"/>
                <w:szCs w:val="28"/>
              </w:rPr>
              <w:t>apliekamu objektu</w:t>
            </w:r>
            <w:r w:rsidR="001928DC">
              <w:rPr>
                <w:sz w:val="28"/>
                <w:szCs w:val="28"/>
              </w:rPr>
              <w:t xml:space="preserve">, jo </w:t>
            </w:r>
            <w:r w:rsidR="00CD1DEE">
              <w:rPr>
                <w:sz w:val="28"/>
                <w:szCs w:val="28"/>
              </w:rPr>
              <w:t xml:space="preserve">šāds </w:t>
            </w:r>
            <w:r w:rsidR="001928DC">
              <w:rPr>
                <w:sz w:val="28"/>
                <w:szCs w:val="28"/>
              </w:rPr>
              <w:t>darījums ir ārpus PVN jomas</w:t>
            </w:r>
            <w:r w:rsidR="006D3183">
              <w:rPr>
                <w:sz w:val="28"/>
                <w:szCs w:val="28"/>
              </w:rPr>
              <w:t xml:space="preserve">. Tādēļ </w:t>
            </w:r>
            <w:r w:rsidR="00844C30">
              <w:rPr>
                <w:sz w:val="28"/>
                <w:szCs w:val="28"/>
              </w:rPr>
              <w:t xml:space="preserve">Projekta pielikuma </w:t>
            </w:r>
            <w:r w:rsidR="006D3183">
              <w:rPr>
                <w:sz w:val="28"/>
                <w:szCs w:val="28"/>
              </w:rPr>
              <w:t>3.9.</w:t>
            </w:r>
            <w:r w:rsidR="00844C30">
              <w:rPr>
                <w:sz w:val="28"/>
                <w:szCs w:val="28"/>
              </w:rPr>
              <w:t>apakš</w:t>
            </w:r>
            <w:r w:rsidR="006D3183">
              <w:rPr>
                <w:sz w:val="28"/>
                <w:szCs w:val="28"/>
              </w:rPr>
              <w:t xml:space="preserve">punktā noteiktajam </w:t>
            </w:r>
            <w:r w:rsidR="006D3183">
              <w:rPr>
                <w:sz w:val="28"/>
                <w:szCs w:val="28"/>
              </w:rPr>
              <w:t>pakalpojumam ir paredzēts noteikt līgumcenu, kas paredzēta</w:t>
            </w:r>
            <w:r w:rsidR="00163A0D">
              <w:rPr>
                <w:sz w:val="28"/>
                <w:szCs w:val="28"/>
              </w:rPr>
              <w:t xml:space="preserve"> izglītības iestādes </w:t>
            </w:r>
            <w:r w:rsidR="006D3183">
              <w:rPr>
                <w:sz w:val="28"/>
                <w:szCs w:val="28"/>
              </w:rPr>
              <w:t xml:space="preserve">noslēgtajā līgumā ar </w:t>
            </w:r>
            <w:r w:rsidR="00163A0D">
              <w:rPr>
                <w:sz w:val="28"/>
                <w:szCs w:val="28"/>
              </w:rPr>
              <w:t>izglītojamo</w:t>
            </w:r>
            <w:r w:rsidR="006D3183">
              <w:rPr>
                <w:sz w:val="28"/>
                <w:szCs w:val="28"/>
              </w:rPr>
              <w:t xml:space="preserve"> un</w:t>
            </w:r>
            <w:r w:rsidR="00163A0D">
              <w:rPr>
                <w:sz w:val="28"/>
                <w:szCs w:val="28"/>
              </w:rPr>
              <w:t>,</w:t>
            </w:r>
            <w:r w:rsidR="006D3183">
              <w:rPr>
                <w:sz w:val="28"/>
                <w:szCs w:val="28"/>
              </w:rPr>
              <w:t xml:space="preserve"> ka</w:t>
            </w:r>
            <w:r w:rsidR="00163A0D">
              <w:rPr>
                <w:sz w:val="28"/>
                <w:szCs w:val="28"/>
              </w:rPr>
              <w:t>s</w:t>
            </w:r>
            <w:r w:rsidR="006D3183">
              <w:rPr>
                <w:sz w:val="28"/>
                <w:szCs w:val="28"/>
              </w:rPr>
              <w:t xml:space="preserve"> būs vienāda ar Latvijas Lauksaimniecības universitātes piestādīto rēķinu.</w:t>
            </w:r>
          </w:p>
          <w:p w:rsidR="004964C4" w:rsidP="005B2E59" w:rsidRDefault="004964C4">
            <w:pPr>
              <w:pStyle w:val="naiskr"/>
              <w:spacing w:before="0" w:after="0"/>
              <w:jc w:val="both"/>
              <w:rPr>
                <w:sz w:val="28"/>
                <w:szCs w:val="28"/>
              </w:rPr>
            </w:pPr>
          </w:p>
          <w:p w:rsidR="00A050E4" w:rsidRDefault="006D3183">
            <w:pPr>
              <w:pStyle w:val="naiskr"/>
              <w:spacing w:before="0" w:after="0"/>
              <w:jc w:val="both"/>
              <w:rPr>
                <w:sz w:val="28"/>
                <w:szCs w:val="28"/>
              </w:rPr>
            </w:pPr>
            <w:r>
              <w:rPr>
                <w:iCs/>
                <w:sz w:val="28"/>
                <w:szCs w:val="28"/>
              </w:rPr>
              <w:t>Projekta pielikuma cenrādis</w:t>
            </w:r>
            <w:r w:rsidRPr="00CA4E7C">
              <w:rPr>
                <w:iCs/>
                <w:sz w:val="28"/>
                <w:szCs w:val="28"/>
              </w:rPr>
              <w:t xml:space="preserve"> dod iespēju katrai </w:t>
            </w:r>
            <w:r w:rsidRPr="00CA4E7C">
              <w:rPr>
                <w:sz w:val="28"/>
                <w:szCs w:val="28"/>
              </w:rPr>
              <w:t>izglītības</w:t>
            </w:r>
            <w:r w:rsidRPr="00CA4E7C">
              <w:rPr>
                <w:iCs/>
                <w:sz w:val="28"/>
                <w:szCs w:val="28"/>
              </w:rPr>
              <w:t xml:space="preserve"> iestādei sniegt </w:t>
            </w:r>
            <w:r>
              <w:rPr>
                <w:iCs/>
                <w:sz w:val="28"/>
                <w:szCs w:val="28"/>
              </w:rPr>
              <w:t>maksas</w:t>
            </w:r>
            <w:r w:rsidRPr="00CA4E7C">
              <w:rPr>
                <w:iCs/>
                <w:sz w:val="28"/>
                <w:szCs w:val="28"/>
              </w:rPr>
              <w:t xml:space="preserve"> pakalpojumus, pamatojot t</w:t>
            </w:r>
            <w:r>
              <w:rPr>
                <w:iCs/>
                <w:sz w:val="28"/>
                <w:szCs w:val="28"/>
              </w:rPr>
              <w:t>o</w:t>
            </w:r>
            <w:r w:rsidRPr="00CA4E7C">
              <w:rPr>
                <w:iCs/>
                <w:sz w:val="28"/>
                <w:szCs w:val="28"/>
              </w:rPr>
              <w:t xml:space="preserve"> izmaksas. Katras </w:t>
            </w:r>
            <w:r w:rsidRPr="00CA4E7C">
              <w:rPr>
                <w:sz w:val="28"/>
                <w:szCs w:val="28"/>
              </w:rPr>
              <w:t>izglītības</w:t>
            </w:r>
            <w:r w:rsidRPr="00CA4E7C">
              <w:rPr>
                <w:iCs/>
                <w:sz w:val="28"/>
                <w:szCs w:val="28"/>
              </w:rPr>
              <w:t xml:space="preserve"> iestādes sniegto maksas pakalpojumu kalkulācija ir pievienota </w:t>
            </w:r>
            <w:r>
              <w:rPr>
                <w:iCs/>
                <w:sz w:val="28"/>
                <w:szCs w:val="28"/>
              </w:rPr>
              <w:t>P</w:t>
            </w:r>
            <w:r w:rsidRPr="00CA4E7C">
              <w:rPr>
                <w:iCs/>
                <w:sz w:val="28"/>
                <w:szCs w:val="28"/>
              </w:rPr>
              <w:t xml:space="preserve">rojekta </w:t>
            </w:r>
            <w:r>
              <w:rPr>
                <w:iCs/>
                <w:sz w:val="28"/>
                <w:szCs w:val="28"/>
              </w:rPr>
              <w:t>sākotnējās ietekmes novērtējuma ziņojuma (</w:t>
            </w:r>
            <w:r w:rsidRPr="00CA4E7C">
              <w:rPr>
                <w:iCs/>
                <w:sz w:val="28"/>
                <w:szCs w:val="28"/>
              </w:rPr>
              <w:t>anotācijas</w:t>
            </w:r>
            <w:r>
              <w:rPr>
                <w:iCs/>
                <w:sz w:val="28"/>
                <w:szCs w:val="28"/>
              </w:rPr>
              <w:t>)</w:t>
            </w:r>
            <w:r w:rsidRPr="00CA4E7C">
              <w:rPr>
                <w:iCs/>
                <w:sz w:val="28"/>
                <w:szCs w:val="28"/>
              </w:rPr>
              <w:t xml:space="preserve"> pielikumā.</w:t>
            </w:r>
          </w:p>
        </w:tc>
      </w:tr>
      <w:tr w:rsidRPr="00CA4E7C" w:rsidR="00AA25FD" w:rsidTr="000665C4">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jc w:val="center"/>
              <w:rPr>
                <w:iCs/>
                <w:sz w:val="28"/>
                <w:szCs w:val="28"/>
              </w:rPr>
            </w:pPr>
            <w:r w:rsidRPr="00CA4E7C">
              <w:rPr>
                <w:iCs/>
                <w:sz w:val="28"/>
                <w:szCs w:val="28"/>
              </w:rPr>
              <w:lastRenderedPageBreak/>
              <w:t>3.</w:t>
            </w:r>
          </w:p>
        </w:tc>
        <w:tc>
          <w:tcPr>
            <w:tcW w:w="1780"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rPr>
                <w:iCs/>
                <w:sz w:val="28"/>
                <w:szCs w:val="28"/>
              </w:rPr>
            </w:pPr>
            <w:r w:rsidRPr="00CA4E7C">
              <w:rPr>
                <w:iCs/>
                <w:sz w:val="28"/>
                <w:szCs w:val="28"/>
              </w:rPr>
              <w:t>Projekta izstrādē iesaistītās institūcijas un publiskas personas kapitālsabiedrības</w:t>
            </w:r>
          </w:p>
        </w:tc>
        <w:tc>
          <w:tcPr>
            <w:tcW w:w="2859" w:type="pct"/>
            <w:tcBorders>
              <w:top w:val="outset" w:color="auto" w:sz="6" w:space="0"/>
              <w:left w:val="outset" w:color="auto" w:sz="6" w:space="0"/>
              <w:bottom w:val="outset" w:color="auto" w:sz="6" w:space="0"/>
              <w:right w:val="outset" w:color="auto" w:sz="6" w:space="0"/>
            </w:tcBorders>
            <w:hideMark/>
          </w:tcPr>
          <w:p w:rsidRPr="00CA4E7C" w:rsidR="00AA25FD" w:rsidP="00CA4B45" w:rsidRDefault="00AA25FD">
            <w:pPr>
              <w:ind w:right="140"/>
              <w:jc w:val="both"/>
              <w:rPr>
                <w:iCs/>
                <w:sz w:val="28"/>
                <w:szCs w:val="28"/>
              </w:rPr>
            </w:pPr>
            <w:r w:rsidRPr="00CA4E7C">
              <w:rPr>
                <w:sz w:val="28"/>
                <w:szCs w:val="28"/>
              </w:rPr>
              <w:t>Kultūras ministrija</w:t>
            </w:r>
            <w:r w:rsidRPr="00CA4E7C" w:rsidR="009F054B">
              <w:rPr>
                <w:sz w:val="28"/>
                <w:szCs w:val="28"/>
              </w:rPr>
              <w:t xml:space="preserve"> un tā</w:t>
            </w:r>
            <w:r w:rsidR="00C37AB6">
              <w:rPr>
                <w:sz w:val="28"/>
                <w:szCs w:val="28"/>
              </w:rPr>
              <w:t>s</w:t>
            </w:r>
            <w:r w:rsidRPr="00CA4E7C" w:rsidR="009F054B">
              <w:rPr>
                <w:sz w:val="28"/>
                <w:szCs w:val="28"/>
              </w:rPr>
              <w:t xml:space="preserve"> padotībā esošās 10</w:t>
            </w:r>
            <w:r w:rsidR="00CA4B45">
              <w:rPr>
                <w:sz w:val="28"/>
                <w:szCs w:val="28"/>
              </w:rPr>
              <w:t> </w:t>
            </w:r>
            <w:r w:rsidRPr="00CA4E7C" w:rsidR="009F054B">
              <w:rPr>
                <w:sz w:val="28"/>
                <w:szCs w:val="28"/>
              </w:rPr>
              <w:t xml:space="preserve">profesionālās vidējās izglītības iestādes. </w:t>
            </w:r>
          </w:p>
        </w:tc>
      </w:tr>
      <w:tr w:rsidRPr="00CA4E7C" w:rsidR="00AA25FD" w:rsidTr="000665C4">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jc w:val="center"/>
              <w:rPr>
                <w:iCs/>
                <w:sz w:val="28"/>
                <w:szCs w:val="28"/>
              </w:rPr>
            </w:pPr>
            <w:r w:rsidRPr="00CA4E7C">
              <w:rPr>
                <w:iCs/>
                <w:sz w:val="28"/>
                <w:szCs w:val="28"/>
              </w:rPr>
              <w:t>4.</w:t>
            </w:r>
          </w:p>
        </w:tc>
        <w:tc>
          <w:tcPr>
            <w:tcW w:w="1780"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rPr>
                <w:iCs/>
                <w:sz w:val="28"/>
                <w:szCs w:val="28"/>
              </w:rPr>
            </w:pPr>
            <w:r w:rsidRPr="00CA4E7C">
              <w:rPr>
                <w:iCs/>
                <w:sz w:val="28"/>
                <w:szCs w:val="28"/>
              </w:rPr>
              <w:t>Cita informācija</w:t>
            </w:r>
          </w:p>
        </w:tc>
        <w:tc>
          <w:tcPr>
            <w:tcW w:w="2859" w:type="pct"/>
            <w:tcBorders>
              <w:top w:val="outset" w:color="auto" w:sz="6" w:space="0"/>
              <w:left w:val="outset" w:color="auto" w:sz="6" w:space="0"/>
              <w:bottom w:val="outset" w:color="auto" w:sz="6" w:space="0"/>
              <w:right w:val="outset" w:color="auto" w:sz="6" w:space="0"/>
            </w:tcBorders>
            <w:hideMark/>
          </w:tcPr>
          <w:p w:rsidRPr="00CA4E7C" w:rsidR="00AA25FD" w:rsidP="00CA4E7C" w:rsidRDefault="00AA25FD">
            <w:pPr>
              <w:rPr>
                <w:iCs/>
                <w:sz w:val="28"/>
                <w:szCs w:val="28"/>
              </w:rPr>
            </w:pPr>
            <w:r w:rsidRPr="00CA4E7C">
              <w:rPr>
                <w:iCs/>
                <w:sz w:val="28"/>
                <w:szCs w:val="28"/>
              </w:rPr>
              <w:t>Nav</w:t>
            </w:r>
          </w:p>
        </w:tc>
      </w:tr>
      <w:bookmarkEnd w:id="4"/>
      <w:bookmarkEnd w:id="5"/>
    </w:tbl>
    <w:p w:rsidRPr="00CA4E7C" w:rsidR="004C0CB8" w:rsidP="00CA4E7C" w:rsidRDefault="004C0CB8">
      <w:pPr>
        <w:pStyle w:val="naisf"/>
        <w:spacing w:before="0" w:after="0"/>
        <w:ind w:firstLine="0"/>
        <w:rPr>
          <w:sz w:val="28"/>
          <w:szCs w:val="28"/>
        </w:rPr>
      </w:pPr>
    </w:p>
    <w:tbl>
      <w:tblPr>
        <w:tblW w:w="0" w:type="auto"/>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513"/>
        <w:gridCol w:w="3340"/>
        <w:gridCol w:w="5248"/>
      </w:tblGrid>
      <w:tr w:rsidRPr="00CA4E7C" w:rsidR="006A1189" w:rsidTr="003F6472">
        <w:trPr>
          <w:trHeight w:val="573"/>
          <w:tblCellSpacing w:w="0"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CA4E7C" w:rsidR="006A1189" w:rsidP="00CA4E7C" w:rsidRDefault="006A1189">
            <w:pPr>
              <w:pStyle w:val="naisnod"/>
              <w:spacing w:before="0" w:after="0"/>
              <w:rPr>
                <w:sz w:val="28"/>
                <w:szCs w:val="28"/>
              </w:rPr>
            </w:pPr>
            <w:r w:rsidRPr="00CA4E7C">
              <w:rPr>
                <w:sz w:val="28"/>
                <w:szCs w:val="28"/>
              </w:rPr>
              <w:t xml:space="preserve">II. </w:t>
            </w:r>
            <w:r w:rsidRPr="00CA4E7C">
              <w:rPr>
                <w:bCs w:val="0"/>
                <w:sz w:val="28"/>
                <w:szCs w:val="28"/>
              </w:rPr>
              <w:t>Tiesību akta projekta ietekme uz sabiedrību, tautsaimniecības attīstību un administratīvo slogu</w:t>
            </w:r>
          </w:p>
        </w:tc>
      </w:tr>
      <w:tr w:rsidRPr="00CA4E7C" w:rsidR="00BD1440" w:rsidTr="000665C4">
        <w:trPr>
          <w:trHeight w:val="405"/>
          <w:tblCellSpacing w:w="0" w:type="dxa"/>
        </w:trPr>
        <w:tc>
          <w:tcPr>
            <w:tcW w:w="505"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jc w:val="center"/>
              <w:rPr>
                <w:sz w:val="28"/>
                <w:szCs w:val="28"/>
              </w:rPr>
            </w:pPr>
            <w:r w:rsidRPr="00CA4E7C">
              <w:rPr>
                <w:sz w:val="28"/>
                <w:szCs w:val="28"/>
              </w:rPr>
              <w:t>1.</w:t>
            </w:r>
          </w:p>
        </w:tc>
        <w:tc>
          <w:tcPr>
            <w:tcW w:w="3196"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rPr>
                <w:sz w:val="28"/>
                <w:szCs w:val="28"/>
              </w:rPr>
            </w:pPr>
            <w:r w:rsidRPr="00CA4E7C">
              <w:rPr>
                <w:sz w:val="28"/>
                <w:szCs w:val="28"/>
              </w:rPr>
              <w:t>Sabiedrības mērķgrupas, kuras tiesiskais regulējums ietekmē vai varētu ietekmēt</w:t>
            </w:r>
          </w:p>
        </w:tc>
        <w:tc>
          <w:tcPr>
            <w:tcW w:w="5400" w:type="dxa"/>
            <w:tcBorders>
              <w:top w:val="outset" w:color="auto" w:sz="6" w:space="0"/>
              <w:left w:val="outset" w:color="auto" w:sz="6" w:space="0"/>
              <w:bottom w:val="outset" w:color="auto" w:sz="6" w:space="0"/>
              <w:right w:val="outset" w:color="auto" w:sz="6" w:space="0"/>
            </w:tcBorders>
          </w:tcPr>
          <w:p w:rsidRPr="00CA4E7C" w:rsidR="006A1189" w:rsidP="00CA4E7C" w:rsidRDefault="009F054B">
            <w:pPr>
              <w:pStyle w:val="naiskr"/>
              <w:spacing w:before="0" w:after="0"/>
              <w:ind w:left="57" w:right="57"/>
              <w:jc w:val="both"/>
              <w:rPr>
                <w:sz w:val="28"/>
                <w:szCs w:val="28"/>
              </w:rPr>
            </w:pPr>
            <w:r w:rsidRPr="00CA4E7C">
              <w:rPr>
                <w:sz w:val="28"/>
                <w:szCs w:val="28"/>
              </w:rPr>
              <w:t xml:space="preserve">Izglītības iestādes, to izglītojamie, darbinieki, absolventi un citas personas, kurām </w:t>
            </w:r>
            <w:r w:rsidR="000365CC">
              <w:rPr>
                <w:sz w:val="28"/>
                <w:szCs w:val="28"/>
              </w:rPr>
              <w:t xml:space="preserve">Projektā </w:t>
            </w:r>
            <w:r w:rsidRPr="00CA4E7C">
              <w:rPr>
                <w:sz w:val="28"/>
                <w:szCs w:val="28"/>
              </w:rPr>
              <w:t>minētie pakalpojumi ir nepieciešami.</w:t>
            </w:r>
          </w:p>
        </w:tc>
      </w:tr>
      <w:tr w:rsidRPr="00CA4E7C" w:rsidR="00A80BE1" w:rsidTr="000665C4">
        <w:trPr>
          <w:trHeight w:val="523"/>
          <w:tblCellSpacing w:w="0" w:type="dxa"/>
        </w:trPr>
        <w:tc>
          <w:tcPr>
            <w:tcW w:w="505"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jc w:val="center"/>
              <w:rPr>
                <w:sz w:val="28"/>
                <w:szCs w:val="28"/>
              </w:rPr>
            </w:pPr>
            <w:r w:rsidRPr="00CA4E7C">
              <w:rPr>
                <w:sz w:val="28"/>
                <w:szCs w:val="28"/>
              </w:rPr>
              <w:t>2.</w:t>
            </w:r>
          </w:p>
        </w:tc>
        <w:tc>
          <w:tcPr>
            <w:tcW w:w="3196"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rPr>
                <w:sz w:val="28"/>
                <w:szCs w:val="28"/>
              </w:rPr>
            </w:pPr>
            <w:r w:rsidRPr="00CA4E7C">
              <w:rPr>
                <w:sz w:val="28"/>
                <w:szCs w:val="28"/>
              </w:rPr>
              <w:t>Tiesiskā regulējuma ietekme uz tautsaimniecību un administratīvo slogu</w:t>
            </w:r>
          </w:p>
        </w:tc>
        <w:tc>
          <w:tcPr>
            <w:tcW w:w="5400" w:type="dxa"/>
            <w:tcBorders>
              <w:top w:val="outset" w:color="auto" w:sz="6" w:space="0"/>
              <w:left w:val="outset" w:color="auto" w:sz="6" w:space="0"/>
              <w:bottom w:val="outset" w:color="auto" w:sz="6" w:space="0"/>
              <w:right w:val="outset" w:color="auto" w:sz="6" w:space="0"/>
            </w:tcBorders>
          </w:tcPr>
          <w:p w:rsidRPr="00EC4736" w:rsidR="006A1189" w:rsidP="00EC4736" w:rsidRDefault="006A1189">
            <w:pPr>
              <w:ind w:left="57" w:right="57"/>
              <w:jc w:val="both"/>
              <w:rPr>
                <w:bCs/>
                <w:sz w:val="28"/>
                <w:szCs w:val="28"/>
              </w:rPr>
            </w:pPr>
            <w:r w:rsidRPr="00CA4E7C">
              <w:rPr>
                <w:sz w:val="28"/>
                <w:szCs w:val="28"/>
              </w:rPr>
              <w:t xml:space="preserve">Projektā noteiktās maksas pakalpojumu cenas ir vienādas vai </w:t>
            </w:r>
            <w:r w:rsidRPr="00CA4E7C" w:rsidR="00866BC4">
              <w:rPr>
                <w:sz w:val="28"/>
                <w:szCs w:val="28"/>
              </w:rPr>
              <w:t xml:space="preserve">līdzīgas </w:t>
            </w:r>
            <w:r w:rsidRPr="00CA4E7C">
              <w:rPr>
                <w:sz w:val="28"/>
                <w:szCs w:val="28"/>
              </w:rPr>
              <w:t xml:space="preserve">pakalpojumu cenām citās iestādēs, un </w:t>
            </w:r>
            <w:r w:rsidRPr="00CA4E7C" w:rsidR="00866BC4">
              <w:rPr>
                <w:sz w:val="28"/>
                <w:szCs w:val="28"/>
              </w:rPr>
              <w:t>neietekmēs</w:t>
            </w:r>
            <w:r w:rsidRPr="00CA4E7C">
              <w:rPr>
                <w:sz w:val="28"/>
                <w:szCs w:val="28"/>
              </w:rPr>
              <w:t xml:space="preserve"> </w:t>
            </w:r>
            <w:r w:rsidRPr="00CA4E7C" w:rsidR="00866BC4">
              <w:rPr>
                <w:sz w:val="28"/>
                <w:szCs w:val="28"/>
              </w:rPr>
              <w:t>izglītības iestāžu un to sniegto pakalpojumu</w:t>
            </w:r>
            <w:r w:rsidRPr="00CA4E7C" w:rsidR="00914FB8">
              <w:rPr>
                <w:sz w:val="28"/>
                <w:szCs w:val="28"/>
              </w:rPr>
              <w:t xml:space="preserve"> </w:t>
            </w:r>
            <w:r w:rsidRPr="00CA4E7C">
              <w:rPr>
                <w:sz w:val="28"/>
                <w:szCs w:val="28"/>
              </w:rPr>
              <w:t>pieejamību sabiedrībai</w:t>
            </w:r>
            <w:r w:rsidRPr="00CA4E7C" w:rsidR="00866BC4">
              <w:rPr>
                <w:sz w:val="28"/>
                <w:szCs w:val="28"/>
              </w:rPr>
              <w:t xml:space="preserve">. </w:t>
            </w:r>
            <w:r w:rsidRPr="00CA4E7C">
              <w:rPr>
                <w:bCs/>
                <w:sz w:val="28"/>
                <w:szCs w:val="28"/>
              </w:rPr>
              <w:t xml:space="preserve">Iegūtie finanšu līdzekļi </w:t>
            </w:r>
            <w:r w:rsidRPr="00CA4E7C">
              <w:rPr>
                <w:sz w:val="28"/>
                <w:szCs w:val="28"/>
              </w:rPr>
              <w:t xml:space="preserve">par </w:t>
            </w:r>
            <w:r w:rsidRPr="00CA4E7C" w:rsidR="00866BC4">
              <w:rPr>
                <w:sz w:val="28"/>
                <w:szCs w:val="28"/>
              </w:rPr>
              <w:t xml:space="preserve">izglītības iestāžu </w:t>
            </w:r>
            <w:r w:rsidRPr="00CA4E7C">
              <w:rPr>
                <w:sz w:val="28"/>
                <w:szCs w:val="28"/>
              </w:rPr>
              <w:t>sniegtajiem maksas pakalpojumiem</w:t>
            </w:r>
            <w:r w:rsidRPr="00CA4E7C">
              <w:rPr>
                <w:bCs/>
                <w:sz w:val="28"/>
                <w:szCs w:val="28"/>
              </w:rPr>
              <w:t xml:space="preserve"> tiks izlietoti </w:t>
            </w:r>
            <w:r w:rsidRPr="00CA4E7C" w:rsidR="009A68B3">
              <w:rPr>
                <w:bCs/>
                <w:sz w:val="28"/>
                <w:szCs w:val="28"/>
              </w:rPr>
              <w:t>ar pakalpojuma sniegšanu saistīto izdevumu segšanai.</w:t>
            </w:r>
            <w:r w:rsidR="00EC4736">
              <w:rPr>
                <w:bCs/>
                <w:sz w:val="28"/>
                <w:szCs w:val="28"/>
              </w:rPr>
              <w:t xml:space="preserve"> </w:t>
            </w:r>
            <w:r w:rsidRPr="00CA4E7C" w:rsidR="00866BC4">
              <w:rPr>
                <w:bCs/>
                <w:sz w:val="28"/>
                <w:szCs w:val="28"/>
              </w:rPr>
              <w:t xml:space="preserve">Sabiedrības grupām un institūcijām </w:t>
            </w:r>
            <w:r w:rsidR="000365CC">
              <w:rPr>
                <w:bCs/>
                <w:sz w:val="28"/>
                <w:szCs w:val="28"/>
              </w:rPr>
              <w:t>P</w:t>
            </w:r>
            <w:r w:rsidRPr="00CA4E7C" w:rsidR="00866BC4">
              <w:rPr>
                <w:bCs/>
                <w:sz w:val="28"/>
                <w:szCs w:val="28"/>
              </w:rPr>
              <w:t>rojekta tiesiskais regulējums nemaina tiesības un pienākumus, kā arī veicamās darbības.</w:t>
            </w:r>
          </w:p>
        </w:tc>
      </w:tr>
      <w:tr w:rsidRPr="00CA4E7C" w:rsidR="00A80BE1" w:rsidTr="000665C4">
        <w:trPr>
          <w:trHeight w:val="405"/>
          <w:tblCellSpacing w:w="0" w:type="dxa"/>
        </w:trPr>
        <w:tc>
          <w:tcPr>
            <w:tcW w:w="505"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jc w:val="center"/>
              <w:rPr>
                <w:sz w:val="28"/>
                <w:szCs w:val="28"/>
              </w:rPr>
            </w:pPr>
            <w:r w:rsidRPr="00CA4E7C">
              <w:rPr>
                <w:sz w:val="28"/>
                <w:szCs w:val="28"/>
              </w:rPr>
              <w:t>3.</w:t>
            </w:r>
          </w:p>
        </w:tc>
        <w:tc>
          <w:tcPr>
            <w:tcW w:w="3196"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rPr>
                <w:sz w:val="28"/>
                <w:szCs w:val="28"/>
              </w:rPr>
            </w:pPr>
            <w:r w:rsidRPr="00CA4E7C">
              <w:rPr>
                <w:sz w:val="28"/>
                <w:szCs w:val="28"/>
              </w:rPr>
              <w:t>Administratīvo izmaksu monetārs novērtējums</w:t>
            </w:r>
          </w:p>
        </w:tc>
        <w:tc>
          <w:tcPr>
            <w:tcW w:w="5400"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ind w:left="57" w:right="142"/>
              <w:jc w:val="both"/>
              <w:rPr>
                <w:sz w:val="28"/>
                <w:szCs w:val="28"/>
              </w:rPr>
            </w:pPr>
            <w:r w:rsidRPr="00CA4E7C">
              <w:rPr>
                <w:sz w:val="28"/>
                <w:szCs w:val="28"/>
              </w:rPr>
              <w:t>Projekts šo jomu neskar.</w:t>
            </w:r>
          </w:p>
        </w:tc>
      </w:tr>
      <w:tr w:rsidRPr="00CA4E7C" w:rsidR="00A80BE1" w:rsidTr="000665C4">
        <w:trPr>
          <w:trHeight w:val="405"/>
          <w:tblCellSpacing w:w="0" w:type="dxa"/>
        </w:trPr>
        <w:tc>
          <w:tcPr>
            <w:tcW w:w="505" w:type="dxa"/>
            <w:tcBorders>
              <w:top w:val="outset" w:color="auto" w:sz="6" w:space="0"/>
              <w:left w:val="outset" w:color="auto" w:sz="6" w:space="0"/>
              <w:bottom w:val="outset" w:color="auto" w:sz="6" w:space="0"/>
              <w:right w:val="outset" w:color="auto" w:sz="6" w:space="0"/>
            </w:tcBorders>
          </w:tcPr>
          <w:p w:rsidRPr="00CA4E7C" w:rsidR="00A80BE1" w:rsidP="00CA4E7C" w:rsidRDefault="00A80BE1">
            <w:pPr>
              <w:jc w:val="center"/>
              <w:rPr>
                <w:iCs/>
                <w:sz w:val="28"/>
                <w:szCs w:val="28"/>
              </w:rPr>
            </w:pPr>
            <w:r w:rsidRPr="00CA4E7C">
              <w:rPr>
                <w:iCs/>
                <w:sz w:val="28"/>
                <w:szCs w:val="28"/>
              </w:rPr>
              <w:t>4.</w:t>
            </w:r>
          </w:p>
        </w:tc>
        <w:tc>
          <w:tcPr>
            <w:tcW w:w="3196" w:type="dxa"/>
            <w:tcBorders>
              <w:top w:val="outset" w:color="auto" w:sz="6" w:space="0"/>
              <w:left w:val="outset" w:color="auto" w:sz="6" w:space="0"/>
              <w:bottom w:val="outset" w:color="auto" w:sz="6" w:space="0"/>
              <w:right w:val="outset" w:color="auto" w:sz="6" w:space="0"/>
            </w:tcBorders>
          </w:tcPr>
          <w:p w:rsidRPr="00CA4E7C" w:rsidR="00A80BE1" w:rsidP="00CA4E7C" w:rsidRDefault="00A80BE1">
            <w:pPr>
              <w:rPr>
                <w:iCs/>
                <w:sz w:val="28"/>
                <w:szCs w:val="28"/>
              </w:rPr>
            </w:pPr>
            <w:r w:rsidRPr="00CA4E7C">
              <w:rPr>
                <w:iCs/>
                <w:sz w:val="28"/>
                <w:szCs w:val="28"/>
              </w:rPr>
              <w:t>Atbilstības izmaksu monetārs novērtējums</w:t>
            </w:r>
          </w:p>
        </w:tc>
        <w:tc>
          <w:tcPr>
            <w:tcW w:w="5400" w:type="dxa"/>
            <w:tcBorders>
              <w:top w:val="outset" w:color="auto" w:sz="6" w:space="0"/>
              <w:left w:val="outset" w:color="auto" w:sz="6" w:space="0"/>
              <w:bottom w:val="outset" w:color="auto" w:sz="6" w:space="0"/>
              <w:right w:val="outset" w:color="auto" w:sz="6" w:space="0"/>
            </w:tcBorders>
          </w:tcPr>
          <w:p w:rsidRPr="00CA4E7C" w:rsidR="00A80BE1" w:rsidP="00CA4E7C" w:rsidRDefault="00A80BE1">
            <w:pPr>
              <w:ind w:left="57"/>
              <w:rPr>
                <w:iCs/>
                <w:sz w:val="28"/>
                <w:szCs w:val="28"/>
              </w:rPr>
            </w:pPr>
            <w:r w:rsidRPr="00CA4E7C">
              <w:rPr>
                <w:sz w:val="28"/>
                <w:szCs w:val="28"/>
              </w:rPr>
              <w:t>Projekts šo jomu neskar.</w:t>
            </w:r>
          </w:p>
        </w:tc>
      </w:tr>
      <w:tr w:rsidRPr="00CA4E7C" w:rsidR="00A80BE1" w:rsidTr="000665C4">
        <w:trPr>
          <w:trHeight w:val="540"/>
          <w:tblCellSpacing w:w="0" w:type="dxa"/>
        </w:trPr>
        <w:tc>
          <w:tcPr>
            <w:tcW w:w="505" w:type="dxa"/>
            <w:tcBorders>
              <w:top w:val="outset" w:color="auto" w:sz="6" w:space="0"/>
              <w:left w:val="outset" w:color="auto" w:sz="6" w:space="0"/>
              <w:bottom w:val="outset" w:color="auto" w:sz="6" w:space="0"/>
              <w:right w:val="outset" w:color="auto" w:sz="6" w:space="0"/>
            </w:tcBorders>
            <w:vAlign w:val="center"/>
          </w:tcPr>
          <w:p w:rsidRPr="00CA4E7C" w:rsidR="006A1189" w:rsidP="00CA4E7C" w:rsidRDefault="00A80BE1">
            <w:pPr>
              <w:pStyle w:val="naiskr"/>
              <w:spacing w:before="0" w:after="0"/>
              <w:jc w:val="center"/>
              <w:rPr>
                <w:sz w:val="28"/>
                <w:szCs w:val="28"/>
              </w:rPr>
            </w:pPr>
            <w:r w:rsidRPr="00CA4E7C">
              <w:rPr>
                <w:sz w:val="28"/>
                <w:szCs w:val="28"/>
              </w:rPr>
              <w:t>5</w:t>
            </w:r>
            <w:r w:rsidRPr="00CA4E7C" w:rsidR="006A1189">
              <w:rPr>
                <w:sz w:val="28"/>
                <w:szCs w:val="28"/>
              </w:rPr>
              <w:t>.</w:t>
            </w:r>
          </w:p>
        </w:tc>
        <w:tc>
          <w:tcPr>
            <w:tcW w:w="3196" w:type="dxa"/>
            <w:tcBorders>
              <w:top w:val="outset" w:color="auto" w:sz="6" w:space="0"/>
              <w:left w:val="outset" w:color="auto" w:sz="6" w:space="0"/>
              <w:bottom w:val="outset" w:color="auto" w:sz="6" w:space="0"/>
              <w:right w:val="outset" w:color="auto" w:sz="6" w:space="0"/>
            </w:tcBorders>
            <w:vAlign w:val="center"/>
          </w:tcPr>
          <w:p w:rsidRPr="00CA4E7C" w:rsidR="006A1189" w:rsidP="00CA4E7C" w:rsidRDefault="006A1189">
            <w:pPr>
              <w:pStyle w:val="naiskr"/>
              <w:spacing w:before="0" w:after="0"/>
              <w:rPr>
                <w:sz w:val="28"/>
                <w:szCs w:val="28"/>
              </w:rPr>
            </w:pPr>
            <w:r w:rsidRPr="00CA4E7C">
              <w:rPr>
                <w:sz w:val="28"/>
                <w:szCs w:val="28"/>
              </w:rPr>
              <w:t>Cita informācija</w:t>
            </w:r>
          </w:p>
        </w:tc>
        <w:tc>
          <w:tcPr>
            <w:tcW w:w="5400" w:type="dxa"/>
            <w:tcBorders>
              <w:top w:val="outset" w:color="auto" w:sz="6" w:space="0"/>
              <w:left w:val="outset" w:color="auto" w:sz="6" w:space="0"/>
              <w:bottom w:val="outset" w:color="auto" w:sz="6" w:space="0"/>
              <w:right w:val="outset" w:color="auto" w:sz="6" w:space="0"/>
            </w:tcBorders>
          </w:tcPr>
          <w:p w:rsidRPr="00CA4E7C" w:rsidR="006A1189" w:rsidP="00CA4E7C" w:rsidRDefault="006A1189">
            <w:pPr>
              <w:pStyle w:val="naiskr"/>
              <w:spacing w:before="0" w:after="0"/>
              <w:ind w:left="57"/>
              <w:jc w:val="both"/>
              <w:rPr>
                <w:sz w:val="28"/>
                <w:szCs w:val="28"/>
              </w:rPr>
            </w:pPr>
            <w:r w:rsidRPr="00CA4E7C">
              <w:rPr>
                <w:sz w:val="28"/>
                <w:szCs w:val="28"/>
              </w:rPr>
              <w:t>Nav</w:t>
            </w:r>
          </w:p>
        </w:tc>
      </w:tr>
    </w:tbl>
    <w:p w:rsidR="004C0CB8" w:rsidP="00545609" w:rsidRDefault="004C0CB8">
      <w:pPr>
        <w:pStyle w:val="naisf"/>
        <w:spacing w:before="0" w:after="0"/>
        <w:ind w:firstLine="0"/>
        <w:rPr>
          <w:sz w:val="28"/>
          <w:szCs w:val="28"/>
        </w:rPr>
      </w:pPr>
    </w:p>
    <w:p w:rsidR="004964C4" w:rsidP="00545609" w:rsidRDefault="004964C4">
      <w:pPr>
        <w:pStyle w:val="naisf"/>
        <w:spacing w:before="0" w:after="0"/>
        <w:ind w:firstLine="0"/>
        <w:rPr>
          <w:sz w:val="28"/>
          <w:szCs w:val="28"/>
        </w:rPr>
      </w:pPr>
    </w:p>
    <w:p w:rsidR="004964C4" w:rsidP="00545609" w:rsidRDefault="004964C4">
      <w:pPr>
        <w:pStyle w:val="naisf"/>
        <w:spacing w:before="0" w:after="0"/>
        <w:ind w:firstLine="0"/>
        <w:rPr>
          <w:sz w:val="28"/>
          <w:szCs w:val="28"/>
        </w:rPr>
      </w:pPr>
    </w:p>
    <w:p w:rsidR="004964C4" w:rsidP="00545609" w:rsidRDefault="004964C4">
      <w:pPr>
        <w:pStyle w:val="naisf"/>
        <w:spacing w:before="0" w:after="0"/>
        <w:ind w:firstLine="0"/>
        <w:rPr>
          <w:sz w:val="28"/>
          <w:szCs w:val="28"/>
        </w:rPr>
      </w:pPr>
    </w:p>
    <w:tbl>
      <w:tblPr>
        <w:tblW w:w="9239" w:type="dxa"/>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1727"/>
        <w:gridCol w:w="1309"/>
        <w:gridCol w:w="945"/>
        <w:gridCol w:w="1032"/>
        <w:gridCol w:w="1032"/>
        <w:gridCol w:w="917"/>
        <w:gridCol w:w="59"/>
        <w:gridCol w:w="1087"/>
        <w:gridCol w:w="1131"/>
      </w:tblGrid>
      <w:tr w:rsidRPr="00A55C27" w:rsidR="00C8157B" w:rsidTr="007F4068">
        <w:trPr>
          <w:tblCellSpacing w:w="15" w:type="dxa"/>
        </w:trPr>
        <w:tc>
          <w:tcPr>
            <w:tcW w:w="9179" w:type="dxa"/>
            <w:gridSpan w:val="9"/>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b/>
                <w:bCs/>
                <w:iCs/>
                <w:sz w:val="28"/>
                <w:szCs w:val="28"/>
              </w:rPr>
            </w:pPr>
            <w:r w:rsidRPr="00A55C27">
              <w:rPr>
                <w:b/>
                <w:bCs/>
                <w:iCs/>
                <w:sz w:val="28"/>
                <w:szCs w:val="28"/>
              </w:rPr>
              <w:t>III. Tiesību akta projekta ietekme uz valsts budžetu un pašvaldību budžetiem</w:t>
            </w:r>
          </w:p>
        </w:tc>
      </w:tr>
      <w:tr w:rsidRPr="00A55C27" w:rsidR="00C8157B" w:rsidTr="007F4068">
        <w:trPr>
          <w:tblCellSpacing w:w="15" w:type="dxa"/>
        </w:trPr>
        <w:tc>
          <w:tcPr>
            <w:tcW w:w="1682" w:type="dxa"/>
            <w:vMerge w:val="restart"/>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r w:rsidRPr="00A55C27">
              <w:rPr>
                <w:iCs/>
                <w:sz w:val="28"/>
                <w:szCs w:val="28"/>
              </w:rPr>
              <w:t>Rādītāji</w:t>
            </w:r>
          </w:p>
        </w:tc>
        <w:tc>
          <w:tcPr>
            <w:tcW w:w="2224"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2019</w:t>
            </w:r>
          </w:p>
        </w:tc>
        <w:tc>
          <w:tcPr>
            <w:tcW w:w="5213" w:type="dxa"/>
            <w:gridSpan w:val="6"/>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Turpmākie trīs gadi (</w:t>
            </w:r>
            <w:r w:rsidRPr="00A55C27">
              <w:rPr>
                <w:i/>
                <w:iCs/>
                <w:sz w:val="28"/>
                <w:szCs w:val="28"/>
              </w:rPr>
              <w:t>euro</w:t>
            </w:r>
            <w:r w:rsidRPr="00A55C27">
              <w:rPr>
                <w:iCs/>
                <w:sz w:val="28"/>
                <w:szCs w:val="28"/>
              </w:rPr>
              <w:t>)</w:t>
            </w:r>
          </w:p>
        </w:tc>
      </w:tr>
      <w:tr w:rsidRPr="00A55C27" w:rsidR="00C8157B" w:rsidTr="007F4068">
        <w:trPr>
          <w:tblCellSpacing w:w="15" w:type="dxa"/>
        </w:trPr>
        <w:tc>
          <w:tcPr>
            <w:tcW w:w="1682" w:type="dxa"/>
            <w:vMerge/>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p>
        </w:tc>
        <w:tc>
          <w:tcPr>
            <w:tcW w:w="2224" w:type="dxa"/>
            <w:gridSpan w:val="2"/>
            <w:vMerge/>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p>
        </w:tc>
        <w:tc>
          <w:tcPr>
            <w:tcW w:w="2034" w:type="dxa"/>
            <w:gridSpan w:val="2"/>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2020</w:t>
            </w:r>
          </w:p>
        </w:tc>
        <w:tc>
          <w:tcPr>
            <w:tcW w:w="2033" w:type="dxa"/>
            <w:gridSpan w:val="3"/>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2021</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2022</w:t>
            </w:r>
          </w:p>
        </w:tc>
      </w:tr>
      <w:tr w:rsidRPr="00A55C27" w:rsidR="00C8157B" w:rsidTr="007F4068">
        <w:trPr>
          <w:tblCellSpacing w:w="15" w:type="dxa"/>
        </w:trPr>
        <w:tc>
          <w:tcPr>
            <w:tcW w:w="1682" w:type="dxa"/>
            <w:vMerge/>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p>
        </w:tc>
        <w:tc>
          <w:tcPr>
            <w:tcW w:w="1279"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saskaņā ar valsts budžetu kārtējam gadam</w:t>
            </w:r>
          </w:p>
        </w:tc>
        <w:tc>
          <w:tcPr>
            <w:tcW w:w="915"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izmaiņas kārtējā gadā, salīdzinot ar valsts budžetu kārtējam gadam</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saskaņā ar vidēja termiņa budžeta ietvaru</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710B96" w:rsidRDefault="00C8157B">
            <w:pPr>
              <w:jc w:val="center"/>
              <w:rPr>
                <w:iCs/>
                <w:sz w:val="28"/>
                <w:szCs w:val="28"/>
              </w:rPr>
            </w:pPr>
            <w:r w:rsidRPr="00A55C27">
              <w:rPr>
                <w:iCs/>
                <w:sz w:val="28"/>
                <w:szCs w:val="28"/>
              </w:rPr>
              <w:t xml:space="preserve">izmaiņas, salīdzinot ar vidēja termiņa budžeta ietvaru </w:t>
            </w:r>
            <w:r w:rsidR="00710B96">
              <w:rPr>
                <w:iCs/>
                <w:sz w:val="28"/>
                <w:szCs w:val="28"/>
              </w:rPr>
              <w:t>2020.</w:t>
            </w:r>
            <w:r w:rsidRPr="00A55C27">
              <w:rPr>
                <w:iCs/>
                <w:sz w:val="28"/>
                <w:szCs w:val="28"/>
              </w:rPr>
              <w:t xml:space="preserve"> gadam</w:t>
            </w:r>
          </w:p>
        </w:tc>
        <w:tc>
          <w:tcPr>
            <w:tcW w:w="887"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saskaņā ar vidēja termiņa budžeta ietvaru</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A55C27" w:rsidR="00C8157B" w:rsidP="00710B96" w:rsidRDefault="00C8157B">
            <w:pPr>
              <w:jc w:val="center"/>
              <w:rPr>
                <w:iCs/>
                <w:sz w:val="28"/>
                <w:szCs w:val="28"/>
              </w:rPr>
            </w:pPr>
            <w:r w:rsidRPr="00A55C27">
              <w:rPr>
                <w:iCs/>
                <w:sz w:val="28"/>
                <w:szCs w:val="28"/>
              </w:rPr>
              <w:t xml:space="preserve">izmaiņas, salīdzinot ar vidēja termiņa budžeta ietvaru </w:t>
            </w:r>
            <w:r w:rsidR="00710B96">
              <w:rPr>
                <w:iCs/>
                <w:sz w:val="28"/>
                <w:szCs w:val="28"/>
              </w:rPr>
              <w:t>2021.</w:t>
            </w:r>
            <w:r w:rsidRPr="00A55C27">
              <w:rPr>
                <w:iCs/>
                <w:sz w:val="28"/>
                <w:szCs w:val="28"/>
              </w:rPr>
              <w:t xml:space="preserve"> gadam</w:t>
            </w:r>
          </w:p>
        </w:tc>
        <w:tc>
          <w:tcPr>
            <w:tcW w:w="1086" w:type="dxa"/>
            <w:tcBorders>
              <w:top w:val="outset" w:color="auto" w:sz="6" w:space="0"/>
              <w:left w:val="outset" w:color="auto" w:sz="6" w:space="0"/>
              <w:bottom w:val="outset" w:color="auto" w:sz="6" w:space="0"/>
              <w:right w:val="outset" w:color="auto" w:sz="6" w:space="0"/>
            </w:tcBorders>
            <w:vAlign w:val="center"/>
            <w:hideMark/>
          </w:tcPr>
          <w:p w:rsidR="00710B96" w:rsidP="00710B96" w:rsidRDefault="00C8157B">
            <w:pPr>
              <w:jc w:val="center"/>
              <w:rPr>
                <w:iCs/>
                <w:sz w:val="28"/>
                <w:szCs w:val="28"/>
              </w:rPr>
            </w:pPr>
            <w:r w:rsidRPr="00A55C27">
              <w:rPr>
                <w:iCs/>
                <w:sz w:val="28"/>
                <w:szCs w:val="28"/>
              </w:rPr>
              <w:t xml:space="preserve">izmaiņas, salīdzinot ar </w:t>
            </w:r>
            <w:r w:rsidR="00710B96">
              <w:rPr>
                <w:iCs/>
                <w:sz w:val="28"/>
                <w:szCs w:val="28"/>
              </w:rPr>
              <w:t>vidēja termiņa budžeta ietvaru 202</w:t>
            </w:r>
            <w:r w:rsidR="00866BC4">
              <w:rPr>
                <w:iCs/>
                <w:sz w:val="28"/>
                <w:szCs w:val="28"/>
              </w:rPr>
              <w:t>2</w:t>
            </w:r>
            <w:r w:rsidR="00710B96">
              <w:rPr>
                <w:iCs/>
                <w:sz w:val="28"/>
                <w:szCs w:val="28"/>
              </w:rPr>
              <w:t>.</w:t>
            </w:r>
          </w:p>
          <w:p w:rsidRPr="00A55C27" w:rsidR="00C8157B" w:rsidP="00710B96" w:rsidRDefault="00C8157B">
            <w:pPr>
              <w:jc w:val="center"/>
              <w:rPr>
                <w:iCs/>
                <w:sz w:val="28"/>
                <w:szCs w:val="28"/>
              </w:rPr>
            </w:pPr>
            <w:r w:rsidRPr="00A55C27">
              <w:rPr>
                <w:iCs/>
                <w:sz w:val="28"/>
                <w:szCs w:val="28"/>
              </w:rPr>
              <w:t>gadam</w:t>
            </w:r>
          </w:p>
        </w:tc>
      </w:tr>
      <w:tr w:rsidRPr="00A55C27" w:rsidR="00C8157B" w:rsidTr="007F4068">
        <w:trPr>
          <w:tblCellSpacing w:w="15" w:type="dxa"/>
        </w:trPr>
        <w:tc>
          <w:tcPr>
            <w:tcW w:w="168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1</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2</w:t>
            </w:r>
          </w:p>
        </w:tc>
        <w:tc>
          <w:tcPr>
            <w:tcW w:w="915"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3</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4</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5</w:t>
            </w:r>
          </w:p>
        </w:tc>
        <w:tc>
          <w:tcPr>
            <w:tcW w:w="887"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6</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7</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8</w:t>
            </w:r>
          </w:p>
        </w:tc>
      </w:tr>
      <w:tr w:rsidRPr="007F4068" w:rsidR="00F41AEE"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7F4068" w:rsidR="00F41AEE" w:rsidP="00EE7630" w:rsidRDefault="00F41AEE">
            <w:pPr>
              <w:rPr>
                <w:iCs/>
                <w:sz w:val="28"/>
                <w:szCs w:val="28"/>
              </w:rPr>
            </w:pPr>
            <w:r w:rsidRPr="007F4068">
              <w:rPr>
                <w:iCs/>
                <w:sz w:val="28"/>
                <w:szCs w:val="28"/>
              </w:rPr>
              <w:t>1. Budžeta ieņēmumi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7F4068" w:rsidR="00F41AEE" w:rsidP="00866BC4" w:rsidRDefault="00F41AEE">
            <w:pPr>
              <w:pStyle w:val="naisf"/>
              <w:spacing w:before="0" w:after="0"/>
              <w:ind w:firstLine="0"/>
              <w:rPr>
                <w:sz w:val="22"/>
                <w:szCs w:val="22"/>
              </w:rPr>
            </w:pPr>
            <w:r>
              <w:rPr>
                <w:sz w:val="22"/>
                <w:szCs w:val="22"/>
              </w:rPr>
              <w:t>567 898</w:t>
            </w:r>
          </w:p>
        </w:tc>
        <w:tc>
          <w:tcPr>
            <w:tcW w:w="915" w:type="dxa"/>
            <w:tcBorders>
              <w:top w:val="outset" w:color="auto" w:sz="6" w:space="0"/>
              <w:left w:val="outset" w:color="auto" w:sz="6" w:space="0"/>
              <w:bottom w:val="outset" w:color="auto" w:sz="6" w:space="0"/>
              <w:right w:val="outset" w:color="auto" w:sz="6" w:space="0"/>
            </w:tcBorders>
            <w:vAlign w:val="center"/>
            <w:hideMark/>
          </w:tcPr>
          <w:p w:rsidRPr="007F4068" w:rsidR="00F41AEE" w:rsidP="00EE7630" w:rsidRDefault="00F41AEE">
            <w:pPr>
              <w:jc w:val="center"/>
              <w:rPr>
                <w:iCs/>
                <w:sz w:val="22"/>
                <w:szCs w:val="22"/>
              </w:rPr>
            </w:pPr>
            <w:r>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866BC4" w:rsidR="00F41AEE" w:rsidP="00866BC4" w:rsidRDefault="00F41AEE">
            <w:pPr>
              <w:pStyle w:val="naisf"/>
              <w:spacing w:before="0" w:after="0"/>
              <w:ind w:firstLine="0"/>
              <w:rPr>
                <w:sz w:val="22"/>
                <w:szCs w:val="22"/>
              </w:rPr>
            </w:pPr>
            <w:r>
              <w:rPr>
                <w:sz w:val="22"/>
                <w:szCs w:val="22"/>
              </w:rPr>
              <w:t>584 920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7F4068" w:rsidR="00F41AEE" w:rsidP="00866BC4" w:rsidRDefault="00F41AEE">
            <w:pPr>
              <w:jc w:val="center"/>
              <w:rPr>
                <w:iCs/>
                <w:sz w:val="22"/>
                <w:szCs w:val="22"/>
              </w:rPr>
            </w:pPr>
            <w:r>
              <w:rPr>
                <w:iCs/>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866BC4" w:rsidR="00F41AEE" w:rsidP="00866BC4" w:rsidRDefault="00F41AEE">
            <w:pPr>
              <w:pStyle w:val="naisf"/>
              <w:spacing w:before="0" w:after="0"/>
              <w:ind w:firstLine="0"/>
              <w:rPr>
                <w:sz w:val="22"/>
                <w:szCs w:val="22"/>
              </w:rPr>
            </w:pPr>
            <w:r>
              <w:rPr>
                <w:sz w:val="22"/>
                <w:szCs w:val="22"/>
              </w:rPr>
              <w:t>584 920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7F4068" w:rsidR="00F41AEE" w:rsidP="00EE7630" w:rsidRDefault="00F41AEE">
            <w:pPr>
              <w:jc w:val="center"/>
              <w:rPr>
                <w:iCs/>
                <w:sz w:val="22"/>
                <w:szCs w:val="22"/>
              </w:rPr>
            </w:pPr>
            <w:r>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7F4068" w:rsidR="00F41AEE" w:rsidP="00EE7630" w:rsidRDefault="00F41AEE">
            <w:pPr>
              <w:jc w:val="center"/>
              <w:rPr>
                <w:iCs/>
                <w:sz w:val="22"/>
                <w:szCs w:val="22"/>
              </w:rPr>
            </w:pPr>
            <w:r>
              <w:rPr>
                <w:sz w:val="22"/>
                <w:szCs w:val="22"/>
              </w:rPr>
              <w:t>0</w:t>
            </w:r>
          </w:p>
        </w:tc>
      </w:tr>
      <w:tr w:rsidRPr="00A55C27" w:rsidR="00F41AEE"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F41AEE" w:rsidP="008017C3" w:rsidRDefault="00F41AEE">
            <w:pPr>
              <w:rPr>
                <w:iCs/>
                <w:sz w:val="28"/>
                <w:szCs w:val="28"/>
              </w:rPr>
            </w:pPr>
            <w:r w:rsidRPr="00A55C27">
              <w:rPr>
                <w:iCs/>
                <w:sz w:val="28"/>
                <w:szCs w:val="28"/>
              </w:rPr>
              <w:t>1.1. valsts pamatbudžets, tai skaitā ieņēmumi no maksas pakalpojumiem un citi pašu ieņēmumi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F41AEE" w:rsidP="008017C3" w:rsidRDefault="00F41AEE">
            <w:pPr>
              <w:pStyle w:val="naisf"/>
              <w:spacing w:before="0" w:after="0"/>
              <w:ind w:firstLine="0"/>
              <w:rPr>
                <w:sz w:val="22"/>
                <w:szCs w:val="22"/>
              </w:rPr>
            </w:pPr>
            <w:r>
              <w:rPr>
                <w:sz w:val="22"/>
                <w:szCs w:val="22"/>
              </w:rPr>
              <w:t>567 898</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F41AEE" w:rsidP="008017C3" w:rsidRDefault="00F41AEE">
            <w:pPr>
              <w:jc w:val="center"/>
              <w:rPr>
                <w:iCs/>
                <w:sz w:val="22"/>
                <w:szCs w:val="22"/>
              </w:rPr>
            </w:pPr>
            <w:r>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F41AEE" w:rsidP="00866BC4" w:rsidRDefault="00F41AEE">
            <w:pPr>
              <w:pStyle w:val="naisf"/>
              <w:spacing w:before="0" w:after="0"/>
              <w:ind w:firstLine="0"/>
              <w:rPr>
                <w:sz w:val="22"/>
                <w:szCs w:val="22"/>
              </w:rPr>
            </w:pPr>
            <w:r>
              <w:rPr>
                <w:sz w:val="22"/>
                <w:szCs w:val="22"/>
              </w:rPr>
              <w:t>584 920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F41AEE" w:rsidP="00866BC4" w:rsidRDefault="00F41AEE">
            <w:pPr>
              <w:jc w:val="center"/>
              <w:rPr>
                <w:iCs/>
                <w:sz w:val="22"/>
                <w:szCs w:val="22"/>
              </w:rPr>
            </w:pPr>
            <w:r>
              <w:rPr>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866BC4" w:rsidR="00F41AEE" w:rsidP="00866BC4" w:rsidRDefault="00F41AEE">
            <w:pPr>
              <w:pStyle w:val="naisf"/>
              <w:spacing w:before="0" w:after="0"/>
              <w:ind w:firstLine="0"/>
              <w:rPr>
                <w:sz w:val="22"/>
                <w:szCs w:val="22"/>
              </w:rPr>
            </w:pPr>
            <w:r>
              <w:rPr>
                <w:sz w:val="22"/>
                <w:szCs w:val="22"/>
              </w:rPr>
              <w:t>584 920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F41AEE" w:rsidP="008017C3" w:rsidRDefault="00F41AEE">
            <w:pPr>
              <w:jc w:val="center"/>
              <w:rPr>
                <w:iCs/>
                <w:sz w:val="22"/>
                <w:szCs w:val="22"/>
              </w:rPr>
            </w:pPr>
            <w:r>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F41AEE" w:rsidP="008017C3" w:rsidRDefault="00F41AEE">
            <w:pPr>
              <w:jc w:val="center"/>
              <w:rPr>
                <w:iCs/>
                <w:sz w:val="22"/>
                <w:szCs w:val="22"/>
              </w:rPr>
            </w:pPr>
            <w:r>
              <w:rPr>
                <w:sz w:val="22"/>
                <w:szCs w:val="22"/>
              </w:rPr>
              <w:t>0</w:t>
            </w:r>
          </w:p>
        </w:tc>
      </w:tr>
      <w:tr w:rsidRPr="00A55C27" w:rsidR="008017C3"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1.2. valsts speciālais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r>
      <w:tr w:rsidRPr="00A55C27" w:rsidR="008017C3"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1.3. pašvaldību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r>
      <w:tr w:rsidRPr="00FE48D7" w:rsidR="00F41AEE"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FE48D7" w:rsidR="00F41AEE" w:rsidP="006E49E8" w:rsidRDefault="00F41AEE">
            <w:pPr>
              <w:rPr>
                <w:iCs/>
                <w:sz w:val="28"/>
                <w:szCs w:val="28"/>
              </w:rPr>
            </w:pPr>
            <w:r w:rsidRPr="00FE48D7">
              <w:rPr>
                <w:iCs/>
                <w:sz w:val="28"/>
                <w:szCs w:val="28"/>
              </w:rPr>
              <w:t>2. Budžeta izdevumi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pStyle w:val="naisf"/>
              <w:spacing w:before="0" w:after="0"/>
              <w:ind w:firstLine="0"/>
              <w:rPr>
                <w:sz w:val="22"/>
                <w:szCs w:val="22"/>
              </w:rPr>
            </w:pPr>
            <w:r>
              <w:rPr>
                <w:sz w:val="22"/>
                <w:szCs w:val="22"/>
              </w:rPr>
              <w:t>567 898</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F41AEE" w:rsidP="00866BC4" w:rsidRDefault="00F41AEE">
            <w:pPr>
              <w:pStyle w:val="naisf"/>
              <w:spacing w:before="0" w:after="0"/>
              <w:ind w:firstLine="0"/>
              <w:rPr>
                <w:sz w:val="22"/>
                <w:szCs w:val="22"/>
              </w:rPr>
            </w:pPr>
            <w:r>
              <w:rPr>
                <w:sz w:val="22"/>
                <w:szCs w:val="22"/>
              </w:rPr>
              <w:t>584 920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F41AEE" w:rsidP="00866BC4" w:rsidRDefault="00F41AEE">
            <w:pPr>
              <w:pStyle w:val="naisf"/>
              <w:spacing w:before="0" w:after="0"/>
              <w:ind w:firstLine="0"/>
              <w:rPr>
                <w:sz w:val="22"/>
                <w:szCs w:val="22"/>
              </w:rPr>
            </w:pPr>
            <w:r>
              <w:rPr>
                <w:sz w:val="22"/>
                <w:szCs w:val="22"/>
              </w:rPr>
              <w:t>584 920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r>
      <w:tr w:rsidRPr="00A55C27" w:rsidR="00F41AEE"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FE48D7" w:rsidR="00F41AEE" w:rsidP="006E49E8" w:rsidRDefault="00F41AEE">
            <w:pPr>
              <w:rPr>
                <w:iCs/>
                <w:sz w:val="28"/>
                <w:szCs w:val="28"/>
              </w:rPr>
            </w:pPr>
            <w:r w:rsidRPr="00FE48D7">
              <w:rPr>
                <w:iCs/>
                <w:sz w:val="28"/>
                <w:szCs w:val="28"/>
              </w:rPr>
              <w:t>2.1. valsts pamatbudžets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pStyle w:val="naisf"/>
              <w:spacing w:before="0" w:after="0"/>
              <w:ind w:firstLine="0"/>
              <w:rPr>
                <w:sz w:val="22"/>
                <w:szCs w:val="22"/>
              </w:rPr>
            </w:pPr>
            <w:r>
              <w:rPr>
                <w:sz w:val="22"/>
                <w:szCs w:val="22"/>
              </w:rPr>
              <w:t>567 898</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F41AEE" w:rsidP="00866BC4" w:rsidRDefault="00F41AEE">
            <w:pPr>
              <w:pStyle w:val="naisf"/>
              <w:spacing w:before="0" w:after="0"/>
              <w:ind w:firstLine="0"/>
              <w:rPr>
                <w:sz w:val="22"/>
                <w:szCs w:val="22"/>
              </w:rPr>
            </w:pPr>
            <w:r>
              <w:rPr>
                <w:sz w:val="22"/>
                <w:szCs w:val="22"/>
              </w:rPr>
              <w:t>584 920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F41AEE" w:rsidP="00866BC4" w:rsidRDefault="00F41AEE">
            <w:pPr>
              <w:pStyle w:val="naisf"/>
              <w:spacing w:before="0" w:after="0"/>
              <w:ind w:firstLine="0"/>
              <w:rPr>
                <w:sz w:val="22"/>
                <w:szCs w:val="22"/>
              </w:rPr>
            </w:pPr>
            <w:r>
              <w:rPr>
                <w:sz w:val="22"/>
                <w:szCs w:val="22"/>
              </w:rPr>
              <w:t>584 920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F41AEE" w:rsidP="006E49E8" w:rsidRDefault="00F41AEE">
            <w:pPr>
              <w:jc w:val="center"/>
              <w:rPr>
                <w:iCs/>
                <w:sz w:val="22"/>
                <w:szCs w:val="22"/>
              </w:rPr>
            </w:pPr>
            <w:r>
              <w:rPr>
                <w:sz w:val="22"/>
                <w:szCs w:val="22"/>
              </w:rPr>
              <w:t>0</w:t>
            </w:r>
          </w:p>
        </w:tc>
      </w:tr>
      <w:tr w:rsidRPr="00A55C27" w:rsidR="008017C3"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2.2. valsts speciālais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r>
      <w:tr w:rsidRPr="00A55C27" w:rsidR="008017C3"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2.3. pašvaldību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866BC4">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 Finansiālā ietekme</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4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5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3.1. valsts pamatbudžets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3.2. speciālais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3.3. pašvaldību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4. Finanšu līdzekļi papildu izdevumu finansēšanai (kompensējošu izdevumu samazinājumu norāda ar "+" zīmi)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rPr>
                <w:iCs/>
              </w:rPr>
              <w:t>X</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rPr>
                <w:iCs/>
              </w:rPr>
              <w:t>X</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rPr>
                <w:iCs/>
              </w:rPr>
              <w:t>X</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 Precizēta finansiālā ietekme</w:t>
            </w:r>
          </w:p>
        </w:tc>
        <w:tc>
          <w:tcPr>
            <w:tcW w:w="1279" w:type="dxa"/>
            <w:vMerge w:val="restart"/>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r w:rsidRPr="006E49E8">
              <w:rPr>
                <w:iCs/>
              </w:rPr>
              <w:t>X</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val="restart"/>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r w:rsidRPr="006E49E8">
              <w:rPr>
                <w:iCs/>
              </w:rPr>
              <w:t>X</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val="restart"/>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r w:rsidRPr="006E49E8">
              <w:rPr>
                <w:iCs/>
              </w:rPr>
              <w:t>X</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5.1. valsts pamatbudžets</w:t>
            </w:r>
          </w:p>
        </w:tc>
        <w:tc>
          <w:tcPr>
            <w:tcW w:w="1279"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5.2. speciālais budžets</w:t>
            </w:r>
          </w:p>
        </w:tc>
        <w:tc>
          <w:tcPr>
            <w:tcW w:w="1279"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5.3. pašvaldību budžets</w:t>
            </w:r>
          </w:p>
        </w:tc>
        <w:tc>
          <w:tcPr>
            <w:tcW w:w="1279"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6. Detalizēts ieņēmumu un izdevumu aprēķins (ja nepieciešams, detalizētu ieņēmumu un izdevumu aprēķinu var pievienot anotācijas pielikumā)</w:t>
            </w:r>
          </w:p>
        </w:tc>
        <w:tc>
          <w:tcPr>
            <w:tcW w:w="7467" w:type="dxa"/>
            <w:gridSpan w:val="8"/>
            <w:vMerge w:val="restart"/>
            <w:tcBorders>
              <w:top w:val="outset" w:color="auto" w:sz="6" w:space="0"/>
              <w:left w:val="outset" w:color="auto" w:sz="6" w:space="0"/>
              <w:bottom w:val="outset" w:color="auto" w:sz="6" w:space="0"/>
              <w:right w:val="outset" w:color="auto" w:sz="6" w:space="0"/>
            </w:tcBorders>
            <w:hideMark/>
          </w:tcPr>
          <w:p w:rsidR="00F222CD" w:rsidRDefault="008017C3">
            <w:pPr>
              <w:ind w:left="87"/>
              <w:jc w:val="both"/>
              <w:rPr>
                <w:sz w:val="28"/>
                <w:szCs w:val="28"/>
              </w:rPr>
            </w:pPr>
            <w:r w:rsidRPr="00396808">
              <w:rPr>
                <w:sz w:val="28"/>
                <w:szCs w:val="28"/>
              </w:rPr>
              <w:t xml:space="preserve">Detalizēts </w:t>
            </w:r>
            <w:r w:rsidR="009A68B3">
              <w:rPr>
                <w:sz w:val="28"/>
                <w:szCs w:val="28"/>
              </w:rPr>
              <w:t xml:space="preserve">katra pakalpojuma izmaksu </w:t>
            </w:r>
            <w:r w:rsidRPr="00396808">
              <w:rPr>
                <w:sz w:val="28"/>
                <w:szCs w:val="28"/>
              </w:rPr>
              <w:t xml:space="preserve">aprēķins sniegts </w:t>
            </w:r>
            <w:r>
              <w:rPr>
                <w:sz w:val="28"/>
                <w:szCs w:val="28"/>
              </w:rPr>
              <w:t>Projekta sākotnējās ietekmes novērtējuma ziņojuma (</w:t>
            </w:r>
            <w:r w:rsidRPr="00396808">
              <w:rPr>
                <w:sz w:val="28"/>
                <w:szCs w:val="28"/>
              </w:rPr>
              <w:t>anotācijas</w:t>
            </w:r>
            <w:r>
              <w:rPr>
                <w:sz w:val="28"/>
                <w:szCs w:val="28"/>
              </w:rPr>
              <w:t>)</w:t>
            </w:r>
            <w:r w:rsidRPr="00396808">
              <w:rPr>
                <w:sz w:val="28"/>
                <w:szCs w:val="28"/>
              </w:rPr>
              <w:t xml:space="preserve"> pielikumā, kurā norādīt</w:t>
            </w:r>
            <w:r>
              <w:rPr>
                <w:sz w:val="28"/>
                <w:szCs w:val="28"/>
              </w:rPr>
              <w:t>a</w:t>
            </w:r>
            <w:r w:rsidRPr="00396808">
              <w:rPr>
                <w:sz w:val="28"/>
                <w:szCs w:val="28"/>
              </w:rPr>
              <w:t xml:space="preserve"> publisko maksas pakalpojumu </w:t>
            </w:r>
            <w:r>
              <w:rPr>
                <w:sz w:val="28"/>
                <w:szCs w:val="28"/>
              </w:rPr>
              <w:t>cenu kalkulācija.</w:t>
            </w:r>
            <w:r w:rsidR="00906FBC">
              <w:rPr>
                <w:sz w:val="28"/>
                <w:szCs w:val="28"/>
              </w:rPr>
              <w:t xml:space="preserve"> </w:t>
            </w:r>
            <w:r w:rsidR="00415D4C">
              <w:rPr>
                <w:sz w:val="28"/>
                <w:szCs w:val="28"/>
              </w:rPr>
              <w:t xml:space="preserve">Šobrīd netiek plānots izglītības iestāžu pašu ieņēmumu palielinājums, jo </w:t>
            </w:r>
            <w:r w:rsidR="00672F89">
              <w:rPr>
                <w:sz w:val="28"/>
                <w:szCs w:val="28"/>
              </w:rPr>
              <w:t xml:space="preserve">Projekta pielikuma </w:t>
            </w:r>
            <w:r w:rsidR="00415D4C">
              <w:rPr>
                <w:sz w:val="28"/>
                <w:szCs w:val="28"/>
              </w:rPr>
              <w:t xml:space="preserve">cenrādī iekļautās cenas atbilst pašlaik </w:t>
            </w:r>
            <w:r w:rsidR="00672F89">
              <w:rPr>
                <w:sz w:val="28"/>
                <w:szCs w:val="28"/>
              </w:rPr>
              <w:t xml:space="preserve">izglītības </w:t>
            </w:r>
            <w:r w:rsidR="00415D4C">
              <w:rPr>
                <w:sz w:val="28"/>
                <w:szCs w:val="28"/>
              </w:rPr>
              <w:t xml:space="preserve">iestāžu iekšēji apstiprinātajām cenām. Atsevišķas </w:t>
            </w:r>
            <w:r w:rsidR="00D65FE7">
              <w:rPr>
                <w:sz w:val="28"/>
                <w:szCs w:val="28"/>
              </w:rPr>
              <w:t xml:space="preserve">izglītības iestāžu </w:t>
            </w:r>
            <w:r w:rsidR="00415D4C">
              <w:rPr>
                <w:sz w:val="28"/>
                <w:szCs w:val="28"/>
              </w:rPr>
              <w:t xml:space="preserve">cenas ir mainījušās, ņemot vērā </w:t>
            </w:r>
            <w:r w:rsidR="00D65FE7">
              <w:rPr>
                <w:sz w:val="28"/>
                <w:szCs w:val="28"/>
              </w:rPr>
              <w:t xml:space="preserve">izglītības </w:t>
            </w:r>
            <w:r w:rsidR="00415D4C">
              <w:rPr>
                <w:sz w:val="28"/>
                <w:szCs w:val="28"/>
              </w:rPr>
              <w:t xml:space="preserve">iestādes faktiskos izdevumus un sniegto </w:t>
            </w:r>
            <w:r w:rsidRPr="00396808" w:rsidR="00CC7EDA">
              <w:rPr>
                <w:sz w:val="28"/>
                <w:szCs w:val="28"/>
              </w:rPr>
              <w:t>maksas</w:t>
            </w:r>
            <w:r w:rsidR="00CC7EDA">
              <w:rPr>
                <w:sz w:val="28"/>
                <w:szCs w:val="28"/>
              </w:rPr>
              <w:t xml:space="preserve"> </w:t>
            </w:r>
            <w:r w:rsidR="00415D4C">
              <w:rPr>
                <w:sz w:val="28"/>
                <w:szCs w:val="28"/>
              </w:rPr>
              <w:t>pakalpojumu apjoma izmaiņas, kas ietekmē pakalpojuma cenu.</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6.1. detalizēts ieņēmumu aprēķins</w:t>
            </w:r>
          </w:p>
        </w:tc>
        <w:tc>
          <w:tcPr>
            <w:tcW w:w="7467" w:type="dxa"/>
            <w:gridSpan w:val="8"/>
            <w:vMerge/>
            <w:tcBorders>
              <w:top w:val="outset" w:color="auto" w:sz="6" w:space="0"/>
              <w:left w:val="outset" w:color="auto" w:sz="6" w:space="0"/>
              <w:bottom w:val="outset" w:color="auto" w:sz="6" w:space="0"/>
              <w:right w:val="outset" w:color="auto" w:sz="6" w:space="0"/>
            </w:tcBorders>
            <w:vAlign w:val="center"/>
            <w:hideMark/>
          </w:tcPr>
          <w:p w:rsidRPr="00A55C27" w:rsidR="008017C3" w:rsidP="008017C3" w:rsidRDefault="008017C3">
            <w:pPr>
              <w:rPr>
                <w:iCs/>
                <w:sz w:val="28"/>
                <w:szCs w:val="28"/>
              </w:rPr>
            </w:pP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6.2. detalizēts izdevumu aprēķins</w:t>
            </w:r>
          </w:p>
        </w:tc>
        <w:tc>
          <w:tcPr>
            <w:tcW w:w="7467" w:type="dxa"/>
            <w:gridSpan w:val="8"/>
            <w:vMerge/>
            <w:tcBorders>
              <w:top w:val="outset" w:color="auto" w:sz="6" w:space="0"/>
              <w:left w:val="outset" w:color="auto" w:sz="6" w:space="0"/>
              <w:bottom w:val="outset" w:color="auto" w:sz="6" w:space="0"/>
              <w:right w:val="outset" w:color="auto" w:sz="6" w:space="0"/>
            </w:tcBorders>
            <w:vAlign w:val="center"/>
            <w:hideMark/>
          </w:tcPr>
          <w:p w:rsidRPr="00A55C27" w:rsidR="008017C3" w:rsidP="008017C3" w:rsidRDefault="008017C3">
            <w:pPr>
              <w:rPr>
                <w:iCs/>
                <w:sz w:val="28"/>
                <w:szCs w:val="28"/>
              </w:rPr>
            </w:pP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7. Amata vietu skaita izmaiņas</w:t>
            </w:r>
          </w:p>
        </w:tc>
        <w:tc>
          <w:tcPr>
            <w:tcW w:w="7467" w:type="dxa"/>
            <w:gridSpan w:val="8"/>
            <w:tcBorders>
              <w:top w:val="outset" w:color="auto" w:sz="6" w:space="0"/>
              <w:left w:val="outset" w:color="auto" w:sz="6" w:space="0"/>
              <w:bottom w:val="outset" w:color="auto" w:sz="6" w:space="0"/>
              <w:right w:val="outset" w:color="auto" w:sz="6" w:space="0"/>
            </w:tcBorders>
            <w:hideMark/>
          </w:tcPr>
          <w:p w:rsidRPr="00A55C27" w:rsidR="008017C3" w:rsidP="000B65AC" w:rsidRDefault="008017C3">
            <w:pPr>
              <w:rPr>
                <w:iCs/>
                <w:sz w:val="28"/>
                <w:szCs w:val="28"/>
              </w:rPr>
            </w:pPr>
            <w:r w:rsidRPr="00A55C27">
              <w:rPr>
                <w:sz w:val="28"/>
                <w:szCs w:val="28"/>
              </w:rPr>
              <w:t>Projekts šo jomu neskar.</w:t>
            </w:r>
          </w:p>
        </w:tc>
      </w:tr>
      <w:tr w:rsidRPr="00734E6F" w:rsidR="008017C3" w:rsidTr="007F4068">
        <w:trPr>
          <w:trHeight w:val="1109"/>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FE48D7" w:rsidR="008017C3" w:rsidP="008017C3" w:rsidRDefault="008017C3">
            <w:pPr>
              <w:rPr>
                <w:iCs/>
                <w:sz w:val="28"/>
                <w:szCs w:val="28"/>
              </w:rPr>
            </w:pPr>
            <w:r w:rsidRPr="00FE48D7">
              <w:rPr>
                <w:iCs/>
                <w:sz w:val="28"/>
                <w:szCs w:val="28"/>
              </w:rPr>
              <w:t>8. Cita informācija</w:t>
            </w:r>
          </w:p>
        </w:tc>
        <w:tc>
          <w:tcPr>
            <w:tcW w:w="7467" w:type="dxa"/>
            <w:gridSpan w:val="8"/>
            <w:tcBorders>
              <w:top w:val="outset" w:color="auto" w:sz="6" w:space="0"/>
              <w:left w:val="outset" w:color="auto" w:sz="6" w:space="0"/>
              <w:bottom w:val="outset" w:color="auto" w:sz="6" w:space="0"/>
              <w:right w:val="outset" w:color="auto" w:sz="6" w:space="0"/>
            </w:tcBorders>
            <w:shd w:val="clear" w:color="auto" w:fill="auto"/>
            <w:hideMark/>
          </w:tcPr>
          <w:p w:rsidRPr="00B322B0" w:rsidR="00F716BE" w:rsidP="00F52FF0" w:rsidRDefault="00B322B0">
            <w:pPr>
              <w:ind w:left="87"/>
              <w:jc w:val="both"/>
              <w:rPr>
                <w:sz w:val="28"/>
                <w:szCs w:val="28"/>
              </w:rPr>
            </w:pPr>
            <w:r>
              <w:rPr>
                <w:sz w:val="28"/>
                <w:szCs w:val="28"/>
              </w:rPr>
              <w:t xml:space="preserve">2019.gadā Kultūras ministrijas budžeta programmā 20.00.00 „Kultūrizglītība” pašlaik plānotais kopējais finansējums ir </w:t>
            </w:r>
            <w:r w:rsidR="00467F8E">
              <w:rPr>
                <w:sz w:val="28"/>
                <w:szCs w:val="28"/>
              </w:rPr>
              <w:t>53 </w:t>
            </w:r>
            <w:r w:rsidR="00F061C5">
              <w:rPr>
                <w:sz w:val="28"/>
                <w:szCs w:val="28"/>
              </w:rPr>
              <w:t xml:space="preserve">306 064 </w:t>
            </w:r>
            <w:r w:rsidRPr="006F19E1">
              <w:rPr>
                <w:i/>
                <w:sz w:val="28"/>
                <w:szCs w:val="28"/>
              </w:rPr>
              <w:t>euro</w:t>
            </w:r>
            <w:r>
              <w:rPr>
                <w:sz w:val="28"/>
                <w:szCs w:val="28"/>
              </w:rPr>
              <w:t xml:space="preserve">, tajā skaitā pašu ieņēmumi 567 898 </w:t>
            </w:r>
            <w:r w:rsidRPr="006F19E1">
              <w:rPr>
                <w:i/>
                <w:sz w:val="28"/>
                <w:szCs w:val="28"/>
              </w:rPr>
              <w:t>euro</w:t>
            </w:r>
            <w:r>
              <w:rPr>
                <w:sz w:val="28"/>
                <w:szCs w:val="28"/>
              </w:rPr>
              <w:t xml:space="preserve">. 2020.gadā Kultūras ministrijas budžeta programmā 20.00.00 „Kultūrizglītība” pašlaik plānotais kopējais finansējums ir </w:t>
            </w:r>
            <w:r w:rsidR="000665C4">
              <w:rPr>
                <w:sz w:val="28"/>
                <w:szCs w:val="28"/>
              </w:rPr>
              <w:t>56 </w:t>
            </w:r>
            <w:r w:rsidR="00467F8E">
              <w:rPr>
                <w:sz w:val="28"/>
                <w:szCs w:val="28"/>
              </w:rPr>
              <w:t>060 178</w:t>
            </w:r>
            <w:r>
              <w:rPr>
                <w:sz w:val="28"/>
                <w:szCs w:val="28"/>
              </w:rPr>
              <w:t xml:space="preserve"> </w:t>
            </w:r>
            <w:r w:rsidRPr="006F19E1">
              <w:rPr>
                <w:i/>
                <w:sz w:val="28"/>
                <w:szCs w:val="28"/>
              </w:rPr>
              <w:t>euro</w:t>
            </w:r>
            <w:r>
              <w:rPr>
                <w:sz w:val="28"/>
                <w:szCs w:val="28"/>
              </w:rPr>
              <w:t xml:space="preserve">, tajā skaitā pašu ieņēmumi </w:t>
            </w:r>
            <w:r w:rsidR="00467F8E">
              <w:rPr>
                <w:sz w:val="28"/>
                <w:szCs w:val="28"/>
              </w:rPr>
              <w:t>584 920</w:t>
            </w:r>
            <w:r>
              <w:rPr>
                <w:sz w:val="28"/>
                <w:szCs w:val="28"/>
              </w:rPr>
              <w:t xml:space="preserve"> </w:t>
            </w:r>
            <w:r w:rsidRPr="006F19E1">
              <w:rPr>
                <w:i/>
                <w:sz w:val="28"/>
                <w:szCs w:val="28"/>
              </w:rPr>
              <w:t>euro</w:t>
            </w:r>
            <w:r>
              <w:rPr>
                <w:sz w:val="28"/>
                <w:szCs w:val="28"/>
              </w:rPr>
              <w:t>.</w:t>
            </w:r>
            <w:r w:rsidR="00F41AEE">
              <w:rPr>
                <w:sz w:val="28"/>
                <w:szCs w:val="28"/>
              </w:rPr>
              <w:t xml:space="preserve"> </w:t>
            </w:r>
          </w:p>
        </w:tc>
      </w:tr>
    </w:tbl>
    <w:p w:rsidR="007F4068" w:rsidRDefault="007F4068">
      <w:pPr>
        <w:rPr>
          <w:sz w:val="28"/>
          <w:szCs w:val="28"/>
        </w:rPr>
      </w:pPr>
    </w:p>
    <w:tbl>
      <w:tblPr>
        <w:tblW w:w="9289" w:type="dxa"/>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9289"/>
      </w:tblGrid>
      <w:tr w:rsidR="00C14233" w:rsidTr="00906FBC">
        <w:trPr>
          <w:tblCellSpacing w:w="15" w:type="dxa"/>
        </w:trPr>
        <w:tc>
          <w:tcPr>
            <w:tcW w:w="9229" w:type="dxa"/>
            <w:tcBorders>
              <w:top w:val="outset" w:color="auto" w:sz="6" w:space="0"/>
              <w:left w:val="outset" w:color="auto" w:sz="6" w:space="0"/>
              <w:bottom w:val="outset" w:color="auto" w:sz="6" w:space="0"/>
              <w:right w:val="outset" w:color="auto" w:sz="6" w:space="0"/>
            </w:tcBorders>
            <w:vAlign w:val="center"/>
            <w:hideMark/>
          </w:tcPr>
          <w:p w:rsidR="00C14233" w:rsidP="002B29BC" w:rsidRDefault="00C14233">
            <w:pPr>
              <w:jc w:val="center"/>
              <w:rPr>
                <w:b/>
                <w:bCs/>
                <w:iCs/>
                <w:sz w:val="28"/>
                <w:szCs w:val="28"/>
              </w:rPr>
            </w:pPr>
            <w:r w:rsidRPr="00396808">
              <w:rPr>
                <w:iCs/>
                <w:sz w:val="28"/>
                <w:szCs w:val="28"/>
              </w:rPr>
              <w:t xml:space="preserve">  </w:t>
            </w:r>
            <w:r>
              <w:rPr>
                <w:b/>
                <w:bCs/>
                <w:iCs/>
                <w:sz w:val="28"/>
                <w:szCs w:val="28"/>
              </w:rPr>
              <w:t>IV. Tiesību akta projekta ietekme uz spēkā esošo tiesību normu sistēmu</w:t>
            </w:r>
          </w:p>
        </w:tc>
      </w:tr>
      <w:tr w:rsidR="00C14233" w:rsidTr="00906FBC">
        <w:trPr>
          <w:trHeight w:val="427"/>
          <w:tblCellSpacing w:w="15" w:type="dxa"/>
        </w:trPr>
        <w:tc>
          <w:tcPr>
            <w:tcW w:w="9229" w:type="dxa"/>
            <w:tcBorders>
              <w:top w:val="outset" w:color="auto" w:sz="6" w:space="0"/>
              <w:left w:val="outset" w:color="auto" w:sz="6" w:space="0"/>
              <w:right w:val="outset" w:color="auto" w:sz="6" w:space="0"/>
            </w:tcBorders>
            <w:vAlign w:val="center"/>
            <w:hideMark/>
          </w:tcPr>
          <w:p w:rsidR="00C14233" w:rsidP="002B29BC" w:rsidRDefault="00C14233">
            <w:pPr>
              <w:jc w:val="center"/>
              <w:rPr>
                <w:iCs/>
                <w:sz w:val="28"/>
                <w:szCs w:val="28"/>
              </w:rPr>
            </w:pPr>
            <w:r w:rsidRPr="00396808">
              <w:rPr>
                <w:iCs/>
                <w:sz w:val="28"/>
                <w:szCs w:val="28"/>
              </w:rPr>
              <w:t>Projekts šo jomu neskar.</w:t>
            </w:r>
          </w:p>
        </w:tc>
      </w:tr>
    </w:tbl>
    <w:p w:rsidR="00710B96" w:rsidP="00C14233" w:rsidRDefault="00710B96">
      <w:pPr>
        <w:rPr>
          <w:sz w:val="28"/>
          <w:szCs w:val="28"/>
        </w:rPr>
      </w:pPr>
    </w:p>
    <w:tbl>
      <w:tblPr>
        <w:tblW w:w="9221"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A55C27" w:rsidR="00C14233" w:rsidTr="002B29BC">
        <w:trPr>
          <w:tblCellSpacing w:w="15" w:type="dxa"/>
        </w:trPr>
        <w:tc>
          <w:tcPr>
            <w:tcW w:w="9161" w:type="dxa"/>
            <w:tcBorders>
              <w:top w:val="outset" w:color="auto" w:sz="6" w:space="0"/>
              <w:left w:val="outset" w:color="auto" w:sz="6" w:space="0"/>
              <w:bottom w:val="outset" w:color="auto" w:sz="6" w:space="0"/>
              <w:right w:val="outset" w:color="auto" w:sz="6" w:space="0"/>
            </w:tcBorders>
            <w:vAlign w:val="center"/>
            <w:hideMark/>
          </w:tcPr>
          <w:p w:rsidRPr="00A55C27" w:rsidR="00C14233" w:rsidP="002B29BC" w:rsidRDefault="00C14233">
            <w:pPr>
              <w:jc w:val="center"/>
              <w:rPr>
                <w:b/>
                <w:bCs/>
                <w:iCs/>
                <w:sz w:val="28"/>
                <w:szCs w:val="28"/>
              </w:rPr>
            </w:pPr>
            <w:r w:rsidRPr="00A55C27">
              <w:rPr>
                <w:b/>
                <w:bCs/>
                <w:iCs/>
                <w:sz w:val="28"/>
                <w:szCs w:val="28"/>
              </w:rPr>
              <w:t>V. Tiesību akta projekta atbilstība Latvijas Republikas starptautiskajām saistībām</w:t>
            </w:r>
          </w:p>
        </w:tc>
      </w:tr>
      <w:tr w:rsidRPr="00A55C27" w:rsidR="00C14233" w:rsidTr="002B29BC">
        <w:trPr>
          <w:trHeight w:val="440"/>
          <w:tblCellSpacing w:w="15" w:type="dxa"/>
        </w:trPr>
        <w:tc>
          <w:tcPr>
            <w:tcW w:w="9161" w:type="dxa"/>
            <w:tcBorders>
              <w:top w:val="outset" w:color="auto" w:sz="6" w:space="0"/>
              <w:left w:val="outset" w:color="auto" w:sz="6" w:space="0"/>
              <w:right w:val="outset" w:color="auto" w:sz="6" w:space="0"/>
            </w:tcBorders>
            <w:vAlign w:val="center"/>
            <w:hideMark/>
          </w:tcPr>
          <w:p w:rsidRPr="00A55C27" w:rsidR="00C14233" w:rsidP="002B29BC" w:rsidRDefault="00C14233">
            <w:pPr>
              <w:jc w:val="center"/>
              <w:rPr>
                <w:iCs/>
                <w:sz w:val="28"/>
                <w:szCs w:val="28"/>
              </w:rPr>
            </w:pPr>
            <w:r w:rsidRPr="00A55C27">
              <w:rPr>
                <w:iCs/>
                <w:sz w:val="28"/>
                <w:szCs w:val="28"/>
              </w:rPr>
              <w:t>Projekts šo jomu neskar.</w:t>
            </w:r>
          </w:p>
        </w:tc>
      </w:tr>
    </w:tbl>
    <w:p w:rsidRPr="00E968BE" w:rsidR="00C14233" w:rsidP="00C14233" w:rsidRDefault="00C14233">
      <w:pPr>
        <w:rPr>
          <w:i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E968BE" w:rsidR="00C14233" w:rsidTr="00EC4736">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968BE" w:rsidR="00C14233" w:rsidP="002B29BC" w:rsidRDefault="00C14233">
            <w:pPr>
              <w:jc w:val="center"/>
              <w:rPr>
                <w:b/>
                <w:bCs/>
                <w:iCs/>
                <w:sz w:val="28"/>
                <w:szCs w:val="28"/>
              </w:rPr>
            </w:pPr>
            <w:r w:rsidRPr="00E968BE">
              <w:rPr>
                <w:b/>
                <w:bCs/>
                <w:iCs/>
                <w:sz w:val="28"/>
                <w:szCs w:val="28"/>
              </w:rPr>
              <w:t>VI. Sabiedrības līdzdalība un komunikācijas aktivitātes</w:t>
            </w:r>
          </w:p>
        </w:tc>
      </w:tr>
      <w:tr w:rsidRPr="00E968BE" w:rsidR="00C14233" w:rsidTr="00EC4736">
        <w:trPr>
          <w:trHeight w:val="366"/>
          <w:tblCellSpacing w:w="15" w:type="dxa"/>
        </w:trPr>
        <w:tc>
          <w:tcPr>
            <w:tcW w:w="4967" w:type="pct"/>
            <w:tcBorders>
              <w:top w:val="outset" w:color="auto" w:sz="6" w:space="0"/>
              <w:left w:val="outset" w:color="auto" w:sz="6" w:space="0"/>
              <w:right w:val="outset" w:color="auto" w:sz="6" w:space="0"/>
            </w:tcBorders>
            <w:vAlign w:val="center"/>
            <w:hideMark/>
          </w:tcPr>
          <w:p w:rsidRPr="00E968BE" w:rsidR="00C14233" w:rsidP="002B29BC" w:rsidRDefault="00C14233">
            <w:pPr>
              <w:jc w:val="center"/>
              <w:rPr>
                <w:iCs/>
                <w:sz w:val="28"/>
                <w:szCs w:val="28"/>
              </w:rPr>
            </w:pPr>
            <w:r w:rsidRPr="00E968BE">
              <w:rPr>
                <w:iCs/>
                <w:sz w:val="28"/>
                <w:szCs w:val="28"/>
              </w:rPr>
              <w:t>Projekts šo jomu neskar.</w:t>
            </w:r>
          </w:p>
        </w:tc>
      </w:tr>
    </w:tbl>
    <w:p w:rsidRPr="00E968BE" w:rsidR="00C14233" w:rsidP="00C14233" w:rsidRDefault="00C14233">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8"/>
        <w:gridCol w:w="3104"/>
        <w:gridCol w:w="5529"/>
      </w:tblGrid>
      <w:tr w:rsidRPr="00834427" w:rsidR="006E42B6" w:rsidTr="00B33B91">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34427" w:rsidR="006E42B6" w:rsidP="00B33B91" w:rsidRDefault="006E42B6">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B322B0" w:rsidTr="00B33B91">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B322B0" w:rsidP="00B33B91" w:rsidRDefault="00B322B0">
            <w:pPr>
              <w:jc w:val="center"/>
              <w:rPr>
                <w:iCs/>
                <w:sz w:val="28"/>
                <w:szCs w:val="28"/>
              </w:rPr>
            </w:pPr>
            <w:r w:rsidRPr="00396808">
              <w:rPr>
                <w:iCs/>
                <w:sz w:val="28"/>
                <w:szCs w:val="28"/>
              </w:rPr>
              <w:t>1.</w:t>
            </w:r>
          </w:p>
        </w:tc>
        <w:tc>
          <w:tcPr>
            <w:tcW w:w="1667" w:type="pct"/>
            <w:tcBorders>
              <w:top w:val="outset" w:color="auto" w:sz="6" w:space="0"/>
              <w:left w:val="outset" w:color="auto" w:sz="6" w:space="0"/>
              <w:bottom w:val="outset" w:color="auto" w:sz="6" w:space="0"/>
              <w:right w:val="outset" w:color="auto" w:sz="6" w:space="0"/>
            </w:tcBorders>
            <w:hideMark/>
          </w:tcPr>
          <w:p w:rsidRPr="00814F57" w:rsidR="00B322B0" w:rsidP="00B33B91" w:rsidRDefault="00B322B0">
            <w:pPr>
              <w:rPr>
                <w:iCs/>
                <w:sz w:val="28"/>
                <w:szCs w:val="28"/>
              </w:rPr>
            </w:pPr>
            <w:r w:rsidRPr="00396808">
              <w:rPr>
                <w:iCs/>
                <w:sz w:val="28"/>
                <w:szCs w:val="28"/>
              </w:rPr>
              <w:t>Projekta izpildē iesaistītās institūcijas</w:t>
            </w:r>
          </w:p>
        </w:tc>
        <w:tc>
          <w:tcPr>
            <w:tcW w:w="2974" w:type="pct"/>
            <w:tcBorders>
              <w:top w:val="outset" w:color="auto" w:sz="6" w:space="0"/>
              <w:left w:val="outset" w:color="auto" w:sz="6" w:space="0"/>
              <w:bottom w:val="outset" w:color="auto" w:sz="6" w:space="0"/>
              <w:right w:val="outset" w:color="auto" w:sz="6" w:space="0"/>
            </w:tcBorders>
            <w:hideMark/>
          </w:tcPr>
          <w:p w:rsidRPr="001B5B73" w:rsidR="00B322B0" w:rsidP="00C809D4" w:rsidRDefault="00B322B0">
            <w:pPr>
              <w:ind w:right="140"/>
              <w:jc w:val="both"/>
              <w:rPr>
                <w:iCs/>
                <w:sz w:val="28"/>
                <w:szCs w:val="28"/>
              </w:rPr>
            </w:pPr>
            <w:r w:rsidRPr="00396808">
              <w:rPr>
                <w:sz w:val="28"/>
                <w:szCs w:val="28"/>
              </w:rPr>
              <w:t>Kultūras ministrija</w:t>
            </w:r>
            <w:r>
              <w:rPr>
                <w:sz w:val="28"/>
                <w:szCs w:val="28"/>
              </w:rPr>
              <w:t xml:space="preserve"> un tā padotībā esošās 10 profesionālās vidējās izglītības iestādes. </w:t>
            </w:r>
          </w:p>
        </w:tc>
      </w:tr>
      <w:tr w:rsidR="006E42B6" w:rsidTr="006E42B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jc w:val="center"/>
              <w:rPr>
                <w:iCs/>
                <w:sz w:val="28"/>
                <w:szCs w:val="28"/>
              </w:rPr>
            </w:pPr>
            <w:r w:rsidRPr="00396808">
              <w:rPr>
                <w:iCs/>
                <w:sz w:val="28"/>
                <w:szCs w:val="28"/>
              </w:rPr>
              <w:t>2.</w:t>
            </w:r>
          </w:p>
        </w:tc>
        <w:tc>
          <w:tcPr>
            <w:tcW w:w="1667"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4" w:type="pct"/>
            <w:tcBorders>
              <w:top w:val="outset" w:color="auto" w:sz="6" w:space="0"/>
              <w:left w:val="outset" w:color="auto" w:sz="6" w:space="0"/>
              <w:bottom w:val="outset" w:color="auto" w:sz="6" w:space="0"/>
              <w:right w:val="outset" w:color="auto" w:sz="6" w:space="0"/>
            </w:tcBorders>
          </w:tcPr>
          <w:p w:rsidRPr="006E42B6" w:rsidR="006E42B6" w:rsidP="00B33B91" w:rsidRDefault="006E42B6">
            <w:pPr>
              <w:ind w:right="140"/>
              <w:jc w:val="both"/>
              <w:rPr>
                <w:iCs/>
                <w:sz w:val="28"/>
                <w:szCs w:val="28"/>
              </w:rPr>
            </w:pPr>
            <w:r w:rsidRPr="006E42B6">
              <w:rPr>
                <w:iCs/>
                <w:sz w:val="28"/>
                <w:szCs w:val="28"/>
              </w:rPr>
              <w:t>Projekts šo jomu neskar.</w:t>
            </w:r>
          </w:p>
        </w:tc>
      </w:tr>
      <w:tr w:rsidRPr="00A55C27" w:rsidR="006E42B6" w:rsidTr="00B33B91">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jc w:val="center"/>
              <w:rPr>
                <w:iCs/>
                <w:sz w:val="28"/>
                <w:szCs w:val="28"/>
              </w:rPr>
            </w:pPr>
            <w:r w:rsidRPr="00A55C27">
              <w:rPr>
                <w:iCs/>
                <w:sz w:val="28"/>
                <w:szCs w:val="28"/>
              </w:rPr>
              <w:t>3.</w:t>
            </w:r>
          </w:p>
        </w:tc>
        <w:tc>
          <w:tcPr>
            <w:tcW w:w="1667"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rPr>
                <w:iCs/>
                <w:sz w:val="28"/>
                <w:szCs w:val="28"/>
              </w:rPr>
            </w:pPr>
            <w:r w:rsidRPr="00A55C27">
              <w:rPr>
                <w:iCs/>
                <w:sz w:val="28"/>
                <w:szCs w:val="28"/>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ind w:right="140"/>
              <w:rPr>
                <w:iCs/>
                <w:sz w:val="28"/>
                <w:szCs w:val="28"/>
              </w:rPr>
            </w:pPr>
            <w:r w:rsidRPr="00A55C27">
              <w:rPr>
                <w:sz w:val="28"/>
                <w:szCs w:val="28"/>
              </w:rPr>
              <w:t>Nav</w:t>
            </w:r>
          </w:p>
        </w:tc>
      </w:tr>
    </w:tbl>
    <w:p w:rsidR="007F4068" w:rsidP="006A1189" w:rsidRDefault="007F4068">
      <w:pPr>
        <w:pStyle w:val="ParastaisWeb"/>
        <w:spacing w:before="0" w:beforeAutospacing="0" w:after="0" w:afterAutospacing="0"/>
        <w:jc w:val="both"/>
        <w:rPr>
          <w:sz w:val="28"/>
          <w:szCs w:val="28"/>
        </w:rPr>
      </w:pPr>
    </w:p>
    <w:p w:rsidR="00844646" w:rsidP="006A1189" w:rsidRDefault="00844646">
      <w:pPr>
        <w:pStyle w:val="ParastaisWeb"/>
        <w:spacing w:before="0" w:beforeAutospacing="0" w:after="0" w:afterAutospacing="0"/>
        <w:jc w:val="both"/>
        <w:rPr>
          <w:sz w:val="28"/>
          <w:szCs w:val="28"/>
        </w:rPr>
      </w:pPr>
    </w:p>
    <w:p w:rsidRPr="006A1189" w:rsidR="005B0ABE" w:rsidP="006A1189" w:rsidRDefault="005B0ABE">
      <w:pPr>
        <w:pStyle w:val="naisf"/>
        <w:tabs>
          <w:tab w:val="left" w:pos="6804"/>
        </w:tabs>
        <w:spacing w:before="0" w:after="0"/>
        <w:ind w:firstLine="0"/>
        <w:rPr>
          <w:sz w:val="28"/>
          <w:szCs w:val="28"/>
        </w:rPr>
      </w:pPr>
      <w:r w:rsidRPr="006A1189">
        <w:rPr>
          <w:sz w:val="28"/>
          <w:szCs w:val="28"/>
        </w:rPr>
        <w:t>Kultūras ministr</w:t>
      </w:r>
      <w:r w:rsidR="00403A8B">
        <w:rPr>
          <w:sz w:val="28"/>
          <w:szCs w:val="28"/>
        </w:rPr>
        <w:t>s</w:t>
      </w:r>
      <w:r w:rsidRPr="006A1189">
        <w:rPr>
          <w:sz w:val="28"/>
          <w:szCs w:val="28"/>
        </w:rPr>
        <w:tab/>
      </w:r>
      <w:r w:rsidR="00403A8B">
        <w:rPr>
          <w:sz w:val="28"/>
          <w:szCs w:val="28"/>
        </w:rPr>
        <w:t>N.Puntulis</w:t>
      </w:r>
    </w:p>
    <w:p w:rsidR="004C0CB8" w:rsidP="006A1189" w:rsidRDefault="004C0CB8">
      <w:pPr>
        <w:pStyle w:val="naisf"/>
        <w:tabs>
          <w:tab w:val="left" w:pos="6804"/>
        </w:tabs>
        <w:spacing w:before="0" w:after="0"/>
        <w:ind w:firstLine="0"/>
        <w:rPr>
          <w:sz w:val="28"/>
          <w:szCs w:val="28"/>
        </w:rPr>
      </w:pPr>
    </w:p>
    <w:p w:rsidRPr="006A1189" w:rsidR="005B0ABE" w:rsidP="006A1189" w:rsidRDefault="006E42B6">
      <w:pPr>
        <w:pStyle w:val="naisf"/>
        <w:tabs>
          <w:tab w:val="left" w:pos="6804"/>
        </w:tabs>
        <w:spacing w:before="0" w:after="0"/>
        <w:ind w:firstLine="0"/>
        <w:rPr>
          <w:sz w:val="28"/>
          <w:szCs w:val="28"/>
        </w:rPr>
      </w:pPr>
      <w:r>
        <w:rPr>
          <w:sz w:val="28"/>
          <w:szCs w:val="28"/>
        </w:rPr>
        <w:t xml:space="preserve">Vīza: </w:t>
      </w:r>
      <w:r w:rsidRPr="006A1189" w:rsidR="0081351E">
        <w:rPr>
          <w:sz w:val="28"/>
          <w:szCs w:val="28"/>
        </w:rPr>
        <w:t>Valsts sekretār</w:t>
      </w:r>
      <w:r w:rsidR="00E96F50">
        <w:rPr>
          <w:sz w:val="28"/>
          <w:szCs w:val="28"/>
        </w:rPr>
        <w:t xml:space="preserve">a </w:t>
      </w:r>
      <w:proofErr w:type="spellStart"/>
      <w:r w:rsidR="00E96F50">
        <w:rPr>
          <w:sz w:val="28"/>
          <w:szCs w:val="28"/>
        </w:rPr>
        <w:t>p.i</w:t>
      </w:r>
      <w:proofErr w:type="spellEnd"/>
      <w:r w:rsidR="00E96F50">
        <w:rPr>
          <w:sz w:val="28"/>
          <w:szCs w:val="28"/>
        </w:rPr>
        <w:t>.</w:t>
      </w:r>
      <w:r w:rsidRPr="006A1189" w:rsidR="0081351E">
        <w:rPr>
          <w:sz w:val="28"/>
          <w:szCs w:val="28"/>
        </w:rPr>
        <w:tab/>
      </w:r>
      <w:r w:rsidR="00E96F50">
        <w:rPr>
          <w:sz w:val="28"/>
          <w:szCs w:val="28"/>
        </w:rPr>
        <w:t>B.Zakevica</w:t>
      </w:r>
    </w:p>
    <w:p w:rsidR="00844646" w:rsidP="006A1189" w:rsidRDefault="00844646">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0665C4" w:rsidP="006A1189" w:rsidRDefault="000665C4">
      <w:pPr>
        <w:pStyle w:val="naisf"/>
        <w:tabs>
          <w:tab w:val="left" w:pos="6804"/>
        </w:tabs>
        <w:spacing w:before="0" w:after="0"/>
        <w:ind w:firstLine="0"/>
        <w:rPr>
          <w:sz w:val="28"/>
          <w:szCs w:val="28"/>
        </w:rPr>
      </w:pPr>
    </w:p>
    <w:p w:rsidR="004964C4" w:rsidP="006A1189" w:rsidRDefault="004964C4">
      <w:pPr>
        <w:pStyle w:val="naisf"/>
        <w:tabs>
          <w:tab w:val="left" w:pos="6804"/>
        </w:tabs>
        <w:spacing w:before="0" w:after="0"/>
        <w:ind w:firstLine="0"/>
        <w:rPr>
          <w:sz w:val="28"/>
          <w:szCs w:val="28"/>
        </w:rPr>
      </w:pPr>
    </w:p>
    <w:p w:rsidR="004964C4" w:rsidP="006A1189" w:rsidRDefault="004964C4">
      <w:pPr>
        <w:pStyle w:val="naisf"/>
        <w:tabs>
          <w:tab w:val="left" w:pos="6804"/>
        </w:tabs>
        <w:spacing w:before="0" w:after="0"/>
        <w:ind w:firstLine="0"/>
        <w:rPr>
          <w:sz w:val="28"/>
          <w:szCs w:val="28"/>
        </w:rPr>
      </w:pPr>
    </w:p>
    <w:p w:rsidR="000665C4" w:rsidP="006A1189" w:rsidRDefault="000665C4">
      <w:pPr>
        <w:pStyle w:val="naisf"/>
        <w:tabs>
          <w:tab w:val="left" w:pos="6804"/>
        </w:tabs>
        <w:spacing w:before="0" w:after="0"/>
        <w:ind w:firstLine="0"/>
        <w:rPr>
          <w:sz w:val="28"/>
          <w:szCs w:val="28"/>
        </w:rPr>
      </w:pPr>
    </w:p>
    <w:p w:rsidR="000665C4" w:rsidP="006A1189" w:rsidRDefault="000665C4">
      <w:pPr>
        <w:pStyle w:val="naisf"/>
        <w:tabs>
          <w:tab w:val="left" w:pos="6804"/>
        </w:tabs>
        <w:spacing w:before="0" w:after="0"/>
        <w:ind w:firstLine="0"/>
        <w:rPr>
          <w:sz w:val="28"/>
          <w:szCs w:val="28"/>
        </w:rPr>
      </w:pPr>
    </w:p>
    <w:p w:rsidR="000665C4" w:rsidP="006A1189" w:rsidRDefault="000665C4">
      <w:pPr>
        <w:pStyle w:val="naisf"/>
        <w:tabs>
          <w:tab w:val="left" w:pos="6804"/>
        </w:tabs>
        <w:spacing w:before="0" w:after="0"/>
        <w:ind w:firstLine="0"/>
        <w:rPr>
          <w:sz w:val="28"/>
          <w:szCs w:val="28"/>
        </w:rPr>
      </w:pPr>
    </w:p>
    <w:p w:rsidR="000665C4" w:rsidP="006A1189" w:rsidRDefault="000665C4">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Pr="00906FBC" w:rsidR="0079139B" w:rsidP="006A1189" w:rsidRDefault="00B322B0">
      <w:pPr>
        <w:pStyle w:val="naisf"/>
        <w:tabs>
          <w:tab w:val="left" w:pos="6804"/>
        </w:tabs>
        <w:spacing w:before="0" w:after="0"/>
        <w:ind w:firstLine="0"/>
        <w:rPr>
          <w:sz w:val="20"/>
          <w:szCs w:val="20"/>
        </w:rPr>
      </w:pPr>
      <w:bookmarkStart w:name="OLE_LINK13" w:id="7"/>
      <w:bookmarkStart w:name="OLE_LINK14" w:id="8"/>
      <w:r>
        <w:rPr>
          <w:sz w:val="20"/>
          <w:szCs w:val="20"/>
        </w:rPr>
        <w:t>Putniņa</w:t>
      </w:r>
      <w:r w:rsidRPr="00906FBC" w:rsidR="00CA7A8B">
        <w:rPr>
          <w:sz w:val="20"/>
          <w:szCs w:val="20"/>
        </w:rPr>
        <w:t xml:space="preserve"> </w:t>
      </w:r>
      <w:r w:rsidRPr="00906FBC" w:rsidR="00EB7300">
        <w:rPr>
          <w:bCs/>
          <w:sz w:val="20"/>
          <w:szCs w:val="20"/>
        </w:rPr>
        <w:t>67</w:t>
      </w:r>
      <w:r>
        <w:rPr>
          <w:sz w:val="20"/>
          <w:szCs w:val="20"/>
        </w:rPr>
        <w:t>330288</w:t>
      </w:r>
    </w:p>
    <w:p w:rsidRPr="00906FBC" w:rsidR="005B0ABE" w:rsidP="006A1189" w:rsidRDefault="007B5A8C">
      <w:pPr>
        <w:pStyle w:val="naisf"/>
        <w:tabs>
          <w:tab w:val="left" w:pos="6804"/>
        </w:tabs>
        <w:spacing w:before="0" w:after="0"/>
        <w:ind w:firstLine="0"/>
        <w:rPr>
          <w:sz w:val="20"/>
          <w:szCs w:val="20"/>
        </w:rPr>
      </w:pPr>
      <w:hyperlink w:history="1" r:id="rId11">
        <w:r w:rsidR="00B322B0">
          <w:rPr>
            <w:rStyle w:val="Hipersaite"/>
            <w:sz w:val="20"/>
            <w:szCs w:val="20"/>
          </w:rPr>
          <w:t>Roventa.Putnina@km.gov.lv</w:t>
        </w:r>
      </w:hyperlink>
      <w:bookmarkEnd w:id="7"/>
      <w:bookmarkEnd w:id="8"/>
    </w:p>
    <w:sectPr w:rsidRPr="00906FBC" w:rsidR="005B0ABE" w:rsidSect="0022082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35" w:rsidRDefault="00D51535">
      <w:r>
        <w:separator/>
      </w:r>
    </w:p>
  </w:endnote>
  <w:endnote w:type="continuationSeparator" w:id="0">
    <w:p w:rsidR="00D51535" w:rsidRDefault="00D51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C1" w:rsidRPr="00E2307D" w:rsidRDefault="00B30BC1" w:rsidP="00E2307D">
    <w:pPr>
      <w:pStyle w:val="Kjene"/>
      <w:rPr>
        <w:sz w:val="20"/>
        <w:szCs w:val="20"/>
      </w:rPr>
    </w:pPr>
    <w:r w:rsidRPr="00E2307D">
      <w:rPr>
        <w:sz w:val="20"/>
        <w:szCs w:val="20"/>
      </w:rPr>
      <w:t>KMAnot_</w:t>
    </w:r>
    <w:r w:rsidR="00082E86">
      <w:rPr>
        <w:sz w:val="20"/>
        <w:szCs w:val="20"/>
      </w:rPr>
      <w:t>1</w:t>
    </w:r>
    <w:r w:rsidR="00DB0058">
      <w:rPr>
        <w:sz w:val="20"/>
        <w:szCs w:val="20"/>
      </w:rPr>
      <w:t>9</w:t>
    </w:r>
    <w:r w:rsidRPr="00E2307D">
      <w:rPr>
        <w:sz w:val="20"/>
        <w:szCs w:val="20"/>
      </w:rPr>
      <w:t>1</w:t>
    </w:r>
    <w:r>
      <w:rPr>
        <w:sz w:val="20"/>
        <w:szCs w:val="20"/>
      </w:rPr>
      <w:t>1</w:t>
    </w:r>
    <w:r w:rsidRPr="00E2307D">
      <w:rPr>
        <w:sz w:val="20"/>
        <w:szCs w:val="20"/>
      </w:rPr>
      <w:t>19_KM_skolu_cenradis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C1" w:rsidRPr="00E2307D" w:rsidRDefault="00B30BC1" w:rsidP="00E2307D">
    <w:pPr>
      <w:pStyle w:val="Kjene"/>
      <w:rPr>
        <w:szCs w:val="20"/>
      </w:rPr>
    </w:pPr>
    <w:r w:rsidRPr="00E2307D">
      <w:rPr>
        <w:sz w:val="20"/>
        <w:szCs w:val="20"/>
      </w:rPr>
      <w:t>KMAnot_</w:t>
    </w:r>
    <w:r w:rsidR="00082E86">
      <w:rPr>
        <w:sz w:val="20"/>
        <w:szCs w:val="20"/>
      </w:rPr>
      <w:t>1</w:t>
    </w:r>
    <w:r w:rsidR="00DB0058">
      <w:rPr>
        <w:sz w:val="20"/>
        <w:szCs w:val="20"/>
      </w:rPr>
      <w:t>9</w:t>
    </w:r>
    <w:r w:rsidRPr="00E2307D">
      <w:rPr>
        <w:sz w:val="20"/>
        <w:szCs w:val="20"/>
      </w:rPr>
      <w:t>1</w:t>
    </w:r>
    <w:r>
      <w:rPr>
        <w:sz w:val="20"/>
        <w:szCs w:val="20"/>
      </w:rPr>
      <w:t>1</w:t>
    </w:r>
    <w:r w:rsidRPr="00E2307D">
      <w:rPr>
        <w:sz w:val="20"/>
        <w:szCs w:val="20"/>
      </w:rPr>
      <w:t>19_KM_skolu_cenradis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35" w:rsidRDefault="00D51535">
      <w:r>
        <w:separator/>
      </w:r>
    </w:p>
  </w:footnote>
  <w:footnote w:type="continuationSeparator" w:id="0">
    <w:p w:rsidR="00D51535" w:rsidRDefault="00D51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C1" w:rsidP="003C449B" w:rsidRDefault="007B5A8C">
    <w:pPr>
      <w:pStyle w:val="Galvene"/>
      <w:framePr w:wrap="around" w:hAnchor="margin" w:vAnchor="text" w:xAlign="center" w:y="1"/>
      <w:rPr>
        <w:rStyle w:val="Lappusesnumurs"/>
      </w:rPr>
    </w:pPr>
    <w:r>
      <w:rPr>
        <w:rStyle w:val="Lappusesnumurs"/>
      </w:rPr>
      <w:fldChar w:fldCharType="begin"/>
    </w:r>
    <w:r w:rsidR="00B30BC1">
      <w:rPr>
        <w:rStyle w:val="Lappusesnumurs"/>
      </w:rPr>
      <w:instrText xml:space="preserve">PAGE  </w:instrText>
    </w:r>
    <w:r>
      <w:rPr>
        <w:rStyle w:val="Lappusesnumurs"/>
      </w:rPr>
      <w:fldChar w:fldCharType="end"/>
    </w:r>
  </w:p>
  <w:p w:rsidR="00B30BC1" w:rsidRDefault="00B30BC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FB3AF7" w:rsidR="00B30BC1" w:rsidRDefault="007B5A8C">
    <w:pPr>
      <w:pStyle w:val="Galvene"/>
      <w:jc w:val="center"/>
      <w:rPr>
        <w:sz w:val="22"/>
        <w:szCs w:val="22"/>
      </w:rPr>
    </w:pPr>
    <w:r w:rsidRPr="00FB3AF7">
      <w:rPr>
        <w:sz w:val="22"/>
        <w:szCs w:val="22"/>
      </w:rPr>
      <w:fldChar w:fldCharType="begin"/>
    </w:r>
    <w:r w:rsidRPr="00FB3AF7" w:rsidR="00B30BC1">
      <w:rPr>
        <w:sz w:val="22"/>
        <w:szCs w:val="22"/>
      </w:rPr>
      <w:instrText xml:space="preserve"> PAGE   \* MERGEFORMAT </w:instrText>
    </w:r>
    <w:r w:rsidRPr="00FB3AF7">
      <w:rPr>
        <w:sz w:val="22"/>
        <w:szCs w:val="22"/>
      </w:rPr>
      <w:fldChar w:fldCharType="separate"/>
    </w:r>
    <w:r w:rsidR="004964C4">
      <w:rPr>
        <w:noProof/>
        <w:sz w:val="22"/>
        <w:szCs w:val="22"/>
      </w:rPr>
      <w:t>11</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322E50AD"/>
    <w:multiLevelType w:val="hybridMultilevel"/>
    <w:tmpl w:val="B8E81100"/>
    <w:lvl w:ilvl="0" w:tplc="9F40DFBA">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2">
    <w:nsid w:val="458A773F"/>
    <w:multiLevelType w:val="multilevel"/>
    <w:tmpl w:val="139A704A"/>
    <w:lvl w:ilvl="0">
      <w:start w:val="4"/>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C6A3540"/>
    <w:multiLevelType w:val="hybridMultilevel"/>
    <w:tmpl w:val="70C6C56E"/>
    <w:lvl w:ilvl="0" w:tplc="7AB2A0FA">
      <w:start w:val="1"/>
      <w:numFmt w:val="decimal"/>
      <w:lvlText w:val="%1."/>
      <w:lvlJc w:val="left"/>
      <w:pPr>
        <w:ind w:left="1440" w:hanging="360"/>
      </w:pPr>
      <w:rPr>
        <w:b w:val="0"/>
      </w:rPr>
    </w:lvl>
    <w:lvl w:ilvl="1" w:tplc="CFD4A6AA">
      <w:start w:val="1"/>
      <w:numFmt w:val="decimal"/>
      <w:lvlText w:val="17.%2."/>
      <w:lvlJc w:val="left"/>
      <w:pPr>
        <w:ind w:left="2160" w:hanging="360"/>
      </w:pPr>
      <w:rPr>
        <w:rFonts w:hint="default"/>
        <w:b w:val="0"/>
      </w:rPr>
    </w:lvl>
    <w:lvl w:ilvl="2" w:tplc="9F40DFBA">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2"/>
  </w:num>
  <w:num w:numId="3">
    <w:abstractNumId w:val="5"/>
  </w:num>
  <w:num w:numId="4">
    <w:abstractNumId w:val="2"/>
  </w:num>
  <w:num w:numId="5">
    <w:abstractNumId w:val="1"/>
  </w:num>
  <w:num w:numId="6">
    <w:abstractNumId w:val="18"/>
  </w:num>
  <w:num w:numId="7">
    <w:abstractNumId w:val="23"/>
  </w:num>
  <w:num w:numId="8">
    <w:abstractNumId w:val="13"/>
  </w:num>
  <w:num w:numId="9">
    <w:abstractNumId w:val="4"/>
  </w:num>
  <w:num w:numId="10">
    <w:abstractNumId w:val="14"/>
  </w:num>
  <w:num w:numId="11">
    <w:abstractNumId w:val="15"/>
  </w:num>
  <w:num w:numId="12">
    <w:abstractNumId w:val="20"/>
  </w:num>
  <w:num w:numId="13">
    <w:abstractNumId w:val="21"/>
  </w:num>
  <w:num w:numId="14">
    <w:abstractNumId w:val="8"/>
  </w:num>
  <w:num w:numId="15">
    <w:abstractNumId w:val="17"/>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7"/>
  </w:num>
  <w:num w:numId="21">
    <w:abstractNumId w:val="0"/>
  </w:num>
  <w:num w:numId="22">
    <w:abstractNumId w:val="6"/>
  </w:num>
  <w:num w:numId="23">
    <w:abstractNumId w:val="10"/>
  </w:num>
  <w:num w:numId="24">
    <w:abstractNumId w:val="19"/>
  </w:num>
  <w:num w:numId="25">
    <w:abstractNumId w:val="16"/>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8C5649"/>
    <w:rsid w:val="00006671"/>
    <w:rsid w:val="00011D24"/>
    <w:rsid w:val="00013FF4"/>
    <w:rsid w:val="00020936"/>
    <w:rsid w:val="00020FE1"/>
    <w:rsid w:val="00022E13"/>
    <w:rsid w:val="00023AA0"/>
    <w:rsid w:val="00032388"/>
    <w:rsid w:val="000350E8"/>
    <w:rsid w:val="00035CE2"/>
    <w:rsid w:val="000365CC"/>
    <w:rsid w:val="00036D63"/>
    <w:rsid w:val="0003741A"/>
    <w:rsid w:val="0005017D"/>
    <w:rsid w:val="00050CF7"/>
    <w:rsid w:val="0005183B"/>
    <w:rsid w:val="00053584"/>
    <w:rsid w:val="0005553B"/>
    <w:rsid w:val="000577C7"/>
    <w:rsid w:val="000579A1"/>
    <w:rsid w:val="000604D2"/>
    <w:rsid w:val="0006152B"/>
    <w:rsid w:val="000665C4"/>
    <w:rsid w:val="0007027E"/>
    <w:rsid w:val="00074165"/>
    <w:rsid w:val="00074402"/>
    <w:rsid w:val="00074AB2"/>
    <w:rsid w:val="00082E86"/>
    <w:rsid w:val="0009005E"/>
    <w:rsid w:val="00090539"/>
    <w:rsid w:val="00092FD3"/>
    <w:rsid w:val="000941C5"/>
    <w:rsid w:val="00097AD9"/>
    <w:rsid w:val="000A0C25"/>
    <w:rsid w:val="000A10A2"/>
    <w:rsid w:val="000A31D6"/>
    <w:rsid w:val="000A3808"/>
    <w:rsid w:val="000A6451"/>
    <w:rsid w:val="000A7218"/>
    <w:rsid w:val="000B064E"/>
    <w:rsid w:val="000B65AC"/>
    <w:rsid w:val="000B69CF"/>
    <w:rsid w:val="000C15CD"/>
    <w:rsid w:val="000C19C6"/>
    <w:rsid w:val="000C790C"/>
    <w:rsid w:val="000D1862"/>
    <w:rsid w:val="000D5998"/>
    <w:rsid w:val="000D5C01"/>
    <w:rsid w:val="000E1D59"/>
    <w:rsid w:val="000E60B7"/>
    <w:rsid w:val="000E75B4"/>
    <w:rsid w:val="000F0614"/>
    <w:rsid w:val="000F061D"/>
    <w:rsid w:val="000F2562"/>
    <w:rsid w:val="000F421F"/>
    <w:rsid w:val="000F4794"/>
    <w:rsid w:val="000F63A0"/>
    <w:rsid w:val="000F689B"/>
    <w:rsid w:val="00105CEF"/>
    <w:rsid w:val="00111A95"/>
    <w:rsid w:val="001169DF"/>
    <w:rsid w:val="001171B5"/>
    <w:rsid w:val="001221F6"/>
    <w:rsid w:val="00123082"/>
    <w:rsid w:val="00124F12"/>
    <w:rsid w:val="00126619"/>
    <w:rsid w:val="00126C3C"/>
    <w:rsid w:val="001317BE"/>
    <w:rsid w:val="00135274"/>
    <w:rsid w:val="00143F6E"/>
    <w:rsid w:val="00144E3A"/>
    <w:rsid w:val="0015060C"/>
    <w:rsid w:val="00151B33"/>
    <w:rsid w:val="001547E8"/>
    <w:rsid w:val="0016018A"/>
    <w:rsid w:val="00161F0E"/>
    <w:rsid w:val="00163A0D"/>
    <w:rsid w:val="0016474C"/>
    <w:rsid w:val="00167AC8"/>
    <w:rsid w:val="00170E2A"/>
    <w:rsid w:val="00174000"/>
    <w:rsid w:val="00174590"/>
    <w:rsid w:val="0017596A"/>
    <w:rsid w:val="00176569"/>
    <w:rsid w:val="00177394"/>
    <w:rsid w:val="001800A0"/>
    <w:rsid w:val="00182C18"/>
    <w:rsid w:val="0018336C"/>
    <w:rsid w:val="00183CC2"/>
    <w:rsid w:val="001900E4"/>
    <w:rsid w:val="00190EF8"/>
    <w:rsid w:val="00190F88"/>
    <w:rsid w:val="00191F08"/>
    <w:rsid w:val="001928DC"/>
    <w:rsid w:val="00194134"/>
    <w:rsid w:val="001953F9"/>
    <w:rsid w:val="00195FAA"/>
    <w:rsid w:val="001A06DA"/>
    <w:rsid w:val="001A2319"/>
    <w:rsid w:val="001A2BB0"/>
    <w:rsid w:val="001A3F29"/>
    <w:rsid w:val="001A4066"/>
    <w:rsid w:val="001A6AE4"/>
    <w:rsid w:val="001B01FD"/>
    <w:rsid w:val="001B145D"/>
    <w:rsid w:val="001B1C7A"/>
    <w:rsid w:val="001B1D88"/>
    <w:rsid w:val="001B3E60"/>
    <w:rsid w:val="001B4A71"/>
    <w:rsid w:val="001B5EC3"/>
    <w:rsid w:val="001B6FA4"/>
    <w:rsid w:val="001B75E2"/>
    <w:rsid w:val="001C58D9"/>
    <w:rsid w:val="001D0985"/>
    <w:rsid w:val="001D0F3A"/>
    <w:rsid w:val="001D1284"/>
    <w:rsid w:val="001D2D65"/>
    <w:rsid w:val="001D5B54"/>
    <w:rsid w:val="001D6B8A"/>
    <w:rsid w:val="001D70C0"/>
    <w:rsid w:val="001D7E02"/>
    <w:rsid w:val="001E0A7E"/>
    <w:rsid w:val="001E13EC"/>
    <w:rsid w:val="001E1DBF"/>
    <w:rsid w:val="001E2A03"/>
    <w:rsid w:val="001E4639"/>
    <w:rsid w:val="001E4A7D"/>
    <w:rsid w:val="001E773D"/>
    <w:rsid w:val="001F4209"/>
    <w:rsid w:val="001F43A8"/>
    <w:rsid w:val="001F5CD6"/>
    <w:rsid w:val="001F7328"/>
    <w:rsid w:val="00203C63"/>
    <w:rsid w:val="0020705F"/>
    <w:rsid w:val="0021010C"/>
    <w:rsid w:val="0021263D"/>
    <w:rsid w:val="00213F0C"/>
    <w:rsid w:val="00214094"/>
    <w:rsid w:val="00214B08"/>
    <w:rsid w:val="002155CC"/>
    <w:rsid w:val="0021592D"/>
    <w:rsid w:val="002178A2"/>
    <w:rsid w:val="002205A4"/>
    <w:rsid w:val="00220828"/>
    <w:rsid w:val="002217EC"/>
    <w:rsid w:val="00222827"/>
    <w:rsid w:val="00222D76"/>
    <w:rsid w:val="00223EB1"/>
    <w:rsid w:val="0022551F"/>
    <w:rsid w:val="00225528"/>
    <w:rsid w:val="00227A22"/>
    <w:rsid w:val="00231344"/>
    <w:rsid w:val="00231D5D"/>
    <w:rsid w:val="0023436E"/>
    <w:rsid w:val="002347C0"/>
    <w:rsid w:val="002401E4"/>
    <w:rsid w:val="00241A6C"/>
    <w:rsid w:val="00242D2B"/>
    <w:rsid w:val="00245ACF"/>
    <w:rsid w:val="0024668F"/>
    <w:rsid w:val="002471AE"/>
    <w:rsid w:val="00250B00"/>
    <w:rsid w:val="002513C5"/>
    <w:rsid w:val="00256FA0"/>
    <w:rsid w:val="00262E2B"/>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5BFE"/>
    <w:rsid w:val="002D7BAA"/>
    <w:rsid w:val="002D7F54"/>
    <w:rsid w:val="002E17BA"/>
    <w:rsid w:val="002E3FF4"/>
    <w:rsid w:val="002F1B98"/>
    <w:rsid w:val="002F2A4F"/>
    <w:rsid w:val="002F513D"/>
    <w:rsid w:val="002F78C8"/>
    <w:rsid w:val="00301CF3"/>
    <w:rsid w:val="00301D51"/>
    <w:rsid w:val="00301EFF"/>
    <w:rsid w:val="00310B05"/>
    <w:rsid w:val="003210B5"/>
    <w:rsid w:val="003221A7"/>
    <w:rsid w:val="00325E2F"/>
    <w:rsid w:val="0032715C"/>
    <w:rsid w:val="00330849"/>
    <w:rsid w:val="003348B9"/>
    <w:rsid w:val="00337CA5"/>
    <w:rsid w:val="003420B3"/>
    <w:rsid w:val="00342756"/>
    <w:rsid w:val="0034332A"/>
    <w:rsid w:val="00362478"/>
    <w:rsid w:val="003666E0"/>
    <w:rsid w:val="00370E88"/>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7D6"/>
    <w:rsid w:val="003E5F20"/>
    <w:rsid w:val="003E6FC1"/>
    <w:rsid w:val="003F0112"/>
    <w:rsid w:val="003F071A"/>
    <w:rsid w:val="003F160B"/>
    <w:rsid w:val="003F2BB4"/>
    <w:rsid w:val="003F2D75"/>
    <w:rsid w:val="003F58B5"/>
    <w:rsid w:val="003F6472"/>
    <w:rsid w:val="003F7D4F"/>
    <w:rsid w:val="00400032"/>
    <w:rsid w:val="00400B5B"/>
    <w:rsid w:val="00400C17"/>
    <w:rsid w:val="00403A8B"/>
    <w:rsid w:val="0040412C"/>
    <w:rsid w:val="00405A00"/>
    <w:rsid w:val="00410587"/>
    <w:rsid w:val="004159B0"/>
    <w:rsid w:val="00415D4C"/>
    <w:rsid w:val="00415D6A"/>
    <w:rsid w:val="00420166"/>
    <w:rsid w:val="00420870"/>
    <w:rsid w:val="00424C21"/>
    <w:rsid w:val="00432D0C"/>
    <w:rsid w:val="00435631"/>
    <w:rsid w:val="00436656"/>
    <w:rsid w:val="0043791B"/>
    <w:rsid w:val="00441483"/>
    <w:rsid w:val="00441BCB"/>
    <w:rsid w:val="00442F84"/>
    <w:rsid w:val="004433A8"/>
    <w:rsid w:val="00445612"/>
    <w:rsid w:val="00446037"/>
    <w:rsid w:val="00446AE8"/>
    <w:rsid w:val="0045176A"/>
    <w:rsid w:val="00451B5F"/>
    <w:rsid w:val="00454CB8"/>
    <w:rsid w:val="00456332"/>
    <w:rsid w:val="00457C39"/>
    <w:rsid w:val="004601DF"/>
    <w:rsid w:val="00461564"/>
    <w:rsid w:val="00461826"/>
    <w:rsid w:val="00464AB8"/>
    <w:rsid w:val="004677B0"/>
    <w:rsid w:val="00467F8E"/>
    <w:rsid w:val="0047351E"/>
    <w:rsid w:val="004738EF"/>
    <w:rsid w:val="004764AF"/>
    <w:rsid w:val="004800F9"/>
    <w:rsid w:val="004806C7"/>
    <w:rsid w:val="004810F1"/>
    <w:rsid w:val="00484EAB"/>
    <w:rsid w:val="00485344"/>
    <w:rsid w:val="004875B6"/>
    <w:rsid w:val="00490813"/>
    <w:rsid w:val="0049134A"/>
    <w:rsid w:val="004929A0"/>
    <w:rsid w:val="004964C4"/>
    <w:rsid w:val="004971C6"/>
    <w:rsid w:val="004A358B"/>
    <w:rsid w:val="004A58CB"/>
    <w:rsid w:val="004A607F"/>
    <w:rsid w:val="004A703D"/>
    <w:rsid w:val="004B1795"/>
    <w:rsid w:val="004B41B8"/>
    <w:rsid w:val="004B5084"/>
    <w:rsid w:val="004B56DD"/>
    <w:rsid w:val="004B5822"/>
    <w:rsid w:val="004B7C22"/>
    <w:rsid w:val="004C020F"/>
    <w:rsid w:val="004C02DC"/>
    <w:rsid w:val="004C0CB8"/>
    <w:rsid w:val="004C0E5F"/>
    <w:rsid w:val="004C1734"/>
    <w:rsid w:val="004C1AFD"/>
    <w:rsid w:val="004C3481"/>
    <w:rsid w:val="004C558B"/>
    <w:rsid w:val="004C7A43"/>
    <w:rsid w:val="004D3B62"/>
    <w:rsid w:val="004D6F7F"/>
    <w:rsid w:val="004D76EB"/>
    <w:rsid w:val="004D7B23"/>
    <w:rsid w:val="004E3F9C"/>
    <w:rsid w:val="004E73BF"/>
    <w:rsid w:val="004F1F88"/>
    <w:rsid w:val="004F462F"/>
    <w:rsid w:val="004F5F1B"/>
    <w:rsid w:val="00502374"/>
    <w:rsid w:val="005056A1"/>
    <w:rsid w:val="005060A1"/>
    <w:rsid w:val="00516072"/>
    <w:rsid w:val="00516511"/>
    <w:rsid w:val="00516874"/>
    <w:rsid w:val="005233E2"/>
    <w:rsid w:val="00523AF9"/>
    <w:rsid w:val="00526DE1"/>
    <w:rsid w:val="005273ED"/>
    <w:rsid w:val="00530622"/>
    <w:rsid w:val="00530AB9"/>
    <w:rsid w:val="005313D4"/>
    <w:rsid w:val="005332EC"/>
    <w:rsid w:val="00534418"/>
    <w:rsid w:val="005353AB"/>
    <w:rsid w:val="00536B73"/>
    <w:rsid w:val="0053761E"/>
    <w:rsid w:val="00540877"/>
    <w:rsid w:val="00545609"/>
    <w:rsid w:val="005502E6"/>
    <w:rsid w:val="0055169D"/>
    <w:rsid w:val="00551B23"/>
    <w:rsid w:val="00554927"/>
    <w:rsid w:val="005559FE"/>
    <w:rsid w:val="005560BC"/>
    <w:rsid w:val="00556296"/>
    <w:rsid w:val="005573BE"/>
    <w:rsid w:val="00563C24"/>
    <w:rsid w:val="00572700"/>
    <w:rsid w:val="00573F72"/>
    <w:rsid w:val="00580468"/>
    <w:rsid w:val="005812B9"/>
    <w:rsid w:val="00582231"/>
    <w:rsid w:val="00582870"/>
    <w:rsid w:val="00585353"/>
    <w:rsid w:val="0058603B"/>
    <w:rsid w:val="00586AE6"/>
    <w:rsid w:val="0059277D"/>
    <w:rsid w:val="0059431B"/>
    <w:rsid w:val="0059589B"/>
    <w:rsid w:val="005A129F"/>
    <w:rsid w:val="005A39CC"/>
    <w:rsid w:val="005A6B16"/>
    <w:rsid w:val="005A7747"/>
    <w:rsid w:val="005B0ABE"/>
    <w:rsid w:val="005B0AE5"/>
    <w:rsid w:val="005B2E59"/>
    <w:rsid w:val="005B36DA"/>
    <w:rsid w:val="005B4730"/>
    <w:rsid w:val="005B4C8E"/>
    <w:rsid w:val="005B67EA"/>
    <w:rsid w:val="005C5C3A"/>
    <w:rsid w:val="005C6627"/>
    <w:rsid w:val="005D285C"/>
    <w:rsid w:val="005D43F4"/>
    <w:rsid w:val="005E05D7"/>
    <w:rsid w:val="005E41E7"/>
    <w:rsid w:val="005E450F"/>
    <w:rsid w:val="005E6D20"/>
    <w:rsid w:val="005F1AC2"/>
    <w:rsid w:val="005F33E2"/>
    <w:rsid w:val="005F539E"/>
    <w:rsid w:val="006005F7"/>
    <w:rsid w:val="00600C2C"/>
    <w:rsid w:val="00603671"/>
    <w:rsid w:val="00603E3D"/>
    <w:rsid w:val="0062298A"/>
    <w:rsid w:val="00624C31"/>
    <w:rsid w:val="00626514"/>
    <w:rsid w:val="00626589"/>
    <w:rsid w:val="006307CE"/>
    <w:rsid w:val="00632419"/>
    <w:rsid w:val="0063359A"/>
    <w:rsid w:val="006339A0"/>
    <w:rsid w:val="00633E76"/>
    <w:rsid w:val="006353A7"/>
    <w:rsid w:val="00641160"/>
    <w:rsid w:val="006413A8"/>
    <w:rsid w:val="00641AD0"/>
    <w:rsid w:val="00642E56"/>
    <w:rsid w:val="00651E00"/>
    <w:rsid w:val="00654E8E"/>
    <w:rsid w:val="00656804"/>
    <w:rsid w:val="00663284"/>
    <w:rsid w:val="006638F3"/>
    <w:rsid w:val="00670A73"/>
    <w:rsid w:val="00670BAF"/>
    <w:rsid w:val="00672F89"/>
    <w:rsid w:val="00674572"/>
    <w:rsid w:val="0067635E"/>
    <w:rsid w:val="006766E9"/>
    <w:rsid w:val="006802A7"/>
    <w:rsid w:val="00680671"/>
    <w:rsid w:val="0068252A"/>
    <w:rsid w:val="00682822"/>
    <w:rsid w:val="00683072"/>
    <w:rsid w:val="006843A5"/>
    <w:rsid w:val="00687763"/>
    <w:rsid w:val="006879E0"/>
    <w:rsid w:val="00691DB9"/>
    <w:rsid w:val="00692B0D"/>
    <w:rsid w:val="00693E0E"/>
    <w:rsid w:val="00695B01"/>
    <w:rsid w:val="006A1189"/>
    <w:rsid w:val="006A1AE3"/>
    <w:rsid w:val="006A3DC8"/>
    <w:rsid w:val="006A4587"/>
    <w:rsid w:val="006A634B"/>
    <w:rsid w:val="006B057A"/>
    <w:rsid w:val="006C0FC5"/>
    <w:rsid w:val="006C30E1"/>
    <w:rsid w:val="006C4607"/>
    <w:rsid w:val="006C6E32"/>
    <w:rsid w:val="006D3183"/>
    <w:rsid w:val="006D48F1"/>
    <w:rsid w:val="006D507E"/>
    <w:rsid w:val="006E0498"/>
    <w:rsid w:val="006E1A7A"/>
    <w:rsid w:val="006E29C5"/>
    <w:rsid w:val="006E42B6"/>
    <w:rsid w:val="006E49E8"/>
    <w:rsid w:val="006E53B5"/>
    <w:rsid w:val="006E6AD6"/>
    <w:rsid w:val="006E6D86"/>
    <w:rsid w:val="006E7C5D"/>
    <w:rsid w:val="006F16D3"/>
    <w:rsid w:val="006F19E1"/>
    <w:rsid w:val="006F3F78"/>
    <w:rsid w:val="006F45BE"/>
    <w:rsid w:val="006F70AD"/>
    <w:rsid w:val="007004FC"/>
    <w:rsid w:val="0070470B"/>
    <w:rsid w:val="00706420"/>
    <w:rsid w:val="00706670"/>
    <w:rsid w:val="00710B96"/>
    <w:rsid w:val="00711F59"/>
    <w:rsid w:val="00714E09"/>
    <w:rsid w:val="00722D94"/>
    <w:rsid w:val="0072417C"/>
    <w:rsid w:val="007316D1"/>
    <w:rsid w:val="00731A23"/>
    <w:rsid w:val="007322BF"/>
    <w:rsid w:val="0073324A"/>
    <w:rsid w:val="00734450"/>
    <w:rsid w:val="007357CC"/>
    <w:rsid w:val="00743786"/>
    <w:rsid w:val="007446F4"/>
    <w:rsid w:val="00745F67"/>
    <w:rsid w:val="00746A12"/>
    <w:rsid w:val="0075039E"/>
    <w:rsid w:val="00751E39"/>
    <w:rsid w:val="00752D9D"/>
    <w:rsid w:val="00754784"/>
    <w:rsid w:val="00754AFE"/>
    <w:rsid w:val="00757C6E"/>
    <w:rsid w:val="00760382"/>
    <w:rsid w:val="00761031"/>
    <w:rsid w:val="00761530"/>
    <w:rsid w:val="00762BDA"/>
    <w:rsid w:val="00763566"/>
    <w:rsid w:val="007731E6"/>
    <w:rsid w:val="00773869"/>
    <w:rsid w:val="00776AFC"/>
    <w:rsid w:val="007805FD"/>
    <w:rsid w:val="0078182C"/>
    <w:rsid w:val="00784422"/>
    <w:rsid w:val="0079015A"/>
    <w:rsid w:val="00790323"/>
    <w:rsid w:val="0079139B"/>
    <w:rsid w:val="00794827"/>
    <w:rsid w:val="007952CF"/>
    <w:rsid w:val="00797815"/>
    <w:rsid w:val="007A0676"/>
    <w:rsid w:val="007A4A8A"/>
    <w:rsid w:val="007A7D9E"/>
    <w:rsid w:val="007B24A5"/>
    <w:rsid w:val="007B366B"/>
    <w:rsid w:val="007B3B54"/>
    <w:rsid w:val="007B3FA0"/>
    <w:rsid w:val="007B5A8C"/>
    <w:rsid w:val="007B60A9"/>
    <w:rsid w:val="007B76B1"/>
    <w:rsid w:val="007C0F2C"/>
    <w:rsid w:val="007C1B2C"/>
    <w:rsid w:val="007C2BCC"/>
    <w:rsid w:val="007C4EF0"/>
    <w:rsid w:val="007D099D"/>
    <w:rsid w:val="007D0ACF"/>
    <w:rsid w:val="007D7775"/>
    <w:rsid w:val="007D7A3B"/>
    <w:rsid w:val="007E2664"/>
    <w:rsid w:val="007E30D5"/>
    <w:rsid w:val="007E3ABF"/>
    <w:rsid w:val="007E5BFA"/>
    <w:rsid w:val="007E6689"/>
    <w:rsid w:val="007E731C"/>
    <w:rsid w:val="007F0A03"/>
    <w:rsid w:val="007F0BA7"/>
    <w:rsid w:val="007F4068"/>
    <w:rsid w:val="007F6531"/>
    <w:rsid w:val="007F7826"/>
    <w:rsid w:val="0080169D"/>
    <w:rsid w:val="008017C3"/>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348C9"/>
    <w:rsid w:val="00844646"/>
    <w:rsid w:val="008446D4"/>
    <w:rsid w:val="00844C30"/>
    <w:rsid w:val="00845811"/>
    <w:rsid w:val="00846994"/>
    <w:rsid w:val="00850451"/>
    <w:rsid w:val="00852042"/>
    <w:rsid w:val="0085252B"/>
    <w:rsid w:val="00852980"/>
    <w:rsid w:val="008534C9"/>
    <w:rsid w:val="00853666"/>
    <w:rsid w:val="00855076"/>
    <w:rsid w:val="0085599D"/>
    <w:rsid w:val="00860416"/>
    <w:rsid w:val="0086068D"/>
    <w:rsid w:val="008627DC"/>
    <w:rsid w:val="00866BC4"/>
    <w:rsid w:val="008676EA"/>
    <w:rsid w:val="00870C7F"/>
    <w:rsid w:val="008733FF"/>
    <w:rsid w:val="0087510C"/>
    <w:rsid w:val="0087649F"/>
    <w:rsid w:val="00890E6F"/>
    <w:rsid w:val="00892814"/>
    <w:rsid w:val="0089327F"/>
    <w:rsid w:val="00893512"/>
    <w:rsid w:val="008961BB"/>
    <w:rsid w:val="008968D2"/>
    <w:rsid w:val="0089738E"/>
    <w:rsid w:val="008A5A3A"/>
    <w:rsid w:val="008A60DB"/>
    <w:rsid w:val="008A6E80"/>
    <w:rsid w:val="008B2CC3"/>
    <w:rsid w:val="008B5D90"/>
    <w:rsid w:val="008B5FDB"/>
    <w:rsid w:val="008C157B"/>
    <w:rsid w:val="008C50F4"/>
    <w:rsid w:val="008C5649"/>
    <w:rsid w:val="008D0C52"/>
    <w:rsid w:val="008D498A"/>
    <w:rsid w:val="008E20F1"/>
    <w:rsid w:val="008E2746"/>
    <w:rsid w:val="008E3459"/>
    <w:rsid w:val="008E44A2"/>
    <w:rsid w:val="008E697D"/>
    <w:rsid w:val="008E6A5B"/>
    <w:rsid w:val="008F0861"/>
    <w:rsid w:val="008F1F8D"/>
    <w:rsid w:val="008F2877"/>
    <w:rsid w:val="008F2B33"/>
    <w:rsid w:val="0090109E"/>
    <w:rsid w:val="00901B43"/>
    <w:rsid w:val="00903263"/>
    <w:rsid w:val="00903BAB"/>
    <w:rsid w:val="00906A21"/>
    <w:rsid w:val="00906FBC"/>
    <w:rsid w:val="009079C3"/>
    <w:rsid w:val="00910462"/>
    <w:rsid w:val="00914FB8"/>
    <w:rsid w:val="00915AB1"/>
    <w:rsid w:val="00917532"/>
    <w:rsid w:val="00917534"/>
    <w:rsid w:val="00921434"/>
    <w:rsid w:val="009219DC"/>
    <w:rsid w:val="009235BA"/>
    <w:rsid w:val="00924023"/>
    <w:rsid w:val="00924CE2"/>
    <w:rsid w:val="00925B9F"/>
    <w:rsid w:val="00926037"/>
    <w:rsid w:val="009260D7"/>
    <w:rsid w:val="009312DB"/>
    <w:rsid w:val="00931AED"/>
    <w:rsid w:val="00932524"/>
    <w:rsid w:val="00936727"/>
    <w:rsid w:val="009376C9"/>
    <w:rsid w:val="00942C60"/>
    <w:rsid w:val="0094318D"/>
    <w:rsid w:val="009476A3"/>
    <w:rsid w:val="00947A78"/>
    <w:rsid w:val="0095047B"/>
    <w:rsid w:val="0095275E"/>
    <w:rsid w:val="0095334F"/>
    <w:rsid w:val="00954D74"/>
    <w:rsid w:val="00957FA0"/>
    <w:rsid w:val="00965897"/>
    <w:rsid w:val="0096620C"/>
    <w:rsid w:val="00967448"/>
    <w:rsid w:val="0096765C"/>
    <w:rsid w:val="00967AEA"/>
    <w:rsid w:val="009727E4"/>
    <w:rsid w:val="0097337A"/>
    <w:rsid w:val="00975475"/>
    <w:rsid w:val="009934C5"/>
    <w:rsid w:val="00993D8A"/>
    <w:rsid w:val="00994C0F"/>
    <w:rsid w:val="00997451"/>
    <w:rsid w:val="009A1678"/>
    <w:rsid w:val="009A24C7"/>
    <w:rsid w:val="009A68B3"/>
    <w:rsid w:val="009B030D"/>
    <w:rsid w:val="009B09B4"/>
    <w:rsid w:val="009B22D7"/>
    <w:rsid w:val="009B72ED"/>
    <w:rsid w:val="009B7A63"/>
    <w:rsid w:val="009C0250"/>
    <w:rsid w:val="009C14C0"/>
    <w:rsid w:val="009C49BB"/>
    <w:rsid w:val="009C6DEB"/>
    <w:rsid w:val="009D0C01"/>
    <w:rsid w:val="009D465D"/>
    <w:rsid w:val="009D629D"/>
    <w:rsid w:val="009D6504"/>
    <w:rsid w:val="009D7646"/>
    <w:rsid w:val="009E12D7"/>
    <w:rsid w:val="009E5D6C"/>
    <w:rsid w:val="009E61DD"/>
    <w:rsid w:val="009E661A"/>
    <w:rsid w:val="009E71CB"/>
    <w:rsid w:val="009F054B"/>
    <w:rsid w:val="009F0B75"/>
    <w:rsid w:val="009F5C0E"/>
    <w:rsid w:val="009F7B5D"/>
    <w:rsid w:val="00A00267"/>
    <w:rsid w:val="00A050E4"/>
    <w:rsid w:val="00A05397"/>
    <w:rsid w:val="00A06781"/>
    <w:rsid w:val="00A074C3"/>
    <w:rsid w:val="00A10061"/>
    <w:rsid w:val="00A1016C"/>
    <w:rsid w:val="00A13F17"/>
    <w:rsid w:val="00A13F8F"/>
    <w:rsid w:val="00A1509C"/>
    <w:rsid w:val="00A170D4"/>
    <w:rsid w:val="00A20D23"/>
    <w:rsid w:val="00A23FA4"/>
    <w:rsid w:val="00A249B9"/>
    <w:rsid w:val="00A33895"/>
    <w:rsid w:val="00A34260"/>
    <w:rsid w:val="00A4158F"/>
    <w:rsid w:val="00A42E73"/>
    <w:rsid w:val="00A44E02"/>
    <w:rsid w:val="00A4501A"/>
    <w:rsid w:val="00A5066C"/>
    <w:rsid w:val="00A53D07"/>
    <w:rsid w:val="00A57651"/>
    <w:rsid w:val="00A62E79"/>
    <w:rsid w:val="00A64D4D"/>
    <w:rsid w:val="00A6738E"/>
    <w:rsid w:val="00A70CFD"/>
    <w:rsid w:val="00A7141D"/>
    <w:rsid w:val="00A718AD"/>
    <w:rsid w:val="00A718C0"/>
    <w:rsid w:val="00A72A0B"/>
    <w:rsid w:val="00A80BE1"/>
    <w:rsid w:val="00A81379"/>
    <w:rsid w:val="00A81E42"/>
    <w:rsid w:val="00A8274A"/>
    <w:rsid w:val="00A82F02"/>
    <w:rsid w:val="00A864FE"/>
    <w:rsid w:val="00A86F41"/>
    <w:rsid w:val="00A87D04"/>
    <w:rsid w:val="00A906E6"/>
    <w:rsid w:val="00A90E2B"/>
    <w:rsid w:val="00A91CEC"/>
    <w:rsid w:val="00A9350C"/>
    <w:rsid w:val="00A950C5"/>
    <w:rsid w:val="00A95E98"/>
    <w:rsid w:val="00AA0144"/>
    <w:rsid w:val="00AA1D25"/>
    <w:rsid w:val="00AA25FD"/>
    <w:rsid w:val="00AA7561"/>
    <w:rsid w:val="00AA7C47"/>
    <w:rsid w:val="00AB10E1"/>
    <w:rsid w:val="00AB2B1A"/>
    <w:rsid w:val="00AB397F"/>
    <w:rsid w:val="00AB5832"/>
    <w:rsid w:val="00AC33DC"/>
    <w:rsid w:val="00AC51F2"/>
    <w:rsid w:val="00AD3269"/>
    <w:rsid w:val="00AD615F"/>
    <w:rsid w:val="00AD68E9"/>
    <w:rsid w:val="00AD71DA"/>
    <w:rsid w:val="00AD7257"/>
    <w:rsid w:val="00AE217A"/>
    <w:rsid w:val="00AE21F8"/>
    <w:rsid w:val="00AE5035"/>
    <w:rsid w:val="00AE5066"/>
    <w:rsid w:val="00AE5E24"/>
    <w:rsid w:val="00AE61B7"/>
    <w:rsid w:val="00AE6CBA"/>
    <w:rsid w:val="00AE79AD"/>
    <w:rsid w:val="00AF35E4"/>
    <w:rsid w:val="00AF4105"/>
    <w:rsid w:val="00AF5CDE"/>
    <w:rsid w:val="00B0274D"/>
    <w:rsid w:val="00B11A57"/>
    <w:rsid w:val="00B149B6"/>
    <w:rsid w:val="00B174FB"/>
    <w:rsid w:val="00B211C3"/>
    <w:rsid w:val="00B25597"/>
    <w:rsid w:val="00B267B9"/>
    <w:rsid w:val="00B30576"/>
    <w:rsid w:val="00B30BC1"/>
    <w:rsid w:val="00B322B0"/>
    <w:rsid w:val="00B33B91"/>
    <w:rsid w:val="00B33CF8"/>
    <w:rsid w:val="00B33E09"/>
    <w:rsid w:val="00B33F21"/>
    <w:rsid w:val="00B352AE"/>
    <w:rsid w:val="00B4214E"/>
    <w:rsid w:val="00B44259"/>
    <w:rsid w:val="00B50708"/>
    <w:rsid w:val="00B50C68"/>
    <w:rsid w:val="00B51293"/>
    <w:rsid w:val="00B51770"/>
    <w:rsid w:val="00B52B1E"/>
    <w:rsid w:val="00B538D3"/>
    <w:rsid w:val="00B55481"/>
    <w:rsid w:val="00B56768"/>
    <w:rsid w:val="00B56C32"/>
    <w:rsid w:val="00B57ACF"/>
    <w:rsid w:val="00B60E97"/>
    <w:rsid w:val="00B61C6A"/>
    <w:rsid w:val="00B62F31"/>
    <w:rsid w:val="00B64317"/>
    <w:rsid w:val="00B64BB1"/>
    <w:rsid w:val="00B7081E"/>
    <w:rsid w:val="00B73166"/>
    <w:rsid w:val="00B73EB2"/>
    <w:rsid w:val="00B75B57"/>
    <w:rsid w:val="00B75E4F"/>
    <w:rsid w:val="00B7677B"/>
    <w:rsid w:val="00B76A46"/>
    <w:rsid w:val="00B80253"/>
    <w:rsid w:val="00B836E4"/>
    <w:rsid w:val="00B8426C"/>
    <w:rsid w:val="00B8461E"/>
    <w:rsid w:val="00B85641"/>
    <w:rsid w:val="00B85D54"/>
    <w:rsid w:val="00B86F80"/>
    <w:rsid w:val="00B90585"/>
    <w:rsid w:val="00B91B8D"/>
    <w:rsid w:val="00B94E90"/>
    <w:rsid w:val="00BA264C"/>
    <w:rsid w:val="00BB0A82"/>
    <w:rsid w:val="00BB1AAC"/>
    <w:rsid w:val="00BB7C94"/>
    <w:rsid w:val="00BC0A9D"/>
    <w:rsid w:val="00BC3AEE"/>
    <w:rsid w:val="00BC6355"/>
    <w:rsid w:val="00BC726F"/>
    <w:rsid w:val="00BD1440"/>
    <w:rsid w:val="00BD149A"/>
    <w:rsid w:val="00BE2F69"/>
    <w:rsid w:val="00BE6A48"/>
    <w:rsid w:val="00BE779C"/>
    <w:rsid w:val="00BF045B"/>
    <w:rsid w:val="00BF40ED"/>
    <w:rsid w:val="00BF5BC2"/>
    <w:rsid w:val="00BF66FB"/>
    <w:rsid w:val="00C02E07"/>
    <w:rsid w:val="00C042F7"/>
    <w:rsid w:val="00C07F05"/>
    <w:rsid w:val="00C1133D"/>
    <w:rsid w:val="00C12E16"/>
    <w:rsid w:val="00C14233"/>
    <w:rsid w:val="00C20017"/>
    <w:rsid w:val="00C27A08"/>
    <w:rsid w:val="00C31312"/>
    <w:rsid w:val="00C31E36"/>
    <w:rsid w:val="00C326C6"/>
    <w:rsid w:val="00C35295"/>
    <w:rsid w:val="00C363E9"/>
    <w:rsid w:val="00C36ADD"/>
    <w:rsid w:val="00C36E74"/>
    <w:rsid w:val="00C37776"/>
    <w:rsid w:val="00C37AB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09D4"/>
    <w:rsid w:val="00C8157B"/>
    <w:rsid w:val="00C94C28"/>
    <w:rsid w:val="00C9564F"/>
    <w:rsid w:val="00C97604"/>
    <w:rsid w:val="00CA3464"/>
    <w:rsid w:val="00CA476A"/>
    <w:rsid w:val="00CA4B45"/>
    <w:rsid w:val="00CA4B6E"/>
    <w:rsid w:val="00CA4DA2"/>
    <w:rsid w:val="00CA4E7C"/>
    <w:rsid w:val="00CA7A8B"/>
    <w:rsid w:val="00CB0247"/>
    <w:rsid w:val="00CB13D9"/>
    <w:rsid w:val="00CB3440"/>
    <w:rsid w:val="00CB3B5B"/>
    <w:rsid w:val="00CB49F2"/>
    <w:rsid w:val="00CC08E2"/>
    <w:rsid w:val="00CC0A60"/>
    <w:rsid w:val="00CC1692"/>
    <w:rsid w:val="00CC29A5"/>
    <w:rsid w:val="00CC5742"/>
    <w:rsid w:val="00CC7EDA"/>
    <w:rsid w:val="00CD138B"/>
    <w:rsid w:val="00CD1DEE"/>
    <w:rsid w:val="00CD3E31"/>
    <w:rsid w:val="00CD4514"/>
    <w:rsid w:val="00CD5C7B"/>
    <w:rsid w:val="00CD74A3"/>
    <w:rsid w:val="00CE0527"/>
    <w:rsid w:val="00CE05CB"/>
    <w:rsid w:val="00CE18DE"/>
    <w:rsid w:val="00CE4F6E"/>
    <w:rsid w:val="00CE5B23"/>
    <w:rsid w:val="00CF2C76"/>
    <w:rsid w:val="00CF5F06"/>
    <w:rsid w:val="00CF6119"/>
    <w:rsid w:val="00CF70AD"/>
    <w:rsid w:val="00CF7729"/>
    <w:rsid w:val="00D00059"/>
    <w:rsid w:val="00D012C9"/>
    <w:rsid w:val="00D0132D"/>
    <w:rsid w:val="00D05C4B"/>
    <w:rsid w:val="00D107FA"/>
    <w:rsid w:val="00D12275"/>
    <w:rsid w:val="00D12766"/>
    <w:rsid w:val="00D15FC7"/>
    <w:rsid w:val="00D20FF4"/>
    <w:rsid w:val="00D22638"/>
    <w:rsid w:val="00D23D68"/>
    <w:rsid w:val="00D24D2C"/>
    <w:rsid w:val="00D273E9"/>
    <w:rsid w:val="00D27A14"/>
    <w:rsid w:val="00D31EE4"/>
    <w:rsid w:val="00D35881"/>
    <w:rsid w:val="00D400A8"/>
    <w:rsid w:val="00D41A51"/>
    <w:rsid w:val="00D4654B"/>
    <w:rsid w:val="00D46C72"/>
    <w:rsid w:val="00D47C34"/>
    <w:rsid w:val="00D51535"/>
    <w:rsid w:val="00D5526C"/>
    <w:rsid w:val="00D560C9"/>
    <w:rsid w:val="00D57FF7"/>
    <w:rsid w:val="00D65FE7"/>
    <w:rsid w:val="00D71502"/>
    <w:rsid w:val="00D71F52"/>
    <w:rsid w:val="00D74A7A"/>
    <w:rsid w:val="00D753FD"/>
    <w:rsid w:val="00D77B4F"/>
    <w:rsid w:val="00D81D34"/>
    <w:rsid w:val="00D84BB5"/>
    <w:rsid w:val="00D86635"/>
    <w:rsid w:val="00D86B8F"/>
    <w:rsid w:val="00D872F9"/>
    <w:rsid w:val="00D97021"/>
    <w:rsid w:val="00DA2274"/>
    <w:rsid w:val="00DA494A"/>
    <w:rsid w:val="00DA61A7"/>
    <w:rsid w:val="00DA6475"/>
    <w:rsid w:val="00DA7DA5"/>
    <w:rsid w:val="00DB0058"/>
    <w:rsid w:val="00DB073B"/>
    <w:rsid w:val="00DB4BAF"/>
    <w:rsid w:val="00DB6239"/>
    <w:rsid w:val="00DB6DC0"/>
    <w:rsid w:val="00DB78F0"/>
    <w:rsid w:val="00DB7DBF"/>
    <w:rsid w:val="00DC0CEA"/>
    <w:rsid w:val="00DC1083"/>
    <w:rsid w:val="00DC2E43"/>
    <w:rsid w:val="00DC3FDD"/>
    <w:rsid w:val="00DC518D"/>
    <w:rsid w:val="00DD095C"/>
    <w:rsid w:val="00DD1020"/>
    <w:rsid w:val="00DD1330"/>
    <w:rsid w:val="00DD1EDE"/>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11FDF"/>
    <w:rsid w:val="00E12828"/>
    <w:rsid w:val="00E14995"/>
    <w:rsid w:val="00E175E9"/>
    <w:rsid w:val="00E179CD"/>
    <w:rsid w:val="00E2307D"/>
    <w:rsid w:val="00E234B6"/>
    <w:rsid w:val="00E23E8D"/>
    <w:rsid w:val="00E26DF8"/>
    <w:rsid w:val="00E27402"/>
    <w:rsid w:val="00E3730E"/>
    <w:rsid w:val="00E37F98"/>
    <w:rsid w:val="00E41114"/>
    <w:rsid w:val="00E42951"/>
    <w:rsid w:val="00E46559"/>
    <w:rsid w:val="00E50E04"/>
    <w:rsid w:val="00E52E20"/>
    <w:rsid w:val="00E56268"/>
    <w:rsid w:val="00E5656E"/>
    <w:rsid w:val="00E631A6"/>
    <w:rsid w:val="00E6404B"/>
    <w:rsid w:val="00E64E42"/>
    <w:rsid w:val="00E6670C"/>
    <w:rsid w:val="00E67CF4"/>
    <w:rsid w:val="00E67EB0"/>
    <w:rsid w:val="00E73E92"/>
    <w:rsid w:val="00E776E8"/>
    <w:rsid w:val="00E8270E"/>
    <w:rsid w:val="00E82DA9"/>
    <w:rsid w:val="00E84BFA"/>
    <w:rsid w:val="00E92C1F"/>
    <w:rsid w:val="00E95D4B"/>
    <w:rsid w:val="00E96F50"/>
    <w:rsid w:val="00EA1169"/>
    <w:rsid w:val="00EA117C"/>
    <w:rsid w:val="00EA2CF9"/>
    <w:rsid w:val="00EA34DB"/>
    <w:rsid w:val="00EA354A"/>
    <w:rsid w:val="00EB1950"/>
    <w:rsid w:val="00EB199F"/>
    <w:rsid w:val="00EB6521"/>
    <w:rsid w:val="00EB6723"/>
    <w:rsid w:val="00EB7300"/>
    <w:rsid w:val="00EC0748"/>
    <w:rsid w:val="00EC23F7"/>
    <w:rsid w:val="00EC2D25"/>
    <w:rsid w:val="00EC4736"/>
    <w:rsid w:val="00EC4BD8"/>
    <w:rsid w:val="00EC5FA0"/>
    <w:rsid w:val="00EC63EB"/>
    <w:rsid w:val="00EC7619"/>
    <w:rsid w:val="00ED351E"/>
    <w:rsid w:val="00ED412F"/>
    <w:rsid w:val="00ED59EB"/>
    <w:rsid w:val="00EE05AC"/>
    <w:rsid w:val="00EE126B"/>
    <w:rsid w:val="00EE146E"/>
    <w:rsid w:val="00EE2985"/>
    <w:rsid w:val="00EE5409"/>
    <w:rsid w:val="00EE7630"/>
    <w:rsid w:val="00EF0FFA"/>
    <w:rsid w:val="00EF109A"/>
    <w:rsid w:val="00EF1FB0"/>
    <w:rsid w:val="00EF3308"/>
    <w:rsid w:val="00EF36B2"/>
    <w:rsid w:val="00EF7E50"/>
    <w:rsid w:val="00F055B0"/>
    <w:rsid w:val="00F061C5"/>
    <w:rsid w:val="00F07BBD"/>
    <w:rsid w:val="00F10C71"/>
    <w:rsid w:val="00F1246B"/>
    <w:rsid w:val="00F201EC"/>
    <w:rsid w:val="00F2028C"/>
    <w:rsid w:val="00F20591"/>
    <w:rsid w:val="00F208A9"/>
    <w:rsid w:val="00F21393"/>
    <w:rsid w:val="00F222CD"/>
    <w:rsid w:val="00F23622"/>
    <w:rsid w:val="00F25482"/>
    <w:rsid w:val="00F41AEE"/>
    <w:rsid w:val="00F41D75"/>
    <w:rsid w:val="00F500FB"/>
    <w:rsid w:val="00F5139D"/>
    <w:rsid w:val="00F52749"/>
    <w:rsid w:val="00F52ECC"/>
    <w:rsid w:val="00F52FF0"/>
    <w:rsid w:val="00F53B96"/>
    <w:rsid w:val="00F54868"/>
    <w:rsid w:val="00F552D5"/>
    <w:rsid w:val="00F61B94"/>
    <w:rsid w:val="00F623A3"/>
    <w:rsid w:val="00F63DAC"/>
    <w:rsid w:val="00F64225"/>
    <w:rsid w:val="00F716BE"/>
    <w:rsid w:val="00F73BA6"/>
    <w:rsid w:val="00F7454F"/>
    <w:rsid w:val="00F76052"/>
    <w:rsid w:val="00F77988"/>
    <w:rsid w:val="00F77F48"/>
    <w:rsid w:val="00F8050A"/>
    <w:rsid w:val="00F82B12"/>
    <w:rsid w:val="00F85A09"/>
    <w:rsid w:val="00F86F15"/>
    <w:rsid w:val="00F956D4"/>
    <w:rsid w:val="00F96510"/>
    <w:rsid w:val="00FA0F53"/>
    <w:rsid w:val="00FA18D3"/>
    <w:rsid w:val="00FA523E"/>
    <w:rsid w:val="00FB1577"/>
    <w:rsid w:val="00FB30F1"/>
    <w:rsid w:val="00FB3AF7"/>
    <w:rsid w:val="00FB53E7"/>
    <w:rsid w:val="00FC0E64"/>
    <w:rsid w:val="00FC279A"/>
    <w:rsid w:val="00FC3C59"/>
    <w:rsid w:val="00FC5B01"/>
    <w:rsid w:val="00FD2A8A"/>
    <w:rsid w:val="00FE265C"/>
    <w:rsid w:val="00FF50BE"/>
    <w:rsid w:val="00FF78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ais"/>
    <w:uiPriority w:val="34"/>
    <w:qFormat/>
    <w:rsid w:val="007446F4"/>
    <w:pPr>
      <w:ind w:left="720"/>
      <w:contextualSpacing/>
    </w:pPr>
  </w:style>
</w:styles>
</file>

<file path=word/webSettings.xml><?xml version="1.0" encoding="utf-8"?>
<w:webSettings xmlns:r="http://schemas.openxmlformats.org/officeDocument/2006/relationships" xmlns:w="http://schemas.openxmlformats.org/wordprocessingml/2006/main">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veiga.Kikule@lnb.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108044-917D-4806-8E47-5A09B455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1932</Words>
  <Characters>13365</Characters>
  <Application>Microsoft Office Word</Application>
  <DocSecurity>0</DocSecurity>
  <Lines>111</Lines>
  <Paragraphs>30</Paragraphs>
  <ScaleCrop>false</ScaleCrop>
  <HeadingPairs>
    <vt:vector size="6" baseType="variant">
      <vt:variant>
        <vt:lpstr>Nosaukums</vt:lpstr>
      </vt:variant>
      <vt:variant>
        <vt:i4>1</vt:i4>
      </vt:variant>
      <vt:variant>
        <vt:lpstr>Virsraksti</vt:lpstr>
      </vt:variant>
      <vt:variant>
        <vt:i4>3</vt:i4>
      </vt:variant>
      <vt:variant>
        <vt:lpstr>Title</vt:lpstr>
      </vt:variant>
      <vt:variant>
        <vt:i4>1</vt:i4>
      </vt:variant>
    </vt:vector>
  </HeadingPairs>
  <TitlesOfParts>
    <vt:vector size="5" baseType="lpstr">
      <vt:lpstr>Latvijas Nacionālās bibliotēkas publisko maksas pakalpojumu cenrādis</vt:lpstr>
      <vt:lpstr>Ministru kabineta noteikumu projekta</vt:lpstr>
      <vt:lpstr/>
      <vt:lpstr/>
      <vt:lpstr>Latvijas Nacionālās bibliotēkas publisko maksas pakalpojumu cenrādis</vt:lpstr>
    </vt:vector>
  </TitlesOfParts>
  <Company>LR Kultūras Ministrija</Company>
  <LinksUpToDate>false</LinksUpToDate>
  <CharactersWithSpaces>15267</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bibliotēkas publisko maksas pakalpojumu cenrādis</dc:title>
  <dc:subject>Ministru kabineta noteikumu projekta sākotnējās ietekmes novērtējuma ziņojums (anotācija)</dc:subject>
  <dc:creator>Solveiga Ķīkule</dc:creator>
  <cp:keywords>KMAnot_080316_LNB</cp:keywords>
  <dc:description>S.Ķīkule
Tālr. 67365261,
solveiga.kikule@lnb.lv</dc:description>
  <cp:lastModifiedBy>inesed</cp:lastModifiedBy>
  <cp:revision>5</cp:revision>
  <cp:lastPrinted>2016-03-16T08:56:00Z</cp:lastPrinted>
  <dcterms:created xsi:type="dcterms:W3CDTF">2019-11-15T08:44:00Z</dcterms:created>
  <dcterms:modified xsi:type="dcterms:W3CDTF">2019-11-20T07:29:00Z</dcterms:modified>
</cp:coreProperties>
</file>