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25C02" w14:textId="33A681D8" w:rsidR="005B2253" w:rsidRDefault="005B2253" w:rsidP="00B044D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15D0160F" w14:textId="38FB803F" w:rsidR="002567BC" w:rsidRDefault="002567BC" w:rsidP="00B044D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2373C6C2" w14:textId="1E52E67D" w:rsidR="002567BC" w:rsidRDefault="002567BC" w:rsidP="00B044D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D610FFD" w14:textId="1AC3479D" w:rsidR="002567BC" w:rsidRDefault="002567BC" w:rsidP="00B044D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509F0A02" w14:textId="77777777" w:rsidR="002567BC" w:rsidRPr="00BC6623" w:rsidRDefault="002567BC" w:rsidP="00B044DC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250DB663" w14:textId="1F2B8D4C" w:rsidR="00BC6623" w:rsidRPr="00BC6623" w:rsidRDefault="00BC6623" w:rsidP="00B044DC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BC6623">
        <w:rPr>
          <w:rFonts w:ascii="Times New Roman" w:eastAsia="Times New Roman" w:hAnsi="Times New Roman"/>
          <w:sz w:val="28"/>
          <w:szCs w:val="28"/>
        </w:rPr>
        <w:t>201</w:t>
      </w:r>
      <w:r w:rsidRPr="00BC6623">
        <w:rPr>
          <w:rFonts w:ascii="Times New Roman" w:hAnsi="Times New Roman"/>
          <w:sz w:val="28"/>
          <w:szCs w:val="28"/>
        </w:rPr>
        <w:t>9</w:t>
      </w:r>
      <w:r w:rsidRPr="00BC6623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2C306D" w:rsidRPr="002C306D">
        <w:rPr>
          <w:rFonts w:ascii="Times New Roman" w:eastAsia="Times New Roman" w:hAnsi="Times New Roman"/>
          <w:sz w:val="28"/>
          <w:szCs w:val="28"/>
        </w:rPr>
        <w:t>10. decembrī</w:t>
      </w:r>
      <w:r w:rsidRPr="00BC6623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C306D">
        <w:rPr>
          <w:rFonts w:ascii="Times New Roman" w:eastAsia="Times New Roman" w:hAnsi="Times New Roman"/>
          <w:sz w:val="28"/>
          <w:szCs w:val="28"/>
        </w:rPr>
        <w:t> 601</w:t>
      </w:r>
    </w:p>
    <w:p w14:paraId="1A1AAC77" w14:textId="08A7B471" w:rsidR="00BC6623" w:rsidRPr="00BC6623" w:rsidRDefault="00BC6623" w:rsidP="00B044DC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6623">
        <w:rPr>
          <w:rFonts w:ascii="Times New Roman" w:eastAsia="Times New Roman" w:hAnsi="Times New Roman"/>
          <w:sz w:val="28"/>
          <w:szCs w:val="28"/>
        </w:rPr>
        <w:t>Rīgā</w:t>
      </w:r>
      <w:r w:rsidRPr="00BC6623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C306D">
        <w:rPr>
          <w:rFonts w:ascii="Times New Roman" w:eastAsia="Times New Roman" w:hAnsi="Times New Roman"/>
          <w:sz w:val="28"/>
          <w:szCs w:val="28"/>
        </w:rPr>
        <w:t> 57 24</w:t>
      </w:r>
      <w:bookmarkStart w:id="0" w:name="_GoBack"/>
      <w:bookmarkEnd w:id="0"/>
      <w:r w:rsidRPr="00BC6623">
        <w:rPr>
          <w:rFonts w:ascii="Times New Roman" w:eastAsia="Times New Roman" w:hAnsi="Times New Roman"/>
          <w:sz w:val="28"/>
          <w:szCs w:val="28"/>
        </w:rPr>
        <w:t>. §)</w:t>
      </w:r>
    </w:p>
    <w:p w14:paraId="74C25C05" w14:textId="77777777" w:rsidR="005B2253" w:rsidRPr="002567BC" w:rsidRDefault="005B2253" w:rsidP="00B044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C25C06" w14:textId="2576F692" w:rsidR="00EF4AA9" w:rsidRPr="00BC6623" w:rsidRDefault="00F16F5D" w:rsidP="00B044D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1" w:name="OLE_LINK27"/>
      <w:bookmarkStart w:id="2" w:name="OLE_LINK28"/>
      <w:r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Grozījumi Ministru kabineta 2019.</w:t>
      </w:r>
      <w:r w:rsid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27.</w:t>
      </w:r>
      <w:r w:rsid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augusta noteikumos Nr.</w:t>
      </w:r>
      <w:r w:rsidR="00B044DC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388 </w:t>
      </w:r>
      <w:r w:rsidR="00BC6623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26205C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Kārtība, kādā aprēķina un piešķir valsts budžeta </w:t>
      </w:r>
      <w:r w:rsidR="00A01F03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finansējumu </w:t>
      </w:r>
      <w:r w:rsidR="0026205C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programmas </w:t>
      </w:r>
      <w:r w:rsidR="00BC6623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26205C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</w:t>
      </w:r>
      <w:r w:rsidR="00A01F03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tvijas skolas soma</w:t>
      </w:r>
      <w:r w:rsidR="00BC6623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  <w:r w:rsidR="00A01F03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īstenošanai </w:t>
      </w:r>
      <w:r w:rsidR="0026205C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no 2019.</w:t>
      </w:r>
      <w:r w:rsid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6205C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1.</w:t>
      </w:r>
      <w:r w:rsid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6205C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septembra līdz 2019.</w:t>
      </w:r>
      <w:r w:rsid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6205C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31.</w:t>
      </w:r>
      <w:r w:rsid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6205C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decembrim</w:t>
      </w:r>
      <w:r w:rsidR="00BC6623" w:rsidRPr="00BC662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"</w:t>
      </w:r>
    </w:p>
    <w:bookmarkEnd w:id="1"/>
    <w:bookmarkEnd w:id="2"/>
    <w:p w14:paraId="74C25C07" w14:textId="77777777" w:rsidR="00A73C1F" w:rsidRPr="002567BC" w:rsidRDefault="00A73C1F" w:rsidP="00B044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214D375" w14:textId="77777777" w:rsidR="00B044DC" w:rsidRDefault="0026205C" w:rsidP="00B044DC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BC662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Izdoti saskaņā ar </w:t>
      </w:r>
    </w:p>
    <w:p w14:paraId="74C25C08" w14:textId="045E613E" w:rsidR="005B2253" w:rsidRPr="00BC6623" w:rsidRDefault="00B044DC" w:rsidP="00B044DC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>l</w:t>
      </w:r>
      <w:r w:rsidR="0026205C" w:rsidRPr="00BC6623">
        <w:rPr>
          <w:rFonts w:ascii="Times New Roman" w:eastAsia="Times New Roman" w:hAnsi="Times New Roman"/>
          <w:iCs/>
          <w:sz w:val="28"/>
          <w:szCs w:val="28"/>
          <w:lang w:eastAsia="lv-LV"/>
        </w:rPr>
        <w:t>ikuma</w:t>
      </w:r>
      <w:r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BC6623" w:rsidRPr="00BC6623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26205C" w:rsidRPr="00BC6623">
        <w:rPr>
          <w:rFonts w:ascii="Times New Roman" w:eastAsia="Times New Roman" w:hAnsi="Times New Roman"/>
          <w:iCs/>
          <w:sz w:val="28"/>
          <w:szCs w:val="28"/>
          <w:lang w:eastAsia="lv-LV"/>
        </w:rPr>
        <w:t>Par valsts budžetu 2019.</w:t>
      </w:r>
      <w:r w:rsidR="00BC6623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26205C" w:rsidRPr="00BC6623">
        <w:rPr>
          <w:rFonts w:ascii="Times New Roman" w:eastAsia="Times New Roman" w:hAnsi="Times New Roman"/>
          <w:iCs/>
          <w:sz w:val="28"/>
          <w:szCs w:val="28"/>
          <w:lang w:eastAsia="lv-LV"/>
        </w:rPr>
        <w:t>gadam</w:t>
      </w:r>
      <w:r w:rsidR="00BC6623" w:rsidRPr="00BC6623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26205C" w:rsidRPr="00BC6623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</w:p>
    <w:p w14:paraId="74C25C09" w14:textId="0861D88D" w:rsidR="00EF4AA9" w:rsidRPr="00BC6623" w:rsidRDefault="0026205C" w:rsidP="00B04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6623">
        <w:rPr>
          <w:rFonts w:ascii="Times New Roman" w:eastAsia="Times New Roman" w:hAnsi="Times New Roman"/>
          <w:iCs/>
          <w:sz w:val="28"/>
          <w:szCs w:val="28"/>
          <w:lang w:eastAsia="lv-LV"/>
        </w:rPr>
        <w:t>41.</w:t>
      </w:r>
      <w:r w:rsidR="00BC6623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BC6623">
        <w:rPr>
          <w:rFonts w:ascii="Times New Roman" w:eastAsia="Times New Roman" w:hAnsi="Times New Roman"/>
          <w:iCs/>
          <w:sz w:val="28"/>
          <w:szCs w:val="28"/>
          <w:lang w:eastAsia="lv-LV"/>
        </w:rPr>
        <w:t>pantu</w:t>
      </w:r>
    </w:p>
    <w:p w14:paraId="74C25C0A" w14:textId="77777777" w:rsidR="009C06F9" w:rsidRPr="002567BC" w:rsidRDefault="009C06F9" w:rsidP="00B044D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4C25C0B" w14:textId="33C5306F" w:rsidR="00F16F5D" w:rsidRPr="00BC6623" w:rsidRDefault="00F16F5D" w:rsidP="00B044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C6623">
        <w:rPr>
          <w:rFonts w:ascii="Times New Roman" w:eastAsia="Times New Roman" w:hAnsi="Times New Roman"/>
          <w:sz w:val="28"/>
          <w:szCs w:val="28"/>
        </w:rPr>
        <w:t>Izdarīt Ministru kabineta 2019.</w:t>
      </w:r>
      <w:r w:rsidR="00BC6623">
        <w:rPr>
          <w:rFonts w:ascii="Times New Roman" w:eastAsia="Times New Roman" w:hAnsi="Times New Roman"/>
          <w:sz w:val="28"/>
          <w:szCs w:val="28"/>
        </w:rPr>
        <w:t> </w:t>
      </w:r>
      <w:r w:rsidRPr="00BC6623">
        <w:rPr>
          <w:rFonts w:ascii="Times New Roman" w:eastAsia="Times New Roman" w:hAnsi="Times New Roman"/>
          <w:sz w:val="28"/>
          <w:szCs w:val="28"/>
        </w:rPr>
        <w:t>gada 27.</w:t>
      </w:r>
      <w:r w:rsidR="00BC6623">
        <w:rPr>
          <w:rFonts w:ascii="Times New Roman" w:eastAsia="Times New Roman" w:hAnsi="Times New Roman"/>
          <w:sz w:val="28"/>
          <w:szCs w:val="28"/>
        </w:rPr>
        <w:t> </w:t>
      </w:r>
      <w:r w:rsidRPr="00BC6623">
        <w:rPr>
          <w:rFonts w:ascii="Times New Roman" w:eastAsia="Times New Roman" w:hAnsi="Times New Roman"/>
          <w:sz w:val="28"/>
          <w:szCs w:val="28"/>
        </w:rPr>
        <w:t>augusta noteikumos Nr.</w:t>
      </w:r>
      <w:r w:rsidR="00BC6623">
        <w:rPr>
          <w:rFonts w:ascii="Times New Roman" w:eastAsia="Times New Roman" w:hAnsi="Times New Roman"/>
          <w:sz w:val="28"/>
          <w:szCs w:val="28"/>
        </w:rPr>
        <w:t> </w:t>
      </w:r>
      <w:r w:rsidRPr="00BC6623">
        <w:rPr>
          <w:rFonts w:ascii="Times New Roman" w:eastAsia="Times New Roman" w:hAnsi="Times New Roman"/>
          <w:sz w:val="28"/>
          <w:szCs w:val="28"/>
        </w:rPr>
        <w:t xml:space="preserve">388 </w:t>
      </w:r>
      <w:r w:rsidR="00BC6623" w:rsidRPr="00BC6623">
        <w:rPr>
          <w:rFonts w:ascii="Times New Roman" w:eastAsia="Times New Roman" w:hAnsi="Times New Roman"/>
          <w:sz w:val="28"/>
          <w:szCs w:val="28"/>
        </w:rPr>
        <w:t>"</w:t>
      </w:r>
      <w:r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Kārtība, kādā aprēķina un piešķir valsts budžeta finansējumu programmas </w:t>
      </w:r>
      <w:r w:rsidR="00BC6623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Latvijas skolas soma</w:t>
      </w:r>
      <w:r w:rsidR="00BC6623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īstenošanai no 2019.</w:t>
      </w:r>
      <w:r w:rsid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gada 1.</w:t>
      </w:r>
      <w:r w:rsid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septembra līdz 2019.</w:t>
      </w:r>
      <w:r w:rsid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gada 31.</w:t>
      </w:r>
      <w:r w:rsid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decembrim</w:t>
      </w:r>
      <w:r w:rsidR="00BC6623" w:rsidRPr="00BC6623">
        <w:rPr>
          <w:rFonts w:ascii="Times New Roman" w:eastAsia="Times New Roman" w:hAnsi="Times New Roman"/>
          <w:sz w:val="28"/>
          <w:szCs w:val="28"/>
        </w:rPr>
        <w:t>"</w:t>
      </w:r>
      <w:r w:rsidRPr="00BC6623">
        <w:rPr>
          <w:rFonts w:ascii="Times New Roman" w:eastAsia="Times New Roman" w:hAnsi="Times New Roman"/>
          <w:sz w:val="28"/>
          <w:szCs w:val="28"/>
        </w:rPr>
        <w:t xml:space="preserve"> (Latvijas Vēstnesis, 2019, 176.</w:t>
      </w:r>
      <w:r w:rsidR="00B044DC">
        <w:rPr>
          <w:rFonts w:ascii="Times New Roman" w:eastAsia="Times New Roman" w:hAnsi="Times New Roman"/>
          <w:sz w:val="28"/>
          <w:szCs w:val="28"/>
        </w:rPr>
        <w:t> </w:t>
      </w:r>
      <w:r w:rsidRPr="00BC6623">
        <w:rPr>
          <w:rFonts w:ascii="Times New Roman" w:eastAsia="Times New Roman" w:hAnsi="Times New Roman"/>
          <w:sz w:val="28"/>
          <w:szCs w:val="28"/>
        </w:rPr>
        <w:t>nr.) šādus grozījumus:</w:t>
      </w:r>
    </w:p>
    <w:p w14:paraId="74C25C0C" w14:textId="77777777" w:rsidR="00F16F5D" w:rsidRPr="002567BC" w:rsidRDefault="00F16F5D" w:rsidP="00B044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1701D92" w14:textId="714660F0" w:rsidR="00021125" w:rsidRDefault="00BC6623" w:rsidP="00B044D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1. </w:t>
      </w:r>
      <w:r w:rsidR="00021125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Papildināt 1.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021125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pielikumu ar 22.</w:t>
      </w:r>
      <w:r w:rsidR="00021125" w:rsidRPr="00BC6623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 w:rsidR="00021125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 punktu šādā redakcijā:</w:t>
      </w:r>
    </w:p>
    <w:p w14:paraId="283D7C05" w14:textId="77777777" w:rsidR="00BC6623" w:rsidRPr="00BC6623" w:rsidRDefault="00BC6623" w:rsidP="00B044D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6854"/>
        <w:gridCol w:w="1538"/>
      </w:tblGrid>
      <w:tr w:rsidR="00021125" w:rsidRPr="00BC6623" w14:paraId="0387D180" w14:textId="77777777" w:rsidTr="000C5E6B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2B6D89" w14:textId="4711B837" w:rsidR="00021125" w:rsidRPr="00BC6623" w:rsidRDefault="00BC6623" w:rsidP="00B0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  <w:r w:rsidR="00021125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22</w:t>
            </w:r>
            <w:r w:rsidR="00021125" w:rsidRPr="00BC662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.</w:t>
            </w:r>
            <w:r w:rsidR="00021125" w:rsidRPr="00BC6623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lv-LV"/>
              </w:rPr>
              <w:t>1</w:t>
            </w:r>
            <w:r w:rsidR="00021125" w:rsidRPr="00BC662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75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161895" w14:textId="06698D9D" w:rsidR="00021125" w:rsidRPr="00BC6623" w:rsidRDefault="00021125" w:rsidP="00B044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C6623">
              <w:rPr>
                <w:rFonts w:ascii="Times New Roman" w:hAnsi="Times New Roman"/>
                <w:sz w:val="28"/>
                <w:szCs w:val="28"/>
              </w:rPr>
              <w:t xml:space="preserve">Biedrība </w:t>
            </w:r>
            <w:r w:rsidR="00BC6623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  <w:r w:rsidRPr="00BC6623">
              <w:rPr>
                <w:rFonts w:ascii="Times New Roman" w:hAnsi="Times New Roman"/>
                <w:sz w:val="28"/>
                <w:szCs w:val="28"/>
              </w:rPr>
              <w:t>Ikšķiles Brīvā skola</w:t>
            </w:r>
            <w:r w:rsidR="00BC6623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</w:p>
        </w:tc>
        <w:tc>
          <w:tcPr>
            <w:tcW w:w="8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B9D0B0" w14:textId="0145B59C" w:rsidR="00021125" w:rsidRPr="00BC6623" w:rsidRDefault="00021125" w:rsidP="00B044DC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343</w:t>
            </w:r>
            <w:r w:rsidR="00BC6623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5EC61DBF" w14:textId="77777777" w:rsidR="00021125" w:rsidRPr="00BC6623" w:rsidRDefault="00021125" w:rsidP="00B044D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4C25C0D" w14:textId="3401C3E9" w:rsidR="00F16F5D" w:rsidRDefault="00BC6623" w:rsidP="00B044D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2. 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Izteikt </w:t>
      </w:r>
      <w:r w:rsidR="00B2048A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1.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pielikuma 31</w:t>
      </w:r>
      <w:r w:rsidR="00021125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punktu šādā redakcijā:</w:t>
      </w:r>
    </w:p>
    <w:p w14:paraId="726B890C" w14:textId="77777777" w:rsidR="00BC6623" w:rsidRPr="00BC6623" w:rsidRDefault="00BC6623" w:rsidP="00B044D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6804"/>
        <w:gridCol w:w="1587"/>
      </w:tblGrid>
      <w:tr w:rsidR="00266581" w:rsidRPr="00BC6623" w14:paraId="74C25C11" w14:textId="77777777" w:rsidTr="004C5F32"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C25C0E" w14:textId="3D958FB7" w:rsidR="00266581" w:rsidRPr="00BC6623" w:rsidRDefault="00BC6623" w:rsidP="00B044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  <w:r w:rsidR="00266581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37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C25C0F" w14:textId="54341C75" w:rsidR="00266581" w:rsidRPr="00BC6623" w:rsidRDefault="00266581" w:rsidP="00B044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Biedrība </w:t>
            </w:r>
            <w:r w:rsidR="00BC6623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  <w:r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Tautskola 99 Baltie zirgi</w:t>
            </w:r>
            <w:r w:rsidR="00BC6623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</w:p>
        </w:tc>
        <w:tc>
          <w:tcPr>
            <w:tcW w:w="8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C25C10" w14:textId="74E04E20" w:rsidR="00266581" w:rsidRPr="00BC6623" w:rsidRDefault="00266581" w:rsidP="00B044DC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77</w:t>
            </w:r>
            <w:r w:rsidR="00BC6623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3DBCA49C" w14:textId="77777777" w:rsidR="00F84279" w:rsidRPr="00BC6623" w:rsidRDefault="00F84279" w:rsidP="00B044D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0768D4A" w14:textId="2C6A3B99" w:rsidR="00B044DC" w:rsidRDefault="00B044DC" w:rsidP="00B044D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3. </w:t>
      </w:r>
      <w:r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Svītrot 1.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pielikuma </w:t>
      </w:r>
      <w:r w:rsidR="00841ECE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32., </w:t>
      </w:r>
      <w:r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81., 134.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</w:t>
      </w:r>
      <w:r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135.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punktu.</w:t>
      </w:r>
    </w:p>
    <w:p w14:paraId="3977007D" w14:textId="77777777" w:rsidR="00B044DC" w:rsidRDefault="00B044DC" w:rsidP="00B044D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115661E5" w14:textId="33240BE6" w:rsidR="00F84279" w:rsidRPr="00BC6623" w:rsidRDefault="00B044DC" w:rsidP="00B044D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4</w:t>
      </w:r>
      <w:r w:rsid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F84279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Papildināt 1.</w:t>
      </w:r>
      <w:r w:rsid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F84279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pielikumu ar 140.</w:t>
      </w:r>
      <w:r w:rsidR="00F84279" w:rsidRPr="00BC6623">
        <w:rPr>
          <w:rFonts w:ascii="Times New Roman" w:eastAsia="Times New Roman" w:hAnsi="Times New Roman"/>
          <w:bCs/>
          <w:sz w:val="28"/>
          <w:szCs w:val="28"/>
          <w:vertAlign w:val="superscript"/>
          <w:lang w:eastAsia="lv-LV"/>
        </w:rPr>
        <w:t>1</w:t>
      </w:r>
      <w:r w:rsidR="00F84279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 punktu šādā redakcijā:</w:t>
      </w:r>
    </w:p>
    <w:p w14:paraId="139D5038" w14:textId="77777777" w:rsidR="00BC6623" w:rsidRPr="00BC6623" w:rsidRDefault="00BC6623" w:rsidP="00B044D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5"/>
        <w:gridCol w:w="6760"/>
        <w:gridCol w:w="1546"/>
      </w:tblGrid>
      <w:tr w:rsidR="00F84279" w:rsidRPr="00BC6623" w14:paraId="24EE36A7" w14:textId="77777777" w:rsidTr="001B3E0C">
        <w:trPr>
          <w:trHeight w:val="128"/>
        </w:trPr>
        <w:tc>
          <w:tcPr>
            <w:tcW w:w="4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F639CD" w14:textId="3C7BEF17" w:rsidR="00F84279" w:rsidRPr="00BC6623" w:rsidRDefault="00BC6623" w:rsidP="00B044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  <w:r w:rsidR="00F84279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140.</w:t>
            </w:r>
            <w:r w:rsidR="00F84279" w:rsidRPr="00BC6623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lv-LV"/>
              </w:rPr>
              <w:t>1</w:t>
            </w:r>
            <w:r w:rsidR="00F84279" w:rsidRPr="00BC6623"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7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143C60" w14:textId="21A4345B" w:rsidR="00F84279" w:rsidRPr="00BC6623" w:rsidRDefault="00F84279" w:rsidP="00B044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Sabiedrība ar ierobežotu atbildību </w:t>
            </w:r>
            <w:r w:rsidR="00BC6623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  <w:r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UNIVERSUM</w:t>
            </w:r>
            <w:r w:rsidR="00BC6623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</w:p>
        </w:tc>
        <w:tc>
          <w:tcPr>
            <w:tcW w:w="8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5CEC9E" w14:textId="4E28FB89" w:rsidR="00F84279" w:rsidRPr="00BC6623" w:rsidRDefault="00F84279" w:rsidP="00B044DC">
            <w:pPr>
              <w:spacing w:after="0" w:line="240" w:lineRule="auto"/>
              <w:ind w:firstLine="30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763</w:t>
            </w:r>
            <w:r w:rsidR="00BC6623" w:rsidRPr="00BC6623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0C6CC2D0" w14:textId="77777777" w:rsidR="00F84279" w:rsidRPr="00BC6623" w:rsidRDefault="00F84279" w:rsidP="00B044D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4C25C1F" w14:textId="6E420005" w:rsidR="00266581" w:rsidRPr="00BC6623" w:rsidRDefault="00B044DC" w:rsidP="00B044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5</w:t>
      </w:r>
      <w:r w:rsid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Svītrot </w:t>
      </w:r>
      <w:r w:rsidR="00B2048A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1.</w:t>
      </w:r>
      <w:r w:rsid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pielikuma 149. un 153.</w:t>
      </w:r>
      <w:r w:rsid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punktu.</w:t>
      </w:r>
    </w:p>
    <w:p w14:paraId="74C25C20" w14:textId="77777777" w:rsidR="00266581" w:rsidRPr="00BC6623" w:rsidRDefault="00266581" w:rsidP="00B044DC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74C25C21" w14:textId="7CB89B79" w:rsidR="00266581" w:rsidRPr="00BC6623" w:rsidRDefault="002567BC" w:rsidP="00B044DC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lastRenderedPageBreak/>
        <w:t>6</w:t>
      </w:r>
      <w:r w:rsid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. 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Aizstāt </w:t>
      </w:r>
      <w:r w:rsidR="00CE01FD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1.</w:t>
      </w:r>
      <w:r w:rsid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 </w:t>
      </w:r>
      <w:r w:rsidR="00CE01FD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pielikuma </w:t>
      </w:r>
      <w:r w:rsidR="00A01F03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rindā</w:t>
      </w:r>
      <w:r w:rsidR="00CE01FD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"Kopā" 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skaitli </w:t>
      </w:r>
      <w:r w:rsidR="00BC6623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1 621 585</w:t>
      </w:r>
      <w:r w:rsidR="00BC6623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ar skaitli</w:t>
      </w:r>
      <w:r w:rsidR="00F84279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BC6623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1 620 </w:t>
      </w:r>
      <w:r w:rsidR="00235627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178</w:t>
      </w:r>
      <w:r w:rsidR="00BC6623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"</w:t>
      </w:r>
      <w:r w:rsidR="00266581" w:rsidRPr="00BC6623">
        <w:rPr>
          <w:rFonts w:ascii="Times New Roman" w:eastAsia="Times New Roman" w:hAnsi="Times New Roman"/>
          <w:bCs/>
          <w:sz w:val="28"/>
          <w:szCs w:val="28"/>
          <w:lang w:eastAsia="lv-LV"/>
        </w:rPr>
        <w:t>.</w:t>
      </w:r>
    </w:p>
    <w:p w14:paraId="39998822" w14:textId="77777777" w:rsidR="00BC6623" w:rsidRPr="00BC6623" w:rsidRDefault="00BC6623" w:rsidP="00B044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208468F" w14:textId="5EB05A58" w:rsidR="00BC6623" w:rsidRDefault="00BC6623" w:rsidP="00B044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E86D210" w14:textId="77777777" w:rsidR="002567BC" w:rsidRPr="00BC6623" w:rsidRDefault="002567BC" w:rsidP="00B044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287BD5C" w14:textId="77777777" w:rsidR="00BC6623" w:rsidRPr="00BC6623" w:rsidRDefault="00BC6623" w:rsidP="00B044DC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6623">
        <w:rPr>
          <w:rFonts w:ascii="Times New Roman" w:hAnsi="Times New Roman"/>
          <w:sz w:val="28"/>
          <w:szCs w:val="28"/>
        </w:rPr>
        <w:t>Ministru prezidents</w:t>
      </w:r>
      <w:r w:rsidRPr="00BC6623">
        <w:rPr>
          <w:rFonts w:ascii="Times New Roman" w:hAnsi="Times New Roman"/>
          <w:sz w:val="28"/>
          <w:szCs w:val="28"/>
        </w:rPr>
        <w:tab/>
        <w:t>A. K. Kariņš</w:t>
      </w:r>
    </w:p>
    <w:p w14:paraId="4C782AFE" w14:textId="77777777" w:rsidR="00BC6623" w:rsidRPr="00BC6623" w:rsidRDefault="00BC6623" w:rsidP="00B044DC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916316F" w14:textId="54AEAADD" w:rsidR="00BC6623" w:rsidRDefault="00BC6623" w:rsidP="00B044DC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BDDC85C" w14:textId="77777777" w:rsidR="002567BC" w:rsidRPr="00BC6623" w:rsidRDefault="002567BC" w:rsidP="00B044DC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6F8F6E2" w14:textId="77777777" w:rsidR="00BC6623" w:rsidRPr="00BC6623" w:rsidRDefault="00BC6623" w:rsidP="00B044DC">
      <w:pPr>
        <w:tabs>
          <w:tab w:val="left" w:pos="226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C6623">
        <w:rPr>
          <w:rFonts w:ascii="Times New Roman" w:hAnsi="Times New Roman"/>
          <w:sz w:val="28"/>
          <w:szCs w:val="28"/>
        </w:rPr>
        <w:t xml:space="preserve">Kultūras ministrs </w:t>
      </w:r>
      <w:r w:rsidRPr="00BC6623">
        <w:rPr>
          <w:rFonts w:ascii="Times New Roman" w:hAnsi="Times New Roman"/>
          <w:sz w:val="28"/>
          <w:szCs w:val="28"/>
        </w:rPr>
        <w:tab/>
        <w:t>N. </w:t>
      </w:r>
      <w:proofErr w:type="spellStart"/>
      <w:r w:rsidRPr="00BC6623">
        <w:rPr>
          <w:rFonts w:ascii="Times New Roman" w:hAnsi="Times New Roman"/>
          <w:sz w:val="28"/>
          <w:szCs w:val="28"/>
        </w:rPr>
        <w:t>Puntulis</w:t>
      </w:r>
      <w:proofErr w:type="spellEnd"/>
    </w:p>
    <w:sectPr w:rsidR="00BC6623" w:rsidRPr="00BC6623" w:rsidSect="00BC6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25C2E" w14:textId="77777777" w:rsidR="00D70857" w:rsidRDefault="00D70857" w:rsidP="00EF4AA9">
      <w:pPr>
        <w:spacing w:after="0" w:line="240" w:lineRule="auto"/>
      </w:pPr>
      <w:r>
        <w:separator/>
      </w:r>
    </w:p>
  </w:endnote>
  <w:endnote w:type="continuationSeparator" w:id="0">
    <w:p w14:paraId="74C25C2F" w14:textId="77777777" w:rsidR="00D70857" w:rsidRDefault="00D70857" w:rsidP="00EF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DC43" w14:textId="77777777" w:rsidR="002567BC" w:rsidRPr="00BC6623" w:rsidRDefault="002567BC" w:rsidP="002567B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N2293_9</w:t>
    </w:r>
  </w:p>
  <w:p w14:paraId="74C25C32" w14:textId="2ACF97DE" w:rsidR="00F16F5D" w:rsidRPr="002567BC" w:rsidRDefault="00F16F5D" w:rsidP="00256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AC25" w14:textId="064D9123" w:rsidR="00BC6623" w:rsidRPr="00BC6623" w:rsidRDefault="00BC662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N2293_9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5C2C" w14:textId="77777777" w:rsidR="00D70857" w:rsidRDefault="00D70857" w:rsidP="00EF4AA9">
      <w:pPr>
        <w:spacing w:after="0" w:line="240" w:lineRule="auto"/>
      </w:pPr>
      <w:r>
        <w:separator/>
      </w:r>
    </w:p>
  </w:footnote>
  <w:footnote w:type="continuationSeparator" w:id="0">
    <w:p w14:paraId="74C25C2D" w14:textId="77777777" w:rsidR="00D70857" w:rsidRDefault="00D70857" w:rsidP="00EF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5C30" w14:textId="6C04980B" w:rsidR="00F16F5D" w:rsidRDefault="001D23B0">
    <w:pPr>
      <w:pStyle w:val="Header1"/>
      <w:jc w:val="center"/>
    </w:pPr>
    <w:r>
      <w:rPr>
        <w:rFonts w:ascii="Times New Roman" w:hAnsi="Times New Roman"/>
        <w:sz w:val="24"/>
        <w:szCs w:val="24"/>
      </w:rPr>
      <w:fldChar w:fldCharType="begin"/>
    </w:r>
    <w:r w:rsidR="00F16F5D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41EC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14:paraId="74C25C31" w14:textId="77777777" w:rsidR="00F16F5D" w:rsidRDefault="00F16F5D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5A14" w14:textId="1127A9AC" w:rsidR="00BC6623" w:rsidRDefault="00BC6623">
    <w:pPr>
      <w:pStyle w:val="Header"/>
      <w:rPr>
        <w:rFonts w:ascii="Times New Roman" w:hAnsi="Times New Roman"/>
        <w:sz w:val="24"/>
        <w:szCs w:val="24"/>
      </w:rPr>
    </w:pPr>
  </w:p>
  <w:p w14:paraId="3A683549" w14:textId="77777777" w:rsidR="00BC6623" w:rsidRDefault="00BC6623">
    <w:pPr>
      <w:pStyle w:val="Header"/>
    </w:pPr>
    <w:r>
      <w:rPr>
        <w:noProof/>
      </w:rPr>
      <w:drawing>
        <wp:inline distT="0" distB="0" distL="0" distR="0" wp14:anchorId="4AD0F388" wp14:editId="4D1B919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593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D57CD7"/>
    <w:multiLevelType w:val="hybridMultilevel"/>
    <w:tmpl w:val="79F2C552"/>
    <w:lvl w:ilvl="0" w:tplc="3EF48C0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F02482"/>
    <w:multiLevelType w:val="hybridMultilevel"/>
    <w:tmpl w:val="B03EF0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719CE"/>
    <w:multiLevelType w:val="multilevel"/>
    <w:tmpl w:val="8AE847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6D197C"/>
    <w:multiLevelType w:val="hybridMultilevel"/>
    <w:tmpl w:val="BD2CECA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7762E"/>
    <w:multiLevelType w:val="hybridMultilevel"/>
    <w:tmpl w:val="21D0AA8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3A370E"/>
    <w:multiLevelType w:val="multilevel"/>
    <w:tmpl w:val="BAEEBF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08D0879"/>
    <w:multiLevelType w:val="hybridMultilevel"/>
    <w:tmpl w:val="21D0AA8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24500F"/>
    <w:multiLevelType w:val="hybridMultilevel"/>
    <w:tmpl w:val="6130F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556F30"/>
    <w:multiLevelType w:val="multilevel"/>
    <w:tmpl w:val="0426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4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AA9"/>
    <w:rsid w:val="00021125"/>
    <w:rsid w:val="0007693C"/>
    <w:rsid w:val="000D552D"/>
    <w:rsid w:val="0011682E"/>
    <w:rsid w:val="00117C33"/>
    <w:rsid w:val="00143ED0"/>
    <w:rsid w:val="0017374F"/>
    <w:rsid w:val="00185E84"/>
    <w:rsid w:val="00192905"/>
    <w:rsid w:val="001B2DF9"/>
    <w:rsid w:val="001D07DE"/>
    <w:rsid w:val="001D1958"/>
    <w:rsid w:val="001D1CB2"/>
    <w:rsid w:val="001D23B0"/>
    <w:rsid w:val="0020549B"/>
    <w:rsid w:val="00214426"/>
    <w:rsid w:val="00235627"/>
    <w:rsid w:val="00247ADF"/>
    <w:rsid w:val="002567BC"/>
    <w:rsid w:val="0026205C"/>
    <w:rsid w:val="0026269B"/>
    <w:rsid w:val="00266581"/>
    <w:rsid w:val="002A572F"/>
    <w:rsid w:val="002B1C2F"/>
    <w:rsid w:val="002C306D"/>
    <w:rsid w:val="002C4E41"/>
    <w:rsid w:val="002E20F8"/>
    <w:rsid w:val="002E5D5C"/>
    <w:rsid w:val="00315186"/>
    <w:rsid w:val="00344624"/>
    <w:rsid w:val="00360A3D"/>
    <w:rsid w:val="00370434"/>
    <w:rsid w:val="00390883"/>
    <w:rsid w:val="003C3058"/>
    <w:rsid w:val="003D6AC2"/>
    <w:rsid w:val="003F4D92"/>
    <w:rsid w:val="004536D5"/>
    <w:rsid w:val="00485D54"/>
    <w:rsid w:val="004A48DF"/>
    <w:rsid w:val="004A4DED"/>
    <w:rsid w:val="004A5CFB"/>
    <w:rsid w:val="004C5F32"/>
    <w:rsid w:val="004D0897"/>
    <w:rsid w:val="004E1CB5"/>
    <w:rsid w:val="00520A4D"/>
    <w:rsid w:val="00522913"/>
    <w:rsid w:val="00526FC1"/>
    <w:rsid w:val="005600E6"/>
    <w:rsid w:val="00563940"/>
    <w:rsid w:val="00570A5A"/>
    <w:rsid w:val="00570F72"/>
    <w:rsid w:val="00593687"/>
    <w:rsid w:val="00596A39"/>
    <w:rsid w:val="00596D20"/>
    <w:rsid w:val="005A03F3"/>
    <w:rsid w:val="005A1AAE"/>
    <w:rsid w:val="005B2253"/>
    <w:rsid w:val="005B3D99"/>
    <w:rsid w:val="005D2A84"/>
    <w:rsid w:val="005F450D"/>
    <w:rsid w:val="005F6DCE"/>
    <w:rsid w:val="00634199"/>
    <w:rsid w:val="00663EF7"/>
    <w:rsid w:val="00667E5D"/>
    <w:rsid w:val="00691B74"/>
    <w:rsid w:val="006A5B06"/>
    <w:rsid w:val="006E22D7"/>
    <w:rsid w:val="006F0EAA"/>
    <w:rsid w:val="00761BC7"/>
    <w:rsid w:val="007C0B9D"/>
    <w:rsid w:val="007D2927"/>
    <w:rsid w:val="007F4E28"/>
    <w:rsid w:val="00821379"/>
    <w:rsid w:val="00841ECE"/>
    <w:rsid w:val="00854797"/>
    <w:rsid w:val="0085599E"/>
    <w:rsid w:val="00871823"/>
    <w:rsid w:val="008C4930"/>
    <w:rsid w:val="008C5400"/>
    <w:rsid w:val="008D660C"/>
    <w:rsid w:val="008F0E30"/>
    <w:rsid w:val="009237B0"/>
    <w:rsid w:val="0097275D"/>
    <w:rsid w:val="009728D9"/>
    <w:rsid w:val="00980F43"/>
    <w:rsid w:val="009C06F9"/>
    <w:rsid w:val="009D1423"/>
    <w:rsid w:val="00A01F03"/>
    <w:rsid w:val="00A0435D"/>
    <w:rsid w:val="00A07F4B"/>
    <w:rsid w:val="00A42CC7"/>
    <w:rsid w:val="00A618BE"/>
    <w:rsid w:val="00A73C1F"/>
    <w:rsid w:val="00AB5DCF"/>
    <w:rsid w:val="00AD5A81"/>
    <w:rsid w:val="00AD5BEE"/>
    <w:rsid w:val="00AD7714"/>
    <w:rsid w:val="00B044DC"/>
    <w:rsid w:val="00B157F6"/>
    <w:rsid w:val="00B2048A"/>
    <w:rsid w:val="00B24DE2"/>
    <w:rsid w:val="00B31769"/>
    <w:rsid w:val="00B32762"/>
    <w:rsid w:val="00B6499C"/>
    <w:rsid w:val="00B82211"/>
    <w:rsid w:val="00BA7BE3"/>
    <w:rsid w:val="00BB2081"/>
    <w:rsid w:val="00BC6623"/>
    <w:rsid w:val="00BF3D2F"/>
    <w:rsid w:val="00C41237"/>
    <w:rsid w:val="00C558CE"/>
    <w:rsid w:val="00C710E9"/>
    <w:rsid w:val="00C92E09"/>
    <w:rsid w:val="00CA4D04"/>
    <w:rsid w:val="00CD0D52"/>
    <w:rsid w:val="00CD267B"/>
    <w:rsid w:val="00CD4C97"/>
    <w:rsid w:val="00CE01FD"/>
    <w:rsid w:val="00CE30A1"/>
    <w:rsid w:val="00CF7790"/>
    <w:rsid w:val="00D1798E"/>
    <w:rsid w:val="00D674F0"/>
    <w:rsid w:val="00D70857"/>
    <w:rsid w:val="00D83BA4"/>
    <w:rsid w:val="00E02F06"/>
    <w:rsid w:val="00E07243"/>
    <w:rsid w:val="00E24F3A"/>
    <w:rsid w:val="00E35F12"/>
    <w:rsid w:val="00E45807"/>
    <w:rsid w:val="00E522B5"/>
    <w:rsid w:val="00E74E4E"/>
    <w:rsid w:val="00E87E40"/>
    <w:rsid w:val="00E90D87"/>
    <w:rsid w:val="00EE1C42"/>
    <w:rsid w:val="00EE6092"/>
    <w:rsid w:val="00EF2052"/>
    <w:rsid w:val="00EF4AA9"/>
    <w:rsid w:val="00F05AA4"/>
    <w:rsid w:val="00F06570"/>
    <w:rsid w:val="00F16F5D"/>
    <w:rsid w:val="00F266C4"/>
    <w:rsid w:val="00F33844"/>
    <w:rsid w:val="00F37494"/>
    <w:rsid w:val="00F84279"/>
    <w:rsid w:val="00FC43BF"/>
    <w:rsid w:val="00FE74D1"/>
    <w:rsid w:val="00FF0019"/>
    <w:rsid w:val="00FF09A3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5BFF"/>
  <w15:docId w15:val="{CC77358D-DC26-438E-A037-DDC10D8D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72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basedOn w:val="DefaultParagraphFont"/>
    <w:link w:val="ListParagraph"/>
    <w:uiPriority w:val="34"/>
    <w:qFormat/>
    <w:locked/>
    <w:rsid w:val="00EB72EB"/>
    <w:rPr>
      <w:rFonts w:ascii="Calibri" w:eastAsia="Calibri" w:hAnsi="Calibri" w:cs="Times New Roman"/>
    </w:rPr>
  </w:style>
  <w:style w:type="character" w:customStyle="1" w:styleId="GalveneRakstz">
    <w:name w:val="Galvene Rakstz."/>
    <w:basedOn w:val="DefaultParagraphFont"/>
    <w:link w:val="Header1"/>
    <w:uiPriority w:val="99"/>
    <w:qFormat/>
    <w:rsid w:val="00294209"/>
    <w:rPr>
      <w:rFonts w:ascii="Calibri" w:eastAsia="Calibri" w:hAnsi="Calibri" w:cs="Times New Roman"/>
    </w:rPr>
  </w:style>
  <w:style w:type="character" w:customStyle="1" w:styleId="KjeneRakstz">
    <w:name w:val="Kājene Rakstz."/>
    <w:basedOn w:val="DefaultParagraphFont"/>
    <w:link w:val="Footer1"/>
    <w:uiPriority w:val="99"/>
    <w:qFormat/>
    <w:rsid w:val="00294209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44CD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444CDA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44CD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4CDA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EF4AA9"/>
    <w:rPr>
      <w:sz w:val="20"/>
    </w:rPr>
  </w:style>
  <w:style w:type="character" w:customStyle="1" w:styleId="ListLabel2">
    <w:name w:val="ListLabel 2"/>
    <w:qFormat/>
    <w:rsid w:val="00EF4AA9"/>
    <w:rPr>
      <w:sz w:val="20"/>
    </w:rPr>
  </w:style>
  <w:style w:type="character" w:customStyle="1" w:styleId="ListLabel3">
    <w:name w:val="ListLabel 3"/>
    <w:qFormat/>
    <w:rsid w:val="00EF4AA9"/>
    <w:rPr>
      <w:sz w:val="20"/>
    </w:rPr>
  </w:style>
  <w:style w:type="character" w:customStyle="1" w:styleId="ListLabel4">
    <w:name w:val="ListLabel 4"/>
    <w:qFormat/>
    <w:rsid w:val="00EF4AA9"/>
    <w:rPr>
      <w:sz w:val="20"/>
    </w:rPr>
  </w:style>
  <w:style w:type="character" w:customStyle="1" w:styleId="ListLabel5">
    <w:name w:val="ListLabel 5"/>
    <w:qFormat/>
    <w:rsid w:val="00EF4AA9"/>
    <w:rPr>
      <w:sz w:val="20"/>
    </w:rPr>
  </w:style>
  <w:style w:type="character" w:customStyle="1" w:styleId="ListLabel6">
    <w:name w:val="ListLabel 6"/>
    <w:qFormat/>
    <w:rsid w:val="00EF4AA9"/>
    <w:rPr>
      <w:sz w:val="20"/>
    </w:rPr>
  </w:style>
  <w:style w:type="character" w:customStyle="1" w:styleId="ListLabel7">
    <w:name w:val="ListLabel 7"/>
    <w:qFormat/>
    <w:rsid w:val="00EF4AA9"/>
    <w:rPr>
      <w:sz w:val="20"/>
    </w:rPr>
  </w:style>
  <w:style w:type="character" w:customStyle="1" w:styleId="ListLabel8">
    <w:name w:val="ListLabel 8"/>
    <w:qFormat/>
    <w:rsid w:val="00EF4AA9"/>
    <w:rPr>
      <w:sz w:val="20"/>
    </w:rPr>
  </w:style>
  <w:style w:type="character" w:customStyle="1" w:styleId="ListLabel9">
    <w:name w:val="ListLabel 9"/>
    <w:qFormat/>
    <w:rsid w:val="00EF4AA9"/>
    <w:rPr>
      <w:sz w:val="20"/>
    </w:rPr>
  </w:style>
  <w:style w:type="character" w:customStyle="1" w:styleId="ListLabel10">
    <w:name w:val="ListLabel 10"/>
    <w:qFormat/>
    <w:rsid w:val="00EF4AA9"/>
    <w:rPr>
      <w:sz w:val="20"/>
    </w:rPr>
  </w:style>
  <w:style w:type="character" w:customStyle="1" w:styleId="ListLabel11">
    <w:name w:val="ListLabel 11"/>
    <w:qFormat/>
    <w:rsid w:val="00EF4AA9"/>
    <w:rPr>
      <w:sz w:val="20"/>
    </w:rPr>
  </w:style>
  <w:style w:type="character" w:customStyle="1" w:styleId="ListLabel12">
    <w:name w:val="ListLabel 12"/>
    <w:qFormat/>
    <w:rsid w:val="00EF4AA9"/>
    <w:rPr>
      <w:sz w:val="20"/>
    </w:rPr>
  </w:style>
  <w:style w:type="character" w:customStyle="1" w:styleId="ListLabel13">
    <w:name w:val="ListLabel 13"/>
    <w:qFormat/>
    <w:rsid w:val="00EF4AA9"/>
    <w:rPr>
      <w:sz w:val="20"/>
    </w:rPr>
  </w:style>
  <w:style w:type="character" w:customStyle="1" w:styleId="ListLabel14">
    <w:name w:val="ListLabel 14"/>
    <w:qFormat/>
    <w:rsid w:val="00EF4AA9"/>
    <w:rPr>
      <w:sz w:val="20"/>
    </w:rPr>
  </w:style>
  <w:style w:type="character" w:customStyle="1" w:styleId="ListLabel15">
    <w:name w:val="ListLabel 15"/>
    <w:qFormat/>
    <w:rsid w:val="00EF4AA9"/>
    <w:rPr>
      <w:sz w:val="20"/>
    </w:rPr>
  </w:style>
  <w:style w:type="character" w:customStyle="1" w:styleId="ListLabel16">
    <w:name w:val="ListLabel 16"/>
    <w:qFormat/>
    <w:rsid w:val="00EF4AA9"/>
    <w:rPr>
      <w:sz w:val="20"/>
    </w:rPr>
  </w:style>
  <w:style w:type="character" w:customStyle="1" w:styleId="ListLabel17">
    <w:name w:val="ListLabel 17"/>
    <w:qFormat/>
    <w:rsid w:val="00EF4AA9"/>
    <w:rPr>
      <w:sz w:val="20"/>
    </w:rPr>
  </w:style>
  <w:style w:type="character" w:customStyle="1" w:styleId="ListLabel18">
    <w:name w:val="ListLabel 18"/>
    <w:qFormat/>
    <w:rsid w:val="00EF4AA9"/>
    <w:rPr>
      <w:sz w:val="20"/>
    </w:rPr>
  </w:style>
  <w:style w:type="character" w:customStyle="1" w:styleId="ListLabel19">
    <w:name w:val="ListLabel 19"/>
    <w:qFormat/>
    <w:rsid w:val="00EF4AA9"/>
    <w:rPr>
      <w:sz w:val="20"/>
    </w:rPr>
  </w:style>
  <w:style w:type="character" w:customStyle="1" w:styleId="ListLabel20">
    <w:name w:val="ListLabel 20"/>
    <w:qFormat/>
    <w:rsid w:val="00EF4AA9"/>
    <w:rPr>
      <w:sz w:val="20"/>
    </w:rPr>
  </w:style>
  <w:style w:type="character" w:customStyle="1" w:styleId="ListLabel21">
    <w:name w:val="ListLabel 21"/>
    <w:qFormat/>
    <w:rsid w:val="00EF4AA9"/>
    <w:rPr>
      <w:sz w:val="20"/>
    </w:rPr>
  </w:style>
  <w:style w:type="character" w:customStyle="1" w:styleId="ListLabel22">
    <w:name w:val="ListLabel 22"/>
    <w:qFormat/>
    <w:rsid w:val="00EF4AA9"/>
    <w:rPr>
      <w:sz w:val="20"/>
    </w:rPr>
  </w:style>
  <w:style w:type="character" w:customStyle="1" w:styleId="ListLabel23">
    <w:name w:val="ListLabel 23"/>
    <w:qFormat/>
    <w:rsid w:val="00EF4AA9"/>
    <w:rPr>
      <w:sz w:val="20"/>
    </w:rPr>
  </w:style>
  <w:style w:type="character" w:customStyle="1" w:styleId="ListLabel24">
    <w:name w:val="ListLabel 24"/>
    <w:qFormat/>
    <w:rsid w:val="00EF4AA9"/>
    <w:rPr>
      <w:sz w:val="20"/>
    </w:rPr>
  </w:style>
  <w:style w:type="character" w:customStyle="1" w:styleId="ListLabel25">
    <w:name w:val="ListLabel 25"/>
    <w:qFormat/>
    <w:rsid w:val="00EF4AA9"/>
    <w:rPr>
      <w:sz w:val="20"/>
    </w:rPr>
  </w:style>
  <w:style w:type="character" w:customStyle="1" w:styleId="ListLabel26">
    <w:name w:val="ListLabel 26"/>
    <w:qFormat/>
    <w:rsid w:val="00EF4AA9"/>
    <w:rPr>
      <w:sz w:val="20"/>
    </w:rPr>
  </w:style>
  <w:style w:type="character" w:customStyle="1" w:styleId="ListLabel27">
    <w:name w:val="ListLabel 27"/>
    <w:qFormat/>
    <w:rsid w:val="00EF4AA9"/>
    <w:rPr>
      <w:sz w:val="20"/>
    </w:rPr>
  </w:style>
  <w:style w:type="character" w:customStyle="1" w:styleId="ListLabel28">
    <w:name w:val="ListLabel 28"/>
    <w:qFormat/>
    <w:rsid w:val="00EF4AA9"/>
    <w:rPr>
      <w:sz w:val="20"/>
    </w:rPr>
  </w:style>
  <w:style w:type="character" w:customStyle="1" w:styleId="ListLabel29">
    <w:name w:val="ListLabel 29"/>
    <w:qFormat/>
    <w:rsid w:val="00EF4AA9"/>
    <w:rPr>
      <w:sz w:val="20"/>
    </w:rPr>
  </w:style>
  <w:style w:type="character" w:customStyle="1" w:styleId="ListLabel30">
    <w:name w:val="ListLabel 30"/>
    <w:qFormat/>
    <w:rsid w:val="00EF4AA9"/>
    <w:rPr>
      <w:sz w:val="20"/>
    </w:rPr>
  </w:style>
  <w:style w:type="character" w:customStyle="1" w:styleId="ListLabel31">
    <w:name w:val="ListLabel 31"/>
    <w:qFormat/>
    <w:rsid w:val="00EF4AA9"/>
    <w:rPr>
      <w:sz w:val="20"/>
    </w:rPr>
  </w:style>
  <w:style w:type="character" w:customStyle="1" w:styleId="ListLabel32">
    <w:name w:val="ListLabel 32"/>
    <w:qFormat/>
    <w:rsid w:val="00EF4AA9"/>
    <w:rPr>
      <w:sz w:val="20"/>
    </w:rPr>
  </w:style>
  <w:style w:type="character" w:customStyle="1" w:styleId="ListLabel33">
    <w:name w:val="ListLabel 33"/>
    <w:qFormat/>
    <w:rsid w:val="00EF4AA9"/>
    <w:rPr>
      <w:sz w:val="20"/>
    </w:rPr>
  </w:style>
  <w:style w:type="character" w:customStyle="1" w:styleId="ListLabel34">
    <w:name w:val="ListLabel 34"/>
    <w:qFormat/>
    <w:rsid w:val="00EF4AA9"/>
    <w:rPr>
      <w:sz w:val="20"/>
    </w:rPr>
  </w:style>
  <w:style w:type="character" w:customStyle="1" w:styleId="ListLabel35">
    <w:name w:val="ListLabel 35"/>
    <w:qFormat/>
    <w:rsid w:val="00EF4AA9"/>
    <w:rPr>
      <w:sz w:val="20"/>
    </w:rPr>
  </w:style>
  <w:style w:type="character" w:customStyle="1" w:styleId="ListLabel36">
    <w:name w:val="ListLabel 36"/>
    <w:qFormat/>
    <w:rsid w:val="00EF4AA9"/>
    <w:rPr>
      <w:sz w:val="20"/>
    </w:rPr>
  </w:style>
  <w:style w:type="character" w:customStyle="1" w:styleId="ListLabel37">
    <w:name w:val="ListLabel 37"/>
    <w:qFormat/>
    <w:rsid w:val="00EF4AA9"/>
    <w:rPr>
      <w:rFonts w:ascii="Times New Roman" w:eastAsia="Times New Roman" w:hAnsi="Times New Roman"/>
      <w:sz w:val="28"/>
      <w:szCs w:val="28"/>
      <w:lang w:eastAsia="lv-LV"/>
    </w:rPr>
  </w:style>
  <w:style w:type="character" w:customStyle="1" w:styleId="InternetLink">
    <w:name w:val="Internet Link"/>
    <w:rsid w:val="00EF4AA9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rsid w:val="00EF4A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EF4AA9"/>
    <w:pPr>
      <w:spacing w:after="140"/>
    </w:pPr>
  </w:style>
  <w:style w:type="paragraph" w:styleId="List">
    <w:name w:val="List"/>
    <w:basedOn w:val="BodyText"/>
    <w:rsid w:val="00EF4AA9"/>
    <w:rPr>
      <w:rFonts w:cs="Arial"/>
    </w:rPr>
  </w:style>
  <w:style w:type="paragraph" w:customStyle="1" w:styleId="Caption1">
    <w:name w:val="Caption1"/>
    <w:basedOn w:val="Normal"/>
    <w:qFormat/>
    <w:rsid w:val="00EF4A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EF4AA9"/>
    <w:pPr>
      <w:suppressLineNumbers/>
    </w:pPr>
    <w:rPr>
      <w:rFonts w:cs="Arial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EB72EB"/>
    <w:pPr>
      <w:ind w:left="720"/>
      <w:contextualSpacing/>
    </w:pPr>
  </w:style>
  <w:style w:type="paragraph" w:customStyle="1" w:styleId="Header1">
    <w:name w:val="Header1"/>
    <w:basedOn w:val="Normal"/>
    <w:link w:val="Galv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Footer1">
    <w:name w:val="Footer1"/>
    <w:basedOn w:val="Normal"/>
    <w:link w:val="KjeneRakstz"/>
    <w:uiPriority w:val="99"/>
    <w:unhideWhenUsed/>
    <w:rsid w:val="00294209"/>
    <w:pPr>
      <w:tabs>
        <w:tab w:val="center" w:pos="4153"/>
        <w:tab w:val="right" w:pos="8306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444CDA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444CD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4C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C1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73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C1F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5B2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738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093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54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797</Words>
  <Characters>455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2019.gada 27.augusta noteikumos Nr.388 „Kārtība, kādā aprēķina un piešķir valsts budžeta finansējumu programmas „Latvijas skolas soma” īstenošanai no 2019.gada 1.septembra līdz 2019.gada 31.decembrim”</vt:lpstr>
      <vt:lpstr/>
    </vt:vector>
  </TitlesOfParts>
  <Company>LR Kultūras Ministrija</Company>
  <LinksUpToDate>false</LinksUpToDate>
  <CharactersWithSpaces>1250</CharactersWithSpaces>
  <SharedDoc>false</SharedDoc>
  <HLinks>
    <vt:vector size="12" baseType="variant">
      <vt:variant>
        <vt:i4>2162696</vt:i4>
      </vt:variant>
      <vt:variant>
        <vt:i4>3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https://likumi.lv/ta/id/301191</vt:lpwstr>
      </vt:variant>
      <vt:variant>
        <vt:lpwstr>piel2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2019.gada 27.augusta noteikumos Nr.388 „Kārtība, kādā aprēķina un piešķir valsts budžeta finansējumu programmas „Latvijas skolas soma” īstenošanai no 2019.gada 1.septembra līdz 2019.gada 31.decembrim”</dc:title>
  <dc:subject>Ministru kabineta noteikumu projekts</dc:subject>
  <dc:creator>Linda Pastare</dc:creator>
  <cp:keywords>KMNot_211119_groz_skolas_soma</cp:keywords>
  <dc:description>Pastare 67330339
Linda.Pastare@km.gov.lv  </dc:description>
  <cp:lastModifiedBy>Leontine Babkina</cp:lastModifiedBy>
  <cp:revision>15</cp:revision>
  <cp:lastPrinted>2019-12-03T07:49:00Z</cp:lastPrinted>
  <dcterms:created xsi:type="dcterms:W3CDTF">2019-11-20T14:00:00Z</dcterms:created>
  <dcterms:modified xsi:type="dcterms:W3CDTF">2019-12-11T14:12:00Z</dcterms:modified>
  <cp:contentStatus/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LR Kultūras Ministrija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