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C1B9" w14:textId="77777777" w:rsidR="00DD2FD8" w:rsidRDefault="00DD2FD8" w:rsidP="00837B7F"/>
    <w:p w14:paraId="10609A6A" w14:textId="2F46AAE4" w:rsidR="00837B7F" w:rsidRPr="00AA260D" w:rsidRDefault="00335F93" w:rsidP="00837B7F">
      <w:r w:rsidRPr="00AA260D">
        <w:t>201</w:t>
      </w:r>
      <w:r w:rsidR="00AB67D3">
        <w:t>9</w:t>
      </w:r>
      <w:r w:rsidR="00837B7F" w:rsidRPr="00AA260D">
        <w:t>.</w:t>
      </w:r>
      <w:r w:rsidR="009A15F1">
        <w:t xml:space="preserve"> </w:t>
      </w:r>
      <w:r w:rsidR="00837B7F" w:rsidRPr="00AA260D">
        <w:t>gada</w:t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E44686">
        <w:tab/>
      </w:r>
      <w:r w:rsidR="00E44686">
        <w:tab/>
      </w:r>
      <w:r w:rsidR="00837B7F" w:rsidRPr="00AA260D">
        <w:t>Noteikumi Nr.</w:t>
      </w:r>
    </w:p>
    <w:p w14:paraId="65109F0F" w14:textId="52B7E31D" w:rsidR="00837B7F" w:rsidRPr="00AA260D" w:rsidRDefault="00837B7F" w:rsidP="00837B7F">
      <w:pPr>
        <w:ind w:right="32"/>
      </w:pPr>
      <w:r w:rsidRPr="00AA260D">
        <w:t>Rīgā</w:t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="00E44686">
        <w:tab/>
      </w:r>
      <w:r w:rsidR="00E44686">
        <w:tab/>
      </w:r>
      <w:r w:rsidRPr="00AA260D">
        <w:t>(prot. Nr.   .§)</w:t>
      </w:r>
    </w:p>
    <w:p w14:paraId="49B2F863" w14:textId="31BEFFEE" w:rsidR="00837B7F" w:rsidRDefault="00837B7F" w:rsidP="00837B7F">
      <w:pPr>
        <w:pStyle w:val="NormalWeb"/>
        <w:spacing w:before="0" w:after="0"/>
        <w:jc w:val="both"/>
        <w:rPr>
          <w:b/>
          <w:bCs/>
        </w:rPr>
      </w:pPr>
    </w:p>
    <w:p w14:paraId="71EFC40E" w14:textId="5AA37B81" w:rsidR="00CB66CE" w:rsidRPr="00AA260D" w:rsidRDefault="00CB66CE" w:rsidP="00CB66CE">
      <w:pPr>
        <w:jc w:val="center"/>
        <w:rPr>
          <w:b/>
        </w:rPr>
      </w:pPr>
      <w:r w:rsidRPr="00AA260D">
        <w:rPr>
          <w:b/>
        </w:rPr>
        <w:t>Grozījum</w:t>
      </w:r>
      <w:r w:rsidR="00151FFE">
        <w:rPr>
          <w:b/>
        </w:rPr>
        <w:t>i</w:t>
      </w:r>
      <w:r w:rsidRPr="00AA260D">
        <w:rPr>
          <w:b/>
        </w:rPr>
        <w:t xml:space="preserve"> Ministru kabineta </w:t>
      </w:r>
      <w:r w:rsidR="00304845" w:rsidRPr="00AA260D">
        <w:rPr>
          <w:b/>
        </w:rPr>
        <w:t>201</w:t>
      </w:r>
      <w:r w:rsidR="00F30AE7" w:rsidRPr="00AA260D">
        <w:rPr>
          <w:b/>
        </w:rPr>
        <w:t>5</w:t>
      </w:r>
      <w:r w:rsidRPr="00AA260D">
        <w:rPr>
          <w:b/>
        </w:rPr>
        <w:t>.</w:t>
      </w:r>
      <w:r w:rsidR="00F30AE7" w:rsidRPr="00AA260D">
        <w:rPr>
          <w:b/>
        </w:rPr>
        <w:t xml:space="preserve"> </w:t>
      </w:r>
      <w:r w:rsidRPr="00AA260D">
        <w:rPr>
          <w:b/>
        </w:rPr>
        <w:t xml:space="preserve">gada </w:t>
      </w:r>
      <w:r w:rsidR="00F30AE7" w:rsidRPr="00AA260D">
        <w:rPr>
          <w:b/>
        </w:rPr>
        <w:t>11</w:t>
      </w:r>
      <w:r w:rsidR="00304845" w:rsidRPr="00AA260D">
        <w:rPr>
          <w:b/>
        </w:rPr>
        <w:t>.</w:t>
      </w:r>
      <w:r w:rsidR="00F30AE7" w:rsidRPr="00AA260D">
        <w:rPr>
          <w:b/>
        </w:rPr>
        <w:t xml:space="preserve"> augusta</w:t>
      </w:r>
      <w:r w:rsidRPr="00AA260D">
        <w:rPr>
          <w:b/>
        </w:rPr>
        <w:t xml:space="preserve"> noteikumos Nr.</w:t>
      </w:r>
      <w:r w:rsidR="00F30AE7" w:rsidRPr="00AA260D">
        <w:rPr>
          <w:b/>
        </w:rPr>
        <w:t>46</w:t>
      </w:r>
      <w:r w:rsidR="00C56E86">
        <w:rPr>
          <w:b/>
        </w:rPr>
        <w:t>7</w:t>
      </w:r>
      <w:r w:rsidRPr="00AA260D">
        <w:rPr>
          <w:b/>
        </w:rPr>
        <w:t xml:space="preserve"> </w:t>
      </w:r>
      <w:r w:rsidR="00D84BF6" w:rsidRPr="00AA260D">
        <w:rPr>
          <w:b/>
        </w:rPr>
        <w:t>“</w:t>
      </w:r>
      <w:r w:rsidR="008C6EA9" w:rsidRPr="00AA260D">
        <w:rPr>
          <w:b/>
        </w:rPr>
        <w:t>Darbības programmas “</w:t>
      </w:r>
      <w:r w:rsidR="002040BD" w:rsidRPr="00AA260D">
        <w:rPr>
          <w:b/>
        </w:rPr>
        <w:t>Izaugsme</w:t>
      </w:r>
      <w:r w:rsidR="008C6EA9" w:rsidRPr="00AA260D">
        <w:rPr>
          <w:b/>
        </w:rPr>
        <w:t xml:space="preserve"> un nodarbinātība”</w:t>
      </w:r>
      <w:r w:rsidR="002040BD" w:rsidRPr="00AA260D">
        <w:rPr>
          <w:b/>
        </w:rPr>
        <w:t xml:space="preserve"> 9.</w:t>
      </w:r>
      <w:r w:rsidR="008C6EA9" w:rsidRPr="00AA260D">
        <w:rPr>
          <w:b/>
        </w:rPr>
        <w:t>1.1. specifiskā atbalsta mērķa “</w:t>
      </w:r>
      <w:r w:rsidR="002040BD" w:rsidRPr="00AA260D">
        <w:rPr>
          <w:b/>
        </w:rPr>
        <w:t>Palielināt nelabvēlīgākā situācijā esošu bezda</w:t>
      </w:r>
      <w:r w:rsidR="008C6EA9" w:rsidRPr="00AA260D">
        <w:rPr>
          <w:b/>
        </w:rPr>
        <w:t>rbnieku iekļaušanos darba tirgū” 9.1.1.</w:t>
      </w:r>
      <w:r w:rsidR="00C56E86">
        <w:rPr>
          <w:b/>
        </w:rPr>
        <w:t>3</w:t>
      </w:r>
      <w:r w:rsidR="008C6EA9" w:rsidRPr="00AA260D">
        <w:rPr>
          <w:b/>
        </w:rPr>
        <w:t>. pasākuma “</w:t>
      </w:r>
      <w:r w:rsidR="00C56E86">
        <w:rPr>
          <w:b/>
        </w:rPr>
        <w:t>Atbalsts sociālajai uzņēmējdarbībai</w:t>
      </w:r>
      <w:r w:rsidR="008C6EA9" w:rsidRPr="00AA260D">
        <w:rPr>
          <w:b/>
        </w:rPr>
        <w:t>”</w:t>
      </w:r>
      <w:r w:rsidR="002040BD" w:rsidRPr="00AA260D">
        <w:rPr>
          <w:b/>
        </w:rPr>
        <w:t xml:space="preserve"> īstenošanas noteikumi</w:t>
      </w:r>
      <w:r w:rsidR="00D84BF6" w:rsidRPr="00AA260D">
        <w:rPr>
          <w:b/>
        </w:rPr>
        <w:t>”</w:t>
      </w:r>
    </w:p>
    <w:p w14:paraId="071EE0E4" w14:textId="77777777" w:rsidR="00020C12" w:rsidRPr="00AA260D" w:rsidRDefault="00020C12" w:rsidP="00CB66CE">
      <w:pPr>
        <w:pStyle w:val="naislab"/>
        <w:spacing w:before="0" w:after="0"/>
      </w:pPr>
    </w:p>
    <w:p w14:paraId="608CD515" w14:textId="77777777" w:rsidR="00CB66CE" w:rsidRPr="00AA260D" w:rsidRDefault="00CB66CE" w:rsidP="00374FD2">
      <w:pPr>
        <w:pStyle w:val="naislab"/>
        <w:spacing w:before="0" w:after="0"/>
        <w:rPr>
          <w:i/>
        </w:rPr>
      </w:pPr>
      <w:r w:rsidRPr="00AA260D">
        <w:rPr>
          <w:i/>
        </w:rPr>
        <w:t>Izdoti saskaņā ar</w:t>
      </w:r>
    </w:p>
    <w:p w14:paraId="15D7687D" w14:textId="77777777" w:rsidR="00CB66CE" w:rsidRPr="00AA260D" w:rsidRDefault="00CB66CE" w:rsidP="00374FD2">
      <w:pPr>
        <w:pStyle w:val="naislab"/>
        <w:spacing w:before="0" w:after="0"/>
        <w:rPr>
          <w:i/>
        </w:rPr>
      </w:pPr>
      <w:r w:rsidRPr="00AA260D">
        <w:rPr>
          <w:i/>
        </w:rPr>
        <w:t>Eiropas Savienības struktūrfondu un</w:t>
      </w:r>
    </w:p>
    <w:p w14:paraId="03D03F6F" w14:textId="77777777" w:rsidR="00335FC1" w:rsidRPr="00AA260D" w:rsidRDefault="00CB66CE" w:rsidP="00374FD2">
      <w:pPr>
        <w:pStyle w:val="naislab"/>
        <w:spacing w:before="0" w:after="0"/>
        <w:rPr>
          <w:i/>
        </w:rPr>
      </w:pPr>
      <w:r w:rsidRPr="00AA260D">
        <w:rPr>
          <w:i/>
        </w:rPr>
        <w:t xml:space="preserve">Kohēzijas fonda </w:t>
      </w:r>
      <w:r w:rsidR="00335FC1" w:rsidRPr="00AA260D">
        <w:rPr>
          <w:i/>
        </w:rPr>
        <w:t>2014.–2020.gada plānošanas perioda</w:t>
      </w:r>
    </w:p>
    <w:p w14:paraId="671E2564" w14:textId="40372A83" w:rsidR="00CB66CE" w:rsidRPr="003D40CE" w:rsidRDefault="00335FC1" w:rsidP="00374FD2">
      <w:pPr>
        <w:pStyle w:val="naislab"/>
        <w:spacing w:before="0" w:after="0"/>
        <w:rPr>
          <w:i/>
        </w:rPr>
      </w:pPr>
      <w:r w:rsidRPr="003D40CE">
        <w:rPr>
          <w:i/>
        </w:rPr>
        <w:t xml:space="preserve">vadības likuma 20.panta </w:t>
      </w:r>
      <w:r w:rsidR="00E7586E" w:rsidRPr="003D40CE">
        <w:rPr>
          <w:i/>
        </w:rPr>
        <w:t xml:space="preserve">6. un </w:t>
      </w:r>
      <w:r w:rsidRPr="003D40CE">
        <w:rPr>
          <w:i/>
        </w:rPr>
        <w:t>13.punktu</w:t>
      </w:r>
    </w:p>
    <w:p w14:paraId="4529F6DC" w14:textId="77777777" w:rsidR="00361D73" w:rsidRPr="00FB12EB" w:rsidRDefault="00361D73" w:rsidP="00CB66CE">
      <w:pPr>
        <w:ind w:firstLine="720"/>
        <w:jc w:val="both"/>
      </w:pPr>
    </w:p>
    <w:p w14:paraId="76525DC9" w14:textId="04A5E820" w:rsidR="00752819" w:rsidRPr="00FB12EB" w:rsidRDefault="00A40F77" w:rsidP="00CC77BE">
      <w:pPr>
        <w:ind w:firstLine="720"/>
        <w:jc w:val="both"/>
      </w:pPr>
      <w:r w:rsidRPr="00FB12EB">
        <w:t>Izdarīt</w:t>
      </w:r>
      <w:r w:rsidR="00E94484" w:rsidRPr="00FB12EB">
        <w:t xml:space="preserve"> </w:t>
      </w:r>
      <w:r w:rsidR="00CB66CE" w:rsidRPr="00FB12EB">
        <w:t xml:space="preserve">Ministru kabineta </w:t>
      </w:r>
      <w:r w:rsidR="00F30353" w:rsidRPr="00FB12EB">
        <w:t>2015. gada</w:t>
      </w:r>
      <w:r w:rsidR="00D84BF6" w:rsidRPr="00FB12EB">
        <w:t xml:space="preserve"> 11. augusta noteikumos Nr.46</w:t>
      </w:r>
      <w:r w:rsidR="00FB12EB" w:rsidRPr="00FB12EB">
        <w:t>7</w:t>
      </w:r>
      <w:r w:rsidR="00D84BF6" w:rsidRPr="00FB12EB">
        <w:t xml:space="preserve"> </w:t>
      </w:r>
      <w:r w:rsidR="008C6EA9" w:rsidRPr="00FB12EB">
        <w:t>“Darbības programmas “Izaugsme un nodarbinātība” 9.1.1. specifiskā atbalsta mērķa “Palielināt nelabvēlīgākā situācijā esošu bezdarbnieku iekļaušanos darba tirgū” 9.1.1.</w:t>
      </w:r>
      <w:r w:rsidR="00FB12EB" w:rsidRPr="00FB12EB">
        <w:t>3</w:t>
      </w:r>
      <w:r w:rsidR="008C6EA9" w:rsidRPr="00FB12EB">
        <w:t>. pasākuma “</w:t>
      </w:r>
      <w:r w:rsidR="00FB12EB" w:rsidRPr="00FB12EB">
        <w:t>Atbalsts sociālajai uzņēmējdarbībai</w:t>
      </w:r>
      <w:r w:rsidR="008C6EA9" w:rsidRPr="00FB12EB">
        <w:t xml:space="preserve">” </w:t>
      </w:r>
      <w:r w:rsidR="002040BD" w:rsidRPr="00FB12EB">
        <w:t>īstenošanas noteikumi</w:t>
      </w:r>
      <w:r w:rsidR="00D84BF6" w:rsidRPr="00FB12EB">
        <w:t>”</w:t>
      </w:r>
      <w:r w:rsidR="00CB66CE" w:rsidRPr="00FB12EB">
        <w:t xml:space="preserve"> (Latvijas Vēstnesis, </w:t>
      </w:r>
      <w:r w:rsidR="00043E19">
        <w:t xml:space="preserve">2015, 162. nr., </w:t>
      </w:r>
      <w:r w:rsidR="00CB66CE" w:rsidRPr="00FB12EB">
        <w:t>20</w:t>
      </w:r>
      <w:r w:rsidR="00575263" w:rsidRPr="00FB12EB">
        <w:t>1</w:t>
      </w:r>
      <w:r w:rsidR="00C56E86" w:rsidRPr="00FB12EB">
        <w:t>6</w:t>
      </w:r>
      <w:r w:rsidR="00CB66CE" w:rsidRPr="00FB12EB">
        <w:t xml:space="preserve">, </w:t>
      </w:r>
      <w:r w:rsidR="00C56E86" w:rsidRPr="00FB12EB">
        <w:t>62</w:t>
      </w:r>
      <w:r w:rsidR="00131B51" w:rsidRPr="00FB12EB">
        <w:t>.</w:t>
      </w:r>
      <w:r w:rsidR="00FC5399">
        <w:t xml:space="preserve"> </w:t>
      </w:r>
      <w:r w:rsidR="00CB66CE" w:rsidRPr="00FB12EB">
        <w:t>nr.</w:t>
      </w:r>
      <w:r w:rsidR="001772C3" w:rsidRPr="00FB12EB">
        <w:t>; 201</w:t>
      </w:r>
      <w:r w:rsidR="00C56E86" w:rsidRPr="00FB12EB">
        <w:t>7</w:t>
      </w:r>
      <w:r w:rsidR="001772C3" w:rsidRPr="00FB12EB">
        <w:t xml:space="preserve">, </w:t>
      </w:r>
      <w:r w:rsidR="00C56E86" w:rsidRPr="00FB12EB">
        <w:t>107</w:t>
      </w:r>
      <w:r w:rsidR="001772C3" w:rsidRPr="00FB12EB">
        <w:t>.</w:t>
      </w:r>
      <w:r w:rsidR="00FC5399">
        <w:t xml:space="preserve"> </w:t>
      </w:r>
      <w:r w:rsidR="001772C3" w:rsidRPr="00FB12EB">
        <w:t>nr.</w:t>
      </w:r>
      <w:r w:rsidR="00A97ECA" w:rsidRPr="00FB12EB">
        <w:t xml:space="preserve">; </w:t>
      </w:r>
      <w:r w:rsidR="00361D73" w:rsidRPr="00FB12EB">
        <w:t xml:space="preserve">2018, </w:t>
      </w:r>
      <w:r w:rsidR="00C56E86" w:rsidRPr="00FB12EB">
        <w:t>35</w:t>
      </w:r>
      <w:r w:rsidR="00361D73" w:rsidRPr="00FB12EB">
        <w:t>.</w:t>
      </w:r>
      <w:r w:rsidR="00815E0E" w:rsidRPr="00FB12EB">
        <w:t>, 2</w:t>
      </w:r>
      <w:r w:rsidR="00C56E86" w:rsidRPr="00FB12EB">
        <w:t>52</w:t>
      </w:r>
      <w:r w:rsidR="00815E0E" w:rsidRPr="00FB12EB">
        <w:t>.</w:t>
      </w:r>
      <w:r w:rsidR="00FC5399">
        <w:t xml:space="preserve"> </w:t>
      </w:r>
      <w:r w:rsidR="00361D73" w:rsidRPr="00FB12EB">
        <w:t>nr.</w:t>
      </w:r>
      <w:r w:rsidR="00CB66CE" w:rsidRPr="00FB12EB">
        <w:t xml:space="preserve">) </w:t>
      </w:r>
      <w:r w:rsidR="001D7600" w:rsidRPr="00FB12EB">
        <w:t xml:space="preserve">šādus </w:t>
      </w:r>
      <w:r w:rsidR="009823F7" w:rsidRPr="00FB12EB">
        <w:t>grozījumu</w:t>
      </w:r>
      <w:r w:rsidR="00151FFE" w:rsidRPr="00FB12EB">
        <w:t>s</w:t>
      </w:r>
      <w:r w:rsidR="001D7600" w:rsidRPr="00FB12EB">
        <w:t>:</w:t>
      </w:r>
    </w:p>
    <w:p w14:paraId="33E1AA11" w14:textId="77777777" w:rsidR="001D7600" w:rsidRPr="00FB12EB" w:rsidRDefault="001D7600" w:rsidP="00CC77BE">
      <w:pPr>
        <w:ind w:firstLine="720"/>
        <w:jc w:val="both"/>
      </w:pPr>
    </w:p>
    <w:p w14:paraId="0F4B94DF" w14:textId="77777777" w:rsidR="00161B1C" w:rsidRPr="00FB12EB" w:rsidRDefault="00161B1C" w:rsidP="00161B1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5AE2816C" w14:textId="40ED680B" w:rsidR="00B455B0" w:rsidRPr="00FB12EB" w:rsidRDefault="00B851CB" w:rsidP="00B455B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B12EB">
        <w:rPr>
          <w:rFonts w:ascii="Times New Roman" w:hAnsi="Times New Roman"/>
          <w:sz w:val="24"/>
          <w:szCs w:val="24"/>
        </w:rPr>
        <w:t>I</w:t>
      </w:r>
      <w:r w:rsidR="003D40CE" w:rsidRPr="00FB12EB">
        <w:rPr>
          <w:rFonts w:ascii="Times New Roman" w:hAnsi="Times New Roman"/>
          <w:sz w:val="24"/>
          <w:szCs w:val="24"/>
        </w:rPr>
        <w:t>zteikt</w:t>
      </w:r>
      <w:r w:rsidR="00B455B0" w:rsidRPr="00FB12EB">
        <w:rPr>
          <w:rFonts w:ascii="Times New Roman" w:hAnsi="Times New Roman"/>
          <w:sz w:val="24"/>
          <w:szCs w:val="24"/>
        </w:rPr>
        <w:t xml:space="preserve"> 4.2. apakšpunktu šādā redakcijā:</w:t>
      </w:r>
    </w:p>
    <w:p w14:paraId="74D0F03B" w14:textId="78EC2A57" w:rsidR="00BE44EA" w:rsidRPr="00FB12EB" w:rsidRDefault="00BE44EA" w:rsidP="00BE44EA">
      <w:pPr>
        <w:jc w:val="both"/>
      </w:pPr>
    </w:p>
    <w:p w14:paraId="17214BBC" w14:textId="3ADB3A9C" w:rsidR="00BE44EA" w:rsidRPr="00FB12EB" w:rsidRDefault="00BE44EA" w:rsidP="00BE44EA">
      <w:pPr>
        <w:ind w:left="720"/>
        <w:jc w:val="both"/>
      </w:pPr>
      <w:r w:rsidRPr="00FB12EB">
        <w:t xml:space="preserve">“4.2. </w:t>
      </w:r>
      <w:r w:rsidR="00C56E86" w:rsidRPr="00FB12EB">
        <w:t xml:space="preserve">līdz </w:t>
      </w:r>
      <w:r w:rsidR="00B851CB" w:rsidRPr="00FB12EB">
        <w:t>2023.</w:t>
      </w:r>
      <w:r w:rsidR="00CA5104">
        <w:t xml:space="preserve"> </w:t>
      </w:r>
      <w:r w:rsidR="00B851CB" w:rsidRPr="00FB12EB">
        <w:t>gada 31.</w:t>
      </w:r>
      <w:r w:rsidR="00CA5104">
        <w:t xml:space="preserve"> </w:t>
      </w:r>
      <w:r w:rsidR="00B851CB" w:rsidRPr="00FB12EB">
        <w:t xml:space="preserve">decembrim </w:t>
      </w:r>
      <w:r w:rsidR="00F4269A" w:rsidRPr="00FB12EB">
        <w:t xml:space="preserve">iznākuma rādītājs </w:t>
      </w:r>
      <w:r w:rsidR="00F4269A" w:rsidRPr="00FB12EB">
        <w:rPr>
          <w:rFonts w:eastAsia="Times New Roman"/>
        </w:rPr>
        <w:t xml:space="preserve">– </w:t>
      </w:r>
      <w:r w:rsidR="00F4269A" w:rsidRPr="00FB12EB">
        <w:t>pasākumā iesaistīti</w:t>
      </w:r>
      <w:r w:rsidR="00B851CB" w:rsidRPr="00FB12EB">
        <w:t xml:space="preserve"> 125</w:t>
      </w:r>
      <w:r w:rsidR="00F4269A" w:rsidRPr="00FB12EB">
        <w:t xml:space="preserve"> bezdarbnieki, tostarp ilgstošie bezdarbnieki</w:t>
      </w:r>
      <w:r w:rsidR="00B851CB" w:rsidRPr="00FB12EB">
        <w:t>.</w:t>
      </w:r>
      <w:r w:rsidR="00F4269A" w:rsidRPr="00FB12EB">
        <w:t>”</w:t>
      </w:r>
    </w:p>
    <w:p w14:paraId="13C64504" w14:textId="77777777" w:rsidR="00B455B0" w:rsidRPr="00FB12EB" w:rsidRDefault="00B455B0" w:rsidP="00B455B0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7725F229" w14:textId="6CC7A1F1" w:rsidR="003D40CE" w:rsidRPr="00FB12EB" w:rsidRDefault="00A95299" w:rsidP="00CC77BE">
      <w:pPr>
        <w:ind w:firstLine="720"/>
        <w:jc w:val="both"/>
      </w:pPr>
      <w:r w:rsidRPr="00FB12EB">
        <w:t>2</w:t>
      </w:r>
      <w:r w:rsidR="00B455B0" w:rsidRPr="00FB12EB">
        <w:t xml:space="preserve">. </w:t>
      </w:r>
      <w:r w:rsidR="00B851CB" w:rsidRPr="00FB12EB">
        <w:t>I</w:t>
      </w:r>
      <w:r w:rsidR="00B455B0" w:rsidRPr="00FB12EB">
        <w:t>zteikt</w:t>
      </w:r>
      <w:r w:rsidR="003D40CE" w:rsidRPr="00FB12EB">
        <w:t xml:space="preserve"> 7. punktu šādā redakcijā:</w:t>
      </w:r>
    </w:p>
    <w:p w14:paraId="2A9587A7" w14:textId="77777777" w:rsidR="00450E96" w:rsidRPr="00FB12EB" w:rsidRDefault="00450E96" w:rsidP="00CC77BE">
      <w:pPr>
        <w:ind w:firstLine="720"/>
        <w:jc w:val="both"/>
      </w:pPr>
    </w:p>
    <w:p w14:paraId="7D6AF63B" w14:textId="10C09C14" w:rsidR="003D40CE" w:rsidRPr="00FB12EB" w:rsidRDefault="003D40CE" w:rsidP="00CC77BE">
      <w:pPr>
        <w:ind w:firstLine="720"/>
        <w:jc w:val="both"/>
      </w:pPr>
      <w:r w:rsidRPr="00FB12EB">
        <w:t xml:space="preserve">“7. </w:t>
      </w:r>
      <w:r w:rsidRPr="00FB12EB">
        <w:rPr>
          <w:rFonts w:eastAsia="Times New Roman"/>
        </w:rPr>
        <w:t xml:space="preserve">Pasākuma ietvaros projektam pieejamais maksimālais kopējais attiecināmais finansējums ir </w:t>
      </w:r>
      <w:r w:rsidR="00151FFE" w:rsidRPr="00FB12EB">
        <w:rPr>
          <w:rFonts w:eastAsia="Times New Roman"/>
        </w:rPr>
        <w:t>1</w:t>
      </w:r>
      <w:r w:rsidR="0063288A" w:rsidRPr="00FB12EB">
        <w:rPr>
          <w:rFonts w:eastAsia="Times New Roman"/>
        </w:rPr>
        <w:t>4</w:t>
      </w:r>
      <w:r w:rsidR="00151FFE" w:rsidRPr="00FB12EB">
        <w:rPr>
          <w:rFonts w:eastAsia="Times New Roman"/>
        </w:rPr>
        <w:t> </w:t>
      </w:r>
      <w:r w:rsidR="0063288A" w:rsidRPr="00FB12EB">
        <w:rPr>
          <w:rFonts w:eastAsia="Times New Roman"/>
        </w:rPr>
        <w:t>920</w:t>
      </w:r>
      <w:r w:rsidR="00151FFE" w:rsidRPr="00FB12EB">
        <w:rPr>
          <w:rFonts w:eastAsia="Times New Roman"/>
        </w:rPr>
        <w:t xml:space="preserve"> </w:t>
      </w:r>
      <w:r w:rsidR="0063288A" w:rsidRPr="00FB12EB">
        <w:rPr>
          <w:rFonts w:eastAsia="Times New Roman"/>
        </w:rPr>
        <w:t>206</w:t>
      </w:r>
      <w:r w:rsidRPr="00FB12EB">
        <w:rPr>
          <w:rFonts w:eastAsia="Times New Roman"/>
        </w:rPr>
        <w:t> </w:t>
      </w:r>
      <w:proofErr w:type="spellStart"/>
      <w:r w:rsidRPr="00FB12EB">
        <w:rPr>
          <w:rFonts w:eastAsia="Times New Roman"/>
          <w:i/>
          <w:iCs/>
        </w:rPr>
        <w:t>euro</w:t>
      </w:r>
      <w:proofErr w:type="spellEnd"/>
      <w:r w:rsidRPr="00FB12EB">
        <w:rPr>
          <w:rFonts w:eastAsia="Times New Roman"/>
        </w:rPr>
        <w:t xml:space="preserve">, tai skaitā Eiropas Sociālā fonda finansējums – </w:t>
      </w:r>
      <w:r w:rsidR="0063288A" w:rsidRPr="00FB12EB">
        <w:rPr>
          <w:rFonts w:eastAsia="Times New Roman"/>
        </w:rPr>
        <w:t>12</w:t>
      </w:r>
      <w:r w:rsidR="00EC4A0D" w:rsidRPr="00FB12EB">
        <w:rPr>
          <w:rFonts w:eastAsia="Times New Roman"/>
        </w:rPr>
        <w:t> </w:t>
      </w:r>
      <w:r w:rsidR="0063288A" w:rsidRPr="00FB12EB">
        <w:rPr>
          <w:rFonts w:eastAsia="Times New Roman"/>
        </w:rPr>
        <w:t>682</w:t>
      </w:r>
      <w:r w:rsidR="00EC4A0D" w:rsidRPr="00FB12EB">
        <w:rPr>
          <w:rFonts w:eastAsia="Times New Roman"/>
        </w:rPr>
        <w:t xml:space="preserve"> </w:t>
      </w:r>
      <w:r w:rsidR="0063288A" w:rsidRPr="00FB12EB">
        <w:rPr>
          <w:rFonts w:eastAsia="Times New Roman"/>
        </w:rPr>
        <w:t>175</w:t>
      </w:r>
      <w:r w:rsidRPr="00FB12EB">
        <w:rPr>
          <w:rFonts w:eastAsia="Times New Roman"/>
        </w:rPr>
        <w:t> </w:t>
      </w:r>
      <w:proofErr w:type="spellStart"/>
      <w:r w:rsidRPr="00FB12EB">
        <w:rPr>
          <w:rFonts w:eastAsia="Times New Roman"/>
          <w:i/>
          <w:iCs/>
        </w:rPr>
        <w:t>euro</w:t>
      </w:r>
      <w:proofErr w:type="spellEnd"/>
      <w:r w:rsidRPr="00FB12EB">
        <w:rPr>
          <w:rFonts w:eastAsia="Times New Roman"/>
        </w:rPr>
        <w:t xml:space="preserve"> un valsts budžeta finansējums </w:t>
      </w:r>
      <w:bookmarkStart w:id="0" w:name="_Hlk12956170"/>
      <w:r w:rsidRPr="00FB12EB">
        <w:rPr>
          <w:rFonts w:eastAsia="Times New Roman"/>
        </w:rPr>
        <w:t>–</w:t>
      </w:r>
      <w:bookmarkEnd w:id="0"/>
      <w:r w:rsidRPr="00FB12EB">
        <w:rPr>
          <w:rFonts w:eastAsia="Times New Roman"/>
        </w:rPr>
        <w:t xml:space="preserve"> </w:t>
      </w:r>
      <w:r w:rsidR="0063288A" w:rsidRPr="00FB12EB">
        <w:rPr>
          <w:rFonts w:eastAsia="Times New Roman"/>
        </w:rPr>
        <w:t>2</w:t>
      </w:r>
      <w:r w:rsidR="00EC4A0D" w:rsidRPr="00FB12EB">
        <w:rPr>
          <w:rFonts w:eastAsia="Times New Roman"/>
        </w:rPr>
        <w:t> </w:t>
      </w:r>
      <w:r w:rsidR="0063288A" w:rsidRPr="00FB12EB">
        <w:rPr>
          <w:rFonts w:eastAsia="Times New Roman"/>
        </w:rPr>
        <w:t>238</w:t>
      </w:r>
      <w:r w:rsidR="00EC4A0D" w:rsidRPr="00FB12EB">
        <w:rPr>
          <w:rFonts w:eastAsia="Times New Roman"/>
        </w:rPr>
        <w:t xml:space="preserve"> </w:t>
      </w:r>
      <w:r w:rsidR="0063288A" w:rsidRPr="00FB12EB">
        <w:rPr>
          <w:rFonts w:eastAsia="Times New Roman"/>
        </w:rPr>
        <w:t>031</w:t>
      </w:r>
      <w:r w:rsidRPr="00FB12EB">
        <w:rPr>
          <w:rFonts w:eastAsia="Times New Roman"/>
        </w:rPr>
        <w:t> </w:t>
      </w:r>
      <w:proofErr w:type="spellStart"/>
      <w:r w:rsidRPr="00FB12EB">
        <w:rPr>
          <w:rFonts w:eastAsia="Times New Roman"/>
          <w:i/>
          <w:iCs/>
        </w:rPr>
        <w:t>euro</w:t>
      </w:r>
      <w:proofErr w:type="spellEnd"/>
      <w:r w:rsidRPr="00FB12EB">
        <w:rPr>
          <w:rFonts w:eastAsia="Times New Roman"/>
        </w:rPr>
        <w:t>.</w:t>
      </w:r>
      <w:r w:rsidRPr="00FB12EB">
        <w:t>”</w:t>
      </w:r>
    </w:p>
    <w:p w14:paraId="1C03BE04" w14:textId="77777777" w:rsidR="000748BC" w:rsidRPr="00FB12EB" w:rsidRDefault="000748BC" w:rsidP="00CC77BE">
      <w:pPr>
        <w:ind w:firstLine="720"/>
        <w:jc w:val="both"/>
      </w:pPr>
    </w:p>
    <w:p w14:paraId="763E58CD" w14:textId="011110A6" w:rsidR="003D40CE" w:rsidRPr="00FB12EB" w:rsidRDefault="00A95299" w:rsidP="00CC77BE">
      <w:pPr>
        <w:ind w:firstLine="720"/>
        <w:jc w:val="both"/>
      </w:pPr>
      <w:r w:rsidRPr="00FB12EB">
        <w:t>3</w:t>
      </w:r>
      <w:r w:rsidR="00752819" w:rsidRPr="00FB12EB">
        <w:t xml:space="preserve">. </w:t>
      </w:r>
      <w:r w:rsidR="00EC4A0D" w:rsidRPr="00FB12EB">
        <w:t>Svītrot 8.</w:t>
      </w:r>
      <w:r w:rsidR="00323A94">
        <w:t xml:space="preserve"> </w:t>
      </w:r>
      <w:r w:rsidR="00EC4A0D" w:rsidRPr="00FB12EB">
        <w:t>punktu.</w:t>
      </w:r>
    </w:p>
    <w:p w14:paraId="2E6C57B8" w14:textId="4B6FB47C" w:rsidR="00B67671" w:rsidRPr="00FB12EB" w:rsidRDefault="00B67671" w:rsidP="00CC77BE">
      <w:pPr>
        <w:ind w:firstLine="720"/>
        <w:jc w:val="both"/>
      </w:pPr>
    </w:p>
    <w:p w14:paraId="560A58A6" w14:textId="32966990" w:rsidR="005A3A0A" w:rsidRPr="00FB12EB" w:rsidRDefault="005F2FF8" w:rsidP="00CC77BE">
      <w:pPr>
        <w:ind w:firstLine="720"/>
        <w:jc w:val="both"/>
      </w:pPr>
      <w:r w:rsidRPr="00FB12EB">
        <w:t>4</w:t>
      </w:r>
      <w:r w:rsidR="005A3A0A" w:rsidRPr="00FB12EB">
        <w:t>. Izteikt 19.2.2.1. apakšpunktu šādā redakcijā:</w:t>
      </w:r>
    </w:p>
    <w:p w14:paraId="4C9C9C71" w14:textId="2F2A6EAC" w:rsidR="005A3A0A" w:rsidRPr="00FB12EB" w:rsidRDefault="005A3A0A" w:rsidP="00CC77BE">
      <w:pPr>
        <w:ind w:firstLine="720"/>
        <w:jc w:val="both"/>
      </w:pPr>
    </w:p>
    <w:p w14:paraId="09E48B3D" w14:textId="2C3F412B" w:rsidR="005A3A0A" w:rsidRPr="00FB12EB" w:rsidRDefault="005A3A0A" w:rsidP="00CC77BE">
      <w:pPr>
        <w:ind w:firstLine="720"/>
        <w:jc w:val="both"/>
      </w:pPr>
      <w:r w:rsidRPr="00FB12EB">
        <w:t xml:space="preserve">“19.2.2.1. 50 000 </w:t>
      </w:r>
      <w:proofErr w:type="spellStart"/>
      <w:r w:rsidRPr="00FB12EB">
        <w:rPr>
          <w:i/>
        </w:rPr>
        <w:t>euro</w:t>
      </w:r>
      <w:proofErr w:type="spellEnd"/>
      <w:r w:rsidRPr="00FB12EB">
        <w:t xml:space="preserve"> − pasākuma dalībniekiem un sociālajiem uzņēmumiem, kuru darbības laiks kopš reģistrācijas Latvijas Republikas Uzņēmumu reģistrā ir mazāks par </w:t>
      </w:r>
      <w:r w:rsidR="00FE06E7">
        <w:t>trim</w:t>
      </w:r>
      <w:r w:rsidRPr="00FB12EB">
        <w:t xml:space="preserve"> gadiem.”</w:t>
      </w:r>
    </w:p>
    <w:p w14:paraId="6C5F428B" w14:textId="1D88D12C" w:rsidR="005A3A0A" w:rsidRPr="00FB12EB" w:rsidRDefault="005A3A0A" w:rsidP="00CC77BE">
      <w:pPr>
        <w:ind w:firstLine="720"/>
        <w:jc w:val="both"/>
      </w:pPr>
    </w:p>
    <w:p w14:paraId="24CD566F" w14:textId="6DA85FDA" w:rsidR="005A3A0A" w:rsidRPr="00FB12EB" w:rsidRDefault="005F2FF8" w:rsidP="00CC77BE">
      <w:pPr>
        <w:ind w:firstLine="720"/>
        <w:jc w:val="both"/>
      </w:pPr>
      <w:r w:rsidRPr="00FB12EB">
        <w:t>5</w:t>
      </w:r>
      <w:r w:rsidR="005A3A0A" w:rsidRPr="00FB12EB">
        <w:t>. Svītrot 19.2.2.2. apakšpunktu.</w:t>
      </w:r>
    </w:p>
    <w:p w14:paraId="4576A1A0" w14:textId="732344AC" w:rsidR="005A3A0A" w:rsidRPr="00FB12EB" w:rsidRDefault="005A3A0A" w:rsidP="00CC77BE">
      <w:pPr>
        <w:ind w:firstLine="720"/>
        <w:jc w:val="both"/>
      </w:pPr>
    </w:p>
    <w:p w14:paraId="2B0E7A9D" w14:textId="39D346B6" w:rsidR="005A3A0A" w:rsidRDefault="005F2FF8" w:rsidP="00CC77BE">
      <w:pPr>
        <w:ind w:firstLine="720"/>
        <w:jc w:val="both"/>
      </w:pPr>
      <w:r w:rsidRPr="00FB12EB">
        <w:t>6</w:t>
      </w:r>
      <w:r w:rsidR="005A3A0A" w:rsidRPr="00FB12EB">
        <w:t xml:space="preserve">. Aizstāt </w:t>
      </w:r>
      <w:r w:rsidR="00ED239F" w:rsidRPr="00FB12EB">
        <w:t>19.2.2.3. apakšpunktā skaitli “20 000” ar skaitli “50 000”.</w:t>
      </w:r>
    </w:p>
    <w:p w14:paraId="794C869C" w14:textId="3D4BB584" w:rsidR="00C743D7" w:rsidRDefault="00C743D7" w:rsidP="00CC77BE">
      <w:pPr>
        <w:ind w:firstLine="720"/>
        <w:jc w:val="both"/>
      </w:pPr>
    </w:p>
    <w:p w14:paraId="1C7F548F" w14:textId="66A97AC2" w:rsidR="00C743D7" w:rsidRPr="00FB12EB" w:rsidRDefault="00C743D7" w:rsidP="00CC77BE">
      <w:pPr>
        <w:ind w:firstLine="720"/>
        <w:jc w:val="both"/>
      </w:pPr>
      <w:r>
        <w:t>7. Svītrot 19.2.3. apakšpunktā skaitli un vārdu “19.2.2.2. vai”.</w:t>
      </w:r>
    </w:p>
    <w:p w14:paraId="188FAD77" w14:textId="5AFE7CAE" w:rsidR="005F2FF8" w:rsidRPr="00FB12EB" w:rsidRDefault="005F2FF8" w:rsidP="00CC77BE">
      <w:pPr>
        <w:ind w:firstLine="720"/>
        <w:jc w:val="both"/>
      </w:pPr>
    </w:p>
    <w:p w14:paraId="7001FFDE" w14:textId="73B7CD00" w:rsidR="005F2FF8" w:rsidRDefault="00C743D7" w:rsidP="00CC77BE">
      <w:pPr>
        <w:ind w:firstLine="720"/>
        <w:jc w:val="both"/>
      </w:pPr>
      <w:r>
        <w:t>8</w:t>
      </w:r>
      <w:r w:rsidR="005F2FF8">
        <w:t xml:space="preserve">. </w:t>
      </w:r>
      <w:r w:rsidR="004C674D">
        <w:t xml:space="preserve">Izteikt </w:t>
      </w:r>
      <w:r w:rsidR="005F2FF8">
        <w:t xml:space="preserve">19.3.2. apakšpunktu </w:t>
      </w:r>
      <w:r w:rsidR="004C674D">
        <w:t>šādā redakcijā:</w:t>
      </w:r>
    </w:p>
    <w:p w14:paraId="4D6C5DBE" w14:textId="77777777" w:rsidR="004C674D" w:rsidRDefault="004C674D" w:rsidP="00CC77BE">
      <w:pPr>
        <w:ind w:firstLine="720"/>
        <w:jc w:val="both"/>
      </w:pPr>
    </w:p>
    <w:p w14:paraId="70744751" w14:textId="07DED842" w:rsidR="004C674D" w:rsidRDefault="004C674D" w:rsidP="00CC77BE">
      <w:pPr>
        <w:ind w:firstLine="720"/>
        <w:jc w:val="both"/>
      </w:pPr>
      <w:r>
        <w:t xml:space="preserve">“19.3.2. </w:t>
      </w:r>
      <w:r w:rsidRPr="00836103">
        <w:t xml:space="preserve">iekšzemes komandējumu </w:t>
      </w:r>
      <w:bookmarkStart w:id="1" w:name="_Hlk23856321"/>
      <w:r w:rsidRPr="00836103">
        <w:t xml:space="preserve">un darba braucienu </w:t>
      </w:r>
      <w:bookmarkEnd w:id="1"/>
      <w:r w:rsidRPr="00836103">
        <w:t xml:space="preserve">izmaksas </w:t>
      </w:r>
      <w:r>
        <w:t>šo noteikumu 19.1. apakšpunktā minētajam personālam šo noteikumu 17.1., 17.4., 17.5.</w:t>
      </w:r>
      <w:r>
        <w:rPr>
          <w:vertAlign w:val="superscript"/>
        </w:rPr>
        <w:t>1</w:t>
      </w:r>
      <w:r>
        <w:t xml:space="preserve"> un 17.7. apakšpunktā minēto atbalstāmo darbību īstenošanai, </w:t>
      </w:r>
      <w:bookmarkStart w:id="2" w:name="_Hlk23856339"/>
      <w:r w:rsidRPr="00836103">
        <w:t>piemēro</w:t>
      </w:r>
      <w:r>
        <w:t>jot</w:t>
      </w:r>
      <w:r w:rsidRPr="00836103">
        <w:t xml:space="preserve"> vadošās iestādes metodikā “Vienas vienības izmaksu standarta likmes aprēķina un piemērošanas metodika 1 km izmaksām darbības programmas “Izaugsme un nodarbinātība” īstenošanai” un “Vienas vienības izmaksu standarta likmes aprēķina un piemērošanas metodika iekšzemes komandējumu izmaksām darbības programmas “Izaugsme un nodarbinātība” īstenošanai” noteikto</w:t>
      </w:r>
      <w:r w:rsidR="00167ABA">
        <w:t xml:space="preserve">, </w:t>
      </w:r>
      <w:bookmarkEnd w:id="2"/>
      <w:r w:rsidR="00167ABA">
        <w:t>kā arī</w:t>
      </w:r>
      <w:r>
        <w:t xml:space="preserve"> </w:t>
      </w:r>
      <w:r w:rsidR="00167ABA">
        <w:t xml:space="preserve">ārvalstu komandējumu </w:t>
      </w:r>
      <w:r w:rsidR="007B0360">
        <w:t xml:space="preserve">un </w:t>
      </w:r>
      <w:r w:rsidR="00167ABA">
        <w:t xml:space="preserve">darba braucienu izmaksas šo noteikumu 19.1.1. un </w:t>
      </w:r>
      <w:r w:rsidR="00167ABA">
        <w:lastRenderedPageBreak/>
        <w:t>19.1.2.</w:t>
      </w:r>
      <w:r w:rsidR="00FE06E7">
        <w:t> </w:t>
      </w:r>
      <w:r w:rsidR="00167ABA">
        <w:t xml:space="preserve">apakšpunktā minētajam </w:t>
      </w:r>
      <w:r w:rsidR="00CD5A48">
        <w:t xml:space="preserve">projekta </w:t>
      </w:r>
      <w:r w:rsidR="00167ABA">
        <w:t>īstenošanas personālam un projekta vadītājam šo noteikumu 17.5.</w:t>
      </w:r>
      <w:r w:rsidR="00167ABA">
        <w:rPr>
          <w:vertAlign w:val="superscript"/>
        </w:rPr>
        <w:t>1</w:t>
      </w:r>
      <w:r w:rsidR="00FE06E7">
        <w:rPr>
          <w:vertAlign w:val="superscript"/>
        </w:rPr>
        <w:t> </w:t>
      </w:r>
      <w:r w:rsidR="00167ABA">
        <w:t>apakšpunktā minētās atbalstāmās darbības īstenošanai atbilstoši normatīvajiem aktiem par kārtību, kādā atlīdzināmi ar komandējumiem saistītie izdevumi;”.</w:t>
      </w:r>
    </w:p>
    <w:p w14:paraId="41C69DDF" w14:textId="7BA35929" w:rsidR="00445A86" w:rsidRDefault="00445A86" w:rsidP="00CC77BE">
      <w:pPr>
        <w:ind w:firstLine="720"/>
        <w:jc w:val="both"/>
      </w:pPr>
    </w:p>
    <w:p w14:paraId="19B077D0" w14:textId="5951E16F" w:rsidR="00154EFF" w:rsidRDefault="00C743D7" w:rsidP="00CC77BE">
      <w:pPr>
        <w:ind w:firstLine="720"/>
        <w:jc w:val="both"/>
      </w:pPr>
      <w:r>
        <w:t>9</w:t>
      </w:r>
      <w:r w:rsidR="00445A86">
        <w:t xml:space="preserve">. </w:t>
      </w:r>
      <w:r w:rsidR="00154EFF">
        <w:t>Izteikt 20.4. apakšpunktu šādā redakcijā:</w:t>
      </w:r>
    </w:p>
    <w:p w14:paraId="524A871B" w14:textId="77777777" w:rsidR="00154EFF" w:rsidRDefault="00154EFF" w:rsidP="00CC77BE">
      <w:pPr>
        <w:ind w:firstLine="720"/>
        <w:jc w:val="both"/>
      </w:pPr>
    </w:p>
    <w:p w14:paraId="4F18E51C" w14:textId="5B8BD7E8" w:rsidR="00154EFF" w:rsidRDefault="00154EFF" w:rsidP="00C743D7">
      <w:pPr>
        <w:spacing w:after="366" w:line="268" w:lineRule="auto"/>
        <w:ind w:right="13" w:firstLine="709"/>
        <w:jc w:val="both"/>
      </w:pPr>
      <w:r>
        <w:t>“20.4. šo noteikumu 17.1., 17.4., 17.5.</w:t>
      </w:r>
      <w:r>
        <w:rPr>
          <w:vertAlign w:val="superscript"/>
        </w:rPr>
        <w:t>1</w:t>
      </w:r>
      <w:r>
        <w:t xml:space="preserve"> un 17.7. apakšpunktā minēto atbalstāmo darbību īstenošanai var plānot izmaksas transporta nomas pakalpojumiem un transporta pakalpojumu pirkšanai;</w:t>
      </w:r>
      <w:r w:rsidR="00CD6130">
        <w:t>”.</w:t>
      </w:r>
    </w:p>
    <w:p w14:paraId="344FA77F" w14:textId="4A43C94A" w:rsidR="00411DC3" w:rsidRDefault="00C743D7" w:rsidP="006908A0">
      <w:pPr>
        <w:spacing w:after="366" w:line="268" w:lineRule="auto"/>
        <w:ind w:right="13" w:firstLine="709"/>
        <w:jc w:val="both"/>
      </w:pPr>
      <w:r>
        <w:t>10</w:t>
      </w:r>
      <w:r w:rsidR="00CD6130">
        <w:t xml:space="preserve">. </w:t>
      </w:r>
      <w:r w:rsidR="00411DC3">
        <w:t>Papildināt 44. punktu aiz vārda “izmaksām” ar vārdiem “finansējuma saņēmējs un sadarbības partneris (turpmāk – atbalsta sniedzēji)”.</w:t>
      </w:r>
    </w:p>
    <w:p w14:paraId="24A247FD" w14:textId="50218283" w:rsidR="00F924CA" w:rsidRDefault="00F924CA" w:rsidP="006908A0">
      <w:pPr>
        <w:spacing w:after="366" w:line="268" w:lineRule="auto"/>
        <w:ind w:right="13" w:firstLine="709"/>
        <w:jc w:val="both"/>
      </w:pPr>
      <w:r>
        <w:t>1</w:t>
      </w:r>
      <w:r w:rsidR="00C743D7">
        <w:t>1</w:t>
      </w:r>
      <w:r>
        <w:t xml:space="preserve">. Papildināt 45. punkta ievaddaļu aiz vārda “uzņēmumiem” ar vārdiem “atbalsta sniedzēji”.  </w:t>
      </w:r>
    </w:p>
    <w:p w14:paraId="22B93328" w14:textId="6C3BBCBA" w:rsidR="00E913F0" w:rsidRDefault="00411DC3" w:rsidP="006908A0">
      <w:pPr>
        <w:spacing w:after="366" w:line="268" w:lineRule="auto"/>
        <w:ind w:right="13" w:firstLine="709"/>
        <w:jc w:val="both"/>
      </w:pPr>
      <w:r>
        <w:t>1</w:t>
      </w:r>
      <w:r w:rsidR="00C743D7">
        <w:t>2</w:t>
      </w:r>
      <w:r>
        <w:t xml:space="preserve">. </w:t>
      </w:r>
      <w:r w:rsidR="00E913F0">
        <w:t>Izteikt 45.2. apakšpunktu šādā redakcijā:</w:t>
      </w:r>
    </w:p>
    <w:p w14:paraId="7BF0918D" w14:textId="5F974069" w:rsidR="00E913F0" w:rsidRDefault="00E913F0" w:rsidP="006908A0">
      <w:pPr>
        <w:spacing w:after="366" w:line="268" w:lineRule="auto"/>
        <w:ind w:right="13" w:firstLine="709"/>
        <w:jc w:val="both"/>
      </w:pPr>
      <w:r>
        <w:t>“45.2</w:t>
      </w:r>
      <w:r w:rsidR="00861E7F">
        <w:t xml:space="preserve">. pirms lēmuma pieņemšanas par </w:t>
      </w:r>
      <w:proofErr w:type="spellStart"/>
      <w:r w:rsidR="00861E7F">
        <w:rPr>
          <w:i/>
        </w:rPr>
        <w:t>de</w:t>
      </w:r>
      <w:proofErr w:type="spellEnd"/>
      <w:r w:rsidR="00861E7F">
        <w:rPr>
          <w:i/>
        </w:rPr>
        <w:t xml:space="preserve"> </w:t>
      </w:r>
      <w:proofErr w:type="spellStart"/>
      <w:r w:rsidR="00861E7F">
        <w:rPr>
          <w:i/>
        </w:rPr>
        <w:t>minimis</w:t>
      </w:r>
      <w:proofErr w:type="spellEnd"/>
      <w:r w:rsidR="00861E7F">
        <w:t xml:space="preserve"> atbalsta piešķiršanu pārbauda, vai pasākuma dalībnieka vai sociālā uzņēmuma minētais finanšu atbalsts nepalielina attiecīgajā fiskālajā gadā, kā arī iepriekšējos divos fiskālajos gados saņemtā </w:t>
      </w:r>
      <w:proofErr w:type="spellStart"/>
      <w:r w:rsidR="00861E7F">
        <w:rPr>
          <w:i/>
        </w:rPr>
        <w:t>de</w:t>
      </w:r>
      <w:proofErr w:type="spellEnd"/>
      <w:r w:rsidR="00861E7F">
        <w:rPr>
          <w:i/>
        </w:rPr>
        <w:t xml:space="preserve"> </w:t>
      </w:r>
      <w:proofErr w:type="spellStart"/>
      <w:r w:rsidR="00861E7F">
        <w:rPr>
          <w:i/>
        </w:rPr>
        <w:t>minimis</w:t>
      </w:r>
      <w:proofErr w:type="spellEnd"/>
      <w:r w:rsidR="00861E7F">
        <w:t xml:space="preserve"> atbalsta kopējo apmēru līdz līmenim, kas pārsniedz Komisijas regulas Nr. </w:t>
      </w:r>
      <w:r w:rsidR="00861E7F">
        <w:rPr>
          <w:color w:val="414142"/>
        </w:rPr>
        <w:t>1407/2013</w:t>
      </w:r>
      <w:r w:rsidR="00861E7F">
        <w:t xml:space="preserve"> 3. panta 2. punktā, Komisijas regulas Nr. </w:t>
      </w:r>
      <w:r w:rsidR="00861E7F">
        <w:rPr>
          <w:color w:val="414142"/>
        </w:rPr>
        <w:t>717/2014</w:t>
      </w:r>
      <w:r w:rsidR="00861E7F">
        <w:t xml:space="preserve"> 3. panta 2. punktā (pasākuma dalībniekiem vai sociālajiem uzņēmumiem, kuri darbojas zvejniecības un akvakultūras nozarē saskaņā ar Eiropas Parlamenta un Padomes regulu Nr. </w:t>
      </w:r>
      <w:r w:rsidR="00861E7F">
        <w:rPr>
          <w:color w:val="414142"/>
        </w:rPr>
        <w:t>1379/2013</w:t>
      </w:r>
      <w:r w:rsidR="00861E7F">
        <w:t xml:space="preserve">) vai atbilstoši Komisijas regulas Nr. </w:t>
      </w:r>
      <w:r w:rsidR="00861E7F">
        <w:rPr>
          <w:color w:val="414142"/>
        </w:rPr>
        <w:t>1408/2013</w:t>
      </w:r>
      <w:r w:rsidR="00861E7F">
        <w:t xml:space="preserve"> 3. panta 3.a punktā (pasākuma dalībniekiem vai sociālajiem uzņēmumiem, kuri nodarbojas ar lauksaimniecības produktu primāro ražošanu) noteikto maksimālo </w:t>
      </w:r>
      <w:proofErr w:type="spellStart"/>
      <w:r w:rsidR="00861E7F">
        <w:rPr>
          <w:i/>
        </w:rPr>
        <w:t>de</w:t>
      </w:r>
      <w:proofErr w:type="spellEnd"/>
      <w:r w:rsidR="00861E7F">
        <w:rPr>
          <w:i/>
        </w:rPr>
        <w:t xml:space="preserve"> </w:t>
      </w:r>
      <w:proofErr w:type="spellStart"/>
      <w:r w:rsidR="00861E7F">
        <w:rPr>
          <w:i/>
        </w:rPr>
        <w:t>minimis</w:t>
      </w:r>
      <w:proofErr w:type="spellEnd"/>
      <w:r w:rsidR="00861E7F">
        <w:t xml:space="preserve"> apmēru. Izvērtējot finanšu atbalsta apmēru, jāvērtē saņem</w:t>
      </w:r>
      <w:hyperlink r:id="rId8">
        <w:r w:rsidR="00861E7F">
          <w:t xml:space="preserve">tais </w:t>
        </w:r>
      </w:hyperlink>
      <w:hyperlink r:id="rId9">
        <w:proofErr w:type="spellStart"/>
        <w:r w:rsidR="00861E7F">
          <w:rPr>
            <w:i/>
          </w:rPr>
          <w:t>de</w:t>
        </w:r>
        <w:proofErr w:type="spellEnd"/>
        <w:r w:rsidR="00861E7F">
          <w:rPr>
            <w:i/>
          </w:rPr>
          <w:t xml:space="preserve"> </w:t>
        </w:r>
        <w:proofErr w:type="spellStart"/>
        <w:r w:rsidR="00861E7F">
          <w:rPr>
            <w:i/>
          </w:rPr>
          <w:t>minimis</w:t>
        </w:r>
        <w:proofErr w:type="spellEnd"/>
      </w:hyperlink>
      <w:r w:rsidR="00861E7F">
        <w:t xml:space="preserve"> atbalsts viena vienota uzņēmuma līmenī. Viens vienots uzņēmums ir tāds uzņēmums, kas atbilst Komisijas regulas Nr.</w:t>
      </w:r>
      <w:r w:rsidR="00861E7F">
        <w:rPr>
          <w:color w:val="414142"/>
        </w:rPr>
        <w:t>1407/2013</w:t>
      </w:r>
      <w:r w:rsidR="00861E7F">
        <w:t xml:space="preserve"> 2. panta 2. punktā, Komisijas regulas Nr. </w:t>
      </w:r>
      <w:r w:rsidR="00861E7F">
        <w:rPr>
          <w:color w:val="414142"/>
        </w:rPr>
        <w:t>1408/2013</w:t>
      </w:r>
      <w:r w:rsidR="00861E7F">
        <w:t xml:space="preserve"> 2. panta 2. punktā un Komisijas regulas Nr. </w:t>
      </w:r>
      <w:r w:rsidR="00861E7F">
        <w:rPr>
          <w:color w:val="414142"/>
        </w:rPr>
        <w:t>717/2014</w:t>
      </w:r>
      <w:r w:rsidR="00861E7F">
        <w:t xml:space="preserve"> 2. pa</w:t>
      </w:r>
      <w:hyperlink r:id="rId10">
        <w:r w:rsidR="00861E7F">
          <w:t>nta 2. punktā m</w:t>
        </w:r>
      </w:hyperlink>
      <w:r w:rsidR="00861E7F">
        <w:t>inētajiem kritērijiem</w:t>
      </w:r>
      <w:r w:rsidR="003B1770">
        <w:t>;”.</w:t>
      </w:r>
    </w:p>
    <w:p w14:paraId="2118717A" w14:textId="611290A5" w:rsidR="00CD6130" w:rsidRDefault="003B1770" w:rsidP="005711E5">
      <w:pPr>
        <w:spacing w:after="366" w:line="268" w:lineRule="auto"/>
        <w:ind w:right="13" w:firstLine="709"/>
        <w:jc w:val="both"/>
      </w:pPr>
      <w:r>
        <w:t>1</w:t>
      </w:r>
      <w:r w:rsidR="00C743D7">
        <w:t>3</w:t>
      </w:r>
      <w:r w:rsidR="00E913F0">
        <w:t xml:space="preserve">. </w:t>
      </w:r>
      <w:r w:rsidR="00CD6130">
        <w:t xml:space="preserve">Aizstāt 45.4. apakšpunktā </w:t>
      </w:r>
      <w:r w:rsidR="00362143">
        <w:t xml:space="preserve">vārdus un skaitļus “Nr. </w:t>
      </w:r>
      <w:r w:rsidR="00362143">
        <w:rPr>
          <w:color w:val="414142"/>
        </w:rPr>
        <w:t>1408/2013</w:t>
      </w:r>
      <w:r w:rsidR="00362143">
        <w:t xml:space="preserve"> 3. panta 2.</w:t>
      </w:r>
      <w:r w:rsidR="00091E06">
        <w:t xml:space="preserve"> </w:t>
      </w:r>
      <w:r w:rsidR="00362143">
        <w:t xml:space="preserve">punktā” ar vārdiem un skaitļiem “Nr. </w:t>
      </w:r>
      <w:r w:rsidR="00362143">
        <w:rPr>
          <w:color w:val="414142"/>
        </w:rPr>
        <w:t>1408/2013</w:t>
      </w:r>
      <w:r w:rsidR="00362143">
        <w:t xml:space="preserve"> 3. panta 3.a punktā”.</w:t>
      </w:r>
    </w:p>
    <w:p w14:paraId="64BF6049" w14:textId="6B323709" w:rsidR="00A47443" w:rsidRDefault="00362143" w:rsidP="005711E5">
      <w:pPr>
        <w:spacing w:after="366" w:line="268" w:lineRule="auto"/>
        <w:ind w:right="13" w:firstLine="709"/>
        <w:jc w:val="both"/>
      </w:pPr>
      <w:r>
        <w:t>1</w:t>
      </w:r>
      <w:r w:rsidR="00C743D7">
        <w:t>4</w:t>
      </w:r>
      <w:r>
        <w:t xml:space="preserve">. </w:t>
      </w:r>
      <w:r w:rsidR="00A47443">
        <w:t>Aizstāt 46. un 47. punktā vārdus “sadarbības partneris” ar vārdiem “atbalsta sniedzēj</w:t>
      </w:r>
      <w:r w:rsidR="00F924CA">
        <w:t>i</w:t>
      </w:r>
      <w:r w:rsidR="00A47443">
        <w:t xml:space="preserve">”. </w:t>
      </w:r>
    </w:p>
    <w:p w14:paraId="25FFEB76" w14:textId="55C760CF" w:rsidR="00362143" w:rsidRDefault="00A47443" w:rsidP="005711E5">
      <w:pPr>
        <w:spacing w:after="366" w:line="268" w:lineRule="auto"/>
        <w:ind w:right="13" w:firstLine="709"/>
        <w:jc w:val="both"/>
      </w:pPr>
      <w:r>
        <w:t>1</w:t>
      </w:r>
      <w:r w:rsidR="00C743D7">
        <w:t>5</w:t>
      </w:r>
      <w:r>
        <w:t xml:space="preserve">. </w:t>
      </w:r>
      <w:r w:rsidR="00362143">
        <w:t>Izteikt 48. punktu šādā redakcijā:</w:t>
      </w:r>
    </w:p>
    <w:p w14:paraId="1E487735" w14:textId="164715B1" w:rsidR="00362143" w:rsidRDefault="00362143" w:rsidP="005711E5">
      <w:pPr>
        <w:spacing w:after="366" w:line="268" w:lineRule="auto"/>
        <w:ind w:right="13" w:firstLine="709"/>
        <w:jc w:val="both"/>
      </w:pPr>
      <w:r>
        <w:rPr>
          <w:rFonts w:eastAsia="Times New Roman"/>
        </w:rPr>
        <w:t>“</w:t>
      </w:r>
      <w:r w:rsidRPr="00FA3EB5">
        <w:rPr>
          <w:rFonts w:eastAsia="Times New Roman"/>
        </w:rPr>
        <w:t>4</w:t>
      </w:r>
      <w:r>
        <w:rPr>
          <w:rFonts w:eastAsia="Times New Roman"/>
        </w:rPr>
        <w:t>8</w:t>
      </w:r>
      <w:bookmarkStart w:id="3" w:name="_Hlk22633949"/>
      <w:r w:rsidRPr="00FA3EB5">
        <w:rPr>
          <w:rFonts w:eastAsia="Times New Roman"/>
        </w:rPr>
        <w:t xml:space="preserve">. </w:t>
      </w:r>
      <w:r w:rsidRPr="00FA3EB5">
        <w:t xml:space="preserve">Lēmumu par </w:t>
      </w:r>
      <w:proofErr w:type="spellStart"/>
      <w:r w:rsidRPr="00FA3EB5">
        <w:rPr>
          <w:i/>
          <w:iCs/>
        </w:rPr>
        <w:t>de</w:t>
      </w:r>
      <w:proofErr w:type="spellEnd"/>
      <w:r w:rsidRPr="00FA3EB5">
        <w:rPr>
          <w:i/>
          <w:iCs/>
        </w:rPr>
        <w:t xml:space="preserve"> </w:t>
      </w:r>
      <w:proofErr w:type="spellStart"/>
      <w:r w:rsidRPr="00FA3EB5">
        <w:rPr>
          <w:i/>
          <w:iCs/>
        </w:rPr>
        <w:t>minimis</w:t>
      </w:r>
      <w:proofErr w:type="spellEnd"/>
      <w:r w:rsidRPr="00FA3EB5">
        <w:t xml:space="preserve"> atbalsta piešķiršanu var pieņemt saskaņā ar  Komisijas regulas Nr.</w:t>
      </w:r>
      <w:r w:rsidR="00FE06E7">
        <w:t> </w:t>
      </w:r>
      <w:r w:rsidRPr="00FA3EB5">
        <w:t>1407/201</w:t>
      </w:r>
      <w:r w:rsidRPr="007B1305">
        <w:t>3 7.</w:t>
      </w:r>
      <w:r w:rsidR="00091E06">
        <w:t xml:space="preserve"> </w:t>
      </w:r>
      <w:r w:rsidRPr="007B1305">
        <w:t>panta 4.</w:t>
      </w:r>
      <w:r w:rsidR="00091E06">
        <w:t xml:space="preserve"> </w:t>
      </w:r>
      <w:r w:rsidRPr="007B1305">
        <w:t>punktu un 8.</w:t>
      </w:r>
      <w:r w:rsidR="00091E06">
        <w:t xml:space="preserve"> </w:t>
      </w:r>
      <w:r w:rsidRPr="007B1305">
        <w:t>pantu, Komisijas regulas Nr. 717/2014 7.</w:t>
      </w:r>
      <w:r w:rsidR="00091E06">
        <w:t xml:space="preserve"> </w:t>
      </w:r>
      <w:r w:rsidRPr="007B1305">
        <w:t>panta 4.</w:t>
      </w:r>
      <w:r w:rsidR="00091E06">
        <w:t xml:space="preserve"> </w:t>
      </w:r>
      <w:r w:rsidRPr="007B1305">
        <w:t>punktu un 8.</w:t>
      </w:r>
      <w:r w:rsidR="00FE06E7">
        <w:t> </w:t>
      </w:r>
      <w:r w:rsidRPr="007B1305">
        <w:t xml:space="preserve">pantu </w:t>
      </w:r>
      <w:r w:rsidRPr="00FA3EB5">
        <w:t>un Komisijas regulas Nr. 1408/2013 7.</w:t>
      </w:r>
      <w:r w:rsidR="00091E06">
        <w:t xml:space="preserve"> </w:t>
      </w:r>
      <w:r w:rsidRPr="00FA3EB5">
        <w:t>panta 4.</w:t>
      </w:r>
      <w:r w:rsidR="00091E06">
        <w:t xml:space="preserve"> </w:t>
      </w:r>
      <w:r w:rsidRPr="00FA3EB5">
        <w:t>punktu un 8.</w:t>
      </w:r>
      <w:r w:rsidR="00091E06">
        <w:t xml:space="preserve"> </w:t>
      </w:r>
      <w:r w:rsidRPr="00FA3EB5">
        <w:t>pantu atbilstoši šo regulu darbības termiņam</w:t>
      </w:r>
      <w:r>
        <w:t>.”</w:t>
      </w:r>
    </w:p>
    <w:bookmarkEnd w:id="3"/>
    <w:p w14:paraId="374E8F74" w14:textId="2C0C3708" w:rsidR="00362143" w:rsidRDefault="00362143" w:rsidP="005711E5">
      <w:pPr>
        <w:spacing w:after="366" w:line="268" w:lineRule="auto"/>
        <w:ind w:right="13" w:firstLine="709"/>
        <w:jc w:val="both"/>
      </w:pPr>
      <w:r>
        <w:t>1</w:t>
      </w:r>
      <w:r w:rsidR="00C743D7">
        <w:t>6</w:t>
      </w:r>
      <w:r>
        <w:t>. Papildināt noteikumus ar 48.</w:t>
      </w:r>
      <w:r w:rsidRPr="00362143">
        <w:rPr>
          <w:vertAlign w:val="superscript"/>
        </w:rPr>
        <w:t>1</w:t>
      </w:r>
      <w:r>
        <w:t xml:space="preserve"> un 48.</w:t>
      </w:r>
      <w:r w:rsidRPr="00362143">
        <w:rPr>
          <w:vertAlign w:val="superscript"/>
        </w:rPr>
        <w:t>2</w:t>
      </w:r>
      <w:r>
        <w:t xml:space="preserve"> punktu šādā redakcijā:</w:t>
      </w:r>
    </w:p>
    <w:p w14:paraId="5260288C" w14:textId="3FAF0EB0" w:rsidR="00286847" w:rsidRDefault="00362143" w:rsidP="005711E5">
      <w:pPr>
        <w:ind w:firstLine="709"/>
        <w:jc w:val="both"/>
        <w:rPr>
          <w:rFonts w:eastAsia="Times New Roman"/>
        </w:rPr>
      </w:pPr>
      <w:r>
        <w:t>“</w:t>
      </w:r>
      <w:bookmarkStart w:id="4" w:name="_Hlk22642956"/>
      <w:r>
        <w:t>48.</w:t>
      </w:r>
      <w:r w:rsidRPr="00362143">
        <w:rPr>
          <w:vertAlign w:val="superscript"/>
        </w:rPr>
        <w:t>1</w:t>
      </w:r>
      <w:bookmarkStart w:id="5" w:name="_Hlk15457866"/>
      <w:r w:rsidR="00F8131F" w:rsidRPr="00C416F7">
        <w:rPr>
          <w:rFonts w:eastAsia="Times New Roman"/>
        </w:rPr>
        <w:t xml:space="preserve"> Par </w:t>
      </w:r>
      <w:proofErr w:type="spellStart"/>
      <w:r w:rsidR="00F8131F" w:rsidRPr="00C416F7">
        <w:rPr>
          <w:rFonts w:eastAsia="Times New Roman"/>
          <w:i/>
          <w:iCs/>
        </w:rPr>
        <w:t>de</w:t>
      </w:r>
      <w:proofErr w:type="spellEnd"/>
      <w:r w:rsidR="00F8131F" w:rsidRPr="00C416F7">
        <w:rPr>
          <w:rFonts w:eastAsia="Times New Roman"/>
          <w:i/>
          <w:iCs/>
        </w:rPr>
        <w:t xml:space="preserve"> </w:t>
      </w:r>
      <w:proofErr w:type="spellStart"/>
      <w:r w:rsidR="00F8131F" w:rsidRPr="00C416F7">
        <w:rPr>
          <w:rFonts w:eastAsia="Times New Roman"/>
          <w:i/>
          <w:iCs/>
        </w:rPr>
        <w:t>minimis</w:t>
      </w:r>
      <w:proofErr w:type="spellEnd"/>
      <w:r w:rsidR="00F8131F" w:rsidRPr="00C416F7">
        <w:rPr>
          <w:rFonts w:eastAsia="Times New Roman"/>
        </w:rPr>
        <w:t xml:space="preserve"> atbalsta piešķiršanas brīdi </w:t>
      </w:r>
      <w:r w:rsidR="006615A1" w:rsidRPr="00C416F7">
        <w:rPr>
          <w:rFonts w:eastAsia="Times New Roman"/>
        </w:rPr>
        <w:t>uzskata</w:t>
      </w:r>
      <w:r w:rsidR="006615A1">
        <w:rPr>
          <w:rFonts w:eastAsia="Times New Roman"/>
        </w:rPr>
        <w:t xml:space="preserve"> lēmuma par šo noteikumu </w:t>
      </w:r>
      <w:r w:rsidR="00286847">
        <w:rPr>
          <w:rFonts w:eastAsia="Times New Roman"/>
        </w:rPr>
        <w:t>19.2.</w:t>
      </w:r>
      <w:r w:rsidR="00FE06E7">
        <w:rPr>
          <w:rFonts w:eastAsia="Times New Roman"/>
        </w:rPr>
        <w:t> </w:t>
      </w:r>
      <w:r w:rsidR="00286847">
        <w:rPr>
          <w:rFonts w:eastAsia="Times New Roman"/>
        </w:rPr>
        <w:t>apakšpunktā minēt</w:t>
      </w:r>
      <w:r w:rsidR="006615A1">
        <w:rPr>
          <w:rFonts w:eastAsia="Times New Roman"/>
        </w:rPr>
        <w:t xml:space="preserve">ā finanšu atbalsta un konsultāciju atbalsta </w:t>
      </w:r>
      <w:r w:rsidR="00F924CA">
        <w:rPr>
          <w:rFonts w:eastAsia="Times New Roman"/>
        </w:rPr>
        <w:t xml:space="preserve">piešķiršanu </w:t>
      </w:r>
      <w:r w:rsidR="006615A1">
        <w:rPr>
          <w:rFonts w:eastAsia="Times New Roman"/>
        </w:rPr>
        <w:t>spēkā stāšanās dienu.</w:t>
      </w:r>
      <w:r w:rsidR="00286847" w:rsidRPr="00286847">
        <w:rPr>
          <w:rFonts w:eastAsia="Times New Roman"/>
        </w:rPr>
        <w:t xml:space="preserve"> </w:t>
      </w:r>
    </w:p>
    <w:p w14:paraId="02D5C045" w14:textId="48929B7A" w:rsidR="00F8131F" w:rsidRPr="00280ECE" w:rsidRDefault="00286847" w:rsidP="00F8131F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bookmarkStart w:id="6" w:name="_Hlk22634186"/>
      <w:bookmarkEnd w:id="4"/>
      <w:bookmarkEnd w:id="5"/>
      <w:r w:rsidR="00CA5104">
        <w:rPr>
          <w:rFonts w:eastAsia="Times New Roman"/>
        </w:rPr>
        <w:t xml:space="preserve">  </w:t>
      </w:r>
      <w:r w:rsidR="00F8131F">
        <w:t>48.</w:t>
      </w:r>
      <w:r w:rsidR="00F8131F">
        <w:rPr>
          <w:vertAlign w:val="superscript"/>
        </w:rPr>
        <w:t>2</w:t>
      </w:r>
      <w:r w:rsidR="00F8131F">
        <w:t xml:space="preserve"> Ja pasākuma dalībnieks vai sociālais uzņēmums ir pārkāpis Komisijas regulas Nr.</w:t>
      </w:r>
      <w:r w:rsidR="00815CBB">
        <w:t> </w:t>
      </w:r>
      <w:r w:rsidR="00F8131F">
        <w:t>1407/2013, Komisijas regulas Nr.</w:t>
      </w:r>
      <w:r w:rsidR="00815CBB">
        <w:t> </w:t>
      </w:r>
      <w:r w:rsidR="00F8131F">
        <w:t>717/2014 vai Komisijas regulas Nr.</w:t>
      </w:r>
      <w:r w:rsidR="00815CBB">
        <w:t> </w:t>
      </w:r>
      <w:r w:rsidR="00F8131F">
        <w:t xml:space="preserve">1408/2013 prasības, tam ir pienākums atmaksāt </w:t>
      </w:r>
      <w:r w:rsidR="002145B7">
        <w:t>atbalsta sniedzējam</w:t>
      </w:r>
      <w:r w:rsidR="00F8131F">
        <w:t xml:space="preserve"> visu projekta ietvaros saņemto </w:t>
      </w:r>
      <w:proofErr w:type="spellStart"/>
      <w:r w:rsidR="00F8131F" w:rsidRPr="00EA44D7">
        <w:rPr>
          <w:i/>
          <w:iCs/>
        </w:rPr>
        <w:t>de</w:t>
      </w:r>
      <w:proofErr w:type="spellEnd"/>
      <w:r w:rsidR="00F8131F" w:rsidRPr="00EA44D7">
        <w:rPr>
          <w:i/>
          <w:iCs/>
        </w:rPr>
        <w:t xml:space="preserve"> </w:t>
      </w:r>
      <w:proofErr w:type="spellStart"/>
      <w:r w:rsidR="00F8131F" w:rsidRPr="00EA44D7">
        <w:rPr>
          <w:i/>
          <w:iCs/>
        </w:rPr>
        <w:t>minimis</w:t>
      </w:r>
      <w:proofErr w:type="spellEnd"/>
      <w:r w:rsidR="00F8131F">
        <w:t xml:space="preserve"> atbalstu, kas piešķirts saskaņā ar attiecīgo regulu, kopā ar procentiem, ko publicē Eiropas Komisija saskaņā ar Komisijas 2004.</w:t>
      </w:r>
      <w:r w:rsidR="00815CBB">
        <w:t> </w:t>
      </w:r>
      <w:r w:rsidR="00F8131F">
        <w:t>gada 21.</w:t>
      </w:r>
      <w:r w:rsidR="00815CBB">
        <w:t> </w:t>
      </w:r>
      <w:r w:rsidR="00F8131F">
        <w:t>aprīļa regulas (EK) Nr.</w:t>
      </w:r>
      <w:r w:rsidR="00815CBB">
        <w:t> </w:t>
      </w:r>
      <w:r w:rsidR="00F8131F">
        <w:t xml:space="preserve">794/2004, ar ko īsteno Padomes </w:t>
      </w:r>
      <w:r w:rsidR="002145B7">
        <w:t>r</w:t>
      </w:r>
      <w:r w:rsidR="00F8131F">
        <w:t xml:space="preserve">egulu (ES) </w:t>
      </w:r>
      <w:r w:rsidR="006E6ABD">
        <w:t>Nr.</w:t>
      </w:r>
      <w:r w:rsidR="00815CBB">
        <w:t> </w:t>
      </w:r>
      <w:r w:rsidR="00F8131F">
        <w:t>2015/1589, ar ko nosaka sīki izstrādātus noteikumus Līguma par Eiropas Savienības darbību 108.</w:t>
      </w:r>
      <w:r w:rsidR="00815CBB">
        <w:t> </w:t>
      </w:r>
      <w:r w:rsidR="00F8131F">
        <w:t>panta piemērošanai, 10.</w:t>
      </w:r>
      <w:r w:rsidR="00815CBB">
        <w:t> </w:t>
      </w:r>
      <w:r w:rsidR="00F8131F">
        <w:t xml:space="preserve">pantu, tiem pieskaitot 100 bāzes punktus no dienas, kad </w:t>
      </w:r>
      <w:proofErr w:type="spellStart"/>
      <w:r w:rsidR="000E090C" w:rsidRPr="000E090C">
        <w:rPr>
          <w:i/>
          <w:iCs/>
        </w:rPr>
        <w:t>de</w:t>
      </w:r>
      <w:proofErr w:type="spellEnd"/>
      <w:r w:rsidR="000E090C" w:rsidRPr="000E090C">
        <w:rPr>
          <w:i/>
          <w:iCs/>
        </w:rPr>
        <w:t xml:space="preserve"> </w:t>
      </w:r>
      <w:proofErr w:type="spellStart"/>
      <w:r w:rsidR="000E090C" w:rsidRPr="000E090C">
        <w:rPr>
          <w:i/>
          <w:iCs/>
        </w:rPr>
        <w:t>minimis</w:t>
      </w:r>
      <w:proofErr w:type="spellEnd"/>
      <w:r w:rsidR="00F8131F">
        <w:t xml:space="preserve"> atbalsts tika izmaksāts pasākuma dalībniekam vai sociālajam uzņēmumam, līdz tā atgūšanas dienai, ievērojot Komisijas 2004.</w:t>
      </w:r>
      <w:r w:rsidR="00815CBB">
        <w:t> </w:t>
      </w:r>
      <w:r w:rsidR="00F8131F">
        <w:t>gada 21.</w:t>
      </w:r>
      <w:r w:rsidR="00815CBB">
        <w:t> </w:t>
      </w:r>
      <w:r w:rsidR="00F8131F">
        <w:t>aprīļa regulas (EK) Nr.</w:t>
      </w:r>
      <w:r w:rsidR="00815CBB">
        <w:t> </w:t>
      </w:r>
      <w:r w:rsidR="00F8131F">
        <w:t xml:space="preserve">794/2004, ar ko īsteno Padomes Regulu (ES) </w:t>
      </w:r>
      <w:r w:rsidR="006E6ABD">
        <w:t>Nr.</w:t>
      </w:r>
      <w:r w:rsidR="00815CBB">
        <w:t> </w:t>
      </w:r>
      <w:r w:rsidR="00F8131F">
        <w:t>2015/1589, ar ko nosaka sīki izstrādātus noteikumus Līguma par Eiropas Savienības darbību 108.</w:t>
      </w:r>
      <w:r w:rsidR="00815CBB">
        <w:t> </w:t>
      </w:r>
      <w:r w:rsidR="00F8131F">
        <w:t>panta piemērošanai, 11.</w:t>
      </w:r>
      <w:r w:rsidR="00815CBB">
        <w:t> </w:t>
      </w:r>
      <w:r w:rsidR="00F8131F">
        <w:t>pantā noteikto procentu likmes piemērošanas metodi.</w:t>
      </w:r>
      <w:r w:rsidR="00F8131F" w:rsidRPr="00C416F7">
        <w:rPr>
          <w:rFonts w:eastAsia="Times New Roman"/>
        </w:rPr>
        <w:t>”</w:t>
      </w:r>
    </w:p>
    <w:bookmarkEnd w:id="6"/>
    <w:p w14:paraId="49171CC3" w14:textId="621F8A28" w:rsidR="00362143" w:rsidRDefault="00362143" w:rsidP="00154EFF">
      <w:pPr>
        <w:spacing w:after="366" w:line="268" w:lineRule="auto"/>
        <w:ind w:right="13" w:firstLine="1010"/>
        <w:jc w:val="both"/>
      </w:pPr>
    </w:p>
    <w:p w14:paraId="2045C296" w14:textId="77777777" w:rsidR="00DD2FD8" w:rsidRDefault="00DD2FD8" w:rsidP="00CC77BE">
      <w:pPr>
        <w:ind w:firstLine="720"/>
        <w:jc w:val="both"/>
        <w:rPr>
          <w:rFonts w:eastAsia="Times New Roman"/>
        </w:rPr>
      </w:pPr>
    </w:p>
    <w:p w14:paraId="0A5F380C" w14:textId="77777777" w:rsidR="00613842" w:rsidRDefault="00613842" w:rsidP="00CC77BE">
      <w:pPr>
        <w:ind w:firstLine="720"/>
        <w:jc w:val="both"/>
        <w:rPr>
          <w:rFonts w:eastAsia="Times New Roman"/>
        </w:rPr>
      </w:pPr>
    </w:p>
    <w:p w14:paraId="7AE278E7" w14:textId="4E90E982" w:rsidR="002E3324" w:rsidRPr="00AA260D" w:rsidRDefault="003A2CCF" w:rsidP="00E44686">
      <w:pPr>
        <w:pStyle w:val="naisf"/>
        <w:spacing w:before="0" w:after="0"/>
        <w:ind w:firstLine="720"/>
      </w:pPr>
      <w:r w:rsidRPr="00AA260D">
        <w:t>Ministru prezident</w:t>
      </w:r>
      <w:r w:rsidR="00DF1081" w:rsidRPr="00AA260D">
        <w:t>s</w:t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103078">
        <w:tab/>
      </w:r>
      <w:r w:rsidR="00DE6A18">
        <w:tab/>
      </w:r>
      <w:proofErr w:type="spellStart"/>
      <w:r w:rsidR="00A92A3E">
        <w:t>A.K.</w:t>
      </w:r>
      <w:r w:rsidR="00AB67D3">
        <w:t>Kariņš</w:t>
      </w:r>
      <w:proofErr w:type="spellEnd"/>
    </w:p>
    <w:p w14:paraId="4609A7F3" w14:textId="7B7CF5EE" w:rsidR="00DE0125" w:rsidRDefault="00DE0125" w:rsidP="00105CF8">
      <w:pPr>
        <w:pStyle w:val="naisf"/>
        <w:spacing w:before="0" w:after="120"/>
        <w:ind w:firstLine="720"/>
      </w:pPr>
    </w:p>
    <w:p w14:paraId="03F3B7CE" w14:textId="77777777" w:rsidR="00DE0125" w:rsidRDefault="00DE0125" w:rsidP="00105CF8">
      <w:pPr>
        <w:pStyle w:val="naisf"/>
        <w:spacing w:before="0" w:after="120"/>
        <w:ind w:firstLine="720"/>
      </w:pPr>
    </w:p>
    <w:p w14:paraId="789ED060" w14:textId="040F1429" w:rsidR="00595982" w:rsidRDefault="00DE6A18" w:rsidP="00E44686">
      <w:pPr>
        <w:pStyle w:val="naisf"/>
        <w:spacing w:before="0" w:after="360"/>
        <w:ind w:firstLine="720"/>
      </w:pPr>
      <w:r w:rsidRPr="00DE6A18">
        <w:t xml:space="preserve">Labklājības </w:t>
      </w:r>
      <w:r>
        <w:t>m</w:t>
      </w:r>
      <w:r w:rsidR="000529F0" w:rsidRPr="00AA260D">
        <w:t>inistr</w:t>
      </w:r>
      <w:r w:rsidR="00AB67D3">
        <w:t>e</w:t>
      </w:r>
      <w:r w:rsidR="0074570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BD66CA" w:rsidRPr="00AA260D">
        <w:tab/>
      </w:r>
      <w:r w:rsidR="00BD66CA" w:rsidRPr="00AA260D">
        <w:tab/>
      </w:r>
      <w:proofErr w:type="spellStart"/>
      <w:r w:rsidR="00A92A3E">
        <w:t>R.</w:t>
      </w:r>
      <w:r w:rsidR="00AB67D3">
        <w:t>Petraviča</w:t>
      </w:r>
      <w:proofErr w:type="spellEnd"/>
    </w:p>
    <w:p w14:paraId="4728A757" w14:textId="1A162B2F" w:rsidR="00B1112A" w:rsidRDefault="00B1112A" w:rsidP="0040494F">
      <w:pPr>
        <w:jc w:val="both"/>
        <w:rPr>
          <w:sz w:val="16"/>
          <w:szCs w:val="18"/>
        </w:rPr>
      </w:pPr>
    </w:p>
    <w:p w14:paraId="5F836A36" w14:textId="4F8E918A" w:rsidR="00DE0125" w:rsidRDefault="00DE0125" w:rsidP="0040494F">
      <w:pPr>
        <w:jc w:val="both"/>
        <w:rPr>
          <w:sz w:val="16"/>
          <w:szCs w:val="18"/>
        </w:rPr>
      </w:pPr>
    </w:p>
    <w:p w14:paraId="3DEF38A1" w14:textId="1512A855" w:rsidR="00613842" w:rsidRDefault="00613842" w:rsidP="0040494F">
      <w:pPr>
        <w:jc w:val="both"/>
        <w:rPr>
          <w:sz w:val="16"/>
          <w:szCs w:val="18"/>
        </w:rPr>
      </w:pPr>
    </w:p>
    <w:p w14:paraId="07D07B5B" w14:textId="77777777" w:rsidR="00DD2FD8" w:rsidRDefault="00DD2FD8" w:rsidP="0040494F">
      <w:pPr>
        <w:jc w:val="both"/>
        <w:rPr>
          <w:sz w:val="16"/>
          <w:szCs w:val="18"/>
        </w:rPr>
      </w:pPr>
    </w:p>
    <w:p w14:paraId="7AD7A649" w14:textId="31738150" w:rsidR="00613842" w:rsidRDefault="00613842" w:rsidP="0040494F">
      <w:pPr>
        <w:jc w:val="both"/>
        <w:rPr>
          <w:sz w:val="16"/>
          <w:szCs w:val="18"/>
        </w:rPr>
      </w:pPr>
    </w:p>
    <w:p w14:paraId="37349688" w14:textId="777FA948" w:rsidR="00AE1BCD" w:rsidRDefault="00AE1BCD" w:rsidP="0040494F">
      <w:pPr>
        <w:jc w:val="both"/>
        <w:rPr>
          <w:sz w:val="16"/>
          <w:szCs w:val="18"/>
        </w:rPr>
      </w:pPr>
    </w:p>
    <w:p w14:paraId="778E331A" w14:textId="77777777" w:rsidR="00AE1BCD" w:rsidRDefault="00AE1BCD" w:rsidP="0040494F">
      <w:pPr>
        <w:jc w:val="both"/>
        <w:rPr>
          <w:sz w:val="16"/>
          <w:szCs w:val="18"/>
        </w:rPr>
      </w:pPr>
    </w:p>
    <w:p w14:paraId="55E3F33F" w14:textId="24F78CDB" w:rsidR="006B096F" w:rsidRDefault="006B096F" w:rsidP="0040494F">
      <w:pPr>
        <w:jc w:val="both"/>
        <w:rPr>
          <w:sz w:val="16"/>
          <w:szCs w:val="18"/>
        </w:rPr>
      </w:pPr>
    </w:p>
    <w:p w14:paraId="72A73F98" w14:textId="77777777" w:rsidR="00DE0125" w:rsidRDefault="00DE0125" w:rsidP="0040494F">
      <w:pPr>
        <w:jc w:val="both"/>
        <w:rPr>
          <w:sz w:val="16"/>
          <w:szCs w:val="18"/>
        </w:rPr>
      </w:pPr>
    </w:p>
    <w:p w14:paraId="0B834377" w14:textId="77777777" w:rsidR="00531292" w:rsidRDefault="00531292" w:rsidP="0040494F">
      <w:pPr>
        <w:jc w:val="both"/>
        <w:rPr>
          <w:sz w:val="16"/>
          <w:szCs w:val="18"/>
        </w:rPr>
      </w:pPr>
    </w:p>
    <w:p w14:paraId="703A6ECA" w14:textId="77777777" w:rsidR="00531292" w:rsidRDefault="00531292" w:rsidP="0040494F">
      <w:pPr>
        <w:jc w:val="both"/>
        <w:rPr>
          <w:sz w:val="16"/>
          <w:szCs w:val="18"/>
        </w:rPr>
      </w:pPr>
    </w:p>
    <w:p w14:paraId="37A02D24" w14:textId="77777777" w:rsidR="00531292" w:rsidRDefault="00531292" w:rsidP="0040494F">
      <w:pPr>
        <w:jc w:val="both"/>
        <w:rPr>
          <w:sz w:val="16"/>
          <w:szCs w:val="18"/>
        </w:rPr>
      </w:pPr>
    </w:p>
    <w:p w14:paraId="268B0959" w14:textId="77777777" w:rsidR="00531292" w:rsidRDefault="00531292" w:rsidP="0040494F">
      <w:pPr>
        <w:jc w:val="both"/>
        <w:rPr>
          <w:sz w:val="16"/>
          <w:szCs w:val="18"/>
        </w:rPr>
      </w:pPr>
    </w:p>
    <w:p w14:paraId="7307F2E0" w14:textId="77777777" w:rsidR="00531292" w:rsidRDefault="00531292" w:rsidP="0040494F">
      <w:pPr>
        <w:jc w:val="both"/>
        <w:rPr>
          <w:sz w:val="16"/>
          <w:szCs w:val="18"/>
        </w:rPr>
      </w:pPr>
    </w:p>
    <w:p w14:paraId="1E02768D" w14:textId="77777777" w:rsidR="00531292" w:rsidRDefault="00531292" w:rsidP="0040494F">
      <w:pPr>
        <w:jc w:val="both"/>
        <w:rPr>
          <w:sz w:val="16"/>
          <w:szCs w:val="18"/>
        </w:rPr>
      </w:pPr>
    </w:p>
    <w:p w14:paraId="6A184A9D" w14:textId="77777777" w:rsidR="00531292" w:rsidRDefault="00531292" w:rsidP="0040494F">
      <w:pPr>
        <w:jc w:val="both"/>
        <w:rPr>
          <w:sz w:val="16"/>
          <w:szCs w:val="18"/>
        </w:rPr>
      </w:pPr>
    </w:p>
    <w:p w14:paraId="5532F9AB" w14:textId="77777777" w:rsidR="00531292" w:rsidRDefault="00531292" w:rsidP="0040494F">
      <w:pPr>
        <w:jc w:val="both"/>
        <w:rPr>
          <w:sz w:val="16"/>
          <w:szCs w:val="18"/>
        </w:rPr>
      </w:pPr>
    </w:p>
    <w:p w14:paraId="7C1BC39D" w14:textId="77777777" w:rsidR="00531292" w:rsidRDefault="00531292" w:rsidP="0040494F">
      <w:pPr>
        <w:jc w:val="both"/>
        <w:rPr>
          <w:sz w:val="16"/>
          <w:szCs w:val="18"/>
        </w:rPr>
      </w:pPr>
    </w:p>
    <w:p w14:paraId="500B88A2" w14:textId="77777777" w:rsidR="00531292" w:rsidRDefault="00531292" w:rsidP="0040494F">
      <w:pPr>
        <w:jc w:val="both"/>
        <w:rPr>
          <w:sz w:val="16"/>
          <w:szCs w:val="18"/>
        </w:rPr>
      </w:pPr>
    </w:p>
    <w:p w14:paraId="526EB6B8" w14:textId="77777777" w:rsidR="00531292" w:rsidRDefault="00531292" w:rsidP="0040494F">
      <w:pPr>
        <w:jc w:val="both"/>
        <w:rPr>
          <w:sz w:val="16"/>
          <w:szCs w:val="18"/>
        </w:rPr>
      </w:pPr>
    </w:p>
    <w:p w14:paraId="368E1FBE" w14:textId="77777777" w:rsidR="00531292" w:rsidRDefault="00531292" w:rsidP="0040494F">
      <w:pPr>
        <w:jc w:val="both"/>
        <w:rPr>
          <w:sz w:val="16"/>
          <w:szCs w:val="18"/>
        </w:rPr>
      </w:pPr>
    </w:p>
    <w:p w14:paraId="7B1BBBE4" w14:textId="77777777" w:rsidR="00531292" w:rsidRDefault="00531292" w:rsidP="0040494F">
      <w:pPr>
        <w:jc w:val="both"/>
        <w:rPr>
          <w:sz w:val="16"/>
          <w:szCs w:val="18"/>
        </w:rPr>
      </w:pPr>
    </w:p>
    <w:p w14:paraId="2067CDAD" w14:textId="77777777" w:rsidR="00531292" w:rsidRDefault="00531292" w:rsidP="0040494F">
      <w:pPr>
        <w:jc w:val="both"/>
        <w:rPr>
          <w:sz w:val="16"/>
          <w:szCs w:val="18"/>
        </w:rPr>
      </w:pPr>
    </w:p>
    <w:p w14:paraId="3C69836D" w14:textId="77777777" w:rsidR="00531292" w:rsidRDefault="00531292" w:rsidP="0040494F">
      <w:pPr>
        <w:jc w:val="both"/>
        <w:rPr>
          <w:sz w:val="16"/>
          <w:szCs w:val="18"/>
        </w:rPr>
      </w:pPr>
    </w:p>
    <w:p w14:paraId="5A8890A3" w14:textId="77777777" w:rsidR="00531292" w:rsidRDefault="00531292" w:rsidP="0040494F">
      <w:pPr>
        <w:jc w:val="both"/>
        <w:rPr>
          <w:sz w:val="16"/>
          <w:szCs w:val="18"/>
        </w:rPr>
      </w:pPr>
    </w:p>
    <w:p w14:paraId="5346329D" w14:textId="77777777" w:rsidR="00735331" w:rsidRDefault="00735331" w:rsidP="0040494F">
      <w:pPr>
        <w:jc w:val="both"/>
        <w:rPr>
          <w:sz w:val="16"/>
          <w:szCs w:val="18"/>
        </w:rPr>
      </w:pPr>
    </w:p>
    <w:p w14:paraId="63E2A00F" w14:textId="77777777" w:rsidR="00735331" w:rsidRDefault="00735331" w:rsidP="0040494F">
      <w:pPr>
        <w:jc w:val="both"/>
        <w:rPr>
          <w:sz w:val="16"/>
          <w:szCs w:val="18"/>
        </w:rPr>
      </w:pPr>
    </w:p>
    <w:p w14:paraId="4BE08BF7" w14:textId="77777777" w:rsidR="00735331" w:rsidRDefault="00735331" w:rsidP="0040494F">
      <w:pPr>
        <w:jc w:val="both"/>
        <w:rPr>
          <w:sz w:val="16"/>
          <w:szCs w:val="18"/>
        </w:rPr>
      </w:pPr>
    </w:p>
    <w:p w14:paraId="7427C59E" w14:textId="77777777" w:rsidR="00735331" w:rsidRDefault="00735331" w:rsidP="0040494F">
      <w:pPr>
        <w:jc w:val="both"/>
        <w:rPr>
          <w:sz w:val="16"/>
          <w:szCs w:val="18"/>
        </w:rPr>
      </w:pPr>
    </w:p>
    <w:p w14:paraId="74A9F03F" w14:textId="77777777" w:rsidR="00735331" w:rsidRDefault="00735331" w:rsidP="0040494F">
      <w:pPr>
        <w:jc w:val="both"/>
        <w:rPr>
          <w:sz w:val="16"/>
          <w:szCs w:val="18"/>
        </w:rPr>
      </w:pPr>
    </w:p>
    <w:p w14:paraId="65EB6910" w14:textId="77777777" w:rsidR="00735331" w:rsidRDefault="00735331" w:rsidP="0040494F">
      <w:pPr>
        <w:jc w:val="both"/>
        <w:rPr>
          <w:sz w:val="16"/>
          <w:szCs w:val="18"/>
        </w:rPr>
      </w:pPr>
    </w:p>
    <w:p w14:paraId="61971076" w14:textId="77777777" w:rsidR="00735331" w:rsidRDefault="00735331" w:rsidP="0040494F">
      <w:pPr>
        <w:jc w:val="both"/>
        <w:rPr>
          <w:sz w:val="16"/>
          <w:szCs w:val="18"/>
        </w:rPr>
      </w:pPr>
    </w:p>
    <w:p w14:paraId="51A4DB03" w14:textId="132A8759" w:rsidR="0040494F" w:rsidRPr="006A45E7" w:rsidRDefault="00B46C68" w:rsidP="0040494F">
      <w:pPr>
        <w:jc w:val="both"/>
        <w:rPr>
          <w:sz w:val="16"/>
          <w:szCs w:val="18"/>
        </w:rPr>
      </w:pPr>
      <w:bookmarkStart w:id="7" w:name="_GoBack"/>
      <w:bookmarkEnd w:id="7"/>
      <w:r>
        <w:rPr>
          <w:sz w:val="16"/>
          <w:szCs w:val="18"/>
        </w:rPr>
        <w:t>I.Krīgere</w:t>
      </w:r>
      <w:r w:rsidR="0040494F" w:rsidRPr="006A45E7">
        <w:rPr>
          <w:sz w:val="16"/>
          <w:szCs w:val="18"/>
        </w:rPr>
        <w:t>, 67021</w:t>
      </w:r>
      <w:r>
        <w:rPr>
          <w:sz w:val="16"/>
          <w:szCs w:val="18"/>
        </w:rPr>
        <w:t>561</w:t>
      </w:r>
    </w:p>
    <w:p w14:paraId="4A18ED83" w14:textId="0B01C0F0" w:rsidR="00796931" w:rsidRDefault="00B46C68" w:rsidP="000B1EB0">
      <w:pPr>
        <w:jc w:val="both"/>
        <w:rPr>
          <w:sz w:val="18"/>
          <w:szCs w:val="28"/>
        </w:rPr>
      </w:pPr>
      <w:r>
        <w:rPr>
          <w:sz w:val="16"/>
          <w:szCs w:val="18"/>
        </w:rPr>
        <w:t>Inga.Krigere</w:t>
      </w:r>
      <w:r w:rsidR="0040494F" w:rsidRPr="006A45E7">
        <w:rPr>
          <w:sz w:val="16"/>
          <w:szCs w:val="18"/>
        </w:rPr>
        <w:t>@lm.gov.lv</w:t>
      </w:r>
      <w:r w:rsidR="00B63723">
        <w:rPr>
          <w:sz w:val="18"/>
          <w:szCs w:val="28"/>
        </w:rPr>
        <w:tab/>
      </w:r>
    </w:p>
    <w:p w14:paraId="6DEA25BB" w14:textId="77777777" w:rsidR="000748BC" w:rsidRPr="00796931" w:rsidRDefault="000748BC" w:rsidP="00796931">
      <w:pPr>
        <w:ind w:firstLine="720"/>
        <w:rPr>
          <w:sz w:val="18"/>
          <w:szCs w:val="28"/>
        </w:rPr>
      </w:pPr>
    </w:p>
    <w:sectPr w:rsidR="000748BC" w:rsidRPr="00796931" w:rsidSect="00E44686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4E79" w14:textId="77777777" w:rsidR="00B453CD" w:rsidRDefault="00B453CD">
      <w:r>
        <w:separator/>
      </w:r>
    </w:p>
  </w:endnote>
  <w:endnote w:type="continuationSeparator" w:id="0">
    <w:p w14:paraId="518C7BB8" w14:textId="77777777" w:rsidR="00B453CD" w:rsidRDefault="00B4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D2D1" w14:textId="6597C977" w:rsidR="004671DC" w:rsidRPr="00B63723" w:rsidRDefault="004671DC" w:rsidP="004671DC">
    <w:pPr>
      <w:pStyle w:val="Footer"/>
    </w:pPr>
    <w:r w:rsidRPr="00B63723">
      <w:rPr>
        <w:sz w:val="18"/>
        <w:szCs w:val="20"/>
      </w:rPr>
      <w:t>LMnot_</w:t>
    </w:r>
    <w:r w:rsidR="00273F7D">
      <w:rPr>
        <w:sz w:val="18"/>
        <w:szCs w:val="20"/>
      </w:rPr>
      <w:t>0</w:t>
    </w:r>
    <w:r w:rsidR="00052B8B">
      <w:rPr>
        <w:sz w:val="18"/>
        <w:szCs w:val="20"/>
      </w:rPr>
      <w:t>4</w:t>
    </w:r>
    <w:r w:rsidR="00273F7D">
      <w:rPr>
        <w:sz w:val="18"/>
        <w:szCs w:val="20"/>
      </w:rPr>
      <w:t>12</w:t>
    </w:r>
    <w:r>
      <w:rPr>
        <w:sz w:val="18"/>
        <w:szCs w:val="20"/>
      </w:rPr>
      <w:t>2019</w:t>
    </w:r>
    <w:r w:rsidRPr="00B63723">
      <w:rPr>
        <w:sz w:val="18"/>
        <w:szCs w:val="20"/>
      </w:rPr>
      <w:t>_MKN46</w:t>
    </w:r>
    <w:r>
      <w:rPr>
        <w:sz w:val="18"/>
        <w:szCs w:val="20"/>
      </w:rPr>
      <w:t>7</w:t>
    </w:r>
    <w:r w:rsidRPr="00B63723">
      <w:rPr>
        <w:sz w:val="18"/>
        <w:szCs w:val="20"/>
      </w:rPr>
      <w:t>g</w:t>
    </w:r>
  </w:p>
  <w:p w14:paraId="615A4FA8" w14:textId="77777777" w:rsidR="004671DC" w:rsidRDefault="00467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491C" w14:textId="304D6F60" w:rsidR="004E6D03" w:rsidRPr="00B63723" w:rsidRDefault="00B63723" w:rsidP="00B63723">
    <w:pPr>
      <w:pStyle w:val="Footer"/>
    </w:pPr>
    <w:r w:rsidRPr="00B63723">
      <w:rPr>
        <w:sz w:val="18"/>
        <w:szCs w:val="20"/>
      </w:rPr>
      <w:t>LMnot_</w:t>
    </w:r>
    <w:r w:rsidR="00273F7D">
      <w:rPr>
        <w:sz w:val="18"/>
        <w:szCs w:val="20"/>
      </w:rPr>
      <w:t>0</w:t>
    </w:r>
    <w:r w:rsidR="00052B8B">
      <w:rPr>
        <w:sz w:val="18"/>
        <w:szCs w:val="20"/>
      </w:rPr>
      <w:t>4</w:t>
    </w:r>
    <w:r w:rsidR="00C91785">
      <w:rPr>
        <w:sz w:val="18"/>
        <w:szCs w:val="20"/>
      </w:rPr>
      <w:t>1</w:t>
    </w:r>
    <w:r w:rsidR="00273F7D">
      <w:rPr>
        <w:sz w:val="18"/>
        <w:szCs w:val="20"/>
      </w:rPr>
      <w:t>2</w:t>
    </w:r>
    <w:r w:rsidR="00DF7714">
      <w:rPr>
        <w:sz w:val="18"/>
        <w:szCs w:val="20"/>
      </w:rPr>
      <w:t>2019</w:t>
    </w:r>
    <w:r w:rsidRPr="00B63723">
      <w:rPr>
        <w:sz w:val="18"/>
        <w:szCs w:val="20"/>
      </w:rPr>
      <w:t>_MKN46</w:t>
    </w:r>
    <w:r w:rsidR="00C56E86">
      <w:rPr>
        <w:sz w:val="18"/>
        <w:szCs w:val="20"/>
      </w:rPr>
      <w:t>7</w:t>
    </w:r>
    <w:r w:rsidRPr="00B63723">
      <w:rPr>
        <w:sz w:val="18"/>
        <w:szCs w:val="20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23C6" w14:textId="77777777" w:rsidR="00B453CD" w:rsidRDefault="00B453CD">
      <w:r>
        <w:separator/>
      </w:r>
    </w:p>
  </w:footnote>
  <w:footnote w:type="continuationSeparator" w:id="0">
    <w:p w14:paraId="04CAA3A5" w14:textId="77777777" w:rsidR="00B453CD" w:rsidRDefault="00B4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02106034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Default="004E6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4E55"/>
    <w:multiLevelType w:val="multilevel"/>
    <w:tmpl w:val="B1A21A0A"/>
    <w:lvl w:ilvl="0">
      <w:start w:val="1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40664F8"/>
    <w:multiLevelType w:val="multilevel"/>
    <w:tmpl w:val="882A2C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8" w15:restartNumberingAfterBreak="0">
    <w:nsid w:val="4A0F5B82"/>
    <w:multiLevelType w:val="hybridMultilevel"/>
    <w:tmpl w:val="600C2E84"/>
    <w:lvl w:ilvl="0" w:tplc="8BFE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0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34F3"/>
    <w:rsid w:val="00003CB3"/>
    <w:rsid w:val="00004D96"/>
    <w:rsid w:val="00004FA2"/>
    <w:rsid w:val="000054CE"/>
    <w:rsid w:val="00005CBE"/>
    <w:rsid w:val="00012074"/>
    <w:rsid w:val="000158E3"/>
    <w:rsid w:val="00015BC5"/>
    <w:rsid w:val="000209D0"/>
    <w:rsid w:val="00020C12"/>
    <w:rsid w:val="0002192B"/>
    <w:rsid w:val="0002228A"/>
    <w:rsid w:val="00023970"/>
    <w:rsid w:val="0002552B"/>
    <w:rsid w:val="000270A6"/>
    <w:rsid w:val="000273F4"/>
    <w:rsid w:val="000276E3"/>
    <w:rsid w:val="00034928"/>
    <w:rsid w:val="00036A0F"/>
    <w:rsid w:val="00036D25"/>
    <w:rsid w:val="0003744E"/>
    <w:rsid w:val="00041220"/>
    <w:rsid w:val="00041B0A"/>
    <w:rsid w:val="000430C7"/>
    <w:rsid w:val="00043E19"/>
    <w:rsid w:val="000453E1"/>
    <w:rsid w:val="00047904"/>
    <w:rsid w:val="0005190B"/>
    <w:rsid w:val="00051DF2"/>
    <w:rsid w:val="000528ED"/>
    <w:rsid w:val="000529F0"/>
    <w:rsid w:val="00052B8B"/>
    <w:rsid w:val="000541D7"/>
    <w:rsid w:val="00057D31"/>
    <w:rsid w:val="00060AC6"/>
    <w:rsid w:val="00063C50"/>
    <w:rsid w:val="00064D7D"/>
    <w:rsid w:val="00064E4E"/>
    <w:rsid w:val="000656ED"/>
    <w:rsid w:val="00067495"/>
    <w:rsid w:val="00070928"/>
    <w:rsid w:val="00070F66"/>
    <w:rsid w:val="00071AA9"/>
    <w:rsid w:val="000748BC"/>
    <w:rsid w:val="00075367"/>
    <w:rsid w:val="00075A59"/>
    <w:rsid w:val="00076427"/>
    <w:rsid w:val="00077A03"/>
    <w:rsid w:val="00080E86"/>
    <w:rsid w:val="00083256"/>
    <w:rsid w:val="0008398D"/>
    <w:rsid w:val="0008493B"/>
    <w:rsid w:val="000850A7"/>
    <w:rsid w:val="00085881"/>
    <w:rsid w:val="0009079D"/>
    <w:rsid w:val="00091E06"/>
    <w:rsid w:val="00091EBE"/>
    <w:rsid w:val="00093DCA"/>
    <w:rsid w:val="00094E42"/>
    <w:rsid w:val="00095972"/>
    <w:rsid w:val="0009616A"/>
    <w:rsid w:val="000A0205"/>
    <w:rsid w:val="000A105B"/>
    <w:rsid w:val="000A1D9D"/>
    <w:rsid w:val="000A4967"/>
    <w:rsid w:val="000A6A16"/>
    <w:rsid w:val="000A762C"/>
    <w:rsid w:val="000B1EB0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537F"/>
    <w:rsid w:val="000C7FA1"/>
    <w:rsid w:val="000D4A96"/>
    <w:rsid w:val="000D74A5"/>
    <w:rsid w:val="000D7FF2"/>
    <w:rsid w:val="000E090C"/>
    <w:rsid w:val="000E1190"/>
    <w:rsid w:val="000E19FF"/>
    <w:rsid w:val="000E2437"/>
    <w:rsid w:val="000E2B7A"/>
    <w:rsid w:val="000E382D"/>
    <w:rsid w:val="000E4011"/>
    <w:rsid w:val="000E61F4"/>
    <w:rsid w:val="000E6760"/>
    <w:rsid w:val="000F0E15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2393"/>
    <w:rsid w:val="001128E5"/>
    <w:rsid w:val="00112928"/>
    <w:rsid w:val="00114BA4"/>
    <w:rsid w:val="00115A77"/>
    <w:rsid w:val="00121C85"/>
    <w:rsid w:val="0012399F"/>
    <w:rsid w:val="00124836"/>
    <w:rsid w:val="00124A1A"/>
    <w:rsid w:val="001250F8"/>
    <w:rsid w:val="0012616A"/>
    <w:rsid w:val="00130381"/>
    <w:rsid w:val="0013194C"/>
    <w:rsid w:val="00131B51"/>
    <w:rsid w:val="00133642"/>
    <w:rsid w:val="00137761"/>
    <w:rsid w:val="00137CAF"/>
    <w:rsid w:val="00142C48"/>
    <w:rsid w:val="001439D7"/>
    <w:rsid w:val="00145085"/>
    <w:rsid w:val="00146B5F"/>
    <w:rsid w:val="001515E6"/>
    <w:rsid w:val="00151FFE"/>
    <w:rsid w:val="001537CD"/>
    <w:rsid w:val="00153A74"/>
    <w:rsid w:val="00153E46"/>
    <w:rsid w:val="00154EFF"/>
    <w:rsid w:val="00161B1C"/>
    <w:rsid w:val="001623A4"/>
    <w:rsid w:val="00162E54"/>
    <w:rsid w:val="00165799"/>
    <w:rsid w:val="00167328"/>
    <w:rsid w:val="00167ABA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3DCE"/>
    <w:rsid w:val="001846F5"/>
    <w:rsid w:val="00185558"/>
    <w:rsid w:val="001855C6"/>
    <w:rsid w:val="00185B5A"/>
    <w:rsid w:val="00187FDD"/>
    <w:rsid w:val="00190642"/>
    <w:rsid w:val="001911E3"/>
    <w:rsid w:val="00192C32"/>
    <w:rsid w:val="00193301"/>
    <w:rsid w:val="001945A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7BE4"/>
    <w:rsid w:val="001C352C"/>
    <w:rsid w:val="001C4692"/>
    <w:rsid w:val="001C7531"/>
    <w:rsid w:val="001D1B67"/>
    <w:rsid w:val="001D25D6"/>
    <w:rsid w:val="001D31B8"/>
    <w:rsid w:val="001D5B94"/>
    <w:rsid w:val="001D7600"/>
    <w:rsid w:val="001E318C"/>
    <w:rsid w:val="001E43F8"/>
    <w:rsid w:val="001E44A1"/>
    <w:rsid w:val="001E4741"/>
    <w:rsid w:val="001E4DA8"/>
    <w:rsid w:val="001E595C"/>
    <w:rsid w:val="001E64F8"/>
    <w:rsid w:val="001E66E4"/>
    <w:rsid w:val="001F0F3E"/>
    <w:rsid w:val="001F3E35"/>
    <w:rsid w:val="001F5B92"/>
    <w:rsid w:val="001F6AFB"/>
    <w:rsid w:val="001F6F31"/>
    <w:rsid w:val="00201842"/>
    <w:rsid w:val="002040BD"/>
    <w:rsid w:val="00205B69"/>
    <w:rsid w:val="002062D0"/>
    <w:rsid w:val="0020692A"/>
    <w:rsid w:val="002077C9"/>
    <w:rsid w:val="00207E13"/>
    <w:rsid w:val="00210430"/>
    <w:rsid w:val="00211654"/>
    <w:rsid w:val="00212FD7"/>
    <w:rsid w:val="0021384D"/>
    <w:rsid w:val="002145B7"/>
    <w:rsid w:val="00217C0F"/>
    <w:rsid w:val="00217D53"/>
    <w:rsid w:val="00222512"/>
    <w:rsid w:val="00222FEE"/>
    <w:rsid w:val="00224BB9"/>
    <w:rsid w:val="00226744"/>
    <w:rsid w:val="00232499"/>
    <w:rsid w:val="002339C5"/>
    <w:rsid w:val="00235A9A"/>
    <w:rsid w:val="0023700D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C0F"/>
    <w:rsid w:val="00262141"/>
    <w:rsid w:val="002703CE"/>
    <w:rsid w:val="00272E11"/>
    <w:rsid w:val="00273F7D"/>
    <w:rsid w:val="00274FB5"/>
    <w:rsid w:val="00275AD1"/>
    <w:rsid w:val="00276564"/>
    <w:rsid w:val="00277CB9"/>
    <w:rsid w:val="002838B9"/>
    <w:rsid w:val="0028481D"/>
    <w:rsid w:val="002864A7"/>
    <w:rsid w:val="00286847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5AB1"/>
    <w:rsid w:val="002A5CE8"/>
    <w:rsid w:val="002A5F32"/>
    <w:rsid w:val="002A6002"/>
    <w:rsid w:val="002A779A"/>
    <w:rsid w:val="002A79A8"/>
    <w:rsid w:val="002B0BA9"/>
    <w:rsid w:val="002B2239"/>
    <w:rsid w:val="002B28FA"/>
    <w:rsid w:val="002B3471"/>
    <w:rsid w:val="002B54BA"/>
    <w:rsid w:val="002C2536"/>
    <w:rsid w:val="002C2805"/>
    <w:rsid w:val="002C2E45"/>
    <w:rsid w:val="002C431B"/>
    <w:rsid w:val="002C454F"/>
    <w:rsid w:val="002C6E61"/>
    <w:rsid w:val="002D1C09"/>
    <w:rsid w:val="002D3A80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F0496"/>
    <w:rsid w:val="002F09EF"/>
    <w:rsid w:val="002F0DA2"/>
    <w:rsid w:val="002F2CA1"/>
    <w:rsid w:val="002F2FAE"/>
    <w:rsid w:val="002F3397"/>
    <w:rsid w:val="002F756F"/>
    <w:rsid w:val="002F7E86"/>
    <w:rsid w:val="003017D0"/>
    <w:rsid w:val="00301E4B"/>
    <w:rsid w:val="00302296"/>
    <w:rsid w:val="003041F8"/>
    <w:rsid w:val="00304845"/>
    <w:rsid w:val="00310DEE"/>
    <w:rsid w:val="00315B91"/>
    <w:rsid w:val="0032027C"/>
    <w:rsid w:val="00323A94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3AAC"/>
    <w:rsid w:val="00346A7E"/>
    <w:rsid w:val="00356E4A"/>
    <w:rsid w:val="00361D73"/>
    <w:rsid w:val="00362143"/>
    <w:rsid w:val="0036238D"/>
    <w:rsid w:val="00363D79"/>
    <w:rsid w:val="00367E9B"/>
    <w:rsid w:val="003732B2"/>
    <w:rsid w:val="00373EE4"/>
    <w:rsid w:val="00374FD2"/>
    <w:rsid w:val="00375F66"/>
    <w:rsid w:val="003762A1"/>
    <w:rsid w:val="00381B8A"/>
    <w:rsid w:val="003867F7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178"/>
    <w:rsid w:val="003B1325"/>
    <w:rsid w:val="003B1770"/>
    <w:rsid w:val="003B1DD5"/>
    <w:rsid w:val="003B66CD"/>
    <w:rsid w:val="003C0C4C"/>
    <w:rsid w:val="003C1AFD"/>
    <w:rsid w:val="003C51F9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F1B09"/>
    <w:rsid w:val="003F216F"/>
    <w:rsid w:val="003F7C82"/>
    <w:rsid w:val="0040049A"/>
    <w:rsid w:val="0040494F"/>
    <w:rsid w:val="0040570E"/>
    <w:rsid w:val="004100DF"/>
    <w:rsid w:val="00410393"/>
    <w:rsid w:val="00411DC3"/>
    <w:rsid w:val="004202B9"/>
    <w:rsid w:val="004204C0"/>
    <w:rsid w:val="00421D69"/>
    <w:rsid w:val="00422ECD"/>
    <w:rsid w:val="004233E7"/>
    <w:rsid w:val="00424626"/>
    <w:rsid w:val="00426552"/>
    <w:rsid w:val="004300E8"/>
    <w:rsid w:val="004311E5"/>
    <w:rsid w:val="00433082"/>
    <w:rsid w:val="004348B3"/>
    <w:rsid w:val="00435904"/>
    <w:rsid w:val="00441D58"/>
    <w:rsid w:val="00441F09"/>
    <w:rsid w:val="00443907"/>
    <w:rsid w:val="00443D74"/>
    <w:rsid w:val="004453E9"/>
    <w:rsid w:val="00445A86"/>
    <w:rsid w:val="00450E7D"/>
    <w:rsid w:val="00450E96"/>
    <w:rsid w:val="00460D4F"/>
    <w:rsid w:val="00460E3D"/>
    <w:rsid w:val="004610AA"/>
    <w:rsid w:val="004610CA"/>
    <w:rsid w:val="00461FFD"/>
    <w:rsid w:val="0046315A"/>
    <w:rsid w:val="00463725"/>
    <w:rsid w:val="004665BB"/>
    <w:rsid w:val="004671DC"/>
    <w:rsid w:val="00467368"/>
    <w:rsid w:val="0047126B"/>
    <w:rsid w:val="00471F08"/>
    <w:rsid w:val="004721D0"/>
    <w:rsid w:val="00473B5B"/>
    <w:rsid w:val="00474DD5"/>
    <w:rsid w:val="0047604B"/>
    <w:rsid w:val="0047686A"/>
    <w:rsid w:val="004769AC"/>
    <w:rsid w:val="004842DA"/>
    <w:rsid w:val="00484569"/>
    <w:rsid w:val="00486E04"/>
    <w:rsid w:val="004879EE"/>
    <w:rsid w:val="00491CDA"/>
    <w:rsid w:val="0049424B"/>
    <w:rsid w:val="00494790"/>
    <w:rsid w:val="00494CC7"/>
    <w:rsid w:val="00495B59"/>
    <w:rsid w:val="00497203"/>
    <w:rsid w:val="004977D2"/>
    <w:rsid w:val="004A1D99"/>
    <w:rsid w:val="004A255C"/>
    <w:rsid w:val="004A2C02"/>
    <w:rsid w:val="004A5515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689"/>
    <w:rsid w:val="004C674D"/>
    <w:rsid w:val="004C72FD"/>
    <w:rsid w:val="004D2AAF"/>
    <w:rsid w:val="004D2FE2"/>
    <w:rsid w:val="004D4734"/>
    <w:rsid w:val="004D49C3"/>
    <w:rsid w:val="004D569C"/>
    <w:rsid w:val="004E1946"/>
    <w:rsid w:val="004E1F5E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4BCC"/>
    <w:rsid w:val="00500C48"/>
    <w:rsid w:val="00502E37"/>
    <w:rsid w:val="0050456D"/>
    <w:rsid w:val="0050569D"/>
    <w:rsid w:val="00506549"/>
    <w:rsid w:val="00507160"/>
    <w:rsid w:val="0050726C"/>
    <w:rsid w:val="00510329"/>
    <w:rsid w:val="00511C62"/>
    <w:rsid w:val="00512AD1"/>
    <w:rsid w:val="00513A6C"/>
    <w:rsid w:val="00514354"/>
    <w:rsid w:val="00516078"/>
    <w:rsid w:val="00521451"/>
    <w:rsid w:val="00522E7C"/>
    <w:rsid w:val="005274F7"/>
    <w:rsid w:val="0053012C"/>
    <w:rsid w:val="0053026F"/>
    <w:rsid w:val="00531292"/>
    <w:rsid w:val="00540E73"/>
    <w:rsid w:val="00543CA5"/>
    <w:rsid w:val="00546069"/>
    <w:rsid w:val="00551794"/>
    <w:rsid w:val="005526DE"/>
    <w:rsid w:val="00552DD4"/>
    <w:rsid w:val="0055377F"/>
    <w:rsid w:val="00557AD7"/>
    <w:rsid w:val="00557CAB"/>
    <w:rsid w:val="005603BE"/>
    <w:rsid w:val="00560835"/>
    <w:rsid w:val="00560C57"/>
    <w:rsid w:val="00562FEA"/>
    <w:rsid w:val="005711E5"/>
    <w:rsid w:val="00571E3A"/>
    <w:rsid w:val="00574B31"/>
    <w:rsid w:val="00575263"/>
    <w:rsid w:val="00575EF2"/>
    <w:rsid w:val="005760AB"/>
    <w:rsid w:val="0058035A"/>
    <w:rsid w:val="00582631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3A0A"/>
    <w:rsid w:val="005A4A84"/>
    <w:rsid w:val="005A525C"/>
    <w:rsid w:val="005A5760"/>
    <w:rsid w:val="005A6371"/>
    <w:rsid w:val="005A772A"/>
    <w:rsid w:val="005B0DB7"/>
    <w:rsid w:val="005B354B"/>
    <w:rsid w:val="005B382E"/>
    <w:rsid w:val="005B4A21"/>
    <w:rsid w:val="005B4AEB"/>
    <w:rsid w:val="005B62A6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7653"/>
    <w:rsid w:val="005E0CE3"/>
    <w:rsid w:val="005E21AD"/>
    <w:rsid w:val="005E2A59"/>
    <w:rsid w:val="005E3644"/>
    <w:rsid w:val="005E3EC9"/>
    <w:rsid w:val="005E65BB"/>
    <w:rsid w:val="005E6FCB"/>
    <w:rsid w:val="005E70E4"/>
    <w:rsid w:val="005F0705"/>
    <w:rsid w:val="005F0980"/>
    <w:rsid w:val="005F0C55"/>
    <w:rsid w:val="005F2FF8"/>
    <w:rsid w:val="005F36CD"/>
    <w:rsid w:val="005F5073"/>
    <w:rsid w:val="005F50BA"/>
    <w:rsid w:val="006000FB"/>
    <w:rsid w:val="00600664"/>
    <w:rsid w:val="00600F9F"/>
    <w:rsid w:val="00601330"/>
    <w:rsid w:val="006027E2"/>
    <w:rsid w:val="00604A76"/>
    <w:rsid w:val="006053AF"/>
    <w:rsid w:val="00613842"/>
    <w:rsid w:val="00615A8E"/>
    <w:rsid w:val="00620E69"/>
    <w:rsid w:val="0062545D"/>
    <w:rsid w:val="00626CDF"/>
    <w:rsid w:val="00630AAD"/>
    <w:rsid w:val="0063288A"/>
    <w:rsid w:val="006347BA"/>
    <w:rsid w:val="006351BB"/>
    <w:rsid w:val="0064155D"/>
    <w:rsid w:val="0064233B"/>
    <w:rsid w:val="00642A6A"/>
    <w:rsid w:val="00644FFE"/>
    <w:rsid w:val="006456D2"/>
    <w:rsid w:val="0064586B"/>
    <w:rsid w:val="00647041"/>
    <w:rsid w:val="00655DD8"/>
    <w:rsid w:val="00657347"/>
    <w:rsid w:val="006578FF"/>
    <w:rsid w:val="00661263"/>
    <w:rsid w:val="006615A1"/>
    <w:rsid w:val="00664621"/>
    <w:rsid w:val="00664671"/>
    <w:rsid w:val="00664B34"/>
    <w:rsid w:val="006652AE"/>
    <w:rsid w:val="00665FC6"/>
    <w:rsid w:val="00671D02"/>
    <w:rsid w:val="00674D88"/>
    <w:rsid w:val="00676A37"/>
    <w:rsid w:val="0067715F"/>
    <w:rsid w:val="00677FD4"/>
    <w:rsid w:val="006803A7"/>
    <w:rsid w:val="00680B7E"/>
    <w:rsid w:val="0068242E"/>
    <w:rsid w:val="00685D21"/>
    <w:rsid w:val="006873AC"/>
    <w:rsid w:val="006908A0"/>
    <w:rsid w:val="006934CB"/>
    <w:rsid w:val="00693A12"/>
    <w:rsid w:val="0069582D"/>
    <w:rsid w:val="00695927"/>
    <w:rsid w:val="0069607F"/>
    <w:rsid w:val="00696ACE"/>
    <w:rsid w:val="006A0350"/>
    <w:rsid w:val="006A2F8F"/>
    <w:rsid w:val="006A34E7"/>
    <w:rsid w:val="006A43D1"/>
    <w:rsid w:val="006A450A"/>
    <w:rsid w:val="006A4DF9"/>
    <w:rsid w:val="006A6598"/>
    <w:rsid w:val="006A706E"/>
    <w:rsid w:val="006A771B"/>
    <w:rsid w:val="006B096F"/>
    <w:rsid w:val="006B1D0E"/>
    <w:rsid w:val="006B2360"/>
    <w:rsid w:val="006B5DF2"/>
    <w:rsid w:val="006C10E7"/>
    <w:rsid w:val="006C21C5"/>
    <w:rsid w:val="006C3905"/>
    <w:rsid w:val="006C41FD"/>
    <w:rsid w:val="006C4740"/>
    <w:rsid w:val="006C5619"/>
    <w:rsid w:val="006D0E14"/>
    <w:rsid w:val="006D36BC"/>
    <w:rsid w:val="006D3AFE"/>
    <w:rsid w:val="006D3C61"/>
    <w:rsid w:val="006D57C7"/>
    <w:rsid w:val="006D6B39"/>
    <w:rsid w:val="006E139E"/>
    <w:rsid w:val="006E31E6"/>
    <w:rsid w:val="006E381F"/>
    <w:rsid w:val="006E5803"/>
    <w:rsid w:val="006E6ABD"/>
    <w:rsid w:val="006F35D8"/>
    <w:rsid w:val="006F4087"/>
    <w:rsid w:val="006F7636"/>
    <w:rsid w:val="006F7E2D"/>
    <w:rsid w:val="00701C93"/>
    <w:rsid w:val="00702FD1"/>
    <w:rsid w:val="00703DF5"/>
    <w:rsid w:val="00703FBF"/>
    <w:rsid w:val="00704182"/>
    <w:rsid w:val="00704D15"/>
    <w:rsid w:val="00705D3C"/>
    <w:rsid w:val="0070617E"/>
    <w:rsid w:val="007079DC"/>
    <w:rsid w:val="00710821"/>
    <w:rsid w:val="007113C2"/>
    <w:rsid w:val="007124C9"/>
    <w:rsid w:val="0071437F"/>
    <w:rsid w:val="00714C7F"/>
    <w:rsid w:val="00714DB2"/>
    <w:rsid w:val="00723904"/>
    <w:rsid w:val="0072456E"/>
    <w:rsid w:val="007262D9"/>
    <w:rsid w:val="0072658C"/>
    <w:rsid w:val="00730733"/>
    <w:rsid w:val="007310BE"/>
    <w:rsid w:val="00732AF2"/>
    <w:rsid w:val="007348ED"/>
    <w:rsid w:val="00735331"/>
    <w:rsid w:val="007369E5"/>
    <w:rsid w:val="00737200"/>
    <w:rsid w:val="00737630"/>
    <w:rsid w:val="007413A2"/>
    <w:rsid w:val="007430E6"/>
    <w:rsid w:val="007455E0"/>
    <w:rsid w:val="00745700"/>
    <w:rsid w:val="0075137D"/>
    <w:rsid w:val="0075157F"/>
    <w:rsid w:val="00751B69"/>
    <w:rsid w:val="00752819"/>
    <w:rsid w:val="007540C5"/>
    <w:rsid w:val="007560F9"/>
    <w:rsid w:val="007569CB"/>
    <w:rsid w:val="00760655"/>
    <w:rsid w:val="00760B9C"/>
    <w:rsid w:val="00762E3F"/>
    <w:rsid w:val="00763080"/>
    <w:rsid w:val="007637EF"/>
    <w:rsid w:val="00765A66"/>
    <w:rsid w:val="00765FAC"/>
    <w:rsid w:val="00767495"/>
    <w:rsid w:val="00771A95"/>
    <w:rsid w:val="00772B51"/>
    <w:rsid w:val="00775859"/>
    <w:rsid w:val="00776CE7"/>
    <w:rsid w:val="00780426"/>
    <w:rsid w:val="007813AD"/>
    <w:rsid w:val="00782507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A621C"/>
    <w:rsid w:val="007A6C25"/>
    <w:rsid w:val="007B0360"/>
    <w:rsid w:val="007B1344"/>
    <w:rsid w:val="007B43B7"/>
    <w:rsid w:val="007B4D82"/>
    <w:rsid w:val="007B6482"/>
    <w:rsid w:val="007D3584"/>
    <w:rsid w:val="007D3B25"/>
    <w:rsid w:val="007D5F52"/>
    <w:rsid w:val="007D6CA9"/>
    <w:rsid w:val="007E032A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43D1"/>
    <w:rsid w:val="007F706A"/>
    <w:rsid w:val="007F794C"/>
    <w:rsid w:val="007F7A00"/>
    <w:rsid w:val="008034B9"/>
    <w:rsid w:val="00806E8E"/>
    <w:rsid w:val="0080713D"/>
    <w:rsid w:val="0081096F"/>
    <w:rsid w:val="00811548"/>
    <w:rsid w:val="00811EFF"/>
    <w:rsid w:val="00811FF2"/>
    <w:rsid w:val="008127DD"/>
    <w:rsid w:val="008131B1"/>
    <w:rsid w:val="0081579D"/>
    <w:rsid w:val="00815CBB"/>
    <w:rsid w:val="00815E0E"/>
    <w:rsid w:val="00816B27"/>
    <w:rsid w:val="008274B3"/>
    <w:rsid w:val="00827EC5"/>
    <w:rsid w:val="00830D3A"/>
    <w:rsid w:val="00833023"/>
    <w:rsid w:val="0083435D"/>
    <w:rsid w:val="00835916"/>
    <w:rsid w:val="00837B7F"/>
    <w:rsid w:val="00842BD0"/>
    <w:rsid w:val="00842C91"/>
    <w:rsid w:val="00843314"/>
    <w:rsid w:val="00844C1D"/>
    <w:rsid w:val="00844EA2"/>
    <w:rsid w:val="008459A8"/>
    <w:rsid w:val="00846F52"/>
    <w:rsid w:val="00850ED3"/>
    <w:rsid w:val="00851794"/>
    <w:rsid w:val="00855AFA"/>
    <w:rsid w:val="00856643"/>
    <w:rsid w:val="00856D1C"/>
    <w:rsid w:val="008616E3"/>
    <w:rsid w:val="00861E7F"/>
    <w:rsid w:val="008652BB"/>
    <w:rsid w:val="008664F3"/>
    <w:rsid w:val="0086717A"/>
    <w:rsid w:val="00871121"/>
    <w:rsid w:val="00872466"/>
    <w:rsid w:val="0087374C"/>
    <w:rsid w:val="008755BC"/>
    <w:rsid w:val="008777F1"/>
    <w:rsid w:val="00877D8E"/>
    <w:rsid w:val="00880C3E"/>
    <w:rsid w:val="00881F30"/>
    <w:rsid w:val="00885332"/>
    <w:rsid w:val="00890A17"/>
    <w:rsid w:val="0089239F"/>
    <w:rsid w:val="00896638"/>
    <w:rsid w:val="008A09D5"/>
    <w:rsid w:val="008A776C"/>
    <w:rsid w:val="008B0997"/>
    <w:rsid w:val="008B18EE"/>
    <w:rsid w:val="008B33B9"/>
    <w:rsid w:val="008B37E7"/>
    <w:rsid w:val="008B489B"/>
    <w:rsid w:val="008B4F39"/>
    <w:rsid w:val="008B732C"/>
    <w:rsid w:val="008B7ACC"/>
    <w:rsid w:val="008B7B1D"/>
    <w:rsid w:val="008C41E5"/>
    <w:rsid w:val="008C5977"/>
    <w:rsid w:val="008C63B7"/>
    <w:rsid w:val="008C6EA5"/>
    <w:rsid w:val="008C6EA9"/>
    <w:rsid w:val="008C72AC"/>
    <w:rsid w:val="008D112B"/>
    <w:rsid w:val="008D241A"/>
    <w:rsid w:val="008D28E0"/>
    <w:rsid w:val="008D40E1"/>
    <w:rsid w:val="008D55CB"/>
    <w:rsid w:val="008D574F"/>
    <w:rsid w:val="008D7484"/>
    <w:rsid w:val="008E4EFB"/>
    <w:rsid w:val="008E7A6F"/>
    <w:rsid w:val="008E7E91"/>
    <w:rsid w:val="008F0EA6"/>
    <w:rsid w:val="008F7776"/>
    <w:rsid w:val="0090029B"/>
    <w:rsid w:val="00900656"/>
    <w:rsid w:val="00901957"/>
    <w:rsid w:val="00903378"/>
    <w:rsid w:val="00905437"/>
    <w:rsid w:val="00911D48"/>
    <w:rsid w:val="009121CB"/>
    <w:rsid w:val="0091576A"/>
    <w:rsid w:val="0092019E"/>
    <w:rsid w:val="009201B4"/>
    <w:rsid w:val="00921107"/>
    <w:rsid w:val="009253C4"/>
    <w:rsid w:val="00935641"/>
    <w:rsid w:val="009366A5"/>
    <w:rsid w:val="00937487"/>
    <w:rsid w:val="009403B6"/>
    <w:rsid w:val="00942A31"/>
    <w:rsid w:val="00945ECD"/>
    <w:rsid w:val="009508ED"/>
    <w:rsid w:val="009516D6"/>
    <w:rsid w:val="00951C2B"/>
    <w:rsid w:val="0095236A"/>
    <w:rsid w:val="0095290D"/>
    <w:rsid w:val="00961F0D"/>
    <w:rsid w:val="00964489"/>
    <w:rsid w:val="00964FFE"/>
    <w:rsid w:val="00967C1C"/>
    <w:rsid w:val="00970F9F"/>
    <w:rsid w:val="00971000"/>
    <w:rsid w:val="00971392"/>
    <w:rsid w:val="009727C8"/>
    <w:rsid w:val="009749E3"/>
    <w:rsid w:val="00975732"/>
    <w:rsid w:val="0097585F"/>
    <w:rsid w:val="00976B5F"/>
    <w:rsid w:val="00976D3E"/>
    <w:rsid w:val="00977CFF"/>
    <w:rsid w:val="00977FD1"/>
    <w:rsid w:val="0098214C"/>
    <w:rsid w:val="009823F7"/>
    <w:rsid w:val="0098414F"/>
    <w:rsid w:val="009856FF"/>
    <w:rsid w:val="009866A4"/>
    <w:rsid w:val="009901AA"/>
    <w:rsid w:val="009917CE"/>
    <w:rsid w:val="0099186A"/>
    <w:rsid w:val="00991EBF"/>
    <w:rsid w:val="009A15F1"/>
    <w:rsid w:val="009B1593"/>
    <w:rsid w:val="009B2365"/>
    <w:rsid w:val="009B2D44"/>
    <w:rsid w:val="009B4A52"/>
    <w:rsid w:val="009C3142"/>
    <w:rsid w:val="009C4C59"/>
    <w:rsid w:val="009C4E2D"/>
    <w:rsid w:val="009C5305"/>
    <w:rsid w:val="009C660A"/>
    <w:rsid w:val="009D043D"/>
    <w:rsid w:val="009D5499"/>
    <w:rsid w:val="009D66FA"/>
    <w:rsid w:val="009D7615"/>
    <w:rsid w:val="009E1859"/>
    <w:rsid w:val="009E2746"/>
    <w:rsid w:val="009E28BD"/>
    <w:rsid w:val="009E38EC"/>
    <w:rsid w:val="009E403D"/>
    <w:rsid w:val="009E4D9D"/>
    <w:rsid w:val="009E635B"/>
    <w:rsid w:val="009E646E"/>
    <w:rsid w:val="009F2C79"/>
    <w:rsid w:val="009F5AB0"/>
    <w:rsid w:val="009F6630"/>
    <w:rsid w:val="009F6B9D"/>
    <w:rsid w:val="00A0018D"/>
    <w:rsid w:val="00A01A19"/>
    <w:rsid w:val="00A01A85"/>
    <w:rsid w:val="00A077DE"/>
    <w:rsid w:val="00A078B1"/>
    <w:rsid w:val="00A11CB5"/>
    <w:rsid w:val="00A11DC8"/>
    <w:rsid w:val="00A11FF7"/>
    <w:rsid w:val="00A15584"/>
    <w:rsid w:val="00A15D3F"/>
    <w:rsid w:val="00A16CB5"/>
    <w:rsid w:val="00A222F1"/>
    <w:rsid w:val="00A245AF"/>
    <w:rsid w:val="00A247EA"/>
    <w:rsid w:val="00A30B88"/>
    <w:rsid w:val="00A339FC"/>
    <w:rsid w:val="00A33DCB"/>
    <w:rsid w:val="00A34D11"/>
    <w:rsid w:val="00A359D0"/>
    <w:rsid w:val="00A40574"/>
    <w:rsid w:val="00A40AE6"/>
    <w:rsid w:val="00A40F77"/>
    <w:rsid w:val="00A4315E"/>
    <w:rsid w:val="00A43586"/>
    <w:rsid w:val="00A4503C"/>
    <w:rsid w:val="00A47443"/>
    <w:rsid w:val="00A504E3"/>
    <w:rsid w:val="00A50801"/>
    <w:rsid w:val="00A5307F"/>
    <w:rsid w:val="00A606D2"/>
    <w:rsid w:val="00A60A85"/>
    <w:rsid w:val="00A621E8"/>
    <w:rsid w:val="00A62B00"/>
    <w:rsid w:val="00A65099"/>
    <w:rsid w:val="00A650A7"/>
    <w:rsid w:val="00A65241"/>
    <w:rsid w:val="00A7034F"/>
    <w:rsid w:val="00A7252E"/>
    <w:rsid w:val="00A72D0F"/>
    <w:rsid w:val="00A73637"/>
    <w:rsid w:val="00A73F3C"/>
    <w:rsid w:val="00A75D5C"/>
    <w:rsid w:val="00A75F21"/>
    <w:rsid w:val="00A765A5"/>
    <w:rsid w:val="00A76945"/>
    <w:rsid w:val="00A76CF3"/>
    <w:rsid w:val="00A8054E"/>
    <w:rsid w:val="00A8216E"/>
    <w:rsid w:val="00A823DE"/>
    <w:rsid w:val="00A8323F"/>
    <w:rsid w:val="00A857E1"/>
    <w:rsid w:val="00A85D7A"/>
    <w:rsid w:val="00A86292"/>
    <w:rsid w:val="00A864A9"/>
    <w:rsid w:val="00A92179"/>
    <w:rsid w:val="00A92A3E"/>
    <w:rsid w:val="00A92D3F"/>
    <w:rsid w:val="00A941A6"/>
    <w:rsid w:val="00A95299"/>
    <w:rsid w:val="00A97670"/>
    <w:rsid w:val="00A97ECA"/>
    <w:rsid w:val="00AA1DA0"/>
    <w:rsid w:val="00AA260D"/>
    <w:rsid w:val="00AA3B9F"/>
    <w:rsid w:val="00AA3C2D"/>
    <w:rsid w:val="00AA4614"/>
    <w:rsid w:val="00AA5593"/>
    <w:rsid w:val="00AA6BF1"/>
    <w:rsid w:val="00AB0263"/>
    <w:rsid w:val="00AB373E"/>
    <w:rsid w:val="00AB42FE"/>
    <w:rsid w:val="00AB5271"/>
    <w:rsid w:val="00AB6503"/>
    <w:rsid w:val="00AB67D3"/>
    <w:rsid w:val="00AB6A0C"/>
    <w:rsid w:val="00AB6CE1"/>
    <w:rsid w:val="00AB77FE"/>
    <w:rsid w:val="00AC057F"/>
    <w:rsid w:val="00AC234C"/>
    <w:rsid w:val="00AC2434"/>
    <w:rsid w:val="00AC562C"/>
    <w:rsid w:val="00AC7C5E"/>
    <w:rsid w:val="00AD0FB0"/>
    <w:rsid w:val="00AD18CB"/>
    <w:rsid w:val="00AD1EA5"/>
    <w:rsid w:val="00AD4485"/>
    <w:rsid w:val="00AD5B53"/>
    <w:rsid w:val="00AD625B"/>
    <w:rsid w:val="00AD6664"/>
    <w:rsid w:val="00AE07C3"/>
    <w:rsid w:val="00AE08AD"/>
    <w:rsid w:val="00AE1BCD"/>
    <w:rsid w:val="00AE374B"/>
    <w:rsid w:val="00AE4438"/>
    <w:rsid w:val="00AE4F77"/>
    <w:rsid w:val="00AE51F2"/>
    <w:rsid w:val="00AE6B28"/>
    <w:rsid w:val="00AE7285"/>
    <w:rsid w:val="00AE7D46"/>
    <w:rsid w:val="00AE7FD4"/>
    <w:rsid w:val="00AF0D0F"/>
    <w:rsid w:val="00AF14D1"/>
    <w:rsid w:val="00AF1B0F"/>
    <w:rsid w:val="00AF2A6E"/>
    <w:rsid w:val="00AF33A9"/>
    <w:rsid w:val="00AF3B08"/>
    <w:rsid w:val="00AF55C6"/>
    <w:rsid w:val="00AF6250"/>
    <w:rsid w:val="00AF6603"/>
    <w:rsid w:val="00AF7DF6"/>
    <w:rsid w:val="00B002FB"/>
    <w:rsid w:val="00B01ECE"/>
    <w:rsid w:val="00B028CE"/>
    <w:rsid w:val="00B0463D"/>
    <w:rsid w:val="00B07922"/>
    <w:rsid w:val="00B1112A"/>
    <w:rsid w:val="00B14818"/>
    <w:rsid w:val="00B148F2"/>
    <w:rsid w:val="00B14AEC"/>
    <w:rsid w:val="00B1767C"/>
    <w:rsid w:val="00B1783E"/>
    <w:rsid w:val="00B17A7E"/>
    <w:rsid w:val="00B222C0"/>
    <w:rsid w:val="00B25423"/>
    <w:rsid w:val="00B265E5"/>
    <w:rsid w:val="00B3120E"/>
    <w:rsid w:val="00B32002"/>
    <w:rsid w:val="00B3534C"/>
    <w:rsid w:val="00B40040"/>
    <w:rsid w:val="00B42695"/>
    <w:rsid w:val="00B42B31"/>
    <w:rsid w:val="00B44C07"/>
    <w:rsid w:val="00B453CD"/>
    <w:rsid w:val="00B455B0"/>
    <w:rsid w:val="00B46613"/>
    <w:rsid w:val="00B46C68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75"/>
    <w:rsid w:val="00B604A1"/>
    <w:rsid w:val="00B62BCA"/>
    <w:rsid w:val="00B63723"/>
    <w:rsid w:val="00B63EB6"/>
    <w:rsid w:val="00B67302"/>
    <w:rsid w:val="00B67671"/>
    <w:rsid w:val="00B716E5"/>
    <w:rsid w:val="00B72F63"/>
    <w:rsid w:val="00B765A7"/>
    <w:rsid w:val="00B80F60"/>
    <w:rsid w:val="00B8408F"/>
    <w:rsid w:val="00B8439C"/>
    <w:rsid w:val="00B851CB"/>
    <w:rsid w:val="00B86AFC"/>
    <w:rsid w:val="00B90361"/>
    <w:rsid w:val="00B919C0"/>
    <w:rsid w:val="00B941A9"/>
    <w:rsid w:val="00B94ECC"/>
    <w:rsid w:val="00B95B8F"/>
    <w:rsid w:val="00BA2012"/>
    <w:rsid w:val="00BA3E9E"/>
    <w:rsid w:val="00BA7B27"/>
    <w:rsid w:val="00BB05C7"/>
    <w:rsid w:val="00BB1B56"/>
    <w:rsid w:val="00BB2585"/>
    <w:rsid w:val="00BB29FD"/>
    <w:rsid w:val="00BB2EC7"/>
    <w:rsid w:val="00BB4729"/>
    <w:rsid w:val="00BB67B9"/>
    <w:rsid w:val="00BB6EA1"/>
    <w:rsid w:val="00BB7595"/>
    <w:rsid w:val="00BC0D6F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44EA"/>
    <w:rsid w:val="00BE5275"/>
    <w:rsid w:val="00BF2D9A"/>
    <w:rsid w:val="00BF4948"/>
    <w:rsid w:val="00BF6EC9"/>
    <w:rsid w:val="00BF71FA"/>
    <w:rsid w:val="00C006BD"/>
    <w:rsid w:val="00C00AA0"/>
    <w:rsid w:val="00C01FB8"/>
    <w:rsid w:val="00C04718"/>
    <w:rsid w:val="00C05ABE"/>
    <w:rsid w:val="00C05D60"/>
    <w:rsid w:val="00C06086"/>
    <w:rsid w:val="00C062FF"/>
    <w:rsid w:val="00C06983"/>
    <w:rsid w:val="00C10870"/>
    <w:rsid w:val="00C11013"/>
    <w:rsid w:val="00C118C9"/>
    <w:rsid w:val="00C137F7"/>
    <w:rsid w:val="00C152C6"/>
    <w:rsid w:val="00C176EC"/>
    <w:rsid w:val="00C17720"/>
    <w:rsid w:val="00C17AF7"/>
    <w:rsid w:val="00C20B15"/>
    <w:rsid w:val="00C22101"/>
    <w:rsid w:val="00C22C68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47F0"/>
    <w:rsid w:val="00C34F65"/>
    <w:rsid w:val="00C40AA6"/>
    <w:rsid w:val="00C415B5"/>
    <w:rsid w:val="00C471E8"/>
    <w:rsid w:val="00C479AF"/>
    <w:rsid w:val="00C50AC5"/>
    <w:rsid w:val="00C521B4"/>
    <w:rsid w:val="00C52484"/>
    <w:rsid w:val="00C52D71"/>
    <w:rsid w:val="00C54BB1"/>
    <w:rsid w:val="00C555CD"/>
    <w:rsid w:val="00C56E86"/>
    <w:rsid w:val="00C607BD"/>
    <w:rsid w:val="00C64535"/>
    <w:rsid w:val="00C67A19"/>
    <w:rsid w:val="00C67AC6"/>
    <w:rsid w:val="00C67F41"/>
    <w:rsid w:val="00C70F0E"/>
    <w:rsid w:val="00C734B6"/>
    <w:rsid w:val="00C743D7"/>
    <w:rsid w:val="00C74DB7"/>
    <w:rsid w:val="00C75869"/>
    <w:rsid w:val="00C768A8"/>
    <w:rsid w:val="00C76BB1"/>
    <w:rsid w:val="00C7722F"/>
    <w:rsid w:val="00C856DE"/>
    <w:rsid w:val="00C85DB8"/>
    <w:rsid w:val="00C91785"/>
    <w:rsid w:val="00C91DA1"/>
    <w:rsid w:val="00C93305"/>
    <w:rsid w:val="00C95876"/>
    <w:rsid w:val="00C9617B"/>
    <w:rsid w:val="00C963EC"/>
    <w:rsid w:val="00C96DC0"/>
    <w:rsid w:val="00C971E2"/>
    <w:rsid w:val="00C97D0A"/>
    <w:rsid w:val="00C97D45"/>
    <w:rsid w:val="00CA5104"/>
    <w:rsid w:val="00CB3F87"/>
    <w:rsid w:val="00CB4435"/>
    <w:rsid w:val="00CB6136"/>
    <w:rsid w:val="00CB66CE"/>
    <w:rsid w:val="00CB6981"/>
    <w:rsid w:val="00CC14A0"/>
    <w:rsid w:val="00CC18C1"/>
    <w:rsid w:val="00CC3374"/>
    <w:rsid w:val="00CC5F6B"/>
    <w:rsid w:val="00CC6CDB"/>
    <w:rsid w:val="00CC77BE"/>
    <w:rsid w:val="00CC7F1F"/>
    <w:rsid w:val="00CD1D28"/>
    <w:rsid w:val="00CD5A48"/>
    <w:rsid w:val="00CD5E90"/>
    <w:rsid w:val="00CD5F2B"/>
    <w:rsid w:val="00CD6130"/>
    <w:rsid w:val="00CD62F0"/>
    <w:rsid w:val="00CD6813"/>
    <w:rsid w:val="00CD6E59"/>
    <w:rsid w:val="00CE5D26"/>
    <w:rsid w:val="00CE7AC8"/>
    <w:rsid w:val="00CF01AC"/>
    <w:rsid w:val="00CF19CF"/>
    <w:rsid w:val="00CF26E0"/>
    <w:rsid w:val="00CF2D67"/>
    <w:rsid w:val="00CF3352"/>
    <w:rsid w:val="00CF3853"/>
    <w:rsid w:val="00CF3E19"/>
    <w:rsid w:val="00CF5B90"/>
    <w:rsid w:val="00CF6A91"/>
    <w:rsid w:val="00D00D57"/>
    <w:rsid w:val="00D02868"/>
    <w:rsid w:val="00D035F1"/>
    <w:rsid w:val="00D0508E"/>
    <w:rsid w:val="00D109E4"/>
    <w:rsid w:val="00D132D2"/>
    <w:rsid w:val="00D141A9"/>
    <w:rsid w:val="00D158A7"/>
    <w:rsid w:val="00D168EF"/>
    <w:rsid w:val="00D201A9"/>
    <w:rsid w:val="00D24E6C"/>
    <w:rsid w:val="00D27987"/>
    <w:rsid w:val="00D30A58"/>
    <w:rsid w:val="00D3610B"/>
    <w:rsid w:val="00D37ACE"/>
    <w:rsid w:val="00D43233"/>
    <w:rsid w:val="00D43674"/>
    <w:rsid w:val="00D43818"/>
    <w:rsid w:val="00D43D6B"/>
    <w:rsid w:val="00D453CC"/>
    <w:rsid w:val="00D45721"/>
    <w:rsid w:val="00D46F3E"/>
    <w:rsid w:val="00D474FD"/>
    <w:rsid w:val="00D53E91"/>
    <w:rsid w:val="00D54BE2"/>
    <w:rsid w:val="00D56A9C"/>
    <w:rsid w:val="00D56AB9"/>
    <w:rsid w:val="00D57C34"/>
    <w:rsid w:val="00D6060F"/>
    <w:rsid w:val="00D62E31"/>
    <w:rsid w:val="00D633B5"/>
    <w:rsid w:val="00D6377D"/>
    <w:rsid w:val="00D66006"/>
    <w:rsid w:val="00D706C1"/>
    <w:rsid w:val="00D708C7"/>
    <w:rsid w:val="00D70AAB"/>
    <w:rsid w:val="00D71360"/>
    <w:rsid w:val="00D72869"/>
    <w:rsid w:val="00D75B7F"/>
    <w:rsid w:val="00D81B32"/>
    <w:rsid w:val="00D82D78"/>
    <w:rsid w:val="00D8441C"/>
    <w:rsid w:val="00D84BF6"/>
    <w:rsid w:val="00D853E8"/>
    <w:rsid w:val="00D8649D"/>
    <w:rsid w:val="00D86D64"/>
    <w:rsid w:val="00D871F7"/>
    <w:rsid w:val="00D873CB"/>
    <w:rsid w:val="00D918A1"/>
    <w:rsid w:val="00D93653"/>
    <w:rsid w:val="00D9634D"/>
    <w:rsid w:val="00D9722A"/>
    <w:rsid w:val="00DA26F6"/>
    <w:rsid w:val="00DA278E"/>
    <w:rsid w:val="00DA6387"/>
    <w:rsid w:val="00DB0FDA"/>
    <w:rsid w:val="00DB3521"/>
    <w:rsid w:val="00DB44AC"/>
    <w:rsid w:val="00DB48EF"/>
    <w:rsid w:val="00DB4B77"/>
    <w:rsid w:val="00DB70C0"/>
    <w:rsid w:val="00DC11B2"/>
    <w:rsid w:val="00DC1AE4"/>
    <w:rsid w:val="00DC1DEA"/>
    <w:rsid w:val="00DC1EC5"/>
    <w:rsid w:val="00DC25C1"/>
    <w:rsid w:val="00DC280E"/>
    <w:rsid w:val="00DC2BC6"/>
    <w:rsid w:val="00DC34F2"/>
    <w:rsid w:val="00DC6075"/>
    <w:rsid w:val="00DD0869"/>
    <w:rsid w:val="00DD1F3E"/>
    <w:rsid w:val="00DD2CEE"/>
    <w:rsid w:val="00DD2FD8"/>
    <w:rsid w:val="00DD3BDA"/>
    <w:rsid w:val="00DE0125"/>
    <w:rsid w:val="00DE1061"/>
    <w:rsid w:val="00DE1090"/>
    <w:rsid w:val="00DE1DBB"/>
    <w:rsid w:val="00DE64A6"/>
    <w:rsid w:val="00DE668D"/>
    <w:rsid w:val="00DE6A18"/>
    <w:rsid w:val="00DE6B1F"/>
    <w:rsid w:val="00DE7821"/>
    <w:rsid w:val="00DF0942"/>
    <w:rsid w:val="00DF1081"/>
    <w:rsid w:val="00DF18D9"/>
    <w:rsid w:val="00DF7714"/>
    <w:rsid w:val="00E003E0"/>
    <w:rsid w:val="00E00C21"/>
    <w:rsid w:val="00E02124"/>
    <w:rsid w:val="00E021D4"/>
    <w:rsid w:val="00E051C8"/>
    <w:rsid w:val="00E06B45"/>
    <w:rsid w:val="00E117CA"/>
    <w:rsid w:val="00E12E23"/>
    <w:rsid w:val="00E13601"/>
    <w:rsid w:val="00E153AC"/>
    <w:rsid w:val="00E15A99"/>
    <w:rsid w:val="00E15F5B"/>
    <w:rsid w:val="00E20308"/>
    <w:rsid w:val="00E2066D"/>
    <w:rsid w:val="00E217BB"/>
    <w:rsid w:val="00E21A2D"/>
    <w:rsid w:val="00E22407"/>
    <w:rsid w:val="00E22FE9"/>
    <w:rsid w:val="00E2320D"/>
    <w:rsid w:val="00E25B3F"/>
    <w:rsid w:val="00E26356"/>
    <w:rsid w:val="00E265D1"/>
    <w:rsid w:val="00E3003F"/>
    <w:rsid w:val="00E31BEF"/>
    <w:rsid w:val="00E3241B"/>
    <w:rsid w:val="00E32655"/>
    <w:rsid w:val="00E327AE"/>
    <w:rsid w:val="00E3395A"/>
    <w:rsid w:val="00E37B95"/>
    <w:rsid w:val="00E41176"/>
    <w:rsid w:val="00E42B7B"/>
    <w:rsid w:val="00E43231"/>
    <w:rsid w:val="00E4396D"/>
    <w:rsid w:val="00E44686"/>
    <w:rsid w:val="00E47323"/>
    <w:rsid w:val="00E47914"/>
    <w:rsid w:val="00E47C3D"/>
    <w:rsid w:val="00E501B5"/>
    <w:rsid w:val="00E51123"/>
    <w:rsid w:val="00E5300D"/>
    <w:rsid w:val="00E53C80"/>
    <w:rsid w:val="00E639EB"/>
    <w:rsid w:val="00E640F5"/>
    <w:rsid w:val="00E64F34"/>
    <w:rsid w:val="00E65AEF"/>
    <w:rsid w:val="00E6709F"/>
    <w:rsid w:val="00E73504"/>
    <w:rsid w:val="00E749CA"/>
    <w:rsid w:val="00E7586E"/>
    <w:rsid w:val="00E7612F"/>
    <w:rsid w:val="00E77CC0"/>
    <w:rsid w:val="00E806C2"/>
    <w:rsid w:val="00E81219"/>
    <w:rsid w:val="00E833B4"/>
    <w:rsid w:val="00E833D6"/>
    <w:rsid w:val="00E83B47"/>
    <w:rsid w:val="00E86DF4"/>
    <w:rsid w:val="00E913F0"/>
    <w:rsid w:val="00E91AEF"/>
    <w:rsid w:val="00E942A2"/>
    <w:rsid w:val="00E94484"/>
    <w:rsid w:val="00E9459D"/>
    <w:rsid w:val="00E9465C"/>
    <w:rsid w:val="00E95011"/>
    <w:rsid w:val="00EA001D"/>
    <w:rsid w:val="00EA01D0"/>
    <w:rsid w:val="00EB136D"/>
    <w:rsid w:val="00EB168E"/>
    <w:rsid w:val="00EB1C03"/>
    <w:rsid w:val="00EB1EF7"/>
    <w:rsid w:val="00EB23DB"/>
    <w:rsid w:val="00EB2ECF"/>
    <w:rsid w:val="00EB3C68"/>
    <w:rsid w:val="00EB73EB"/>
    <w:rsid w:val="00EC00EE"/>
    <w:rsid w:val="00EC421B"/>
    <w:rsid w:val="00EC4A0D"/>
    <w:rsid w:val="00EC4ECD"/>
    <w:rsid w:val="00EC711A"/>
    <w:rsid w:val="00ED0ADC"/>
    <w:rsid w:val="00ED239F"/>
    <w:rsid w:val="00ED2794"/>
    <w:rsid w:val="00EE364C"/>
    <w:rsid w:val="00EE4596"/>
    <w:rsid w:val="00EE5952"/>
    <w:rsid w:val="00EE6F15"/>
    <w:rsid w:val="00EE7D7F"/>
    <w:rsid w:val="00EF1638"/>
    <w:rsid w:val="00EF1BD1"/>
    <w:rsid w:val="00EF2294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235D7"/>
    <w:rsid w:val="00F2718C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269A"/>
    <w:rsid w:val="00F42764"/>
    <w:rsid w:val="00F42B71"/>
    <w:rsid w:val="00F4511C"/>
    <w:rsid w:val="00F47C21"/>
    <w:rsid w:val="00F47DF0"/>
    <w:rsid w:val="00F47DF3"/>
    <w:rsid w:val="00F505E0"/>
    <w:rsid w:val="00F50C2E"/>
    <w:rsid w:val="00F50D9F"/>
    <w:rsid w:val="00F544A7"/>
    <w:rsid w:val="00F54904"/>
    <w:rsid w:val="00F54F69"/>
    <w:rsid w:val="00F551E3"/>
    <w:rsid w:val="00F55A39"/>
    <w:rsid w:val="00F55C75"/>
    <w:rsid w:val="00F56D5B"/>
    <w:rsid w:val="00F63343"/>
    <w:rsid w:val="00F64653"/>
    <w:rsid w:val="00F6766A"/>
    <w:rsid w:val="00F71E09"/>
    <w:rsid w:val="00F721F8"/>
    <w:rsid w:val="00F732F2"/>
    <w:rsid w:val="00F743F4"/>
    <w:rsid w:val="00F75B1E"/>
    <w:rsid w:val="00F75C53"/>
    <w:rsid w:val="00F75D71"/>
    <w:rsid w:val="00F7696B"/>
    <w:rsid w:val="00F77AB1"/>
    <w:rsid w:val="00F8131F"/>
    <w:rsid w:val="00F82590"/>
    <w:rsid w:val="00F84E96"/>
    <w:rsid w:val="00F86BFB"/>
    <w:rsid w:val="00F872F0"/>
    <w:rsid w:val="00F921B9"/>
    <w:rsid w:val="00F922D3"/>
    <w:rsid w:val="00F924CA"/>
    <w:rsid w:val="00F92B2D"/>
    <w:rsid w:val="00F940F2"/>
    <w:rsid w:val="00F94E1D"/>
    <w:rsid w:val="00FA00B7"/>
    <w:rsid w:val="00FA2438"/>
    <w:rsid w:val="00FA3202"/>
    <w:rsid w:val="00FA4C74"/>
    <w:rsid w:val="00FA5C41"/>
    <w:rsid w:val="00FA7249"/>
    <w:rsid w:val="00FA7FAD"/>
    <w:rsid w:val="00FB103D"/>
    <w:rsid w:val="00FB12EB"/>
    <w:rsid w:val="00FB2040"/>
    <w:rsid w:val="00FB267D"/>
    <w:rsid w:val="00FB2CE3"/>
    <w:rsid w:val="00FB7250"/>
    <w:rsid w:val="00FB7F10"/>
    <w:rsid w:val="00FC2444"/>
    <w:rsid w:val="00FC4D1A"/>
    <w:rsid w:val="00FC5399"/>
    <w:rsid w:val="00FD04BA"/>
    <w:rsid w:val="00FD1C76"/>
    <w:rsid w:val="00FD2E8D"/>
    <w:rsid w:val="00FD4776"/>
    <w:rsid w:val="00FD5B75"/>
    <w:rsid w:val="00FD6FA2"/>
    <w:rsid w:val="00FE06E7"/>
    <w:rsid w:val="00FE3071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DDBAF2A"/>
  <w14:defaultImageDpi w14:val="0"/>
  <w15:docId w15:val="{ACEDC75D-FB45-43DA-9253-98AB35C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7/oj/?locale=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eli/reg/2013/1379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3/1407/oj/?locale=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AAF9-52A8-4C5F-84DA-B3F83E50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6638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>Inga Krigere</dc:creator>
  <cp:keywords/>
  <dc:description/>
  <cp:lastModifiedBy>Inga Krigere</cp:lastModifiedBy>
  <cp:revision>12</cp:revision>
  <cp:lastPrinted>2019-12-02T13:09:00Z</cp:lastPrinted>
  <dcterms:created xsi:type="dcterms:W3CDTF">2019-11-28T07:12:00Z</dcterms:created>
  <dcterms:modified xsi:type="dcterms:W3CDTF">2019-12-04T07:05:00Z</dcterms:modified>
</cp:coreProperties>
</file>