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6E05" w14:textId="118E1F86" w:rsidR="00757024" w:rsidRDefault="00337382" w:rsidP="00894C55">
      <w:pPr>
        <w:shd w:val="clear" w:color="auto" w:fill="FFFFFF"/>
        <w:spacing w:after="0" w:line="240" w:lineRule="auto"/>
        <w:jc w:val="center"/>
        <w:rPr>
          <w:rFonts w:ascii="Times New Roman" w:eastAsia="Times New Roman" w:hAnsi="Times New Roman" w:cs="Times New Roman"/>
          <w:b/>
          <w:sz w:val="24"/>
          <w:szCs w:val="28"/>
          <w:lang w:eastAsia="lv-LV"/>
        </w:rPr>
      </w:pPr>
      <w:r w:rsidRPr="009B7349">
        <w:rPr>
          <w:rFonts w:ascii="Times New Roman" w:eastAsia="Times New Roman" w:hAnsi="Times New Roman" w:cs="Times New Roman"/>
          <w:b/>
          <w:sz w:val="24"/>
          <w:szCs w:val="28"/>
          <w:lang w:eastAsia="lv-LV"/>
        </w:rPr>
        <w:t xml:space="preserve">Ministru kabineta noteikumu </w:t>
      </w:r>
      <w:bookmarkStart w:id="0" w:name="_Hlk530492678"/>
      <w:r w:rsidR="00BA7834" w:rsidRPr="009B7349">
        <w:rPr>
          <w:rFonts w:ascii="Times New Roman" w:eastAsia="Times New Roman" w:hAnsi="Times New Roman" w:cs="Times New Roman"/>
          <w:b/>
          <w:sz w:val="24"/>
          <w:szCs w:val="28"/>
          <w:lang w:eastAsia="lv-LV"/>
        </w:rPr>
        <w:t>“</w:t>
      </w:r>
      <w:r w:rsidRPr="009B7349">
        <w:rPr>
          <w:rFonts w:ascii="Times New Roman" w:eastAsia="Times New Roman" w:hAnsi="Times New Roman" w:cs="Times New Roman"/>
          <w:b/>
          <w:sz w:val="24"/>
          <w:szCs w:val="28"/>
          <w:lang w:eastAsia="lv-LV"/>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bookmarkEnd w:id="0"/>
      <w:r w:rsidRPr="009B7349">
        <w:rPr>
          <w:rFonts w:ascii="Times New Roman" w:eastAsia="Times New Roman" w:hAnsi="Times New Roman" w:cs="Times New Roman"/>
          <w:b/>
          <w:sz w:val="24"/>
          <w:szCs w:val="28"/>
          <w:lang w:eastAsia="lv-LV"/>
        </w:rPr>
        <w:t xml:space="preserve"> projekta sākotnējās ietekmes novērtējuma ziņojums (anotācija)</w:t>
      </w:r>
    </w:p>
    <w:p w14:paraId="352BFC66" w14:textId="77777777" w:rsidR="00337382" w:rsidRPr="003428B9" w:rsidRDefault="0033738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5"/>
        <w:gridCol w:w="5346"/>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4FC09360" w14:textId="0FED0989" w:rsidR="002259A8" w:rsidRDefault="00661292" w:rsidP="00F71B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sv-SE" w:eastAsia="lv-LV"/>
              </w:rPr>
              <w:t>N</w:t>
            </w:r>
            <w:r w:rsidR="00453BD8">
              <w:rPr>
                <w:rFonts w:ascii="Times New Roman" w:eastAsia="Times New Roman" w:hAnsi="Times New Roman" w:cs="Times New Roman"/>
                <w:sz w:val="24"/>
                <w:szCs w:val="24"/>
                <w:lang w:val="sv-SE" w:eastAsia="lv-LV"/>
              </w:rPr>
              <w:t>oteikumu projekt</w:t>
            </w:r>
            <w:r w:rsidR="007D1CCD">
              <w:rPr>
                <w:rFonts w:ascii="Times New Roman" w:eastAsia="Times New Roman" w:hAnsi="Times New Roman" w:cs="Times New Roman"/>
                <w:sz w:val="24"/>
                <w:szCs w:val="24"/>
                <w:lang w:val="sv-SE" w:eastAsia="lv-LV"/>
              </w:rPr>
              <w:t>a</w:t>
            </w:r>
            <w:r w:rsidR="004473B5">
              <w:rPr>
                <w:rStyle w:val="FootnoteReference"/>
                <w:rFonts w:ascii="Times New Roman" w:eastAsia="Times New Roman" w:hAnsi="Times New Roman" w:cs="Times New Roman"/>
                <w:sz w:val="24"/>
                <w:szCs w:val="24"/>
                <w:lang w:val="sv-SE" w:eastAsia="lv-LV"/>
              </w:rPr>
              <w:footnoteReference w:id="1"/>
            </w:r>
            <w:r w:rsidR="00453BD8">
              <w:rPr>
                <w:rFonts w:ascii="Times New Roman" w:eastAsia="Times New Roman" w:hAnsi="Times New Roman" w:cs="Times New Roman"/>
                <w:sz w:val="24"/>
                <w:szCs w:val="24"/>
                <w:lang w:val="sv-SE" w:eastAsia="lv-LV"/>
              </w:rPr>
              <w:t xml:space="preserve"> </w:t>
            </w:r>
            <w:r w:rsidR="007D1CCD">
              <w:rPr>
                <w:rFonts w:ascii="Times New Roman" w:eastAsia="Times New Roman" w:hAnsi="Times New Roman" w:cs="Times New Roman"/>
                <w:sz w:val="24"/>
                <w:szCs w:val="24"/>
                <w:lang w:val="sv-SE" w:eastAsia="lv-LV"/>
              </w:rPr>
              <w:t xml:space="preserve">mērķis ir </w:t>
            </w:r>
            <w:r w:rsidR="00453BD8">
              <w:rPr>
                <w:rFonts w:ascii="Times New Roman" w:eastAsia="Times New Roman" w:hAnsi="Times New Roman" w:cs="Times New Roman"/>
                <w:sz w:val="24"/>
                <w:szCs w:val="24"/>
                <w:lang w:val="sv-SE" w:eastAsia="lv-LV"/>
              </w:rPr>
              <w:t>o</w:t>
            </w:r>
            <w:r w:rsidR="00453BD8">
              <w:rPr>
                <w:rFonts w:ascii="Times New Roman" w:eastAsia="Times New Roman" w:hAnsi="Times New Roman" w:cs="Times New Roman"/>
                <w:sz w:val="24"/>
                <w:szCs w:val="24"/>
                <w:lang w:eastAsia="lv-LV"/>
              </w:rPr>
              <w:t xml:space="preserve">ptimizēt atbalsta modeli nelabvēlīgākā situācijā esošiem bezdarbniekiem, apvienojot subsidētās nodarbinātības un ilgstošo bezdarbnieku atbalsta pasākumu darbības un finansējumu </w:t>
            </w:r>
            <w:r w:rsidR="007D1CCD" w:rsidRPr="00BA7834">
              <w:rPr>
                <w:rFonts w:ascii="Times New Roman" w:hAnsi="Times New Roman" w:cs="Times New Roman"/>
                <w:sz w:val="24"/>
                <w:szCs w:val="24"/>
                <w:lang w:eastAsia="lv-LV"/>
              </w:rPr>
              <w:t xml:space="preserve">9.1.1.1. pasākuma “Subsidētās darbavietas nelabvēlīgākā situācijā esošiem bezdarbniekiem” </w:t>
            </w:r>
            <w:r w:rsidR="00453BD8">
              <w:rPr>
                <w:rFonts w:ascii="Times New Roman" w:eastAsia="Times New Roman" w:hAnsi="Times New Roman" w:cs="Times New Roman"/>
                <w:sz w:val="24"/>
                <w:szCs w:val="24"/>
                <w:lang w:eastAsia="lv-LV"/>
              </w:rPr>
              <w:t>ietvaros (t.sk.</w:t>
            </w:r>
            <w:r w:rsidR="00CD7C0A">
              <w:rPr>
                <w:rFonts w:ascii="Times New Roman" w:eastAsia="Times New Roman" w:hAnsi="Times New Roman" w:cs="Times New Roman"/>
                <w:sz w:val="24"/>
                <w:szCs w:val="24"/>
                <w:lang w:eastAsia="lv-LV"/>
              </w:rPr>
              <w:t xml:space="preserve"> </w:t>
            </w:r>
            <w:r w:rsidR="00453BD8">
              <w:rPr>
                <w:rFonts w:ascii="Times New Roman" w:eastAsia="Times New Roman" w:hAnsi="Times New Roman" w:cs="Times New Roman"/>
                <w:sz w:val="24"/>
                <w:szCs w:val="24"/>
                <w:lang w:eastAsia="lv-LV"/>
              </w:rPr>
              <w:t xml:space="preserve"> novirzot 8 568 365 </w:t>
            </w:r>
            <w:r w:rsidR="00453BD8" w:rsidRPr="007D1CCD">
              <w:rPr>
                <w:rFonts w:ascii="Times New Roman" w:eastAsia="Times New Roman" w:hAnsi="Times New Roman" w:cs="Times New Roman"/>
                <w:i/>
                <w:iCs/>
                <w:sz w:val="24"/>
                <w:szCs w:val="24"/>
                <w:lang w:eastAsia="lv-LV"/>
              </w:rPr>
              <w:t>euro</w:t>
            </w:r>
            <w:r w:rsidR="00453BD8">
              <w:rPr>
                <w:rFonts w:ascii="Times New Roman" w:eastAsia="Times New Roman" w:hAnsi="Times New Roman" w:cs="Times New Roman"/>
                <w:sz w:val="24"/>
                <w:szCs w:val="24"/>
                <w:lang w:eastAsia="lv-LV"/>
              </w:rPr>
              <w:t>)</w:t>
            </w:r>
            <w:r w:rsidR="00F71B7A" w:rsidRPr="00F71B7A">
              <w:rPr>
                <w:rFonts w:ascii="Times New Roman" w:eastAsia="Times New Roman" w:hAnsi="Times New Roman" w:cs="Times New Roman"/>
                <w:sz w:val="24"/>
                <w:szCs w:val="24"/>
                <w:lang w:eastAsia="lv-LV"/>
              </w:rPr>
              <w:t>.</w:t>
            </w:r>
          </w:p>
          <w:p w14:paraId="110940C3" w14:textId="5EC362D4" w:rsidR="00056211" w:rsidRPr="003966E8" w:rsidRDefault="0024119E" w:rsidP="002259A8">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w:t>
            </w:r>
            <w:r w:rsidR="00B93696" w:rsidRPr="002259A8">
              <w:rPr>
                <w:rFonts w:ascii="Times New Roman" w:hAnsi="Times New Roman" w:cs="Times New Roman"/>
                <w:iCs/>
                <w:sz w:val="24"/>
                <w:szCs w:val="24"/>
              </w:rPr>
              <w:t>oteikumu projekta</w:t>
            </w:r>
            <w:r w:rsidR="00056211" w:rsidRPr="002259A8">
              <w:rPr>
                <w:rFonts w:ascii="Times New Roman" w:hAnsi="Times New Roman" w:cs="Times New Roman"/>
                <w:iCs/>
                <w:sz w:val="24"/>
                <w:szCs w:val="24"/>
              </w:rPr>
              <w:t xml:space="preserve"> spēkā stāšanās indikatīvais laika periods – 201</w:t>
            </w:r>
            <w:r w:rsidR="00143BDA">
              <w:rPr>
                <w:rFonts w:ascii="Times New Roman" w:hAnsi="Times New Roman" w:cs="Times New Roman"/>
                <w:iCs/>
                <w:sz w:val="24"/>
                <w:szCs w:val="24"/>
              </w:rPr>
              <w:t>9</w:t>
            </w:r>
            <w:r w:rsidR="00056211" w:rsidRPr="002259A8">
              <w:rPr>
                <w:rFonts w:ascii="Times New Roman" w:hAnsi="Times New Roman" w:cs="Times New Roman"/>
                <w:iCs/>
                <w:sz w:val="24"/>
                <w:szCs w:val="24"/>
              </w:rPr>
              <w:t>. gada I</w:t>
            </w:r>
            <w:r w:rsidR="00B91E10">
              <w:rPr>
                <w:rFonts w:ascii="Times New Roman" w:hAnsi="Times New Roman" w:cs="Times New Roman"/>
                <w:iCs/>
                <w:sz w:val="24"/>
                <w:szCs w:val="24"/>
              </w:rPr>
              <w:t>V</w:t>
            </w:r>
            <w:r w:rsidR="00056211" w:rsidRPr="002259A8">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51"/>
        <w:gridCol w:w="5258"/>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25799128" w14:textId="106DC4CB" w:rsidR="00E5323B" w:rsidRPr="008E78DE" w:rsidRDefault="00E5323B" w:rsidP="004B573B">
            <w:pPr>
              <w:spacing w:after="0" w:line="240" w:lineRule="auto"/>
              <w:rPr>
                <w:rFonts w:ascii="Times New Roman" w:eastAsia="Times New Roman" w:hAnsi="Times New Roman" w:cs="Times New Roman"/>
                <w:sz w:val="24"/>
                <w:szCs w:val="24"/>
                <w:lang w:eastAsia="lv-LV"/>
              </w:rPr>
            </w:pPr>
            <w:r w:rsidRPr="003428B9">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75BE140E" w14:textId="0B5C4060" w:rsidR="00E5323B" w:rsidRPr="003428B9" w:rsidRDefault="007D1CCD" w:rsidP="0005621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N</w:t>
            </w:r>
            <w:r w:rsidR="00D03ECB" w:rsidRPr="00D03ECB">
              <w:rPr>
                <w:rFonts w:ascii="Times New Roman" w:hAnsi="Times New Roman" w:cs="Times New Roman"/>
                <w:sz w:val="24"/>
                <w:szCs w:val="24"/>
                <w:lang w:eastAsia="lv-LV"/>
              </w:rPr>
              <w:t xml:space="preserve">oteikumu projekts ir izstrādāts saskaņā ar 2014. </w:t>
            </w:r>
            <w:r w:rsidR="00BC39E3">
              <w:rPr>
                <w:rFonts w:ascii="Times New Roman" w:hAnsi="Times New Roman" w:cs="Times New Roman"/>
                <w:sz w:val="24"/>
                <w:szCs w:val="24"/>
                <w:lang w:eastAsia="lv-LV"/>
              </w:rPr>
              <w:t>gada 3.</w:t>
            </w:r>
            <w:r w:rsidR="00304F16">
              <w:rPr>
                <w:rFonts w:ascii="Times New Roman" w:hAnsi="Times New Roman" w:cs="Times New Roman"/>
                <w:sz w:val="24"/>
                <w:szCs w:val="24"/>
                <w:lang w:eastAsia="lv-LV"/>
              </w:rPr>
              <w:t xml:space="preserve"> </w:t>
            </w:r>
            <w:r w:rsidR="00BC39E3">
              <w:rPr>
                <w:rFonts w:ascii="Times New Roman" w:hAnsi="Times New Roman" w:cs="Times New Roman"/>
                <w:sz w:val="24"/>
                <w:szCs w:val="24"/>
                <w:lang w:eastAsia="lv-LV"/>
              </w:rPr>
              <w:t xml:space="preserve">jūlija </w:t>
            </w:r>
            <w:r w:rsidR="00D03ECB" w:rsidRPr="00D03ECB">
              <w:rPr>
                <w:rFonts w:ascii="Times New Roman" w:hAnsi="Times New Roman" w:cs="Times New Roman"/>
                <w:sz w:val="24"/>
                <w:szCs w:val="24"/>
                <w:lang w:eastAsia="lv-LV"/>
              </w:rPr>
              <w:t>Eiropas Savienības</w:t>
            </w:r>
            <w:r w:rsidR="003B14E8">
              <w:rPr>
                <w:rFonts w:ascii="Times New Roman" w:hAnsi="Times New Roman" w:cs="Times New Roman"/>
                <w:sz w:val="24"/>
                <w:szCs w:val="24"/>
                <w:lang w:eastAsia="lv-LV"/>
              </w:rPr>
              <w:t xml:space="preserve"> (turpmāk – ES)</w:t>
            </w:r>
            <w:r w:rsidR="00D03ECB" w:rsidRPr="00D03ECB">
              <w:rPr>
                <w:rFonts w:ascii="Times New Roman" w:hAnsi="Times New Roman" w:cs="Times New Roman"/>
                <w:sz w:val="24"/>
                <w:szCs w:val="24"/>
                <w:lang w:eastAsia="lv-LV"/>
              </w:rPr>
              <w:t xml:space="preserve"> struktūrfondu un Kohēzijas fonda 2014.–2020. gada plānošanas perioda vadības likuma 20. panta 6. un 13. punktu</w:t>
            </w:r>
            <w:r w:rsidR="00A841FD">
              <w:rPr>
                <w:rFonts w:ascii="Times New Roman" w:hAnsi="Times New Roman" w:cs="Times New Roman"/>
                <w:sz w:val="24"/>
                <w:szCs w:val="24"/>
                <w:lang w:eastAsia="lv-LV"/>
              </w:rPr>
              <w:t xml:space="preserve"> un</w:t>
            </w:r>
            <w:r w:rsidR="00A841FD" w:rsidRPr="0028654B">
              <w:rPr>
                <w:rFonts w:ascii="Times New Roman" w:hAnsi="Times New Roman" w:cs="Times New Roman"/>
                <w:sz w:val="24"/>
                <w:szCs w:val="24"/>
                <w:lang w:eastAsia="lv-LV"/>
              </w:rPr>
              <w:t xml:space="preserve"> izpildot </w:t>
            </w:r>
            <w:r w:rsidR="00A841FD">
              <w:rPr>
                <w:rFonts w:ascii="Times New Roman" w:hAnsi="Times New Roman" w:cs="Times New Roman"/>
                <w:sz w:val="24"/>
                <w:szCs w:val="24"/>
                <w:lang w:eastAsia="lv-LV"/>
              </w:rPr>
              <w:t>M</w:t>
            </w:r>
            <w:r w:rsidR="00304F16">
              <w:rPr>
                <w:rFonts w:ascii="Times New Roman" w:hAnsi="Times New Roman" w:cs="Times New Roman"/>
                <w:sz w:val="24"/>
                <w:szCs w:val="24"/>
                <w:lang w:eastAsia="lv-LV"/>
              </w:rPr>
              <w:t xml:space="preserve">inistru kabineta (turpmāk – MK) </w:t>
            </w:r>
            <w:r w:rsidR="00A841FD" w:rsidRPr="0028654B">
              <w:rPr>
                <w:rFonts w:ascii="Times New Roman" w:hAnsi="Times New Roman" w:cs="Times New Roman"/>
                <w:sz w:val="24"/>
                <w:szCs w:val="24"/>
                <w:lang w:eastAsia="lv-LV"/>
              </w:rPr>
              <w:t xml:space="preserve"> 2019. gada 11. oktobra sēdē (protokols Nr. 47 3.§, 9.2. apakšpunkts) doto uzdevumu</w:t>
            </w:r>
            <w:r w:rsidR="00BC39E3">
              <w:rPr>
                <w:rFonts w:ascii="Times New Roman" w:hAnsi="Times New Roman" w:cs="Times New Roman"/>
                <w:sz w:val="24"/>
                <w:szCs w:val="24"/>
                <w:lang w:eastAsia="lv-LV"/>
              </w:rPr>
              <w:t>.</w:t>
            </w: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56F65030" w14:textId="77777777" w:rsidR="00E5323B" w:rsidRPr="003428B9" w:rsidRDefault="00E5323B" w:rsidP="004B57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14311CD6" w14:textId="5F3EC2F6" w:rsidR="004761C5" w:rsidRDefault="005A36DE"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w:t>
            </w:r>
            <w:r w:rsidR="00C64E74" w:rsidRPr="004E0702">
              <w:rPr>
                <w:rFonts w:ascii="Times New Roman" w:hAnsi="Times New Roman" w:cs="Times New Roman"/>
                <w:sz w:val="24"/>
                <w:szCs w:val="24"/>
                <w:lang w:eastAsia="lv-LV"/>
              </w:rPr>
              <w:t>oteikumu projekts</w:t>
            </w:r>
            <w:r w:rsidR="00821D1C" w:rsidRPr="004E0702">
              <w:rPr>
                <w:rFonts w:ascii="Times New Roman" w:hAnsi="Times New Roman" w:cs="Times New Roman"/>
                <w:sz w:val="24"/>
                <w:szCs w:val="24"/>
                <w:lang w:eastAsia="lv-LV"/>
              </w:rPr>
              <w:t xml:space="preserve"> </w:t>
            </w:r>
            <w:r w:rsidR="00C02BB4" w:rsidRPr="004E0702">
              <w:rPr>
                <w:rFonts w:ascii="Times New Roman" w:hAnsi="Times New Roman" w:cs="Times New Roman"/>
                <w:sz w:val="24"/>
                <w:szCs w:val="24"/>
                <w:lang w:eastAsia="lv-LV"/>
              </w:rPr>
              <w:t>paredz</w:t>
            </w:r>
            <w:r w:rsidR="000A19EE" w:rsidRPr="004E0702">
              <w:rPr>
                <w:rFonts w:ascii="Times New Roman" w:hAnsi="Times New Roman" w:cs="Times New Roman"/>
                <w:sz w:val="24"/>
                <w:szCs w:val="24"/>
                <w:lang w:eastAsia="lv-LV"/>
              </w:rPr>
              <w:t xml:space="preserve"> precizēt </w:t>
            </w:r>
            <w:r w:rsidR="00D03ECB" w:rsidRPr="004E0702">
              <w:rPr>
                <w:rFonts w:ascii="Times New Roman" w:hAnsi="Times New Roman" w:cs="Times New Roman"/>
                <w:sz w:val="24"/>
                <w:szCs w:val="24"/>
                <w:lang w:eastAsia="lv-LV"/>
              </w:rPr>
              <w:t>9.1.1.</w:t>
            </w:r>
            <w:r w:rsidR="00BA7834">
              <w:rPr>
                <w:rFonts w:ascii="Times New Roman" w:hAnsi="Times New Roman" w:cs="Times New Roman"/>
                <w:sz w:val="24"/>
                <w:szCs w:val="24"/>
                <w:lang w:eastAsia="lv-LV"/>
              </w:rPr>
              <w:t>1</w:t>
            </w:r>
            <w:r w:rsidR="00D03ECB" w:rsidRPr="004E0702">
              <w:rPr>
                <w:rFonts w:ascii="Times New Roman" w:hAnsi="Times New Roman" w:cs="Times New Roman"/>
                <w:sz w:val="24"/>
                <w:szCs w:val="24"/>
                <w:lang w:eastAsia="lv-LV"/>
              </w:rPr>
              <w:t>. pasākuma īstenošanas nosacījumus, t.sk.:</w:t>
            </w:r>
          </w:p>
          <w:p w14:paraId="0C0B3669" w14:textId="4DCD1251" w:rsidR="00AB2E18" w:rsidRPr="00B575E6" w:rsidRDefault="00573130" w:rsidP="00CA2193">
            <w:pPr>
              <w:pStyle w:val="ListParagraph"/>
              <w:numPr>
                <w:ilvl w:val="0"/>
                <w:numId w:val="10"/>
              </w:numPr>
              <w:ind w:left="101" w:firstLine="142"/>
              <w:jc w:val="both"/>
              <w:rPr>
                <w:bCs/>
                <w:i/>
                <w:iCs/>
              </w:rPr>
            </w:pPr>
            <w:r w:rsidRPr="00B575E6">
              <w:rPr>
                <w:b/>
              </w:rPr>
              <w:t>optimizēt atbalsta modeli nelabvēlīgākā situācijā esošiem  bezdarbniekiem</w:t>
            </w:r>
            <w:r w:rsidRPr="00B575E6">
              <w:rPr>
                <w:bCs/>
              </w:rPr>
              <w:t xml:space="preserve">, </w:t>
            </w:r>
            <w:r w:rsidR="00B575E6" w:rsidRPr="00B575E6">
              <w:rPr>
                <w:bCs/>
              </w:rPr>
              <w:t xml:space="preserve">t.sk. </w:t>
            </w:r>
            <w:r w:rsidR="00B575E6" w:rsidRPr="00B575E6">
              <w:rPr>
                <w:b/>
              </w:rPr>
              <w:t xml:space="preserve"> </w:t>
            </w:r>
            <w:r w:rsidR="00AB2E18" w:rsidRPr="00B575E6">
              <w:rPr>
                <w:bCs/>
              </w:rPr>
              <w:t>papildin</w:t>
            </w:r>
            <w:r w:rsidRPr="00B575E6">
              <w:rPr>
                <w:bCs/>
              </w:rPr>
              <w:t>o</w:t>
            </w:r>
            <w:r w:rsidR="00AB2E18" w:rsidRPr="00B575E6">
              <w:rPr>
                <w:bCs/>
              </w:rPr>
              <w:t xml:space="preserve">t </w:t>
            </w:r>
            <w:r w:rsidRPr="00B575E6">
              <w:rPr>
                <w:bCs/>
              </w:rPr>
              <w:t>to</w:t>
            </w:r>
            <w:r w:rsidR="00AB2E18" w:rsidRPr="00B575E6">
              <w:rPr>
                <w:bCs/>
              </w:rPr>
              <w:t xml:space="preserve"> ar   ilgstošo  bezdarbnieku atbalsta darbībām</w:t>
            </w:r>
            <w:r w:rsidR="001F29D7">
              <w:rPr>
                <w:bCs/>
              </w:rPr>
              <w:t xml:space="preserve"> un precizējot izmaksu pozīcijas</w:t>
            </w:r>
            <w:r w:rsidR="005A36DE" w:rsidRPr="00B575E6">
              <w:rPr>
                <w:b/>
              </w:rPr>
              <w:t xml:space="preserve"> </w:t>
            </w:r>
            <w:r w:rsidR="005A36DE" w:rsidRPr="00B575E6">
              <w:rPr>
                <w:bCs/>
                <w:i/>
                <w:iCs/>
              </w:rPr>
              <w:t xml:space="preserve">(noteikumu projekta </w:t>
            </w:r>
            <w:r w:rsidR="003D0B94">
              <w:rPr>
                <w:bCs/>
                <w:i/>
                <w:iCs/>
              </w:rPr>
              <w:t>6</w:t>
            </w:r>
            <w:r w:rsidR="005A36DE" w:rsidRPr="00B575E6">
              <w:rPr>
                <w:bCs/>
                <w:i/>
                <w:iCs/>
              </w:rPr>
              <w:t>.</w:t>
            </w:r>
            <w:r w:rsidR="001F29D7">
              <w:rPr>
                <w:bCs/>
                <w:i/>
                <w:iCs/>
              </w:rPr>
              <w:t xml:space="preserve">, </w:t>
            </w:r>
            <w:r w:rsidR="003D0B94">
              <w:rPr>
                <w:bCs/>
                <w:i/>
                <w:iCs/>
              </w:rPr>
              <w:t>9</w:t>
            </w:r>
            <w:r w:rsidR="001F29D7">
              <w:rPr>
                <w:bCs/>
                <w:i/>
                <w:iCs/>
              </w:rPr>
              <w:t>. – 1</w:t>
            </w:r>
            <w:r w:rsidR="003D0B94">
              <w:rPr>
                <w:bCs/>
                <w:i/>
                <w:iCs/>
              </w:rPr>
              <w:t>5</w:t>
            </w:r>
            <w:r w:rsidR="001F29D7">
              <w:rPr>
                <w:bCs/>
                <w:i/>
                <w:iCs/>
              </w:rPr>
              <w:t>., 1</w:t>
            </w:r>
            <w:r w:rsidR="003D0B94">
              <w:rPr>
                <w:bCs/>
                <w:i/>
                <w:iCs/>
              </w:rPr>
              <w:t>8</w:t>
            </w:r>
            <w:r w:rsidR="001F29D7">
              <w:rPr>
                <w:bCs/>
                <w:i/>
                <w:iCs/>
              </w:rPr>
              <w:t>., 1</w:t>
            </w:r>
            <w:r w:rsidR="003D0B94">
              <w:rPr>
                <w:bCs/>
                <w:i/>
                <w:iCs/>
              </w:rPr>
              <w:t>9</w:t>
            </w:r>
            <w:r w:rsidR="001F29D7">
              <w:rPr>
                <w:bCs/>
                <w:i/>
                <w:iCs/>
              </w:rPr>
              <w:t xml:space="preserve">., </w:t>
            </w:r>
            <w:r w:rsidR="0017552A">
              <w:rPr>
                <w:bCs/>
                <w:i/>
                <w:iCs/>
              </w:rPr>
              <w:t>2</w:t>
            </w:r>
            <w:r w:rsidR="003D0B94">
              <w:rPr>
                <w:bCs/>
                <w:i/>
                <w:iCs/>
              </w:rPr>
              <w:t>1</w:t>
            </w:r>
            <w:r w:rsidR="001F29D7">
              <w:rPr>
                <w:bCs/>
                <w:i/>
                <w:iCs/>
              </w:rPr>
              <w:t>. un 2</w:t>
            </w:r>
            <w:r w:rsidR="003D0B94">
              <w:rPr>
                <w:bCs/>
                <w:i/>
                <w:iCs/>
              </w:rPr>
              <w:t>2</w:t>
            </w:r>
            <w:r w:rsidR="001F29D7">
              <w:rPr>
                <w:bCs/>
                <w:i/>
                <w:iCs/>
              </w:rPr>
              <w:t>.punkts</w:t>
            </w:r>
            <w:r w:rsidR="005A36DE" w:rsidRPr="00B575E6">
              <w:rPr>
                <w:bCs/>
                <w:i/>
                <w:iCs/>
              </w:rPr>
              <w:t>)</w:t>
            </w:r>
            <w:r w:rsidR="00AB2E18" w:rsidRPr="00B575E6">
              <w:rPr>
                <w:bCs/>
                <w:i/>
                <w:iCs/>
              </w:rPr>
              <w:t>.</w:t>
            </w:r>
          </w:p>
          <w:p w14:paraId="78FB976C" w14:textId="14FB5C2A" w:rsidR="00A054E2" w:rsidRPr="00A054E2" w:rsidRDefault="00A054E2" w:rsidP="00A054E2">
            <w:pPr>
              <w:spacing w:after="0" w:line="240" w:lineRule="auto"/>
              <w:ind w:left="-41"/>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054E2">
              <w:rPr>
                <w:rFonts w:ascii="Times New Roman" w:hAnsi="Times New Roman" w:cs="Times New Roman"/>
                <w:bCs/>
                <w:sz w:val="24"/>
                <w:szCs w:val="24"/>
              </w:rPr>
              <w:t>Šobrīd MK noteikumi Nr. 835</w:t>
            </w:r>
            <w:r w:rsidRPr="00A054E2">
              <w:rPr>
                <w:rStyle w:val="FootnoteReference"/>
                <w:rFonts w:ascii="Times New Roman" w:hAnsi="Times New Roman" w:cs="Times New Roman"/>
                <w:bCs/>
                <w:sz w:val="24"/>
                <w:szCs w:val="24"/>
              </w:rPr>
              <w:footnoteReference w:id="2"/>
            </w:r>
            <w:r w:rsidRPr="00A054E2">
              <w:rPr>
                <w:rFonts w:ascii="Times New Roman" w:hAnsi="Times New Roman" w:cs="Times New Roman"/>
                <w:bCs/>
                <w:sz w:val="24"/>
                <w:szCs w:val="24"/>
              </w:rPr>
              <w:t xml:space="preserve"> paredz </w:t>
            </w:r>
            <w:r>
              <w:rPr>
                <w:rFonts w:ascii="Times New Roman" w:hAnsi="Times New Roman" w:cs="Times New Roman"/>
                <w:bCs/>
                <w:sz w:val="24"/>
                <w:szCs w:val="24"/>
              </w:rPr>
              <w:t xml:space="preserve">bezdarbniekiem, </w:t>
            </w:r>
            <w:r w:rsidR="00573130">
              <w:rPr>
                <w:rFonts w:ascii="Times New Roman" w:hAnsi="Times New Roman" w:cs="Times New Roman"/>
                <w:bCs/>
                <w:sz w:val="24"/>
                <w:szCs w:val="24"/>
              </w:rPr>
              <w:t xml:space="preserve">tostarp ilgstošajiem bezdarbniekiem, </w:t>
            </w:r>
            <w:r>
              <w:rPr>
                <w:rFonts w:ascii="Times New Roman" w:hAnsi="Times New Roman" w:cs="Times New Roman"/>
                <w:bCs/>
                <w:sz w:val="24"/>
                <w:szCs w:val="24"/>
              </w:rPr>
              <w:t>nodrošin</w:t>
            </w:r>
            <w:r w:rsidR="00573130">
              <w:rPr>
                <w:rFonts w:ascii="Times New Roman" w:hAnsi="Times New Roman" w:cs="Times New Roman"/>
                <w:bCs/>
                <w:sz w:val="24"/>
                <w:szCs w:val="24"/>
              </w:rPr>
              <w:t>ā</w:t>
            </w:r>
            <w:r>
              <w:rPr>
                <w:rFonts w:ascii="Times New Roman" w:hAnsi="Times New Roman" w:cs="Times New Roman"/>
                <w:bCs/>
                <w:sz w:val="24"/>
                <w:szCs w:val="24"/>
              </w:rPr>
              <w:t>t subsidētās darbavietas</w:t>
            </w:r>
            <w:r w:rsidR="00AB2E18">
              <w:rPr>
                <w:rFonts w:ascii="Times New Roman" w:hAnsi="Times New Roman" w:cs="Times New Roman"/>
                <w:bCs/>
                <w:sz w:val="24"/>
                <w:szCs w:val="24"/>
              </w:rPr>
              <w:t xml:space="preserve"> un </w:t>
            </w:r>
            <w:r>
              <w:rPr>
                <w:rFonts w:ascii="Times New Roman" w:hAnsi="Times New Roman" w:cs="Times New Roman"/>
                <w:bCs/>
                <w:sz w:val="24"/>
                <w:szCs w:val="24"/>
              </w:rPr>
              <w:t xml:space="preserve"> </w:t>
            </w:r>
            <w:r w:rsidR="00573130">
              <w:rPr>
                <w:rFonts w:ascii="Times New Roman" w:hAnsi="Times New Roman" w:cs="Times New Roman"/>
                <w:bCs/>
                <w:sz w:val="24"/>
                <w:szCs w:val="24"/>
              </w:rPr>
              <w:t xml:space="preserve">sniegt </w:t>
            </w:r>
            <w:r>
              <w:rPr>
                <w:rFonts w:ascii="Times New Roman" w:hAnsi="Times New Roman" w:cs="Times New Roman"/>
                <w:bCs/>
                <w:sz w:val="24"/>
                <w:szCs w:val="24"/>
              </w:rPr>
              <w:t>atbalstu reģionālajai mobilitātei</w:t>
            </w:r>
            <w:r w:rsidR="00AB2E18">
              <w:rPr>
                <w:rFonts w:ascii="Times New Roman" w:hAnsi="Times New Roman" w:cs="Times New Roman"/>
                <w:bCs/>
                <w:sz w:val="24"/>
                <w:szCs w:val="24"/>
              </w:rPr>
              <w:t xml:space="preserve">. </w:t>
            </w:r>
            <w:r w:rsidR="00F93310">
              <w:rPr>
                <w:rFonts w:ascii="Times New Roman" w:hAnsi="Times New Roman" w:cs="Times New Roman"/>
                <w:bCs/>
                <w:sz w:val="24"/>
                <w:szCs w:val="24"/>
              </w:rPr>
              <w:t>Papildus</w:t>
            </w:r>
            <w:r w:rsidR="00CD7C0A">
              <w:rPr>
                <w:rFonts w:ascii="Times New Roman" w:hAnsi="Times New Roman" w:cs="Times New Roman"/>
                <w:bCs/>
                <w:sz w:val="24"/>
                <w:szCs w:val="24"/>
              </w:rPr>
              <w:t xml:space="preserve"> </w:t>
            </w:r>
            <w:r w:rsidR="00573130">
              <w:rPr>
                <w:rFonts w:ascii="Times New Roman" w:hAnsi="Times New Roman" w:cs="Times New Roman"/>
                <w:bCs/>
                <w:sz w:val="24"/>
                <w:szCs w:val="24"/>
              </w:rPr>
              <w:t xml:space="preserve">atbalsts ilgstošajiem </w:t>
            </w:r>
            <w:r w:rsidR="00573130">
              <w:rPr>
                <w:rFonts w:ascii="Times New Roman" w:hAnsi="Times New Roman" w:cs="Times New Roman"/>
                <w:bCs/>
                <w:sz w:val="24"/>
                <w:szCs w:val="24"/>
              </w:rPr>
              <w:lastRenderedPageBreak/>
              <w:t>bezdarbniekiem tiek sniegts arī 9.1.1.2. pasākuma</w:t>
            </w:r>
            <w:r w:rsidR="009E4B6F">
              <w:rPr>
                <w:rStyle w:val="FootnoteReference"/>
                <w:rFonts w:ascii="Times New Roman" w:hAnsi="Times New Roman" w:cs="Times New Roman"/>
                <w:bCs/>
                <w:sz w:val="24"/>
                <w:szCs w:val="24"/>
              </w:rPr>
              <w:footnoteReference w:id="3"/>
            </w:r>
            <w:r w:rsidR="00573130">
              <w:rPr>
                <w:rFonts w:ascii="Times New Roman" w:hAnsi="Times New Roman" w:cs="Times New Roman"/>
                <w:bCs/>
                <w:sz w:val="24"/>
                <w:szCs w:val="24"/>
              </w:rPr>
              <w:t xml:space="preserve"> </w:t>
            </w:r>
            <w:r w:rsidR="00CD7C0A">
              <w:rPr>
                <w:rFonts w:ascii="Times New Roman" w:hAnsi="Times New Roman" w:cs="Times New Roman"/>
                <w:bCs/>
                <w:sz w:val="24"/>
                <w:szCs w:val="24"/>
              </w:rPr>
              <w:t xml:space="preserve">ietvaros, nodrošinot </w:t>
            </w:r>
            <w:r w:rsidR="00CD7C0A" w:rsidRPr="00056B96">
              <w:rPr>
                <w:rFonts w:ascii="Times New Roman" w:hAnsi="Times New Roman" w:cs="Times New Roman"/>
                <w:sz w:val="24"/>
                <w:szCs w:val="24"/>
                <w:lang w:eastAsia="lv-LV"/>
              </w:rPr>
              <w:t>individuālas speciālistu un grupu konsultācijas, veselības pārbaudes, profesionālās piemērotības noteikšan</w:t>
            </w:r>
            <w:r w:rsidR="00CD7C0A">
              <w:rPr>
                <w:rFonts w:ascii="Times New Roman" w:hAnsi="Times New Roman" w:cs="Times New Roman"/>
                <w:sz w:val="24"/>
                <w:szCs w:val="24"/>
                <w:lang w:eastAsia="lv-LV"/>
              </w:rPr>
              <w:t>u</w:t>
            </w:r>
            <w:r w:rsidR="00CD7C0A" w:rsidRPr="00056B96">
              <w:rPr>
                <w:rFonts w:ascii="Times New Roman" w:hAnsi="Times New Roman" w:cs="Times New Roman"/>
                <w:sz w:val="24"/>
                <w:szCs w:val="24"/>
                <w:lang w:eastAsia="lv-LV"/>
              </w:rPr>
              <w:t>, motivācijas programmas</w:t>
            </w:r>
            <w:r w:rsidR="00CD7C0A">
              <w:rPr>
                <w:rFonts w:ascii="Times New Roman" w:hAnsi="Times New Roman" w:cs="Times New Roman"/>
                <w:sz w:val="24"/>
                <w:szCs w:val="24"/>
                <w:lang w:eastAsia="lv-LV"/>
              </w:rPr>
              <w:t xml:space="preserve"> (t.sk. bezdarbniekiem ar invaliditāti)</w:t>
            </w:r>
            <w:r w:rsidR="00CD7C0A" w:rsidRPr="00056B96">
              <w:rPr>
                <w:rFonts w:ascii="Times New Roman" w:hAnsi="Times New Roman" w:cs="Times New Roman"/>
                <w:sz w:val="24"/>
                <w:szCs w:val="24"/>
                <w:lang w:eastAsia="lv-LV"/>
              </w:rPr>
              <w:t xml:space="preserve"> un atbalsta pasākum</w:t>
            </w:r>
            <w:r w:rsidR="00CD7C0A">
              <w:rPr>
                <w:rFonts w:ascii="Times New Roman" w:hAnsi="Times New Roman" w:cs="Times New Roman"/>
                <w:sz w:val="24"/>
                <w:szCs w:val="24"/>
                <w:lang w:eastAsia="lv-LV"/>
              </w:rPr>
              <w:t>u</w:t>
            </w:r>
            <w:r w:rsidR="00BC39E3">
              <w:rPr>
                <w:rFonts w:ascii="Times New Roman" w:hAnsi="Times New Roman" w:cs="Times New Roman"/>
                <w:sz w:val="24"/>
                <w:szCs w:val="24"/>
                <w:lang w:eastAsia="lv-LV"/>
              </w:rPr>
              <w:t>s</w:t>
            </w:r>
            <w:r w:rsidR="00CD7C0A" w:rsidRPr="00056B96">
              <w:rPr>
                <w:rFonts w:ascii="Times New Roman" w:hAnsi="Times New Roman" w:cs="Times New Roman"/>
                <w:sz w:val="24"/>
                <w:szCs w:val="24"/>
                <w:lang w:eastAsia="lv-LV"/>
              </w:rPr>
              <w:t xml:space="preserve"> bezdarbniekiem ar atkarību problēmām</w:t>
            </w:r>
            <w:r w:rsidR="00CD7C0A">
              <w:rPr>
                <w:rFonts w:ascii="Times New Roman" w:hAnsi="Times New Roman" w:cs="Times New Roman"/>
                <w:sz w:val="24"/>
                <w:szCs w:val="24"/>
                <w:lang w:eastAsia="lv-LV"/>
              </w:rPr>
              <w:t>.</w:t>
            </w:r>
            <w:r>
              <w:rPr>
                <w:rFonts w:ascii="Times New Roman" w:hAnsi="Times New Roman" w:cs="Times New Roman"/>
                <w:bCs/>
                <w:sz w:val="24"/>
                <w:szCs w:val="24"/>
              </w:rPr>
              <w:t xml:space="preserve"> </w:t>
            </w:r>
          </w:p>
          <w:p w14:paraId="3974CC24" w14:textId="74FFB100" w:rsidR="00CD7C0A" w:rsidRDefault="00CD7C0A" w:rsidP="00CD7C0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Lai arī </w:t>
            </w:r>
            <w:r w:rsidR="00D04344">
              <w:rPr>
                <w:rFonts w:ascii="Times New Roman" w:hAnsi="Times New Roman" w:cs="Times New Roman"/>
                <w:sz w:val="24"/>
                <w:szCs w:val="24"/>
                <w:lang w:eastAsia="lv-LV"/>
              </w:rPr>
              <w:t xml:space="preserve">kopējais </w:t>
            </w:r>
            <w:r>
              <w:rPr>
                <w:rFonts w:ascii="Times New Roman" w:hAnsi="Times New Roman" w:cs="Times New Roman"/>
                <w:sz w:val="24"/>
                <w:szCs w:val="24"/>
                <w:lang w:eastAsia="lv-LV"/>
              </w:rPr>
              <w:t xml:space="preserve">bezdarba līmenis valstī samazinās, </w:t>
            </w:r>
            <w:r w:rsidR="00D04344">
              <w:rPr>
                <w:rFonts w:ascii="Times New Roman" w:hAnsi="Times New Roman" w:cs="Times New Roman"/>
                <w:sz w:val="24"/>
                <w:szCs w:val="24"/>
                <w:lang w:eastAsia="lv-LV"/>
              </w:rPr>
              <w:t xml:space="preserve">tikai daļa </w:t>
            </w:r>
            <w:r w:rsidR="00B35FDF">
              <w:rPr>
                <w:rFonts w:ascii="Times New Roman" w:hAnsi="Times New Roman" w:cs="Times New Roman"/>
                <w:sz w:val="24"/>
                <w:szCs w:val="24"/>
                <w:lang w:eastAsia="lv-LV"/>
              </w:rPr>
              <w:t xml:space="preserve">ilgstošo </w:t>
            </w:r>
            <w:r w:rsidR="00D04344">
              <w:rPr>
                <w:rFonts w:ascii="Times New Roman" w:hAnsi="Times New Roman" w:cs="Times New Roman"/>
                <w:sz w:val="24"/>
                <w:szCs w:val="24"/>
                <w:lang w:eastAsia="lv-LV"/>
              </w:rPr>
              <w:t>bezdarbnieku spēj atrast darba vietu</w:t>
            </w:r>
            <w:r w:rsidR="00B35FDF">
              <w:rPr>
                <w:rFonts w:ascii="Times New Roman" w:hAnsi="Times New Roman" w:cs="Times New Roman"/>
                <w:sz w:val="24"/>
                <w:szCs w:val="24"/>
                <w:lang w:eastAsia="lv-LV"/>
              </w:rPr>
              <w:t>/ atgriezties darba tirgū</w:t>
            </w:r>
            <w:r w:rsidR="00D04344">
              <w:rPr>
                <w:rFonts w:ascii="Times New Roman" w:hAnsi="Times New Roman" w:cs="Times New Roman"/>
                <w:sz w:val="24"/>
                <w:szCs w:val="24"/>
                <w:lang w:eastAsia="lv-LV"/>
              </w:rPr>
              <w:t xml:space="preserve"> vai uzsākt jaunas profesijas apguvi </w:t>
            </w:r>
            <w:r>
              <w:rPr>
                <w:rFonts w:ascii="Times New Roman" w:hAnsi="Times New Roman" w:cs="Times New Roman"/>
                <w:sz w:val="24"/>
                <w:szCs w:val="24"/>
                <w:lang w:eastAsia="lv-LV"/>
              </w:rPr>
              <w:t xml:space="preserve">tūlīt pēc dalības </w:t>
            </w:r>
            <w:r w:rsidR="00D04344">
              <w:rPr>
                <w:rFonts w:ascii="Times New Roman" w:hAnsi="Times New Roman" w:cs="Times New Roman"/>
                <w:sz w:val="24"/>
                <w:szCs w:val="24"/>
                <w:lang w:eastAsia="lv-LV"/>
              </w:rPr>
              <w:t xml:space="preserve">ilgstošo bezdarbnieku </w:t>
            </w:r>
            <w:r w:rsidR="00FD461C">
              <w:rPr>
                <w:rFonts w:ascii="Times New Roman" w:hAnsi="Times New Roman" w:cs="Times New Roman"/>
                <w:sz w:val="24"/>
                <w:szCs w:val="24"/>
                <w:lang w:eastAsia="lv-LV"/>
              </w:rPr>
              <w:t>aktivizācijas</w:t>
            </w:r>
            <w:r w:rsidR="00D04344">
              <w:rPr>
                <w:rFonts w:ascii="Times New Roman" w:hAnsi="Times New Roman" w:cs="Times New Roman"/>
                <w:sz w:val="24"/>
                <w:szCs w:val="24"/>
                <w:lang w:eastAsia="lv-LV"/>
              </w:rPr>
              <w:t xml:space="preserve"> pasākumos</w:t>
            </w:r>
            <w:r>
              <w:rPr>
                <w:rFonts w:ascii="Times New Roman" w:hAnsi="Times New Roman" w:cs="Times New Roman"/>
                <w:sz w:val="24"/>
                <w:szCs w:val="24"/>
                <w:lang w:eastAsia="lv-LV"/>
              </w:rPr>
              <w:t>. Saskaņā ar Nodarbinātības valsts aģentūras (turpmāk – NVA) datiem līdz š.g. 30.</w:t>
            </w:r>
            <w:r w:rsidR="00FC5AA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jūnijam no 17 132 iesaistītajiem bezdarbniekiem tūlīt pēc dalības pasākumā nodarbinātībā bija iesaistījušies 1 238 (jeb 7,2%)</w:t>
            </w:r>
            <w:r w:rsidR="00B35FDF">
              <w:rPr>
                <w:rFonts w:ascii="Times New Roman" w:hAnsi="Times New Roman" w:cs="Times New Roman"/>
                <w:sz w:val="24"/>
                <w:szCs w:val="24"/>
                <w:lang w:eastAsia="lv-LV"/>
              </w:rPr>
              <w:t xml:space="preserve">, bet </w:t>
            </w:r>
            <w:r>
              <w:rPr>
                <w:rFonts w:ascii="Times New Roman" w:hAnsi="Times New Roman" w:cs="Times New Roman"/>
                <w:sz w:val="24"/>
                <w:szCs w:val="24"/>
                <w:lang w:eastAsia="lv-LV"/>
              </w:rPr>
              <w:t>sešu mēnešu laikā pēc dalības pasākumā</w:t>
            </w:r>
            <w:r w:rsidR="00FC5AA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izglītībā (apmācībā) vai nodarbinātībā atr</w:t>
            </w:r>
            <w:r w:rsidR="00FC5AAA">
              <w:rPr>
                <w:rFonts w:ascii="Times New Roman" w:hAnsi="Times New Roman" w:cs="Times New Roman"/>
                <w:sz w:val="24"/>
                <w:szCs w:val="24"/>
                <w:lang w:eastAsia="lv-LV"/>
              </w:rPr>
              <w:t>a</w:t>
            </w:r>
            <w:r>
              <w:rPr>
                <w:rFonts w:ascii="Times New Roman" w:hAnsi="Times New Roman" w:cs="Times New Roman"/>
                <w:sz w:val="24"/>
                <w:szCs w:val="24"/>
                <w:lang w:eastAsia="lv-LV"/>
              </w:rPr>
              <w:t>d</w:t>
            </w:r>
            <w:r w:rsidR="00FC5AAA">
              <w:rPr>
                <w:rFonts w:ascii="Times New Roman" w:hAnsi="Times New Roman" w:cs="Times New Roman"/>
                <w:sz w:val="24"/>
                <w:szCs w:val="24"/>
                <w:lang w:eastAsia="lv-LV"/>
              </w:rPr>
              <w:t>ā</w:t>
            </w:r>
            <w:r>
              <w:rPr>
                <w:rFonts w:ascii="Times New Roman" w:hAnsi="Times New Roman" w:cs="Times New Roman"/>
                <w:sz w:val="24"/>
                <w:szCs w:val="24"/>
                <w:lang w:eastAsia="lv-LV"/>
              </w:rPr>
              <w:t>s 5 567 (jeb 32,5%) no atbalstītajiem bezdarbniekiem. Lai arī kopumā 9.1.1.2. pasākuma rezultāta rādītāju vērtības līdz š.g. 30.</w:t>
            </w:r>
            <w:r w:rsidR="002D28C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jūnijam ir izpildītas</w:t>
            </w:r>
            <w:r w:rsidR="00D04344">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tomēr </w:t>
            </w:r>
            <w:r w:rsidR="00D04344">
              <w:rPr>
                <w:rFonts w:ascii="Times New Roman" w:hAnsi="Times New Roman" w:cs="Times New Roman"/>
                <w:sz w:val="24"/>
                <w:szCs w:val="24"/>
                <w:lang w:eastAsia="lv-LV"/>
              </w:rPr>
              <w:t xml:space="preserve">ilgstošo bezdarbnieku </w:t>
            </w:r>
            <w:r w:rsidR="00C5739E">
              <w:rPr>
                <w:rFonts w:ascii="Times New Roman" w:hAnsi="Times New Roman" w:cs="Times New Roman"/>
                <w:sz w:val="24"/>
                <w:szCs w:val="24"/>
                <w:lang w:eastAsia="lv-LV"/>
              </w:rPr>
              <w:t>aktivizācijas</w:t>
            </w:r>
            <w:r w:rsidR="00D04344">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pasākum</w:t>
            </w:r>
            <w:r w:rsidR="00D04344">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efektivitāte palielinātos, ja to papildinātu ar nodarbinātības komponenti, </w:t>
            </w:r>
            <w:r w:rsidR="000D65F0">
              <w:rPr>
                <w:rFonts w:ascii="Times New Roman" w:hAnsi="Times New Roman" w:cs="Times New Roman"/>
                <w:sz w:val="24"/>
                <w:szCs w:val="24"/>
                <w:lang w:eastAsia="lv-LV"/>
              </w:rPr>
              <w:t>aktivizācijas</w:t>
            </w:r>
            <w:r>
              <w:rPr>
                <w:rFonts w:ascii="Times New Roman" w:hAnsi="Times New Roman" w:cs="Times New Roman"/>
                <w:sz w:val="24"/>
                <w:szCs w:val="24"/>
                <w:lang w:eastAsia="lv-LV"/>
              </w:rPr>
              <w:t xml:space="preserve"> pasākumos iegūtās darba meklēšanas prasmes nostiprinot reālās darba attiecībās.  </w:t>
            </w:r>
          </w:p>
          <w:p w14:paraId="47612DD0" w14:textId="77B4FBBC" w:rsidR="00F94857" w:rsidRDefault="00CD7C0A" w:rsidP="00F9485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minēto, ilgstošo bezdarbnieku </w:t>
            </w:r>
            <w:r w:rsidR="000A67D0">
              <w:rPr>
                <w:rFonts w:ascii="Times New Roman" w:hAnsi="Times New Roman" w:cs="Times New Roman"/>
                <w:sz w:val="24"/>
                <w:szCs w:val="24"/>
                <w:lang w:eastAsia="lv-LV"/>
              </w:rPr>
              <w:t>aktivizācijas</w:t>
            </w:r>
            <w:r>
              <w:rPr>
                <w:rFonts w:ascii="Times New Roman" w:hAnsi="Times New Roman" w:cs="Times New Roman"/>
                <w:sz w:val="24"/>
                <w:szCs w:val="24"/>
                <w:lang w:eastAsia="lv-LV"/>
              </w:rPr>
              <w:t xml:space="preserve"> </w:t>
            </w:r>
            <w:r w:rsidR="000A67D0">
              <w:rPr>
                <w:rFonts w:ascii="Times New Roman" w:hAnsi="Times New Roman" w:cs="Times New Roman"/>
                <w:sz w:val="24"/>
                <w:szCs w:val="24"/>
                <w:lang w:eastAsia="lv-LV"/>
              </w:rPr>
              <w:t>pasākumus</w:t>
            </w:r>
            <w:r>
              <w:rPr>
                <w:rFonts w:ascii="Times New Roman" w:hAnsi="Times New Roman" w:cs="Times New Roman"/>
                <w:sz w:val="24"/>
                <w:szCs w:val="24"/>
                <w:lang w:eastAsia="lv-LV"/>
              </w:rPr>
              <w:t xml:space="preserve"> </w:t>
            </w:r>
            <w:r w:rsidR="00D01451">
              <w:rPr>
                <w:rFonts w:ascii="Times New Roman" w:hAnsi="Times New Roman" w:cs="Times New Roman"/>
                <w:sz w:val="24"/>
                <w:szCs w:val="24"/>
                <w:lang w:eastAsia="lv-LV"/>
              </w:rPr>
              <w:t xml:space="preserve">nepieciešams īstenot viena projekta ietvaros </w:t>
            </w:r>
            <w:r>
              <w:rPr>
                <w:rFonts w:ascii="Times New Roman" w:hAnsi="Times New Roman" w:cs="Times New Roman"/>
                <w:sz w:val="24"/>
                <w:szCs w:val="24"/>
                <w:lang w:eastAsia="lv-LV"/>
              </w:rPr>
              <w:t>ar subsidēto nodarbinātību</w:t>
            </w:r>
            <w:r w:rsidR="00D01451">
              <w:rPr>
                <w:rFonts w:ascii="Times New Roman" w:hAnsi="Times New Roman" w:cs="Times New Roman"/>
                <w:sz w:val="24"/>
                <w:szCs w:val="24"/>
                <w:lang w:eastAsia="lv-LV"/>
              </w:rPr>
              <w:t xml:space="preserve"> (darba komponenti)</w:t>
            </w:r>
            <w:r>
              <w:rPr>
                <w:rFonts w:ascii="Times New Roman" w:hAnsi="Times New Roman" w:cs="Times New Roman"/>
                <w:sz w:val="24"/>
                <w:szCs w:val="24"/>
                <w:lang w:eastAsia="lv-LV"/>
              </w:rPr>
              <w:t xml:space="preserve">, lai </w:t>
            </w:r>
            <w:r w:rsidR="00B35FDF">
              <w:rPr>
                <w:rFonts w:ascii="Times New Roman" w:hAnsi="Times New Roman" w:cs="Times New Roman"/>
                <w:sz w:val="24"/>
                <w:szCs w:val="24"/>
                <w:lang w:eastAsia="lv-LV"/>
              </w:rPr>
              <w:t xml:space="preserve">minētie </w:t>
            </w:r>
            <w:r>
              <w:rPr>
                <w:rFonts w:ascii="Times New Roman" w:hAnsi="Times New Roman" w:cs="Times New Roman"/>
                <w:sz w:val="24"/>
                <w:szCs w:val="24"/>
                <w:lang w:eastAsia="lv-LV"/>
              </w:rPr>
              <w:t xml:space="preserve">bezdarbnieki, kas dažādu iemeslu dēļ pēc dalības </w:t>
            </w:r>
            <w:r w:rsidR="000A67D0">
              <w:rPr>
                <w:rFonts w:ascii="Times New Roman" w:hAnsi="Times New Roman" w:cs="Times New Roman"/>
                <w:sz w:val="24"/>
                <w:szCs w:val="24"/>
                <w:lang w:eastAsia="lv-LV"/>
              </w:rPr>
              <w:t>šajos</w:t>
            </w:r>
            <w:r>
              <w:rPr>
                <w:rFonts w:ascii="Times New Roman" w:hAnsi="Times New Roman" w:cs="Times New Roman"/>
                <w:sz w:val="24"/>
                <w:szCs w:val="24"/>
                <w:lang w:eastAsia="lv-LV"/>
              </w:rPr>
              <w:t xml:space="preserve"> pasākumos tūlīt nespēj iekļauties nodarbinātībā, turpinātu saņemt atbalstu pagaidu (subsidētās) darba vietās.</w:t>
            </w:r>
            <w:r w:rsidR="00E90CCC">
              <w:rPr>
                <w:rFonts w:ascii="Times New Roman" w:hAnsi="Times New Roman" w:cs="Times New Roman"/>
                <w:sz w:val="24"/>
                <w:szCs w:val="24"/>
                <w:lang w:eastAsia="lv-LV"/>
              </w:rPr>
              <w:t xml:space="preserve"> Tāpat arī </w:t>
            </w:r>
            <w:r w:rsidR="00D01451">
              <w:rPr>
                <w:rFonts w:ascii="Times New Roman" w:hAnsi="Times New Roman" w:cs="Times New Roman"/>
                <w:sz w:val="24"/>
                <w:szCs w:val="24"/>
                <w:lang w:eastAsia="lv-LV"/>
              </w:rPr>
              <w:t xml:space="preserve">minētais risinājums nodrošinās </w:t>
            </w:r>
            <w:r w:rsidR="000A67D0">
              <w:rPr>
                <w:rFonts w:ascii="Times New Roman" w:hAnsi="Times New Roman" w:cs="Times New Roman"/>
                <w:sz w:val="24"/>
                <w:szCs w:val="24"/>
                <w:lang w:eastAsia="lv-LV"/>
              </w:rPr>
              <w:t>aktivizācijas</w:t>
            </w:r>
            <w:r w:rsidR="00D01451">
              <w:rPr>
                <w:rFonts w:ascii="Times New Roman" w:hAnsi="Times New Roman" w:cs="Times New Roman"/>
                <w:sz w:val="24"/>
                <w:szCs w:val="24"/>
                <w:lang w:eastAsia="lv-LV"/>
              </w:rPr>
              <w:t xml:space="preserve"> pasākumos iegūto prasmju saglabāšanu un tūlītēju nostiprināšanu un pielietošanu </w:t>
            </w:r>
            <w:r w:rsidR="00E90CCC" w:rsidRPr="00F71B7A">
              <w:rPr>
                <w:rFonts w:ascii="Times New Roman" w:hAnsi="Times New Roman" w:cs="Times New Roman"/>
                <w:sz w:val="24"/>
                <w:szCs w:val="24"/>
              </w:rPr>
              <w:t>reālā darbā.</w:t>
            </w:r>
            <w:r w:rsidR="00F94857">
              <w:rPr>
                <w:rFonts w:ascii="Times New Roman" w:hAnsi="Times New Roman" w:cs="Times New Roman"/>
                <w:sz w:val="24"/>
                <w:szCs w:val="24"/>
                <w:lang w:eastAsia="lv-LV"/>
              </w:rPr>
              <w:t xml:space="preserve"> </w:t>
            </w:r>
          </w:p>
          <w:p w14:paraId="77D6976F" w14:textId="49849203" w:rsidR="00F94857" w:rsidRDefault="00F94857" w:rsidP="00F94857">
            <w:pPr>
              <w:spacing w:after="0" w:line="240" w:lineRule="auto"/>
              <w:jc w:val="both"/>
              <w:rPr>
                <w:rFonts w:ascii="Times New Roman" w:hAnsi="Times New Roman" w:cs="Times New Roman"/>
                <w:b/>
                <w:sz w:val="24"/>
                <w:szCs w:val="24"/>
                <w:lang w:eastAsia="lv-LV"/>
              </w:rPr>
            </w:pPr>
            <w:r>
              <w:rPr>
                <w:rFonts w:ascii="Times New Roman" w:hAnsi="Times New Roman" w:cs="Times New Roman"/>
                <w:sz w:val="24"/>
                <w:szCs w:val="24"/>
                <w:lang w:eastAsia="lv-LV"/>
              </w:rPr>
              <w:t>A</w:t>
            </w:r>
            <w:r w:rsidRPr="00056B96">
              <w:rPr>
                <w:rFonts w:ascii="Times New Roman" w:hAnsi="Times New Roman" w:cs="Times New Roman"/>
                <w:sz w:val="24"/>
                <w:szCs w:val="24"/>
                <w:lang w:eastAsia="lv-LV"/>
              </w:rPr>
              <w:t xml:space="preserve">pvienojot </w:t>
            </w:r>
            <w:r>
              <w:rPr>
                <w:rFonts w:ascii="Times New Roman" w:hAnsi="Times New Roman" w:cs="Times New Roman"/>
                <w:sz w:val="24"/>
                <w:szCs w:val="24"/>
                <w:lang w:eastAsia="lv-LV"/>
              </w:rPr>
              <w:t>pasākumus</w:t>
            </w:r>
            <w:r w:rsidRPr="00056B96">
              <w:rPr>
                <w:rFonts w:ascii="Times New Roman" w:hAnsi="Times New Roman" w:cs="Times New Roman"/>
                <w:sz w:val="24"/>
                <w:szCs w:val="24"/>
                <w:lang w:eastAsia="lv-LV"/>
              </w:rPr>
              <w:t xml:space="preserve">, tiks nodrošināta </w:t>
            </w:r>
            <w:r>
              <w:rPr>
                <w:rFonts w:ascii="Times New Roman" w:hAnsi="Times New Roman" w:cs="Times New Roman"/>
                <w:sz w:val="24"/>
                <w:szCs w:val="24"/>
                <w:lang w:eastAsia="lv-LV"/>
              </w:rPr>
              <w:t xml:space="preserve">arī </w:t>
            </w:r>
            <w:r w:rsidRPr="00056B96">
              <w:rPr>
                <w:rFonts w:ascii="Times New Roman" w:hAnsi="Times New Roman" w:cs="Times New Roman"/>
                <w:sz w:val="24"/>
                <w:szCs w:val="24"/>
                <w:lang w:eastAsia="lv-LV"/>
              </w:rPr>
              <w:t>individualizēta un secīga pieeja nelabvēlīgākā situācijā esošu bezdarbnieku iesaistei NVA pasākumos</w:t>
            </w:r>
            <w:r>
              <w:rPr>
                <w:rFonts w:ascii="Times New Roman" w:hAnsi="Times New Roman" w:cs="Times New Roman"/>
                <w:sz w:val="24"/>
                <w:szCs w:val="24"/>
                <w:lang w:eastAsia="lv-LV"/>
              </w:rPr>
              <w:t>, reaģējot uz izmaiņām bezdarbnieka portretā (šobrīd</w:t>
            </w:r>
            <w:r w:rsidRPr="00056B96">
              <w:rPr>
                <w:rFonts w:ascii="Times New Roman" w:hAnsi="Times New Roman" w:cs="Times New Roman"/>
                <w:sz w:val="24"/>
                <w:szCs w:val="24"/>
                <w:lang w:eastAsia="lv-LV"/>
              </w:rPr>
              <w:t xml:space="preserve"> ilgstošo bezdarbnieku kopskaitā vidēji 61% </w:t>
            </w:r>
            <w:r>
              <w:rPr>
                <w:rFonts w:ascii="Times New Roman" w:hAnsi="Times New Roman" w:cs="Times New Roman"/>
                <w:sz w:val="24"/>
                <w:szCs w:val="24"/>
                <w:lang w:eastAsia="lv-LV"/>
              </w:rPr>
              <w:t xml:space="preserve">cilvēku </w:t>
            </w:r>
            <w:r w:rsidRPr="00056B96">
              <w:rPr>
                <w:rFonts w:ascii="Times New Roman" w:hAnsi="Times New Roman" w:cs="Times New Roman"/>
                <w:sz w:val="24"/>
                <w:szCs w:val="24"/>
                <w:lang w:eastAsia="lv-LV"/>
              </w:rPr>
              <w:t>ir vec</w:t>
            </w:r>
            <w:r>
              <w:rPr>
                <w:rFonts w:ascii="Times New Roman" w:hAnsi="Times New Roman" w:cs="Times New Roman"/>
                <w:sz w:val="24"/>
                <w:szCs w:val="24"/>
                <w:lang w:eastAsia="lv-LV"/>
              </w:rPr>
              <w:t>āki</w:t>
            </w: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par </w:t>
            </w:r>
            <w:r w:rsidRPr="00056B96">
              <w:rPr>
                <w:rFonts w:ascii="Times New Roman" w:hAnsi="Times New Roman" w:cs="Times New Roman"/>
                <w:sz w:val="24"/>
                <w:szCs w:val="24"/>
                <w:lang w:eastAsia="lv-LV"/>
              </w:rPr>
              <w:t>50 gadi</w:t>
            </w:r>
            <w:r>
              <w:rPr>
                <w:rFonts w:ascii="Times New Roman" w:hAnsi="Times New Roman" w:cs="Times New Roman"/>
                <w:sz w:val="24"/>
                <w:szCs w:val="24"/>
                <w:lang w:eastAsia="lv-LV"/>
              </w:rPr>
              <w:t xml:space="preserve">em, </w:t>
            </w:r>
            <w:r w:rsidRPr="00056B96">
              <w:rPr>
                <w:rFonts w:ascii="Times New Roman" w:hAnsi="Times New Roman" w:cs="Times New Roman"/>
                <w:sz w:val="24"/>
                <w:szCs w:val="24"/>
                <w:lang w:eastAsia="lv-LV"/>
              </w:rPr>
              <w:t>t</w:t>
            </w:r>
            <w:r>
              <w:rPr>
                <w:rFonts w:ascii="Times New Roman" w:hAnsi="Times New Roman" w:cs="Times New Roman"/>
                <w:sz w:val="24"/>
                <w:szCs w:val="24"/>
                <w:lang w:eastAsia="lv-LV"/>
              </w:rPr>
              <w:t>.</w:t>
            </w: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w:t>
            </w:r>
            <w:r w:rsidRPr="00056B96">
              <w:rPr>
                <w:rFonts w:ascii="Times New Roman" w:hAnsi="Times New Roman" w:cs="Times New Roman"/>
                <w:sz w:val="24"/>
                <w:szCs w:val="24"/>
                <w:lang w:eastAsia="lv-LV"/>
              </w:rPr>
              <w:t>k</w:t>
            </w:r>
            <w:r>
              <w:rPr>
                <w:rFonts w:ascii="Times New Roman" w:hAnsi="Times New Roman" w:cs="Times New Roman"/>
                <w:sz w:val="24"/>
                <w:szCs w:val="24"/>
                <w:lang w:eastAsia="lv-LV"/>
              </w:rPr>
              <w:t>.</w:t>
            </w:r>
            <w:r w:rsidRPr="00056B96">
              <w:rPr>
                <w:rFonts w:ascii="Times New Roman" w:hAnsi="Times New Roman" w:cs="Times New Roman"/>
                <w:sz w:val="24"/>
                <w:szCs w:val="24"/>
                <w:lang w:eastAsia="lv-LV"/>
              </w:rPr>
              <w:t xml:space="preserve"> 44% ir pirmspensijas vecumā (</w:t>
            </w:r>
            <w:r>
              <w:rPr>
                <w:rFonts w:ascii="Times New Roman" w:hAnsi="Times New Roman" w:cs="Times New Roman"/>
                <w:sz w:val="24"/>
                <w:szCs w:val="24"/>
                <w:lang w:eastAsia="lv-LV"/>
              </w:rPr>
              <w:t xml:space="preserve">vecāki par </w:t>
            </w:r>
            <w:r w:rsidRPr="00056B96">
              <w:rPr>
                <w:rFonts w:ascii="Times New Roman" w:hAnsi="Times New Roman" w:cs="Times New Roman"/>
                <w:sz w:val="24"/>
                <w:szCs w:val="24"/>
                <w:lang w:eastAsia="lv-LV"/>
              </w:rPr>
              <w:t>55 gadi</w:t>
            </w:r>
            <w:r>
              <w:rPr>
                <w:rFonts w:ascii="Times New Roman" w:hAnsi="Times New Roman" w:cs="Times New Roman"/>
                <w:sz w:val="24"/>
                <w:szCs w:val="24"/>
                <w:lang w:eastAsia="lv-LV"/>
              </w:rPr>
              <w:t>em</w:t>
            </w:r>
            <w:r w:rsidRPr="00056B96">
              <w:rPr>
                <w:rFonts w:ascii="Times New Roman" w:hAnsi="Times New Roman" w:cs="Times New Roman"/>
                <w:sz w:val="24"/>
                <w:szCs w:val="24"/>
                <w:lang w:eastAsia="lv-LV"/>
              </w:rPr>
              <w:t>), kā arī  26% ir persona</w:t>
            </w:r>
            <w:r>
              <w:rPr>
                <w:rFonts w:ascii="Times New Roman" w:hAnsi="Times New Roman" w:cs="Times New Roman"/>
                <w:sz w:val="24"/>
                <w:szCs w:val="24"/>
                <w:lang w:eastAsia="lv-LV"/>
              </w:rPr>
              <w:t>s</w:t>
            </w:r>
            <w:r w:rsidRPr="00056B96">
              <w:rPr>
                <w:rFonts w:ascii="Times New Roman" w:hAnsi="Times New Roman" w:cs="Times New Roman"/>
                <w:sz w:val="24"/>
                <w:szCs w:val="24"/>
                <w:lang w:eastAsia="lv-LV"/>
              </w:rPr>
              <w:t xml:space="preserve"> ar invaliditāti (NVA statistikas dati uz š.g. 30. jūniju)</w:t>
            </w:r>
            <w:r w:rsidR="00974C31">
              <w:rPr>
                <w:rFonts w:ascii="Times New Roman" w:hAnsi="Times New Roman" w:cs="Times New Roman"/>
                <w:sz w:val="24"/>
                <w:szCs w:val="24"/>
                <w:lang w:eastAsia="lv-LV"/>
              </w:rPr>
              <w:t>)</w:t>
            </w: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Pilnveidotā bezdarbnieku atbalsta modeļa ietvaros</w:t>
            </w:r>
            <w:r w:rsidRPr="00056B96">
              <w:rPr>
                <w:rFonts w:ascii="Times New Roman" w:hAnsi="Times New Roman" w:cs="Times New Roman"/>
                <w:sz w:val="24"/>
                <w:szCs w:val="24"/>
                <w:lang w:eastAsia="lv-LV"/>
              </w:rPr>
              <w:t xml:space="preserve"> būs iespējams mērķētāk strādāt ar nelabvēlīgākā situācijā esošajām grupām, optimizēt NVA resursus </w:t>
            </w:r>
            <w:r>
              <w:rPr>
                <w:rFonts w:ascii="Times New Roman" w:hAnsi="Times New Roman" w:cs="Times New Roman"/>
                <w:sz w:val="24"/>
                <w:szCs w:val="24"/>
                <w:lang w:eastAsia="lv-LV"/>
              </w:rPr>
              <w:t>un</w:t>
            </w:r>
            <w:r w:rsidRPr="00056B96">
              <w:rPr>
                <w:rFonts w:ascii="Times New Roman" w:hAnsi="Times New Roman" w:cs="Times New Roman"/>
                <w:sz w:val="24"/>
                <w:szCs w:val="24"/>
                <w:lang w:eastAsia="lv-LV"/>
              </w:rPr>
              <w:t xml:space="preserve"> secīgi iesaistīt </w:t>
            </w:r>
            <w:r w:rsidRPr="00056B96">
              <w:rPr>
                <w:rFonts w:ascii="Times New Roman" w:hAnsi="Times New Roman" w:cs="Times New Roman"/>
                <w:sz w:val="24"/>
                <w:szCs w:val="24"/>
                <w:lang w:eastAsia="lv-LV"/>
              </w:rPr>
              <w:lastRenderedPageBreak/>
              <w:t>bezdarbniekus atbalsta darbībās</w:t>
            </w:r>
            <w:r>
              <w:rPr>
                <w:rFonts w:ascii="Times New Roman" w:hAnsi="Times New Roman" w:cs="Times New Roman"/>
                <w:sz w:val="24"/>
                <w:szCs w:val="24"/>
                <w:lang w:eastAsia="lv-LV"/>
              </w:rPr>
              <w:t xml:space="preserve"> un nodarbinātības pasākumā</w:t>
            </w:r>
            <w:r w:rsidRPr="00056B96">
              <w:rPr>
                <w:rFonts w:ascii="Times New Roman" w:hAnsi="Times New Roman" w:cs="Times New Roman"/>
                <w:sz w:val="24"/>
                <w:szCs w:val="24"/>
                <w:lang w:eastAsia="lv-LV"/>
              </w:rPr>
              <w:t>.</w:t>
            </w:r>
          </w:p>
          <w:p w14:paraId="6B19A050" w14:textId="0767F7EA" w:rsidR="004B50FA" w:rsidRDefault="0063501B"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Optimizējot atbalstu nelabvēlīgākā situācijā esošiem bezdarbniekiem, </w:t>
            </w:r>
            <w:r w:rsidR="00861D66">
              <w:rPr>
                <w:rFonts w:ascii="Times New Roman" w:hAnsi="Times New Roman" w:cs="Times New Roman"/>
                <w:sz w:val="24"/>
                <w:szCs w:val="24"/>
                <w:lang w:eastAsia="lv-LV"/>
              </w:rPr>
              <w:t xml:space="preserve">paredzēts </w:t>
            </w:r>
            <w:r>
              <w:rPr>
                <w:rFonts w:ascii="Times New Roman" w:hAnsi="Times New Roman" w:cs="Times New Roman"/>
                <w:sz w:val="24"/>
                <w:szCs w:val="24"/>
                <w:lang w:eastAsia="lv-LV"/>
              </w:rPr>
              <w:t xml:space="preserve">pakāpeniski līdz 2019. gada beigām pārtraukt visu </w:t>
            </w:r>
            <w:r w:rsidR="00861D66">
              <w:rPr>
                <w:rFonts w:ascii="Times New Roman" w:hAnsi="Times New Roman" w:cs="Times New Roman"/>
                <w:sz w:val="24"/>
                <w:szCs w:val="24"/>
                <w:lang w:eastAsia="lv-LV"/>
              </w:rPr>
              <w:t>ilgstošo bezdarbnieku</w:t>
            </w:r>
            <w:r w:rsidR="003354E8">
              <w:rPr>
                <w:rFonts w:ascii="Times New Roman" w:hAnsi="Times New Roman" w:cs="Times New Roman"/>
                <w:sz w:val="24"/>
                <w:szCs w:val="24"/>
                <w:lang w:eastAsia="lv-LV"/>
              </w:rPr>
              <w:t xml:space="preserve"> iesaisti</w:t>
            </w:r>
            <w:r w:rsidR="00861D66">
              <w:rPr>
                <w:rFonts w:ascii="Times New Roman" w:hAnsi="Times New Roman" w:cs="Times New Roman"/>
                <w:sz w:val="24"/>
                <w:szCs w:val="24"/>
                <w:lang w:eastAsia="lv-LV"/>
              </w:rPr>
              <w:t xml:space="preserve"> </w:t>
            </w:r>
            <w:r w:rsidR="003354E8">
              <w:rPr>
                <w:rFonts w:ascii="Times New Roman" w:hAnsi="Times New Roman" w:cs="Times New Roman"/>
                <w:sz w:val="24"/>
                <w:szCs w:val="24"/>
                <w:lang w:eastAsia="lv-LV"/>
              </w:rPr>
              <w:t>aktivizācijas pasākumos</w:t>
            </w:r>
            <w:r>
              <w:rPr>
                <w:rFonts w:ascii="Times New Roman" w:hAnsi="Times New Roman" w:cs="Times New Roman"/>
                <w:sz w:val="24"/>
                <w:szCs w:val="24"/>
                <w:lang w:eastAsia="lv-LV"/>
              </w:rPr>
              <w:t xml:space="preserve"> 9.1.1.2. pasākuma projektā</w:t>
            </w:r>
            <w:r w:rsidR="00B35FDF">
              <w:rPr>
                <w:rFonts w:ascii="Times New Roman" w:hAnsi="Times New Roman" w:cs="Times New Roman"/>
                <w:sz w:val="24"/>
                <w:szCs w:val="24"/>
                <w:lang w:eastAsia="lv-LV"/>
              </w:rPr>
              <w:t xml:space="preserve"> (atbilstoši ierosinātajām izmaiņām 9.1.1.2. pasākum</w:t>
            </w:r>
            <w:r w:rsidR="003354E8">
              <w:rPr>
                <w:rFonts w:ascii="Times New Roman" w:hAnsi="Times New Roman" w:cs="Times New Roman"/>
                <w:sz w:val="24"/>
                <w:szCs w:val="24"/>
                <w:lang w:eastAsia="lv-LV"/>
              </w:rPr>
              <w:t>ā</w:t>
            </w:r>
            <w:r w:rsidR="00B35FDF">
              <w:rPr>
                <w:rFonts w:ascii="Times New Roman" w:hAnsi="Times New Roman" w:cs="Times New Roman"/>
                <w:sz w:val="24"/>
                <w:szCs w:val="24"/>
                <w:lang w:eastAsia="lv-LV"/>
              </w:rPr>
              <w:t xml:space="preserve"> pēdējā iesaiste paredzēta š.g. 30. novembrī, bet profesionālā</w:t>
            </w:r>
            <w:r w:rsidR="003354E8">
              <w:rPr>
                <w:rFonts w:ascii="Times New Roman" w:hAnsi="Times New Roman" w:cs="Times New Roman"/>
                <w:sz w:val="24"/>
                <w:szCs w:val="24"/>
                <w:lang w:eastAsia="lv-LV"/>
              </w:rPr>
              <w:t>s</w:t>
            </w:r>
            <w:r w:rsidR="00B35FDF">
              <w:rPr>
                <w:rFonts w:ascii="Times New Roman" w:hAnsi="Times New Roman" w:cs="Times New Roman"/>
                <w:sz w:val="24"/>
                <w:szCs w:val="24"/>
                <w:lang w:eastAsia="lv-LV"/>
              </w:rPr>
              <w:t xml:space="preserve"> piemērotības gadījumā – 30. decembrī)</w:t>
            </w:r>
            <w:r w:rsidR="003354E8">
              <w:rPr>
                <w:rFonts w:ascii="Times New Roman" w:hAnsi="Times New Roman" w:cs="Times New Roman"/>
                <w:sz w:val="24"/>
                <w:szCs w:val="24"/>
                <w:lang w:eastAsia="lv-LV"/>
              </w:rPr>
              <w:t>. Vienlaikus</w:t>
            </w:r>
            <w:r w:rsidR="00861D66">
              <w:rPr>
                <w:rFonts w:ascii="Times New Roman" w:hAnsi="Times New Roman" w:cs="Times New Roman"/>
                <w:sz w:val="24"/>
                <w:szCs w:val="24"/>
                <w:lang w:eastAsia="lv-LV"/>
              </w:rPr>
              <w:t xml:space="preserve"> daļu </w:t>
            </w:r>
            <w:r w:rsidR="003354E8">
              <w:rPr>
                <w:rFonts w:ascii="Times New Roman" w:hAnsi="Times New Roman" w:cs="Times New Roman"/>
                <w:sz w:val="24"/>
                <w:szCs w:val="24"/>
                <w:lang w:eastAsia="lv-LV"/>
              </w:rPr>
              <w:t>aktivizācijas pasākumu</w:t>
            </w:r>
            <w:r w:rsidR="00861D66">
              <w:rPr>
                <w:rFonts w:ascii="Times New Roman" w:hAnsi="Times New Roman" w:cs="Times New Roman"/>
                <w:sz w:val="24"/>
                <w:szCs w:val="24"/>
                <w:lang w:eastAsia="lv-LV"/>
              </w:rPr>
              <w:t xml:space="preserve">, pilnveidojot īstenošanas nosacījumus, no 2020. gada </w:t>
            </w:r>
            <w:r w:rsidR="003354E8">
              <w:rPr>
                <w:rFonts w:ascii="Times New Roman" w:hAnsi="Times New Roman" w:cs="Times New Roman"/>
                <w:sz w:val="24"/>
                <w:szCs w:val="24"/>
                <w:lang w:eastAsia="lv-LV"/>
              </w:rPr>
              <w:t xml:space="preserve">paredzēts </w:t>
            </w:r>
            <w:r w:rsidR="00861D66">
              <w:rPr>
                <w:rFonts w:ascii="Times New Roman" w:hAnsi="Times New Roman" w:cs="Times New Roman"/>
                <w:sz w:val="24"/>
                <w:szCs w:val="24"/>
                <w:lang w:eastAsia="lv-LV"/>
              </w:rPr>
              <w:t xml:space="preserve">turpināt </w:t>
            </w:r>
            <w:r w:rsidR="004B50FA">
              <w:rPr>
                <w:rFonts w:ascii="Times New Roman" w:hAnsi="Times New Roman" w:cs="Times New Roman"/>
                <w:sz w:val="24"/>
                <w:szCs w:val="24"/>
                <w:lang w:eastAsia="lv-LV"/>
              </w:rPr>
              <w:t>9.1.1.1. pasākuma ietvaros.</w:t>
            </w:r>
          </w:p>
          <w:p w14:paraId="7ADFE023" w14:textId="372FB112" w:rsidR="000A4AF3" w:rsidRDefault="00123EB7"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K</w:t>
            </w:r>
            <w:r w:rsidR="000A4AF3">
              <w:rPr>
                <w:rFonts w:ascii="Times New Roman" w:hAnsi="Times New Roman" w:cs="Times New Roman"/>
                <w:sz w:val="24"/>
                <w:szCs w:val="24"/>
                <w:lang w:eastAsia="lv-LV"/>
              </w:rPr>
              <w:t xml:space="preserve">valitatīvu atbalsta pakalpojumu nodrošināšanai un </w:t>
            </w:r>
            <w:r w:rsidR="000A4AF3" w:rsidRPr="000A4AF3">
              <w:rPr>
                <w:rFonts w:ascii="Times New Roman" w:hAnsi="Times New Roman" w:cs="Times New Roman"/>
                <w:sz w:val="24"/>
                <w:szCs w:val="24"/>
                <w:lang w:eastAsia="lv-LV"/>
              </w:rPr>
              <w:t>darbību efektivitātes paaugstināšanai atbalsts ti</w:t>
            </w:r>
            <w:r w:rsidR="000A4AF3">
              <w:rPr>
                <w:rFonts w:ascii="Times New Roman" w:hAnsi="Times New Roman" w:cs="Times New Roman"/>
                <w:sz w:val="24"/>
                <w:szCs w:val="24"/>
                <w:lang w:eastAsia="lv-LV"/>
              </w:rPr>
              <w:t>ks</w:t>
            </w:r>
            <w:r w:rsidR="000A4AF3" w:rsidRPr="000A4AF3">
              <w:rPr>
                <w:rFonts w:ascii="Times New Roman" w:hAnsi="Times New Roman" w:cs="Times New Roman"/>
                <w:sz w:val="24"/>
                <w:szCs w:val="24"/>
                <w:lang w:eastAsia="lv-LV"/>
              </w:rPr>
              <w:t xml:space="preserve"> sniegts, koncentrējoties uz katras mērķa grupas ilgstošā bezdarba cēloņu likvidēšanu/  mazināšanu, piemēram, motivācijas programmās darba meklēšanai atbalsts ti</w:t>
            </w:r>
            <w:r w:rsidR="0023655E">
              <w:rPr>
                <w:rFonts w:ascii="Times New Roman" w:hAnsi="Times New Roman" w:cs="Times New Roman"/>
                <w:sz w:val="24"/>
                <w:szCs w:val="24"/>
                <w:lang w:eastAsia="lv-LV"/>
              </w:rPr>
              <w:t>ks</w:t>
            </w:r>
            <w:r w:rsidR="000A4AF3" w:rsidRPr="000A4AF3">
              <w:rPr>
                <w:rFonts w:ascii="Times New Roman" w:hAnsi="Times New Roman" w:cs="Times New Roman"/>
                <w:sz w:val="24"/>
                <w:szCs w:val="24"/>
                <w:lang w:eastAsia="lv-LV"/>
              </w:rPr>
              <w:t xml:space="preserve"> sniegts tikai ilgstošiem bezdarbnieki</w:t>
            </w:r>
            <w:r w:rsidR="00F24B5A">
              <w:rPr>
                <w:rFonts w:ascii="Times New Roman" w:hAnsi="Times New Roman" w:cs="Times New Roman"/>
                <w:sz w:val="24"/>
                <w:szCs w:val="24"/>
                <w:lang w:eastAsia="lv-LV"/>
              </w:rPr>
              <w:t>em</w:t>
            </w:r>
            <w:r w:rsidR="000A4AF3" w:rsidRPr="000A4AF3">
              <w:rPr>
                <w:rFonts w:ascii="Times New Roman" w:hAnsi="Times New Roman" w:cs="Times New Roman"/>
                <w:sz w:val="24"/>
                <w:szCs w:val="24"/>
                <w:lang w:eastAsia="lv-LV"/>
              </w:rPr>
              <w:t xml:space="preserve"> ar invaliditāti.</w:t>
            </w:r>
          </w:p>
          <w:p w14:paraId="093DEB53" w14:textId="21FEE197" w:rsidR="004B50FA" w:rsidRPr="00056B96" w:rsidRDefault="004B50FA" w:rsidP="004B50FA">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Ņemot vērā būtiskās izmaiņas darba tirgū un reģistrēto ilgstošo bezdarbnieku skaita samazināšanos no projekta sākuma 2015.</w:t>
            </w:r>
            <w:r w:rsidR="00CC1826">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 xml:space="preserve">gada septembrī </w:t>
            </w:r>
            <w:r>
              <w:rPr>
                <w:rFonts w:ascii="Times New Roman" w:hAnsi="Times New Roman" w:cs="Times New Roman"/>
                <w:sz w:val="24"/>
                <w:szCs w:val="24"/>
                <w:lang w:eastAsia="lv-LV"/>
              </w:rPr>
              <w:t xml:space="preserve">(24 481) </w:t>
            </w:r>
            <w:r w:rsidRPr="00056B96">
              <w:rPr>
                <w:rFonts w:ascii="Times New Roman" w:hAnsi="Times New Roman" w:cs="Times New Roman"/>
                <w:sz w:val="24"/>
                <w:szCs w:val="24"/>
                <w:lang w:eastAsia="lv-LV"/>
              </w:rPr>
              <w:t xml:space="preserve">līdz 2019. gada jūnijam </w:t>
            </w:r>
            <w:r>
              <w:rPr>
                <w:rFonts w:ascii="Times New Roman" w:hAnsi="Times New Roman" w:cs="Times New Roman"/>
                <w:sz w:val="24"/>
                <w:szCs w:val="24"/>
                <w:lang w:eastAsia="lv-LV"/>
              </w:rPr>
              <w:t>(</w:t>
            </w:r>
            <w:r w:rsidRPr="00056B96">
              <w:rPr>
                <w:rFonts w:ascii="Times New Roman" w:hAnsi="Times New Roman" w:cs="Times New Roman"/>
                <w:sz w:val="24"/>
                <w:szCs w:val="24"/>
                <w:lang w:eastAsia="lv-LV"/>
              </w:rPr>
              <w:t>14</w:t>
            </w:r>
            <w:r>
              <w:rPr>
                <w:rFonts w:ascii="Times New Roman" w:hAnsi="Times New Roman" w:cs="Times New Roman"/>
                <w:sz w:val="24"/>
                <w:szCs w:val="24"/>
                <w:lang w:eastAsia="lv-LV"/>
              </w:rPr>
              <w:t> </w:t>
            </w:r>
            <w:r w:rsidRPr="00056B96">
              <w:rPr>
                <w:rFonts w:ascii="Times New Roman" w:hAnsi="Times New Roman" w:cs="Times New Roman"/>
                <w:sz w:val="24"/>
                <w:szCs w:val="24"/>
                <w:lang w:eastAsia="lv-LV"/>
              </w:rPr>
              <w:t>088</w:t>
            </w:r>
            <w:r>
              <w:rPr>
                <w:rFonts w:ascii="Times New Roman" w:hAnsi="Times New Roman" w:cs="Times New Roman"/>
                <w:sz w:val="24"/>
                <w:szCs w:val="24"/>
                <w:lang w:eastAsia="lv-LV"/>
              </w:rPr>
              <w:t>)</w:t>
            </w:r>
            <w:r w:rsidRPr="00056B96">
              <w:rPr>
                <w:rFonts w:ascii="Times New Roman" w:hAnsi="Times New Roman" w:cs="Times New Roman"/>
                <w:sz w:val="24"/>
                <w:szCs w:val="24"/>
                <w:lang w:eastAsia="lv-LV"/>
              </w:rPr>
              <w:t xml:space="preserve">, kā arī joprojām nepieciešamo īpašo atbalstu gados vecāku cilvēku un bezdarbnieku ar invaliditāti nodarbinātībai, </w:t>
            </w:r>
            <w:r>
              <w:rPr>
                <w:rFonts w:ascii="Times New Roman" w:hAnsi="Times New Roman" w:cs="Times New Roman"/>
                <w:sz w:val="24"/>
                <w:szCs w:val="24"/>
                <w:lang w:eastAsia="lv-LV"/>
              </w:rPr>
              <w:t>Labklājības ministrija</w:t>
            </w: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plāno</w:t>
            </w: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vei</w:t>
            </w:r>
            <w:r w:rsidR="00D85632">
              <w:rPr>
                <w:rFonts w:ascii="Times New Roman" w:hAnsi="Times New Roman" w:cs="Times New Roman"/>
                <w:sz w:val="24"/>
                <w:szCs w:val="24"/>
                <w:lang w:eastAsia="lv-LV"/>
              </w:rPr>
              <w:t>k</w:t>
            </w:r>
            <w:r>
              <w:rPr>
                <w:rFonts w:ascii="Times New Roman" w:hAnsi="Times New Roman" w:cs="Times New Roman"/>
                <w:sz w:val="24"/>
                <w:szCs w:val="24"/>
                <w:lang w:eastAsia="lv-LV"/>
              </w:rPr>
              <w:t xml:space="preserve">t šādas izmaiņas  </w:t>
            </w:r>
            <w:r w:rsidR="00D85632">
              <w:rPr>
                <w:rFonts w:ascii="Times New Roman" w:hAnsi="Times New Roman" w:cs="Times New Roman"/>
                <w:sz w:val="24"/>
                <w:szCs w:val="24"/>
                <w:lang w:eastAsia="lv-LV"/>
              </w:rPr>
              <w:t>ilgstoš</w:t>
            </w:r>
            <w:r w:rsidR="00E4781C">
              <w:rPr>
                <w:rFonts w:ascii="Times New Roman" w:hAnsi="Times New Roman" w:cs="Times New Roman"/>
                <w:sz w:val="24"/>
                <w:szCs w:val="24"/>
                <w:lang w:eastAsia="lv-LV"/>
              </w:rPr>
              <w:t>o</w:t>
            </w:r>
            <w:r w:rsidR="00D85632">
              <w:rPr>
                <w:rFonts w:ascii="Times New Roman" w:hAnsi="Times New Roman" w:cs="Times New Roman"/>
                <w:sz w:val="24"/>
                <w:szCs w:val="24"/>
                <w:lang w:eastAsia="lv-LV"/>
              </w:rPr>
              <w:t xml:space="preserve"> bezdarbniek</w:t>
            </w:r>
            <w:r w:rsidR="00E4781C">
              <w:rPr>
                <w:rFonts w:ascii="Times New Roman" w:hAnsi="Times New Roman" w:cs="Times New Roman"/>
                <w:sz w:val="24"/>
                <w:szCs w:val="24"/>
                <w:lang w:eastAsia="lv-LV"/>
              </w:rPr>
              <w:t>u aktivizācijas pasākumu</w:t>
            </w:r>
            <w:r w:rsidR="00D8563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īstenošanas nosacījumos</w:t>
            </w:r>
            <w:r w:rsidRPr="00056B96">
              <w:rPr>
                <w:rFonts w:ascii="Times New Roman" w:hAnsi="Times New Roman" w:cs="Times New Roman"/>
                <w:sz w:val="24"/>
                <w:szCs w:val="24"/>
                <w:lang w:eastAsia="lv-LV"/>
              </w:rPr>
              <w:t>:</w:t>
            </w:r>
          </w:p>
          <w:p w14:paraId="672B221B" w14:textId="624D1997" w:rsidR="009B6D1F" w:rsidRDefault="004B50FA" w:rsidP="004B50FA">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psihoterapeitu un psihologu konsultācijas, kā arī  motivācijas programmas (t.sk. sociālā mentora pakalpojums) (ārpakalpojums) aizstāt ar projekta personāla (izveidojot </w:t>
            </w:r>
            <w:r w:rsidR="00941C15">
              <w:rPr>
                <w:rFonts w:ascii="Times New Roman" w:hAnsi="Times New Roman" w:cs="Times New Roman"/>
                <w:sz w:val="24"/>
                <w:szCs w:val="24"/>
                <w:lang w:eastAsia="lv-LV"/>
              </w:rPr>
              <w:t xml:space="preserve">provizoriski </w:t>
            </w:r>
            <w:r>
              <w:rPr>
                <w:rFonts w:ascii="Times New Roman" w:hAnsi="Times New Roman" w:cs="Times New Roman"/>
                <w:sz w:val="24"/>
                <w:szCs w:val="24"/>
                <w:lang w:eastAsia="lv-LV"/>
              </w:rPr>
              <w:t>6 psihologu amata vietas) sniegtām atbalsta konsultācijām mērķa grupai.</w:t>
            </w:r>
            <w:r w:rsidR="009B6D1F">
              <w:rPr>
                <w:rFonts w:ascii="Times New Roman" w:hAnsi="Times New Roman" w:cs="Times New Roman"/>
                <w:sz w:val="24"/>
                <w:szCs w:val="24"/>
                <w:lang w:eastAsia="lv-LV"/>
              </w:rPr>
              <w:t xml:space="preserve"> P</w:t>
            </w:r>
            <w:r w:rsidR="009B6D1F" w:rsidRPr="009B6D1F">
              <w:rPr>
                <w:rFonts w:ascii="Times New Roman" w:hAnsi="Times New Roman" w:cs="Times New Roman"/>
                <w:sz w:val="24"/>
                <w:szCs w:val="24"/>
                <w:lang w:eastAsia="lv-LV"/>
              </w:rPr>
              <w:t>siholoģiskā atbalsta sniegšana ilgstošajiem bezdarbniekiem ir neatņemama ilgstoša bezdarba situācijas vadības sastāvdaļa, nodrošinot individuālu un mērķtiecīgu atbalstu piemērota darba atrašanā.</w:t>
            </w:r>
            <w:r w:rsidR="009B6D1F">
              <w:rPr>
                <w:rFonts w:ascii="Times New Roman" w:hAnsi="Times New Roman" w:cs="Times New Roman"/>
                <w:sz w:val="24"/>
                <w:szCs w:val="24"/>
                <w:lang w:eastAsia="lv-LV"/>
              </w:rPr>
              <w:t xml:space="preserve"> Līdz ar to, l</w:t>
            </w:r>
            <w:r w:rsidR="009B6D1F" w:rsidRPr="009B6D1F">
              <w:rPr>
                <w:rFonts w:ascii="Times New Roman" w:hAnsi="Times New Roman" w:cs="Times New Roman"/>
                <w:sz w:val="24"/>
                <w:szCs w:val="24"/>
                <w:lang w:eastAsia="lv-LV"/>
              </w:rPr>
              <w:t>ai nodrošinātu nepārtrauktu psiholoģiskā atbalsta sniegšanu ilgstošajiem bezdarbniekiem, plānots izveidot 6 psihologa amata vietas (nodrošinot pakalpojuma pieejamību pēc nepieciešamības visos reģionos). Psihologu amata vietu izveide veicinās konsultāciju kvalitāti un efektivitāti (viens psihologs var sniegt 4</w:t>
            </w:r>
            <w:r w:rsidR="00C3044A">
              <w:rPr>
                <w:rFonts w:ascii="Times New Roman" w:hAnsi="Times New Roman" w:cs="Times New Roman"/>
                <w:sz w:val="24"/>
                <w:szCs w:val="24"/>
                <w:lang w:eastAsia="lv-LV"/>
              </w:rPr>
              <w:t xml:space="preserve"> – </w:t>
            </w:r>
            <w:r w:rsidR="009B6D1F" w:rsidRPr="009B6D1F">
              <w:rPr>
                <w:rFonts w:ascii="Times New Roman" w:hAnsi="Times New Roman" w:cs="Times New Roman"/>
                <w:sz w:val="24"/>
                <w:szCs w:val="24"/>
                <w:lang w:eastAsia="lv-LV"/>
              </w:rPr>
              <w:t>5 konsultācijas dienā, 6 psihologi nodrošinās ~</w:t>
            </w:r>
            <w:r w:rsidR="00C3044A">
              <w:rPr>
                <w:rFonts w:ascii="Times New Roman" w:hAnsi="Times New Roman" w:cs="Times New Roman"/>
                <w:sz w:val="24"/>
                <w:szCs w:val="24"/>
                <w:lang w:eastAsia="lv-LV"/>
              </w:rPr>
              <w:t xml:space="preserve"> </w:t>
            </w:r>
            <w:r w:rsidR="009B6D1F" w:rsidRPr="009B6D1F">
              <w:rPr>
                <w:rFonts w:ascii="Times New Roman" w:hAnsi="Times New Roman" w:cs="Times New Roman"/>
                <w:sz w:val="24"/>
                <w:szCs w:val="24"/>
                <w:lang w:eastAsia="lv-LV"/>
              </w:rPr>
              <w:t xml:space="preserve">6 000 konsultācijas gadā), nodrošinot vienotu metodisku vadību, mērķtiecīgu un ciešu sadarbību ar konkrētā bezdarbnieka ilgstoša bezdarba situācijas vadītāju (nodarbinātības aģentu) un  karjeras konsultantu, sadarbībā sekmējot individualizētu pieeju un ātrāku klienta atgriešanos darba tirgū.  Kopumā NVA kā finansējuma </w:t>
            </w:r>
            <w:r w:rsidR="009B6D1F" w:rsidRPr="009B6D1F">
              <w:rPr>
                <w:rFonts w:ascii="Times New Roman" w:hAnsi="Times New Roman" w:cs="Times New Roman"/>
                <w:sz w:val="24"/>
                <w:szCs w:val="24"/>
                <w:lang w:eastAsia="lv-LV"/>
              </w:rPr>
              <w:lastRenderedPageBreak/>
              <w:t>saņēmējam tiks samazināts nesamērīgais administratīvais slogs pakalpojuma īstenotāju izvēlē un uzraudzībā.</w:t>
            </w:r>
          </w:p>
          <w:p w14:paraId="2779833B" w14:textId="7887AE6F" w:rsidR="004B50FA" w:rsidRDefault="004B50FA"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Tāpat arī plānota NVA darbinieku apmācība turpmākai padziļinātai bezdarba gadījumu vadībai, t.sk. sadarbojoties ar sociālajiem dienestiem</w:t>
            </w:r>
            <w:r w:rsidR="00BB708A">
              <w:rPr>
                <w:rFonts w:ascii="Times New Roman" w:hAnsi="Times New Roman" w:cs="Times New Roman"/>
                <w:sz w:val="24"/>
                <w:szCs w:val="24"/>
                <w:lang w:eastAsia="lv-LV"/>
              </w:rPr>
              <w:t xml:space="preserve"> </w:t>
            </w:r>
            <w:r w:rsidR="00BB708A" w:rsidRPr="00BB708A">
              <w:rPr>
                <w:rFonts w:ascii="Times New Roman" w:hAnsi="Times New Roman" w:cs="Times New Roman"/>
                <w:i/>
                <w:iCs/>
                <w:sz w:val="24"/>
                <w:szCs w:val="24"/>
                <w:lang w:eastAsia="lv-LV"/>
              </w:rPr>
              <w:t xml:space="preserve">(noteikumu projekta </w:t>
            </w:r>
            <w:r w:rsidR="003D0B94">
              <w:rPr>
                <w:rFonts w:ascii="Times New Roman" w:hAnsi="Times New Roman" w:cs="Times New Roman"/>
                <w:i/>
                <w:iCs/>
                <w:sz w:val="24"/>
                <w:szCs w:val="24"/>
                <w:lang w:eastAsia="lv-LV"/>
              </w:rPr>
              <w:t>7</w:t>
            </w:r>
            <w:r w:rsidR="00BB708A" w:rsidRPr="00BB708A">
              <w:rPr>
                <w:rFonts w:ascii="Times New Roman" w:hAnsi="Times New Roman" w:cs="Times New Roman"/>
                <w:i/>
                <w:iCs/>
                <w:sz w:val="24"/>
                <w:szCs w:val="24"/>
                <w:lang w:eastAsia="lv-LV"/>
              </w:rPr>
              <w:t>.punkts)</w:t>
            </w:r>
            <w:r w:rsidRPr="00BB708A">
              <w:rPr>
                <w:rFonts w:ascii="Times New Roman" w:hAnsi="Times New Roman" w:cs="Times New Roman"/>
                <w:sz w:val="24"/>
                <w:szCs w:val="24"/>
                <w:lang w:eastAsia="lv-LV"/>
              </w:rPr>
              <w:t>;</w:t>
            </w:r>
          </w:p>
          <w:p w14:paraId="4A506A32" w14:textId="3D8FC8F5" w:rsidR="0023655E" w:rsidRDefault="004B50FA" w:rsidP="00F56763">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sašaurināt </w:t>
            </w:r>
            <w:r w:rsidRPr="00056B96">
              <w:rPr>
                <w:rFonts w:ascii="Times New Roman" w:hAnsi="Times New Roman" w:cs="Times New Roman"/>
                <w:sz w:val="24"/>
                <w:szCs w:val="24"/>
                <w:lang w:eastAsia="lv-LV"/>
              </w:rPr>
              <w:t>profesionālās piemērotības noteikšan</w:t>
            </w:r>
            <w:r w:rsidR="007E6D45">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mērķa grupa</w:t>
            </w:r>
            <w:r w:rsidR="007E6D45">
              <w:rPr>
                <w:rFonts w:ascii="Times New Roman" w:hAnsi="Times New Roman" w:cs="Times New Roman"/>
                <w:sz w:val="24"/>
                <w:szCs w:val="24"/>
                <w:lang w:eastAsia="lv-LV"/>
              </w:rPr>
              <w:t>i</w:t>
            </w:r>
            <w:r>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nodrošinot pakalpojumu tikai bezdarbniekiem ar invaliditāti un prognozējamu invaliditāti</w:t>
            </w:r>
            <w:r>
              <w:rPr>
                <w:rFonts w:ascii="Times New Roman" w:hAnsi="Times New Roman" w:cs="Times New Roman"/>
                <w:sz w:val="24"/>
                <w:szCs w:val="24"/>
                <w:lang w:eastAsia="lv-LV"/>
              </w:rPr>
              <w:t xml:space="preserve"> (iepriekš </w:t>
            </w:r>
            <w:r w:rsidR="007E6D45">
              <w:rPr>
                <w:rFonts w:ascii="Times New Roman" w:hAnsi="Times New Roman" w:cs="Times New Roman"/>
                <w:sz w:val="24"/>
                <w:szCs w:val="24"/>
                <w:lang w:eastAsia="lv-LV"/>
              </w:rPr>
              <w:t xml:space="preserve">nodrošināts </w:t>
            </w:r>
            <w:r>
              <w:rPr>
                <w:rFonts w:ascii="Times New Roman" w:hAnsi="Times New Roman" w:cs="Times New Roman"/>
                <w:sz w:val="24"/>
                <w:szCs w:val="24"/>
                <w:lang w:eastAsia="lv-LV"/>
              </w:rPr>
              <w:t>arī bezdarbniekiem ar veselības problēmām</w:t>
            </w:r>
            <w:r w:rsidRPr="00056B96">
              <w:rPr>
                <w:rFonts w:ascii="Times New Roman" w:hAnsi="Times New Roman" w:cs="Times New Roman"/>
                <w:sz w:val="24"/>
                <w:szCs w:val="24"/>
                <w:lang w:eastAsia="lv-LV"/>
              </w:rPr>
              <w:t>)</w:t>
            </w:r>
            <w:r w:rsidR="00F56763">
              <w:rPr>
                <w:rFonts w:ascii="Times New Roman" w:hAnsi="Times New Roman" w:cs="Times New Roman"/>
                <w:sz w:val="24"/>
                <w:szCs w:val="24"/>
                <w:lang w:eastAsia="lv-LV"/>
              </w:rPr>
              <w:t xml:space="preserve">. </w:t>
            </w:r>
            <w:r w:rsidR="0023655E">
              <w:rPr>
                <w:rFonts w:ascii="Times New Roman" w:hAnsi="Times New Roman" w:cs="Times New Roman"/>
                <w:sz w:val="24"/>
                <w:szCs w:val="24"/>
                <w:lang w:eastAsia="lv-LV"/>
              </w:rPr>
              <w:t>Attiecīgi grozījumi ierosināti, lai nodrošinātu maksimāli kvalitatīvu atbalsta pakalpojumu un paaugstinātu atbalstāmās darbības efektivitāti, k</w:t>
            </w:r>
            <w:r w:rsidR="0023655E" w:rsidRPr="000A4AF3">
              <w:rPr>
                <w:rFonts w:ascii="Times New Roman" w:hAnsi="Times New Roman" w:cs="Times New Roman"/>
                <w:sz w:val="24"/>
                <w:szCs w:val="24"/>
                <w:lang w:eastAsia="lv-LV"/>
              </w:rPr>
              <w:t xml:space="preserve">oncentrējoties uz </w:t>
            </w:r>
            <w:r w:rsidR="0023655E">
              <w:rPr>
                <w:rFonts w:ascii="Times New Roman" w:hAnsi="Times New Roman" w:cs="Times New Roman"/>
                <w:sz w:val="24"/>
                <w:szCs w:val="24"/>
                <w:lang w:eastAsia="lv-LV"/>
              </w:rPr>
              <w:t xml:space="preserve">mērķa grupas </w:t>
            </w:r>
            <w:r w:rsidR="0023655E" w:rsidRPr="000A4AF3">
              <w:rPr>
                <w:rFonts w:ascii="Times New Roman" w:hAnsi="Times New Roman" w:cs="Times New Roman"/>
                <w:sz w:val="24"/>
                <w:szCs w:val="24"/>
                <w:lang w:eastAsia="lv-LV"/>
              </w:rPr>
              <w:t>ilgstošā bezdarba cēloņu likvidēšanu/  mazināšanu</w:t>
            </w:r>
            <w:r w:rsidR="0023655E">
              <w:rPr>
                <w:rFonts w:ascii="Times New Roman" w:hAnsi="Times New Roman" w:cs="Times New Roman"/>
                <w:sz w:val="24"/>
                <w:szCs w:val="24"/>
                <w:lang w:eastAsia="lv-LV"/>
              </w:rPr>
              <w:t xml:space="preserve"> un to profesionālo</w:t>
            </w:r>
            <w:r w:rsidR="0023655E" w:rsidRPr="0023655E">
              <w:rPr>
                <w:rFonts w:ascii="Times New Roman" w:hAnsi="Times New Roman" w:cs="Times New Roman"/>
                <w:sz w:val="24"/>
                <w:szCs w:val="24"/>
                <w:lang w:eastAsia="lv-LV"/>
              </w:rPr>
              <w:t xml:space="preserve"> zināšan</w:t>
            </w:r>
            <w:r w:rsidR="0023655E">
              <w:rPr>
                <w:rFonts w:ascii="Times New Roman" w:hAnsi="Times New Roman" w:cs="Times New Roman"/>
                <w:sz w:val="24"/>
                <w:szCs w:val="24"/>
                <w:lang w:eastAsia="lv-LV"/>
              </w:rPr>
              <w:t>u</w:t>
            </w:r>
            <w:r w:rsidR="0023655E" w:rsidRPr="0023655E">
              <w:rPr>
                <w:rFonts w:ascii="Times New Roman" w:hAnsi="Times New Roman" w:cs="Times New Roman"/>
                <w:sz w:val="24"/>
                <w:szCs w:val="24"/>
                <w:lang w:eastAsia="lv-LV"/>
              </w:rPr>
              <w:t xml:space="preserve"> un prasm</w:t>
            </w:r>
            <w:r w:rsidR="0023655E">
              <w:rPr>
                <w:rFonts w:ascii="Times New Roman" w:hAnsi="Times New Roman" w:cs="Times New Roman"/>
                <w:sz w:val="24"/>
                <w:szCs w:val="24"/>
                <w:lang w:eastAsia="lv-LV"/>
              </w:rPr>
              <w:t xml:space="preserve">ju pilnveidi. </w:t>
            </w:r>
          </w:p>
          <w:p w14:paraId="3D8F0DED" w14:textId="0E2E365D" w:rsidR="0023655E" w:rsidRDefault="00F56763" w:rsidP="00627A9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Profesionālās piemērotības noteikšanu atbilstoši Sociālo pak</w:t>
            </w:r>
            <w:r w:rsidR="00836A92">
              <w:rPr>
                <w:rFonts w:ascii="Times New Roman" w:hAnsi="Times New Roman" w:cs="Times New Roman"/>
                <w:sz w:val="24"/>
                <w:szCs w:val="24"/>
                <w:lang w:eastAsia="lv-LV"/>
              </w:rPr>
              <w:t>a</w:t>
            </w:r>
            <w:r>
              <w:rPr>
                <w:rFonts w:ascii="Times New Roman" w:hAnsi="Times New Roman" w:cs="Times New Roman"/>
                <w:sz w:val="24"/>
                <w:szCs w:val="24"/>
                <w:lang w:eastAsia="lv-LV"/>
              </w:rPr>
              <w:t xml:space="preserve">lpojumu un </w:t>
            </w:r>
            <w:r w:rsidR="009F4970">
              <w:rPr>
                <w:rFonts w:ascii="Times New Roman" w:hAnsi="Times New Roman" w:cs="Times New Roman"/>
                <w:sz w:val="24"/>
                <w:szCs w:val="24"/>
                <w:lang w:eastAsia="lv-LV"/>
              </w:rPr>
              <w:t xml:space="preserve">sociālās </w:t>
            </w:r>
            <w:r>
              <w:rPr>
                <w:rFonts w:ascii="Times New Roman" w:hAnsi="Times New Roman" w:cs="Times New Roman"/>
                <w:sz w:val="24"/>
                <w:szCs w:val="24"/>
                <w:lang w:eastAsia="lv-LV"/>
              </w:rPr>
              <w:t>palīdzības likuma</w:t>
            </w:r>
            <w:r w:rsidR="0042495A">
              <w:rPr>
                <w:rFonts w:ascii="Times New Roman" w:hAnsi="Times New Roman" w:cs="Times New Roman"/>
                <w:sz w:val="24"/>
                <w:szCs w:val="24"/>
                <w:lang w:eastAsia="lv-LV"/>
              </w:rPr>
              <w:t>m nodrošina Sociālās integrācijas valsts aģentūra</w:t>
            </w:r>
            <w:r w:rsidR="00373DD1">
              <w:rPr>
                <w:rFonts w:ascii="Times New Roman" w:hAnsi="Times New Roman" w:cs="Times New Roman"/>
                <w:sz w:val="24"/>
                <w:szCs w:val="24"/>
                <w:lang w:eastAsia="lv-LV"/>
              </w:rPr>
              <w:t xml:space="preserve"> (turpmāk – SIVA)</w:t>
            </w:r>
            <w:r w:rsidR="0042495A">
              <w:rPr>
                <w:rFonts w:ascii="Times New Roman" w:hAnsi="Times New Roman" w:cs="Times New Roman"/>
                <w:sz w:val="24"/>
                <w:szCs w:val="24"/>
                <w:lang w:eastAsia="lv-LV"/>
              </w:rPr>
              <w:t>, kas saskaņā ar MK noteikumiem Nr.468</w:t>
            </w:r>
            <w:r w:rsidR="0042495A">
              <w:rPr>
                <w:rStyle w:val="FootnoteReference"/>
                <w:rFonts w:ascii="Times New Roman" w:hAnsi="Times New Roman" w:cs="Times New Roman"/>
                <w:sz w:val="24"/>
                <w:szCs w:val="24"/>
                <w:lang w:eastAsia="lv-LV"/>
              </w:rPr>
              <w:footnoteReference w:id="4"/>
            </w:r>
            <w:r w:rsidR="00F63F45">
              <w:rPr>
                <w:rFonts w:ascii="Times New Roman" w:hAnsi="Times New Roman" w:cs="Times New Roman"/>
                <w:sz w:val="24"/>
                <w:szCs w:val="24"/>
                <w:lang w:eastAsia="lv-LV"/>
              </w:rPr>
              <w:t xml:space="preserve"> ir NVA sadarbības partneris</w:t>
            </w:r>
            <w:r w:rsidR="00373DD1">
              <w:rPr>
                <w:rFonts w:ascii="Times New Roman" w:hAnsi="Times New Roman" w:cs="Times New Roman"/>
                <w:sz w:val="24"/>
                <w:szCs w:val="24"/>
                <w:lang w:eastAsia="lv-LV"/>
              </w:rPr>
              <w:t xml:space="preserve"> un</w:t>
            </w:r>
            <w:r w:rsidR="00F63F45">
              <w:rPr>
                <w:rFonts w:ascii="Times New Roman" w:hAnsi="Times New Roman" w:cs="Times New Roman"/>
                <w:sz w:val="24"/>
                <w:szCs w:val="24"/>
                <w:lang w:eastAsia="lv-LV"/>
              </w:rPr>
              <w:t xml:space="preserve"> kam 9.1.1.2</w:t>
            </w:r>
            <w:r w:rsidR="0042495A">
              <w:rPr>
                <w:rFonts w:ascii="Times New Roman" w:hAnsi="Times New Roman" w:cs="Times New Roman"/>
                <w:sz w:val="24"/>
                <w:szCs w:val="24"/>
                <w:lang w:eastAsia="lv-LV"/>
              </w:rPr>
              <w:t>.</w:t>
            </w:r>
            <w:r w:rsidR="00F63F45">
              <w:rPr>
                <w:rFonts w:ascii="Times New Roman" w:hAnsi="Times New Roman" w:cs="Times New Roman"/>
                <w:sz w:val="24"/>
                <w:szCs w:val="24"/>
                <w:lang w:eastAsia="lv-LV"/>
              </w:rPr>
              <w:t xml:space="preserve"> pasākuma</w:t>
            </w:r>
            <w:r w:rsidR="0042495A">
              <w:rPr>
                <w:rFonts w:ascii="Times New Roman" w:hAnsi="Times New Roman" w:cs="Times New Roman"/>
                <w:sz w:val="24"/>
                <w:szCs w:val="24"/>
                <w:lang w:eastAsia="lv-LV"/>
              </w:rPr>
              <w:t xml:space="preserve"> </w:t>
            </w:r>
            <w:r w:rsidR="00F63F45">
              <w:rPr>
                <w:rFonts w:ascii="Times New Roman" w:hAnsi="Times New Roman" w:cs="Times New Roman"/>
                <w:sz w:val="24"/>
                <w:szCs w:val="24"/>
                <w:lang w:eastAsia="lv-LV"/>
              </w:rPr>
              <w:t>ietvaros deleģēta šīs darbības īstenošana (t.sk. noslēdzot sadarbības līgumu).</w:t>
            </w:r>
            <w:r>
              <w:rPr>
                <w:rFonts w:ascii="Times New Roman" w:hAnsi="Times New Roman" w:cs="Times New Roman"/>
                <w:sz w:val="24"/>
                <w:szCs w:val="24"/>
                <w:lang w:eastAsia="lv-LV"/>
              </w:rPr>
              <w:t xml:space="preserve">  </w:t>
            </w:r>
            <w:r w:rsidR="001D6405">
              <w:rPr>
                <w:rFonts w:ascii="Times New Roman" w:hAnsi="Times New Roman" w:cs="Times New Roman"/>
                <w:sz w:val="24"/>
                <w:szCs w:val="24"/>
                <w:lang w:eastAsia="lv-LV"/>
              </w:rPr>
              <w:t xml:space="preserve">Tā kā pārējais darbības saturs un īstenošanas nosacījumi netiek mainīti, tad, izvairoties no administratīvā sloga palielināšanas, </w:t>
            </w:r>
            <w:r w:rsidR="00F94857">
              <w:rPr>
                <w:rFonts w:ascii="Times New Roman" w:hAnsi="Times New Roman" w:cs="Times New Roman"/>
                <w:sz w:val="24"/>
                <w:szCs w:val="24"/>
                <w:lang w:eastAsia="lv-LV"/>
              </w:rPr>
              <w:t xml:space="preserve">paredzēts, ka </w:t>
            </w:r>
            <w:r w:rsidR="001D6405">
              <w:rPr>
                <w:rFonts w:ascii="Times New Roman" w:hAnsi="Times New Roman" w:cs="Times New Roman"/>
                <w:sz w:val="24"/>
                <w:szCs w:val="24"/>
                <w:lang w:eastAsia="lv-LV"/>
              </w:rPr>
              <w:t>NVA 9.1.1.1. pasākumā turpinā</w:t>
            </w:r>
            <w:r w:rsidR="00F94857">
              <w:rPr>
                <w:rFonts w:ascii="Times New Roman" w:hAnsi="Times New Roman" w:cs="Times New Roman"/>
                <w:sz w:val="24"/>
                <w:szCs w:val="24"/>
                <w:lang w:eastAsia="lv-LV"/>
              </w:rPr>
              <w:t>s</w:t>
            </w:r>
            <w:r w:rsidR="001D6405">
              <w:rPr>
                <w:rFonts w:ascii="Times New Roman" w:hAnsi="Times New Roman" w:cs="Times New Roman"/>
                <w:sz w:val="24"/>
                <w:szCs w:val="24"/>
                <w:lang w:eastAsia="lv-LV"/>
              </w:rPr>
              <w:t xml:space="preserve"> sadarbību ar SIVA</w:t>
            </w:r>
            <w:r w:rsidR="00373DD1">
              <w:rPr>
                <w:rFonts w:ascii="Times New Roman" w:hAnsi="Times New Roman" w:cs="Times New Roman"/>
                <w:sz w:val="24"/>
                <w:szCs w:val="24"/>
                <w:lang w:eastAsia="lv-LV"/>
              </w:rPr>
              <w:t xml:space="preserve">, veicot nepieciešamos grozījumus </w:t>
            </w:r>
            <w:r w:rsidR="00F94857">
              <w:rPr>
                <w:rFonts w:ascii="Times New Roman" w:hAnsi="Times New Roman" w:cs="Times New Roman"/>
                <w:sz w:val="24"/>
                <w:szCs w:val="24"/>
                <w:lang w:eastAsia="lv-LV"/>
              </w:rPr>
              <w:t xml:space="preserve">jau </w:t>
            </w:r>
            <w:r w:rsidR="00373DD1">
              <w:rPr>
                <w:rFonts w:ascii="Times New Roman" w:hAnsi="Times New Roman" w:cs="Times New Roman"/>
                <w:sz w:val="24"/>
                <w:szCs w:val="24"/>
                <w:lang w:eastAsia="lv-LV"/>
              </w:rPr>
              <w:t>9.1.1.2. pasākum</w:t>
            </w:r>
            <w:r w:rsidR="00F94857">
              <w:rPr>
                <w:rFonts w:ascii="Times New Roman" w:hAnsi="Times New Roman" w:cs="Times New Roman"/>
                <w:sz w:val="24"/>
                <w:szCs w:val="24"/>
                <w:lang w:eastAsia="lv-LV"/>
              </w:rPr>
              <w:t xml:space="preserve">a projekta īstenošanas gaitā </w:t>
            </w:r>
            <w:r w:rsidR="00373DD1">
              <w:rPr>
                <w:rFonts w:ascii="Times New Roman" w:hAnsi="Times New Roman" w:cs="Times New Roman"/>
                <w:sz w:val="24"/>
                <w:szCs w:val="24"/>
                <w:lang w:eastAsia="lv-LV"/>
              </w:rPr>
              <w:t xml:space="preserve"> noslēgtā sadarbības līguma </w:t>
            </w:r>
            <w:r w:rsidR="001D6405">
              <w:rPr>
                <w:rFonts w:ascii="Times New Roman" w:hAnsi="Times New Roman" w:cs="Times New Roman"/>
                <w:sz w:val="24"/>
                <w:szCs w:val="24"/>
                <w:lang w:eastAsia="lv-LV"/>
              </w:rPr>
              <w:t>ietvaros</w:t>
            </w:r>
            <w:r w:rsidR="002D28CB">
              <w:rPr>
                <w:rFonts w:ascii="Times New Roman" w:hAnsi="Times New Roman" w:cs="Times New Roman"/>
                <w:sz w:val="24"/>
                <w:szCs w:val="24"/>
                <w:lang w:eastAsia="lv-LV"/>
              </w:rPr>
              <w:t xml:space="preserve"> </w:t>
            </w:r>
            <w:r w:rsidR="0023655E">
              <w:rPr>
                <w:rFonts w:ascii="Times New Roman" w:hAnsi="Times New Roman" w:cs="Times New Roman"/>
                <w:sz w:val="24"/>
                <w:szCs w:val="24"/>
                <w:lang w:eastAsia="lv-LV"/>
              </w:rPr>
              <w:t xml:space="preserve"> </w:t>
            </w:r>
          </w:p>
          <w:p w14:paraId="1721212F" w14:textId="1DE83CFE" w:rsidR="00F56763" w:rsidRDefault="00373DD1" w:rsidP="00F56763">
            <w:pPr>
              <w:spacing w:after="0" w:line="240" w:lineRule="auto"/>
              <w:jc w:val="both"/>
              <w:rPr>
                <w:rFonts w:ascii="Times New Roman" w:hAnsi="Times New Roman" w:cs="Times New Roman"/>
                <w:sz w:val="24"/>
                <w:szCs w:val="24"/>
                <w:lang w:eastAsia="lv-LV"/>
              </w:rPr>
            </w:pPr>
            <w:r w:rsidRPr="00373DD1">
              <w:rPr>
                <w:rFonts w:ascii="Times New Roman" w:hAnsi="Times New Roman" w:cs="Times New Roman"/>
                <w:i/>
                <w:iCs/>
                <w:sz w:val="24"/>
                <w:szCs w:val="24"/>
                <w:lang w:eastAsia="lv-LV"/>
              </w:rPr>
              <w:t xml:space="preserve">(noteikumu projekta </w:t>
            </w:r>
            <w:r w:rsidR="005A7149">
              <w:rPr>
                <w:rFonts w:ascii="Times New Roman" w:hAnsi="Times New Roman" w:cs="Times New Roman"/>
                <w:i/>
                <w:iCs/>
                <w:sz w:val="24"/>
                <w:szCs w:val="24"/>
                <w:lang w:eastAsia="lv-LV"/>
              </w:rPr>
              <w:t>5</w:t>
            </w:r>
            <w:r w:rsidRPr="00373DD1">
              <w:rPr>
                <w:rFonts w:ascii="Times New Roman" w:hAnsi="Times New Roman" w:cs="Times New Roman"/>
                <w:i/>
                <w:iCs/>
                <w:sz w:val="24"/>
                <w:szCs w:val="24"/>
                <w:lang w:eastAsia="lv-LV"/>
              </w:rPr>
              <w:t>.</w:t>
            </w:r>
            <w:r w:rsidR="0052736A">
              <w:rPr>
                <w:rFonts w:ascii="Times New Roman" w:hAnsi="Times New Roman" w:cs="Times New Roman"/>
                <w:i/>
                <w:iCs/>
                <w:sz w:val="24"/>
                <w:szCs w:val="24"/>
                <w:lang w:eastAsia="lv-LV"/>
              </w:rPr>
              <w:t xml:space="preserve">, </w:t>
            </w:r>
            <w:r w:rsidR="005A7149">
              <w:rPr>
                <w:rFonts w:ascii="Times New Roman" w:hAnsi="Times New Roman" w:cs="Times New Roman"/>
                <w:i/>
                <w:iCs/>
                <w:sz w:val="24"/>
                <w:szCs w:val="24"/>
                <w:lang w:eastAsia="lv-LV"/>
              </w:rPr>
              <w:t>8</w:t>
            </w:r>
            <w:r w:rsidR="0052736A">
              <w:rPr>
                <w:rFonts w:ascii="Times New Roman" w:hAnsi="Times New Roman" w:cs="Times New Roman"/>
                <w:i/>
                <w:iCs/>
                <w:sz w:val="24"/>
                <w:szCs w:val="24"/>
                <w:lang w:eastAsia="lv-LV"/>
              </w:rPr>
              <w:t>., 1</w:t>
            </w:r>
            <w:r w:rsidR="005A7149">
              <w:rPr>
                <w:rFonts w:ascii="Times New Roman" w:hAnsi="Times New Roman" w:cs="Times New Roman"/>
                <w:i/>
                <w:iCs/>
                <w:sz w:val="24"/>
                <w:szCs w:val="24"/>
                <w:lang w:eastAsia="lv-LV"/>
              </w:rPr>
              <w:t>7</w:t>
            </w:r>
            <w:r w:rsidR="0052736A">
              <w:rPr>
                <w:rFonts w:ascii="Times New Roman" w:hAnsi="Times New Roman" w:cs="Times New Roman"/>
                <w:i/>
                <w:iCs/>
                <w:sz w:val="24"/>
                <w:szCs w:val="24"/>
                <w:lang w:eastAsia="lv-LV"/>
              </w:rPr>
              <w:t xml:space="preserve">., </w:t>
            </w:r>
            <w:r w:rsidR="005A7149">
              <w:rPr>
                <w:rFonts w:ascii="Times New Roman" w:hAnsi="Times New Roman" w:cs="Times New Roman"/>
                <w:i/>
                <w:iCs/>
                <w:sz w:val="24"/>
                <w:szCs w:val="24"/>
                <w:lang w:eastAsia="lv-LV"/>
              </w:rPr>
              <w:t>20.</w:t>
            </w:r>
            <w:r w:rsidR="0052736A">
              <w:rPr>
                <w:rFonts w:ascii="Times New Roman" w:hAnsi="Times New Roman" w:cs="Times New Roman"/>
                <w:i/>
                <w:iCs/>
                <w:sz w:val="24"/>
                <w:szCs w:val="24"/>
                <w:lang w:eastAsia="lv-LV"/>
              </w:rPr>
              <w:t xml:space="preserve"> </w:t>
            </w:r>
            <w:r w:rsidRPr="00373DD1">
              <w:rPr>
                <w:rFonts w:ascii="Times New Roman" w:hAnsi="Times New Roman" w:cs="Times New Roman"/>
                <w:i/>
                <w:iCs/>
                <w:sz w:val="24"/>
                <w:szCs w:val="24"/>
                <w:lang w:eastAsia="lv-LV"/>
              </w:rPr>
              <w:t xml:space="preserve"> un 2</w:t>
            </w:r>
            <w:r w:rsidR="005A7149">
              <w:rPr>
                <w:rFonts w:ascii="Times New Roman" w:hAnsi="Times New Roman" w:cs="Times New Roman"/>
                <w:i/>
                <w:iCs/>
                <w:sz w:val="24"/>
                <w:szCs w:val="24"/>
                <w:lang w:eastAsia="lv-LV"/>
              </w:rPr>
              <w:t>4</w:t>
            </w:r>
            <w:r w:rsidRPr="00373DD1">
              <w:rPr>
                <w:rFonts w:ascii="Times New Roman" w:hAnsi="Times New Roman" w:cs="Times New Roman"/>
                <w:i/>
                <w:iCs/>
                <w:sz w:val="24"/>
                <w:szCs w:val="24"/>
                <w:lang w:eastAsia="lv-LV"/>
              </w:rPr>
              <w:t>.punkts)</w:t>
            </w:r>
            <w:r>
              <w:rPr>
                <w:rFonts w:ascii="Times New Roman" w:hAnsi="Times New Roman" w:cs="Times New Roman"/>
                <w:i/>
                <w:iCs/>
                <w:sz w:val="24"/>
                <w:szCs w:val="24"/>
                <w:lang w:eastAsia="lv-LV"/>
              </w:rPr>
              <w:t>;</w:t>
            </w:r>
            <w:r>
              <w:rPr>
                <w:rFonts w:ascii="Times New Roman" w:hAnsi="Times New Roman" w:cs="Times New Roman"/>
                <w:sz w:val="24"/>
                <w:szCs w:val="24"/>
                <w:lang w:eastAsia="lv-LV"/>
              </w:rPr>
              <w:t xml:space="preserve"> </w:t>
            </w:r>
          </w:p>
          <w:p w14:paraId="6917BFDB" w14:textId="4ABCF292" w:rsidR="007D59B5" w:rsidRDefault="004B50FA" w:rsidP="007D59B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atbalsta  pasākum</w:t>
            </w:r>
            <w:r>
              <w:rPr>
                <w:rFonts w:ascii="Times New Roman" w:hAnsi="Times New Roman" w:cs="Times New Roman"/>
                <w:sz w:val="24"/>
                <w:szCs w:val="24"/>
                <w:lang w:eastAsia="lv-LV"/>
              </w:rPr>
              <w:t>u</w:t>
            </w:r>
            <w:r w:rsidRPr="00056B96">
              <w:rPr>
                <w:rFonts w:ascii="Times New Roman" w:hAnsi="Times New Roman" w:cs="Times New Roman"/>
                <w:sz w:val="24"/>
                <w:szCs w:val="24"/>
                <w:lang w:eastAsia="lv-LV"/>
              </w:rPr>
              <w:t xml:space="preserve"> bezdarbniekiem ar atkarīb</w:t>
            </w:r>
            <w:r>
              <w:rPr>
                <w:rFonts w:ascii="Times New Roman" w:hAnsi="Times New Roman" w:cs="Times New Roman"/>
                <w:sz w:val="24"/>
                <w:szCs w:val="24"/>
                <w:lang w:eastAsia="lv-LV"/>
              </w:rPr>
              <w:t>u</w:t>
            </w:r>
            <w:r w:rsidRPr="00056B96">
              <w:rPr>
                <w:rFonts w:ascii="Times New Roman" w:hAnsi="Times New Roman" w:cs="Times New Roman"/>
                <w:sz w:val="24"/>
                <w:szCs w:val="24"/>
                <w:lang w:eastAsia="lv-LV"/>
              </w:rPr>
              <w:t xml:space="preserve"> problēmām</w:t>
            </w:r>
            <w:r>
              <w:rPr>
                <w:rFonts w:ascii="Times New Roman" w:hAnsi="Times New Roman" w:cs="Times New Roman"/>
                <w:sz w:val="24"/>
                <w:szCs w:val="24"/>
                <w:lang w:eastAsia="lv-LV"/>
              </w:rPr>
              <w:t xml:space="preserve"> mērķa grup</w:t>
            </w:r>
            <w:r w:rsidR="00404680">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papildināt ar atbalstu personām ar uzvedības procesu atkarībām.</w:t>
            </w:r>
            <w:r w:rsidR="007D59B5">
              <w:rPr>
                <w:rFonts w:ascii="Times New Roman" w:hAnsi="Times New Roman" w:cs="Times New Roman"/>
                <w:sz w:val="24"/>
                <w:szCs w:val="24"/>
                <w:lang w:eastAsia="lv-LV"/>
              </w:rPr>
              <w:t xml:space="preserve"> Atbilstoši jaunajām darbībām (atbalsta pas</w:t>
            </w:r>
            <w:r w:rsidR="00404680">
              <w:rPr>
                <w:rFonts w:ascii="Times New Roman" w:hAnsi="Times New Roman" w:cs="Times New Roman"/>
                <w:sz w:val="24"/>
                <w:szCs w:val="24"/>
                <w:lang w:eastAsia="lv-LV"/>
              </w:rPr>
              <w:t>ā</w:t>
            </w:r>
            <w:r w:rsidR="007D59B5">
              <w:rPr>
                <w:rFonts w:ascii="Times New Roman" w:hAnsi="Times New Roman" w:cs="Times New Roman"/>
                <w:sz w:val="24"/>
                <w:szCs w:val="24"/>
                <w:lang w:eastAsia="lv-LV"/>
              </w:rPr>
              <w:t>kumi personām ar atkarībām) 9.1.1.</w:t>
            </w:r>
            <w:r w:rsidR="00404680">
              <w:rPr>
                <w:rFonts w:ascii="Times New Roman" w:hAnsi="Times New Roman" w:cs="Times New Roman"/>
                <w:sz w:val="24"/>
                <w:szCs w:val="24"/>
                <w:lang w:eastAsia="lv-LV"/>
              </w:rPr>
              <w:t>1.</w:t>
            </w:r>
            <w:r w:rsidR="007D59B5">
              <w:rPr>
                <w:rFonts w:ascii="Times New Roman" w:hAnsi="Times New Roman" w:cs="Times New Roman"/>
                <w:sz w:val="24"/>
                <w:szCs w:val="24"/>
                <w:lang w:eastAsia="lv-LV"/>
              </w:rPr>
              <w:t xml:space="preserve"> pasākuma mērķa grupa tiek papildināta ar personām ar (un iespējamām) alkohola, narkotisko vai psihotropo vielu vai uzvedības procesu atkarībām (</w:t>
            </w:r>
            <w:r w:rsidR="007D59B5" w:rsidRPr="00D41DFD">
              <w:rPr>
                <w:rFonts w:ascii="Times New Roman" w:hAnsi="Times New Roman" w:cs="Times New Roman"/>
                <w:i/>
                <w:iCs/>
                <w:sz w:val="24"/>
                <w:szCs w:val="24"/>
                <w:lang w:eastAsia="lv-LV"/>
              </w:rPr>
              <w:t>noteikumu projekta 1.punkts</w:t>
            </w:r>
            <w:r w:rsidR="007D59B5">
              <w:rPr>
                <w:rFonts w:ascii="Times New Roman" w:hAnsi="Times New Roman" w:cs="Times New Roman"/>
                <w:sz w:val="24"/>
                <w:szCs w:val="24"/>
                <w:lang w:eastAsia="lv-LV"/>
              </w:rPr>
              <w:t>).</w:t>
            </w:r>
            <w:r w:rsidR="00484732">
              <w:rPr>
                <w:rFonts w:ascii="Times New Roman" w:hAnsi="Times New Roman" w:cs="Times New Roman"/>
                <w:sz w:val="24"/>
                <w:szCs w:val="24"/>
                <w:lang w:eastAsia="lv-LV"/>
              </w:rPr>
              <w:t xml:space="preserve"> Minētais grozījums veikts </w:t>
            </w:r>
            <w:r w:rsidR="00EF274F">
              <w:rPr>
                <w:rFonts w:ascii="Times New Roman" w:hAnsi="Times New Roman" w:cs="Times New Roman"/>
                <w:sz w:val="24"/>
                <w:szCs w:val="24"/>
                <w:lang w:eastAsia="lv-LV"/>
              </w:rPr>
              <w:t xml:space="preserve">arī </w:t>
            </w:r>
            <w:r w:rsidR="00484732">
              <w:rPr>
                <w:rFonts w:ascii="Times New Roman" w:hAnsi="Times New Roman" w:cs="Times New Roman"/>
                <w:sz w:val="24"/>
                <w:szCs w:val="24"/>
                <w:lang w:eastAsia="lv-LV"/>
              </w:rPr>
              <w:t>saskaņā ar Labklājības ministrijas ierosinātajiem grozījumiem MK noteikumos Nr. 75</w:t>
            </w:r>
            <w:r w:rsidR="00214E09">
              <w:rPr>
                <w:rStyle w:val="FootnoteReference"/>
                <w:rFonts w:ascii="Times New Roman" w:hAnsi="Times New Roman" w:cs="Times New Roman"/>
                <w:sz w:val="24"/>
                <w:szCs w:val="24"/>
                <w:lang w:eastAsia="lv-LV"/>
              </w:rPr>
              <w:footnoteReference w:id="5"/>
            </w:r>
            <w:r w:rsidR="00214E09">
              <w:rPr>
                <w:rFonts w:ascii="Times New Roman" w:hAnsi="Times New Roman" w:cs="Times New Roman"/>
                <w:sz w:val="24"/>
                <w:szCs w:val="24"/>
                <w:lang w:eastAsia="lv-LV"/>
              </w:rPr>
              <w:t xml:space="preserve"> (</w:t>
            </w:r>
            <w:r w:rsidR="00214E09" w:rsidRPr="007240A0">
              <w:rPr>
                <w:rFonts w:ascii="Times New Roman" w:hAnsi="Times New Roman" w:cs="Times New Roman"/>
                <w:sz w:val="24"/>
                <w:szCs w:val="24"/>
                <w:lang w:eastAsia="lv-LV"/>
              </w:rPr>
              <w:t>izsludināt</w:t>
            </w:r>
            <w:r w:rsidR="00834256">
              <w:rPr>
                <w:rFonts w:ascii="Times New Roman" w:hAnsi="Times New Roman" w:cs="Times New Roman"/>
                <w:sz w:val="24"/>
                <w:szCs w:val="24"/>
                <w:lang w:eastAsia="lv-LV"/>
              </w:rPr>
              <w:t>i</w:t>
            </w:r>
            <w:r w:rsidR="00214E09" w:rsidRPr="007240A0">
              <w:rPr>
                <w:rFonts w:ascii="Times New Roman" w:hAnsi="Times New Roman" w:cs="Times New Roman"/>
                <w:sz w:val="24"/>
                <w:szCs w:val="24"/>
                <w:lang w:eastAsia="lv-LV"/>
              </w:rPr>
              <w:t xml:space="preserve"> Valsts sekretāru</w:t>
            </w:r>
            <w:r w:rsidR="00214E09">
              <w:rPr>
                <w:rFonts w:ascii="Times New Roman" w:hAnsi="Times New Roman" w:cs="Times New Roman"/>
                <w:sz w:val="24"/>
                <w:szCs w:val="24"/>
                <w:lang w:eastAsia="lv-LV"/>
              </w:rPr>
              <w:t xml:space="preserve"> sanāksmē š.g. </w:t>
            </w:r>
            <w:r w:rsidR="00834256">
              <w:rPr>
                <w:rFonts w:ascii="Times New Roman" w:hAnsi="Times New Roman" w:cs="Times New Roman"/>
                <w:sz w:val="24"/>
                <w:szCs w:val="24"/>
                <w:lang w:eastAsia="lv-LV"/>
              </w:rPr>
              <w:t>17. oktobrī</w:t>
            </w:r>
            <w:r w:rsidR="00214E09">
              <w:rPr>
                <w:rFonts w:ascii="Times New Roman" w:hAnsi="Times New Roman" w:cs="Times New Roman"/>
                <w:sz w:val="24"/>
                <w:szCs w:val="24"/>
                <w:lang w:eastAsia="lv-LV"/>
              </w:rPr>
              <w:t>)</w:t>
            </w:r>
            <w:r w:rsidR="00FA29FE">
              <w:rPr>
                <w:rFonts w:ascii="Times New Roman" w:hAnsi="Times New Roman" w:cs="Times New Roman"/>
                <w:sz w:val="24"/>
                <w:szCs w:val="24"/>
                <w:lang w:eastAsia="lv-LV"/>
              </w:rPr>
              <w:t xml:space="preserve">, kas paredz paplašināt </w:t>
            </w:r>
            <w:r w:rsidR="00214E09">
              <w:rPr>
                <w:rFonts w:ascii="Times New Roman" w:hAnsi="Times New Roman" w:cs="Times New Roman"/>
                <w:sz w:val="24"/>
                <w:szCs w:val="24"/>
                <w:lang w:eastAsia="lv-LV"/>
              </w:rPr>
              <w:t xml:space="preserve">mērķa grupu </w:t>
            </w:r>
            <w:r w:rsidR="00EF274F">
              <w:rPr>
                <w:rFonts w:ascii="Times New Roman" w:hAnsi="Times New Roman" w:cs="Times New Roman"/>
                <w:sz w:val="24"/>
                <w:szCs w:val="24"/>
                <w:lang w:eastAsia="lv-LV"/>
              </w:rPr>
              <w:t xml:space="preserve">ar </w:t>
            </w:r>
            <w:r w:rsidR="00EF274F">
              <w:rPr>
                <w:rFonts w:ascii="Times New Roman" w:hAnsi="Times New Roman" w:cs="Times New Roman"/>
                <w:sz w:val="24"/>
                <w:szCs w:val="24"/>
                <w:lang w:eastAsia="lv-LV"/>
              </w:rPr>
              <w:lastRenderedPageBreak/>
              <w:t>bezdarbniekiem, kam ir (iespējama</w:t>
            </w:r>
            <w:r w:rsidR="008761BD">
              <w:rPr>
                <w:rFonts w:ascii="Times New Roman" w:hAnsi="Times New Roman" w:cs="Times New Roman"/>
                <w:sz w:val="24"/>
                <w:szCs w:val="24"/>
                <w:lang w:eastAsia="lv-LV"/>
              </w:rPr>
              <w:t>s</w:t>
            </w:r>
            <w:r w:rsidR="00EF274F">
              <w:rPr>
                <w:rFonts w:ascii="Times New Roman" w:hAnsi="Times New Roman" w:cs="Times New Roman"/>
                <w:sz w:val="24"/>
                <w:szCs w:val="24"/>
                <w:lang w:eastAsia="lv-LV"/>
              </w:rPr>
              <w:t>) uzvedības procesu atkarības (piemēram, azartspēļu un datorspēļu atkarība), kas liedz viņiem uzsākt un ilgtermiņā saglabāt darba attiecības.</w:t>
            </w:r>
          </w:p>
          <w:p w14:paraId="51D7B9BE" w14:textId="29D06A64" w:rsidR="0004187C" w:rsidRDefault="004B50FA" w:rsidP="00407E4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M</w:t>
            </w:r>
            <w:r w:rsidRPr="00056B96">
              <w:rPr>
                <w:rFonts w:ascii="Times New Roman" w:hAnsi="Times New Roman" w:cs="Times New Roman"/>
                <w:sz w:val="24"/>
                <w:szCs w:val="24"/>
                <w:lang w:eastAsia="lv-LV"/>
              </w:rPr>
              <w:t>otivācijas programmas bezdarbniekiem ar invaliditāti</w:t>
            </w:r>
            <w:r>
              <w:rPr>
                <w:rFonts w:ascii="Times New Roman" w:hAnsi="Times New Roman" w:cs="Times New Roman"/>
                <w:sz w:val="24"/>
                <w:szCs w:val="24"/>
                <w:lang w:eastAsia="lv-LV"/>
              </w:rPr>
              <w:t xml:space="preserve"> paredzēts turpināt bez būtiskām nosacījumu izmaiņām</w:t>
            </w:r>
            <w:r w:rsidRPr="00056B96">
              <w:rPr>
                <w:rFonts w:ascii="Times New Roman" w:hAnsi="Times New Roman" w:cs="Times New Roman"/>
                <w:sz w:val="24"/>
                <w:szCs w:val="24"/>
                <w:lang w:eastAsia="lv-LV"/>
              </w:rPr>
              <w:t>.</w:t>
            </w:r>
            <w:r w:rsidR="00280568">
              <w:rPr>
                <w:rFonts w:ascii="Times New Roman" w:hAnsi="Times New Roman" w:cs="Times New Roman"/>
                <w:sz w:val="24"/>
                <w:szCs w:val="24"/>
                <w:lang w:eastAsia="lv-LV"/>
              </w:rPr>
              <w:t xml:space="preserve"> </w:t>
            </w:r>
            <w:r w:rsidR="0004187C">
              <w:rPr>
                <w:rFonts w:ascii="Times New Roman" w:hAnsi="Times New Roman" w:cs="Times New Roman"/>
                <w:sz w:val="24"/>
                <w:szCs w:val="24"/>
                <w:lang w:eastAsia="lv-LV"/>
              </w:rPr>
              <w:t>Joprojām m</w:t>
            </w:r>
            <w:r w:rsidR="0004187C" w:rsidRPr="0004187C">
              <w:rPr>
                <w:rFonts w:ascii="Times New Roman" w:hAnsi="Times New Roman" w:cs="Times New Roman"/>
                <w:sz w:val="24"/>
                <w:szCs w:val="24"/>
                <w:lang w:eastAsia="lv-LV"/>
              </w:rPr>
              <w:t>otivācijas programmas ietvaros bezdarbniekiem ar invaliditāti būs pieejami surdotulka pakalpojumi, kā arī citu speciālistu pakalpojumi (piemēram, pedagoga asistents un/vai speciālais pedagogs u.c.), kuru atbalsts nepieciešams dalībai motivācijas programmā, ņemot vērā, ka šai mērķa grupai nepieciešama īpaša, individuālā pieeja, kas nereti prasa specifisku pieredzējušu speciālistu atbalstu</w:t>
            </w:r>
            <w:r w:rsidR="0004187C">
              <w:rPr>
                <w:rFonts w:ascii="Times New Roman" w:hAnsi="Times New Roman" w:cs="Times New Roman"/>
                <w:sz w:val="24"/>
                <w:szCs w:val="24"/>
                <w:lang w:eastAsia="lv-LV"/>
              </w:rPr>
              <w:t xml:space="preserve">. </w:t>
            </w:r>
            <w:r w:rsidR="0004187C" w:rsidRPr="0004187C">
              <w:rPr>
                <w:rFonts w:ascii="Times New Roman" w:hAnsi="Times New Roman" w:cs="Times New Roman"/>
                <w:sz w:val="24"/>
                <w:szCs w:val="24"/>
                <w:lang w:eastAsia="lv-LV"/>
              </w:rPr>
              <w:t>MK noteikumos</w:t>
            </w:r>
            <w:r w:rsidR="0004187C">
              <w:rPr>
                <w:rFonts w:ascii="Times New Roman" w:hAnsi="Times New Roman" w:cs="Times New Roman"/>
                <w:sz w:val="24"/>
                <w:szCs w:val="24"/>
                <w:lang w:eastAsia="lv-LV"/>
              </w:rPr>
              <w:t xml:space="preserve"> Nr.835</w:t>
            </w:r>
            <w:r w:rsidR="0004187C" w:rsidRPr="0004187C">
              <w:rPr>
                <w:rFonts w:ascii="Times New Roman" w:hAnsi="Times New Roman" w:cs="Times New Roman"/>
                <w:sz w:val="24"/>
                <w:szCs w:val="24"/>
                <w:lang w:eastAsia="lv-LV"/>
              </w:rPr>
              <w:t xml:space="preserve"> netiek noteikts konkrēts speciālistu sniegto pakalpojumu klāsts, ņemot vērā, ka bezdarbnieki ar invaliditāti var būt dažādi (katrs gadījums tiek vērtēts un atbalsts sniegts ar individualizētu pieeju), līdz ar to var būt atšķirīgas citu pakalpojumu izmaksas, ko sniedz speciālisti</w:t>
            </w:r>
            <w:r w:rsidR="0004187C">
              <w:rPr>
                <w:rFonts w:ascii="Times New Roman" w:hAnsi="Times New Roman" w:cs="Times New Roman"/>
                <w:sz w:val="24"/>
                <w:szCs w:val="24"/>
                <w:lang w:eastAsia="lv-LV"/>
              </w:rPr>
              <w:t xml:space="preserve"> (un kuras šobrīd nevar precīzi paredzēt).</w:t>
            </w:r>
          </w:p>
          <w:p w14:paraId="5AB01271" w14:textId="23C709AC" w:rsidR="004B50FA" w:rsidRDefault="00280568" w:rsidP="00407E4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Tāpat arī paredzēts turpināt sabiedrības izpratnes veicināšanas pasākumus </w:t>
            </w:r>
            <w:r w:rsidR="004C2B4A">
              <w:rPr>
                <w:rFonts w:ascii="Times New Roman" w:hAnsi="Times New Roman" w:cs="Times New Roman"/>
                <w:sz w:val="24"/>
                <w:szCs w:val="24"/>
                <w:lang w:eastAsia="lv-LV"/>
              </w:rPr>
              <w:t>par bezdarbnieku aktivizācijas pasākumiem</w:t>
            </w:r>
            <w:r w:rsidR="00407E4F" w:rsidRPr="00407E4F">
              <w:rPr>
                <w:rFonts w:ascii="Times New Roman" w:hAnsi="Times New Roman" w:cs="Times New Roman"/>
                <w:sz w:val="24"/>
                <w:szCs w:val="24"/>
                <w:lang w:eastAsia="lv-LV"/>
              </w:rPr>
              <w:t>, lai informētu sabiedrību kopumā un lai informētu/sasniegtu ilgstošos bezdarbniekus (t.sk. neaktīvās personas, kas nezināšanas vai neuzņēmības dēļ nav reģistrējušās NVA un pašvaldību sociālajos dienestos) un izskaidrotu viņiem iespējas iesaistīties un saņemt atbalstu.</w:t>
            </w:r>
            <w:r w:rsidR="00407E4F">
              <w:rPr>
                <w:rFonts w:ascii="Times New Roman" w:hAnsi="Times New Roman" w:cs="Times New Roman"/>
                <w:sz w:val="24"/>
                <w:szCs w:val="24"/>
                <w:lang w:eastAsia="lv-LV"/>
              </w:rPr>
              <w:t xml:space="preserve"> </w:t>
            </w:r>
            <w:r w:rsidR="00407E4F" w:rsidRPr="00407E4F">
              <w:rPr>
                <w:rFonts w:ascii="Times New Roman" w:hAnsi="Times New Roman" w:cs="Times New Roman"/>
                <w:sz w:val="24"/>
                <w:szCs w:val="24"/>
                <w:lang w:eastAsia="lv-LV"/>
              </w:rPr>
              <w:t>Sabiedrības izpratnes veicināšanas pasākumu ietvaros</w:t>
            </w:r>
            <w:r w:rsidR="00407E4F">
              <w:rPr>
                <w:rFonts w:ascii="Times New Roman" w:hAnsi="Times New Roman" w:cs="Times New Roman"/>
                <w:sz w:val="24"/>
                <w:szCs w:val="24"/>
                <w:lang w:eastAsia="lv-LV"/>
              </w:rPr>
              <w:t>, piemēram,</w:t>
            </w:r>
            <w:r w:rsidR="00407E4F" w:rsidRPr="00407E4F">
              <w:rPr>
                <w:rFonts w:ascii="Times New Roman" w:hAnsi="Times New Roman" w:cs="Times New Roman"/>
                <w:sz w:val="24"/>
                <w:szCs w:val="24"/>
                <w:lang w:eastAsia="lv-LV"/>
              </w:rPr>
              <w:t xml:space="preserve"> tik</w:t>
            </w:r>
            <w:r w:rsidR="00CC1826">
              <w:rPr>
                <w:rFonts w:ascii="Times New Roman" w:hAnsi="Times New Roman" w:cs="Times New Roman"/>
                <w:sz w:val="24"/>
                <w:szCs w:val="24"/>
                <w:lang w:eastAsia="lv-LV"/>
              </w:rPr>
              <w:t>s</w:t>
            </w:r>
            <w:r w:rsidR="00407E4F" w:rsidRPr="00407E4F">
              <w:rPr>
                <w:rFonts w:ascii="Times New Roman" w:hAnsi="Times New Roman" w:cs="Times New Roman"/>
                <w:sz w:val="24"/>
                <w:szCs w:val="24"/>
                <w:lang w:eastAsia="lv-LV"/>
              </w:rPr>
              <w:t xml:space="preserve"> īstenoti semināri (bezdarbniekiem, darba devējiem, nevalstiskajām organizācijām, sociālo dienestu darbiniekiem), informējot semināra dalībniekus par ilgstošajiem bezdarbniekiem pieejamiem atbalsta pasākumiem. Tik</w:t>
            </w:r>
            <w:r w:rsidR="00AF1AB9">
              <w:rPr>
                <w:rFonts w:ascii="Times New Roman" w:hAnsi="Times New Roman" w:cs="Times New Roman"/>
                <w:sz w:val="24"/>
                <w:szCs w:val="24"/>
                <w:lang w:eastAsia="lv-LV"/>
              </w:rPr>
              <w:t>s</w:t>
            </w:r>
            <w:r w:rsidR="00407E4F" w:rsidRPr="00407E4F">
              <w:rPr>
                <w:rFonts w:ascii="Times New Roman" w:hAnsi="Times New Roman" w:cs="Times New Roman"/>
                <w:sz w:val="24"/>
                <w:szCs w:val="24"/>
                <w:lang w:eastAsia="lv-LV"/>
              </w:rPr>
              <w:t xml:space="preserve"> organizēti vakanču gadatirgi un</w:t>
            </w:r>
            <w:r w:rsidR="00407E4F">
              <w:rPr>
                <w:rFonts w:ascii="Times New Roman" w:hAnsi="Times New Roman" w:cs="Times New Roman"/>
                <w:sz w:val="24"/>
                <w:szCs w:val="24"/>
                <w:lang w:eastAsia="lv-LV"/>
              </w:rPr>
              <w:t xml:space="preserve"> </w:t>
            </w:r>
            <w:r w:rsidR="0004187C">
              <w:rPr>
                <w:rFonts w:ascii="Times New Roman" w:hAnsi="Times New Roman" w:cs="Times New Roman"/>
                <w:sz w:val="24"/>
                <w:szCs w:val="24"/>
                <w:lang w:eastAsia="lv-LV"/>
              </w:rPr>
              <w:t>īstenota</w:t>
            </w:r>
            <w:r w:rsidR="00407E4F" w:rsidRPr="00407E4F">
              <w:rPr>
                <w:rFonts w:ascii="Times New Roman" w:hAnsi="Times New Roman" w:cs="Times New Roman"/>
                <w:sz w:val="24"/>
                <w:szCs w:val="24"/>
                <w:lang w:eastAsia="lv-LV"/>
              </w:rPr>
              <w:t xml:space="preserve"> izglītojoša informatīvā kampaņa plašsaziņas līdzekļos, ietverot klipus televīzijā un radio, sociālo mediju aktivitātes un digitālo komunikāciju, </w:t>
            </w:r>
            <w:r w:rsidR="00407E4F">
              <w:rPr>
                <w:rFonts w:ascii="Times New Roman" w:hAnsi="Times New Roman" w:cs="Times New Roman"/>
                <w:sz w:val="24"/>
                <w:szCs w:val="24"/>
                <w:lang w:eastAsia="lv-LV"/>
              </w:rPr>
              <w:t xml:space="preserve">tādējādi </w:t>
            </w:r>
            <w:r w:rsidR="00407E4F" w:rsidRPr="00407E4F">
              <w:rPr>
                <w:rFonts w:ascii="Times New Roman" w:hAnsi="Times New Roman" w:cs="Times New Roman"/>
                <w:sz w:val="24"/>
                <w:szCs w:val="24"/>
                <w:lang w:eastAsia="lv-LV"/>
              </w:rPr>
              <w:t>aptverot maksimāli plašu sabiedrības daļu.</w:t>
            </w:r>
          </w:p>
          <w:p w14:paraId="42DB7B40" w14:textId="29ABB049" w:rsidR="00DB09F4" w:rsidRDefault="00F76245"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Lai nodrošinātu un pārliecinātos par 9.1.1.1. pasākuma ietvaros īstenoto atbalsta pakalpojumu </w:t>
            </w:r>
            <w:r w:rsidRPr="00F76245">
              <w:rPr>
                <w:rFonts w:ascii="Times New Roman" w:hAnsi="Times New Roman" w:cs="Times New Roman"/>
                <w:sz w:val="24"/>
                <w:szCs w:val="24"/>
                <w:lang w:eastAsia="lv-LV"/>
              </w:rPr>
              <w:t>efektīvu un kvalitatīvu ieviešanu/ nodrošināšanu</w:t>
            </w:r>
            <w:r w:rsidR="009C165D">
              <w:rPr>
                <w:rFonts w:ascii="Times New Roman" w:hAnsi="Times New Roman" w:cs="Times New Roman"/>
                <w:sz w:val="24"/>
                <w:szCs w:val="24"/>
                <w:lang w:eastAsia="lv-LV"/>
              </w:rPr>
              <w:t>, note</w:t>
            </w:r>
            <w:r w:rsidR="00731F2D">
              <w:rPr>
                <w:rFonts w:ascii="Times New Roman" w:hAnsi="Times New Roman" w:cs="Times New Roman"/>
                <w:sz w:val="24"/>
                <w:szCs w:val="24"/>
                <w:lang w:eastAsia="lv-LV"/>
              </w:rPr>
              <w:t>i</w:t>
            </w:r>
            <w:r w:rsidR="009C165D">
              <w:rPr>
                <w:rFonts w:ascii="Times New Roman" w:hAnsi="Times New Roman" w:cs="Times New Roman"/>
                <w:sz w:val="24"/>
                <w:szCs w:val="24"/>
                <w:lang w:eastAsia="lv-LV"/>
              </w:rPr>
              <w:t>kumu projekts paredz, ka finansējuma saņēmēja</w:t>
            </w:r>
            <w:r w:rsidR="009C165D">
              <w:t xml:space="preserve"> </w:t>
            </w:r>
            <w:r w:rsidR="009C165D" w:rsidRPr="009C165D">
              <w:rPr>
                <w:rFonts w:ascii="Times New Roman" w:hAnsi="Times New Roman" w:cs="Times New Roman"/>
                <w:sz w:val="24"/>
                <w:szCs w:val="24"/>
                <w:lang w:eastAsia="lv-LV"/>
              </w:rPr>
              <w:t>projekta īstenošanas un vadības personālam</w:t>
            </w:r>
            <w:r w:rsidR="009C165D">
              <w:rPr>
                <w:rFonts w:ascii="Times New Roman" w:hAnsi="Times New Roman" w:cs="Times New Roman"/>
                <w:sz w:val="24"/>
                <w:szCs w:val="24"/>
                <w:lang w:eastAsia="lv-LV"/>
              </w:rPr>
              <w:t xml:space="preserve"> ir attiecināmas  </w:t>
            </w:r>
            <w:r w:rsidR="009C165D" w:rsidRPr="009C165D">
              <w:rPr>
                <w:rFonts w:ascii="Times New Roman" w:hAnsi="Times New Roman" w:cs="Times New Roman"/>
                <w:sz w:val="24"/>
                <w:szCs w:val="24"/>
                <w:lang w:eastAsia="lv-LV"/>
              </w:rPr>
              <w:t>iekšzemes komandējumu (darba braucienu)</w:t>
            </w:r>
            <w:r w:rsidR="00731F2D">
              <w:rPr>
                <w:rFonts w:ascii="Times New Roman" w:hAnsi="Times New Roman" w:cs="Times New Roman"/>
                <w:sz w:val="24"/>
                <w:szCs w:val="24"/>
                <w:lang w:eastAsia="lv-LV"/>
              </w:rPr>
              <w:t xml:space="preserve"> izmaksas</w:t>
            </w:r>
            <w:r w:rsidR="009C165D">
              <w:rPr>
                <w:rFonts w:ascii="Times New Roman" w:hAnsi="Times New Roman" w:cs="Times New Roman"/>
                <w:sz w:val="24"/>
                <w:szCs w:val="24"/>
                <w:lang w:eastAsia="lv-LV"/>
              </w:rPr>
              <w:t xml:space="preserve">, </w:t>
            </w:r>
            <w:r w:rsidR="009C165D" w:rsidRPr="009C165D">
              <w:rPr>
                <w:rFonts w:ascii="Times New Roman" w:hAnsi="Times New Roman" w:cs="Times New Roman"/>
                <w:sz w:val="24"/>
                <w:szCs w:val="24"/>
                <w:lang w:eastAsia="lv-LV"/>
              </w:rPr>
              <w:t xml:space="preserve">piemēram, </w:t>
            </w:r>
            <w:r w:rsidR="009C165D">
              <w:rPr>
                <w:rFonts w:ascii="Times New Roman" w:hAnsi="Times New Roman" w:cs="Times New Roman"/>
                <w:sz w:val="24"/>
                <w:szCs w:val="24"/>
                <w:lang w:eastAsia="lv-LV"/>
              </w:rPr>
              <w:t xml:space="preserve">lai </w:t>
            </w:r>
            <w:r w:rsidR="009C165D" w:rsidRPr="009C165D">
              <w:rPr>
                <w:rFonts w:ascii="Times New Roman" w:hAnsi="Times New Roman" w:cs="Times New Roman"/>
                <w:sz w:val="24"/>
                <w:szCs w:val="24"/>
                <w:lang w:eastAsia="lv-LV"/>
              </w:rPr>
              <w:t xml:space="preserve">pārliecinātos par sadarbības partnera </w:t>
            </w:r>
            <w:r w:rsidR="009C165D">
              <w:rPr>
                <w:rFonts w:ascii="Times New Roman" w:hAnsi="Times New Roman" w:cs="Times New Roman"/>
                <w:sz w:val="24"/>
                <w:szCs w:val="24"/>
                <w:lang w:eastAsia="lv-LV"/>
              </w:rPr>
              <w:t xml:space="preserve">(SIVA) </w:t>
            </w:r>
            <w:r w:rsidR="009C165D" w:rsidRPr="009C165D">
              <w:rPr>
                <w:rFonts w:ascii="Times New Roman" w:hAnsi="Times New Roman" w:cs="Times New Roman"/>
                <w:sz w:val="24"/>
                <w:szCs w:val="24"/>
                <w:lang w:eastAsia="lv-LV"/>
              </w:rPr>
              <w:t xml:space="preserve">īstenotās atbalstāmās darbības (profesionālās piemērotības noteikšana bezdarbniekiem ar invaliditāti un prognozējamu </w:t>
            </w:r>
            <w:r w:rsidR="009C165D" w:rsidRPr="009C165D">
              <w:rPr>
                <w:rFonts w:ascii="Times New Roman" w:hAnsi="Times New Roman" w:cs="Times New Roman"/>
                <w:sz w:val="24"/>
                <w:szCs w:val="24"/>
                <w:lang w:eastAsia="lv-LV"/>
              </w:rPr>
              <w:lastRenderedPageBreak/>
              <w:t>invaliditāti) efektīvu un kvalitatīvu ieviešanu/ nodrošināšanu.</w:t>
            </w:r>
          </w:p>
          <w:p w14:paraId="30D1A653" w14:textId="215C91C3" w:rsidR="009A0D04" w:rsidRPr="009A0D04" w:rsidRDefault="009A0D04" w:rsidP="009A0D04">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Papildus šobrīd projekta personālam pieejamām transporta nomas pakalpojuma izmaksām, noteikumu projekts paredz iespēju attiecināt arī degvielas iegādes un transporta pakalpojumu pirkšanas izmaksas (</w:t>
            </w:r>
            <w:r w:rsidRPr="009A0D04">
              <w:rPr>
                <w:rFonts w:ascii="Times New Roman" w:hAnsi="Times New Roman" w:cs="Times New Roman"/>
                <w:i/>
                <w:iCs/>
                <w:sz w:val="24"/>
                <w:szCs w:val="24"/>
                <w:lang w:eastAsia="lv-LV"/>
              </w:rPr>
              <w:t>noteikumu projekta 1</w:t>
            </w:r>
            <w:r w:rsidR="00775BDA">
              <w:rPr>
                <w:rFonts w:ascii="Times New Roman" w:hAnsi="Times New Roman" w:cs="Times New Roman"/>
                <w:i/>
                <w:iCs/>
                <w:sz w:val="24"/>
                <w:szCs w:val="24"/>
                <w:lang w:eastAsia="lv-LV"/>
              </w:rPr>
              <w:t>5</w:t>
            </w:r>
            <w:r w:rsidRPr="009A0D04">
              <w:rPr>
                <w:rFonts w:ascii="Times New Roman" w:hAnsi="Times New Roman" w:cs="Times New Roman"/>
                <w:i/>
                <w:iCs/>
                <w:sz w:val="24"/>
                <w:szCs w:val="24"/>
                <w:lang w:eastAsia="lv-LV"/>
              </w:rPr>
              <w:t>.punkts</w:t>
            </w:r>
            <w:r>
              <w:rPr>
                <w:rFonts w:ascii="Times New Roman" w:hAnsi="Times New Roman" w:cs="Times New Roman"/>
                <w:sz w:val="24"/>
                <w:szCs w:val="24"/>
                <w:lang w:eastAsia="lv-LV"/>
              </w:rPr>
              <w:t>), izmantojot katrā konkrētā gadījumā saimnieciski izdevīgāko variantu.   Piemēram, s</w:t>
            </w:r>
            <w:r w:rsidRPr="009A0D04">
              <w:rPr>
                <w:rFonts w:ascii="Times New Roman" w:hAnsi="Times New Roman" w:cs="Times New Roman"/>
                <w:sz w:val="24"/>
                <w:szCs w:val="24"/>
                <w:lang w:eastAsia="lv-LV"/>
              </w:rPr>
              <w:t>askaņā ar MK 2012.</w:t>
            </w:r>
            <w:r>
              <w:rPr>
                <w:rFonts w:ascii="Times New Roman" w:hAnsi="Times New Roman" w:cs="Times New Roman"/>
                <w:sz w:val="24"/>
                <w:szCs w:val="24"/>
                <w:lang w:eastAsia="lv-LV"/>
              </w:rPr>
              <w:t xml:space="preserve"> gada 2.oktobra</w:t>
            </w:r>
            <w:r w:rsidRPr="009A0D04">
              <w:rPr>
                <w:rFonts w:ascii="Times New Roman" w:hAnsi="Times New Roman" w:cs="Times New Roman"/>
                <w:sz w:val="24"/>
                <w:szCs w:val="24"/>
                <w:lang w:eastAsia="lv-LV"/>
              </w:rPr>
              <w:t xml:space="preserve"> instrukciju Nr.12 “Dienesta vieglo automobiļu iegādes un nomas kārtība” automobiļa maksimālā nomas maksa mēnesī bez pievienotās vērtības nodokļa ir 545 </w:t>
            </w:r>
            <w:r w:rsidRPr="009A0D04">
              <w:rPr>
                <w:rFonts w:ascii="Times New Roman" w:hAnsi="Times New Roman" w:cs="Times New Roman"/>
                <w:i/>
                <w:iCs/>
                <w:sz w:val="24"/>
                <w:szCs w:val="24"/>
                <w:lang w:eastAsia="lv-LV"/>
              </w:rPr>
              <w:t>euro</w:t>
            </w:r>
            <w:r w:rsidRPr="009A0D04">
              <w:rPr>
                <w:rFonts w:ascii="Times New Roman" w:hAnsi="Times New Roman" w:cs="Times New Roman"/>
                <w:sz w:val="24"/>
                <w:szCs w:val="24"/>
                <w:lang w:eastAsia="lv-LV"/>
              </w:rPr>
              <w:t xml:space="preserve">. Ja vidējais darbdienu skaits </w:t>
            </w:r>
            <w:r>
              <w:rPr>
                <w:rFonts w:ascii="Times New Roman" w:hAnsi="Times New Roman" w:cs="Times New Roman"/>
                <w:sz w:val="24"/>
                <w:szCs w:val="24"/>
                <w:lang w:eastAsia="lv-LV"/>
              </w:rPr>
              <w:t>mēnesī</w:t>
            </w:r>
            <w:r w:rsidRPr="009A0D04">
              <w:rPr>
                <w:rFonts w:ascii="Times New Roman" w:hAnsi="Times New Roman" w:cs="Times New Roman"/>
                <w:sz w:val="24"/>
                <w:szCs w:val="24"/>
                <w:lang w:eastAsia="lv-LV"/>
              </w:rPr>
              <w:t xml:space="preserve"> ir 21, tad automašīnas noma vidēji dienā izmaksā ap 26 </w:t>
            </w:r>
            <w:r w:rsidRPr="009A0D04">
              <w:rPr>
                <w:rFonts w:ascii="Times New Roman" w:hAnsi="Times New Roman" w:cs="Times New Roman"/>
                <w:i/>
                <w:iCs/>
                <w:sz w:val="24"/>
                <w:szCs w:val="24"/>
                <w:lang w:eastAsia="lv-LV"/>
              </w:rPr>
              <w:t>euro</w:t>
            </w:r>
            <w:r w:rsidRPr="009A0D04">
              <w:rPr>
                <w:rFonts w:ascii="Times New Roman" w:hAnsi="Times New Roman" w:cs="Times New Roman"/>
                <w:sz w:val="24"/>
                <w:szCs w:val="24"/>
                <w:lang w:eastAsia="lv-LV"/>
              </w:rPr>
              <w:t xml:space="preserve">, neskaitot </w:t>
            </w:r>
            <w:r>
              <w:rPr>
                <w:rFonts w:ascii="Times New Roman" w:hAnsi="Times New Roman" w:cs="Times New Roman"/>
                <w:sz w:val="24"/>
                <w:szCs w:val="24"/>
                <w:lang w:eastAsia="lv-LV"/>
              </w:rPr>
              <w:t>pievienotās vērtības nodokli</w:t>
            </w:r>
            <w:r w:rsidRPr="009A0D04">
              <w:rPr>
                <w:rFonts w:ascii="Times New Roman" w:hAnsi="Times New Roman" w:cs="Times New Roman"/>
                <w:sz w:val="24"/>
                <w:szCs w:val="24"/>
                <w:lang w:eastAsia="lv-LV"/>
              </w:rPr>
              <w:t>. Papildus atbilstoši patēriņam rēķināmi izdevumi par degvielu.</w:t>
            </w:r>
            <w:r>
              <w:rPr>
                <w:rFonts w:ascii="Times New Roman" w:hAnsi="Times New Roman" w:cs="Times New Roman"/>
                <w:sz w:val="24"/>
                <w:szCs w:val="24"/>
                <w:lang w:eastAsia="lv-LV"/>
              </w:rPr>
              <w:t xml:space="preserve"> </w:t>
            </w:r>
            <w:r w:rsidRPr="009A0D04">
              <w:rPr>
                <w:rFonts w:ascii="Times New Roman" w:hAnsi="Times New Roman" w:cs="Times New Roman"/>
                <w:sz w:val="24"/>
                <w:szCs w:val="24"/>
                <w:lang w:eastAsia="lv-LV"/>
              </w:rPr>
              <w:t xml:space="preserve">Savukārt transporta pakalpojuma izmaksas, saskaņā ar NVA slēgtajiem līgumiem projekta “Atbalsts ilgstošajiem bezdarbniekiem” ietvaros, ir 0,70 </w:t>
            </w:r>
            <w:r w:rsidRPr="00444BCE">
              <w:rPr>
                <w:rFonts w:ascii="Times New Roman" w:hAnsi="Times New Roman" w:cs="Times New Roman"/>
                <w:i/>
                <w:iCs/>
                <w:sz w:val="24"/>
                <w:szCs w:val="24"/>
                <w:lang w:eastAsia="lv-LV"/>
              </w:rPr>
              <w:t>euro</w:t>
            </w:r>
            <w:r w:rsidRPr="009A0D04">
              <w:rPr>
                <w:rFonts w:ascii="Times New Roman" w:hAnsi="Times New Roman" w:cs="Times New Roman"/>
                <w:sz w:val="24"/>
                <w:szCs w:val="24"/>
                <w:lang w:eastAsia="lv-LV"/>
              </w:rPr>
              <w:t xml:space="preserve"> par km, neskaitot </w:t>
            </w:r>
            <w:r w:rsidR="00444BCE">
              <w:rPr>
                <w:rFonts w:ascii="Times New Roman" w:hAnsi="Times New Roman" w:cs="Times New Roman"/>
                <w:sz w:val="24"/>
                <w:szCs w:val="24"/>
                <w:lang w:eastAsia="lv-LV"/>
              </w:rPr>
              <w:t>pievienotās vērtības nodokli (</w:t>
            </w:r>
            <w:r w:rsidRPr="009A0D04">
              <w:rPr>
                <w:rFonts w:ascii="Times New Roman" w:hAnsi="Times New Roman" w:cs="Times New Roman"/>
                <w:sz w:val="24"/>
                <w:szCs w:val="24"/>
                <w:lang w:eastAsia="lv-LV"/>
              </w:rPr>
              <w:t>un  gaidīšanas/dīkstāves laiku, par ko noteikta atsevišķa samaksa</w:t>
            </w:r>
            <w:r w:rsidR="00444BCE">
              <w:rPr>
                <w:rFonts w:ascii="Times New Roman" w:hAnsi="Times New Roman" w:cs="Times New Roman"/>
                <w:sz w:val="24"/>
                <w:szCs w:val="24"/>
                <w:lang w:eastAsia="lv-LV"/>
              </w:rPr>
              <w:t>)</w:t>
            </w:r>
            <w:r w:rsidRPr="009A0D04">
              <w:rPr>
                <w:rFonts w:ascii="Times New Roman" w:hAnsi="Times New Roman" w:cs="Times New Roman"/>
                <w:sz w:val="24"/>
                <w:szCs w:val="24"/>
                <w:lang w:eastAsia="lv-LV"/>
              </w:rPr>
              <w:t>.</w:t>
            </w:r>
            <w:r w:rsidR="00444BCE">
              <w:rPr>
                <w:rFonts w:ascii="Times New Roman" w:hAnsi="Times New Roman" w:cs="Times New Roman"/>
                <w:sz w:val="24"/>
                <w:szCs w:val="24"/>
                <w:lang w:eastAsia="lv-LV"/>
              </w:rPr>
              <w:t xml:space="preserve"> </w:t>
            </w:r>
            <w:r w:rsidRPr="009A0D04">
              <w:rPr>
                <w:rFonts w:ascii="Times New Roman" w:hAnsi="Times New Roman" w:cs="Times New Roman"/>
                <w:sz w:val="24"/>
                <w:szCs w:val="24"/>
                <w:lang w:eastAsia="lv-LV"/>
              </w:rPr>
              <w:t xml:space="preserve">Salīdzinot </w:t>
            </w:r>
            <w:r w:rsidR="00444BCE">
              <w:rPr>
                <w:rFonts w:ascii="Times New Roman" w:hAnsi="Times New Roman" w:cs="Times New Roman"/>
                <w:sz w:val="24"/>
                <w:szCs w:val="24"/>
                <w:lang w:eastAsia="lv-LV"/>
              </w:rPr>
              <w:t>minēto</w:t>
            </w:r>
            <w:r w:rsidRPr="009A0D04">
              <w:rPr>
                <w:rFonts w:ascii="Times New Roman" w:hAnsi="Times New Roman" w:cs="Times New Roman"/>
                <w:sz w:val="24"/>
                <w:szCs w:val="24"/>
                <w:lang w:eastAsia="lv-LV"/>
              </w:rPr>
              <w:t xml:space="preserve"> pakalpojumu izmaksas, </w:t>
            </w:r>
            <w:r w:rsidR="00444BCE">
              <w:rPr>
                <w:rFonts w:ascii="Times New Roman" w:hAnsi="Times New Roman" w:cs="Times New Roman"/>
                <w:sz w:val="24"/>
                <w:szCs w:val="24"/>
                <w:lang w:eastAsia="lv-LV"/>
              </w:rPr>
              <w:t>var secināt</w:t>
            </w:r>
            <w:r w:rsidRPr="009A0D04">
              <w:rPr>
                <w:rFonts w:ascii="Times New Roman" w:hAnsi="Times New Roman" w:cs="Times New Roman"/>
                <w:sz w:val="24"/>
                <w:szCs w:val="24"/>
                <w:lang w:eastAsia="lv-LV"/>
              </w:rPr>
              <w:t>, ka pie regulāras transporta noslodzes, veicot dienā vidēji ne mazāk par 40 km, transporta nomas pakalpojuma izmaksas ir ekonomiski izdevīgākas nekā transporta pakalpojumu pirkšana. Savukārt, ja transporta pakalpojumu nepieciešamība ir periodiska/neregulāra (un veicamie attālumi mazāki par 40 km vidēji dienā), tad transporta pakalpojumu pirkšana ir ekonomiski izdevīgāka nekā transportlīdzekļa noma.</w:t>
            </w:r>
          </w:p>
          <w:p w14:paraId="09229F6A" w14:textId="620CFEFA" w:rsidR="000D78AF" w:rsidRDefault="009A0D04" w:rsidP="004B50FA">
            <w:pPr>
              <w:spacing w:after="0" w:line="240" w:lineRule="auto"/>
              <w:jc w:val="both"/>
              <w:rPr>
                <w:rFonts w:ascii="Times New Roman" w:hAnsi="Times New Roman" w:cs="Times New Roman"/>
                <w:sz w:val="24"/>
                <w:szCs w:val="24"/>
                <w:lang w:eastAsia="lv-LV"/>
              </w:rPr>
            </w:pPr>
            <w:r w:rsidRPr="009A0D04">
              <w:rPr>
                <w:rFonts w:ascii="Times New Roman" w:hAnsi="Times New Roman" w:cs="Times New Roman"/>
                <w:sz w:val="24"/>
                <w:szCs w:val="24"/>
                <w:lang w:eastAsia="lv-LV"/>
              </w:rPr>
              <w:t>Tā kā projekta ietvaros plānots izmantot vairākus transportlīdzekļus vairāku projekta darbību īstenošanā un visā Latvijas teritorijā (t.sk. psihologa konsultācijas, projekta vadība), tad atsevišķos reģionos (piem</w:t>
            </w:r>
            <w:r w:rsidR="00117F90">
              <w:rPr>
                <w:rFonts w:ascii="Times New Roman" w:hAnsi="Times New Roman" w:cs="Times New Roman"/>
                <w:sz w:val="24"/>
                <w:szCs w:val="24"/>
                <w:lang w:eastAsia="lv-LV"/>
              </w:rPr>
              <w:t>ēram,</w:t>
            </w:r>
            <w:r w:rsidRPr="009A0D04">
              <w:rPr>
                <w:rFonts w:ascii="Times New Roman" w:hAnsi="Times New Roman" w:cs="Times New Roman"/>
                <w:sz w:val="24"/>
                <w:szCs w:val="24"/>
                <w:lang w:eastAsia="lv-LV"/>
              </w:rPr>
              <w:t xml:space="preserve"> filiāļu pārbaužu veikšanai pasākumu īstenošanas vietās) ekonomiski izdevīgāka būs transporta pakalpojumu pirkšana, kamēr pārbaužu veicējiem, kas ikdienā veic pārbaudes visā Latvijas teritorijā, ekonomiski izdevīgāka būs transportlīdzekļa noma.</w:t>
            </w:r>
            <w:r w:rsidR="00444BCE">
              <w:rPr>
                <w:rFonts w:ascii="Times New Roman" w:hAnsi="Times New Roman" w:cs="Times New Roman"/>
                <w:sz w:val="24"/>
                <w:szCs w:val="24"/>
                <w:lang w:eastAsia="lv-LV"/>
              </w:rPr>
              <w:t xml:space="preserve"> Tādējādi, l</w:t>
            </w:r>
            <w:r w:rsidRPr="009A0D04">
              <w:rPr>
                <w:rFonts w:ascii="Times New Roman" w:hAnsi="Times New Roman" w:cs="Times New Roman"/>
                <w:sz w:val="24"/>
                <w:szCs w:val="24"/>
                <w:lang w:eastAsia="lv-LV"/>
              </w:rPr>
              <w:t xml:space="preserve">ai nodrošinātu racionālu un saimniecisku publisko resursu izlietojumu, </w:t>
            </w:r>
            <w:r w:rsidR="00444BCE">
              <w:rPr>
                <w:rFonts w:ascii="Times New Roman" w:hAnsi="Times New Roman" w:cs="Times New Roman"/>
                <w:sz w:val="24"/>
                <w:szCs w:val="24"/>
                <w:lang w:eastAsia="lv-LV"/>
              </w:rPr>
              <w:t>noteikumu projekts paredz 9.1.1.1. pasākumam vairākus transporta risinājumus, lai projekta personāls varētu</w:t>
            </w:r>
            <w:r w:rsidRPr="009A0D04">
              <w:rPr>
                <w:rFonts w:ascii="Times New Roman" w:hAnsi="Times New Roman" w:cs="Times New Roman"/>
                <w:sz w:val="24"/>
                <w:szCs w:val="24"/>
                <w:lang w:eastAsia="lv-LV"/>
              </w:rPr>
              <w:t xml:space="preserve"> </w:t>
            </w:r>
            <w:r w:rsidR="00444BCE">
              <w:rPr>
                <w:rFonts w:ascii="Times New Roman" w:hAnsi="Times New Roman" w:cs="Times New Roman"/>
                <w:sz w:val="24"/>
                <w:szCs w:val="24"/>
                <w:lang w:eastAsia="lv-LV"/>
              </w:rPr>
              <w:t>izvēlēties</w:t>
            </w:r>
            <w:r w:rsidRPr="009A0D04">
              <w:rPr>
                <w:rFonts w:ascii="Times New Roman" w:hAnsi="Times New Roman" w:cs="Times New Roman"/>
                <w:sz w:val="24"/>
                <w:szCs w:val="24"/>
                <w:lang w:eastAsia="lv-LV"/>
              </w:rPr>
              <w:t xml:space="preserve"> konkrētajam mērķim atbilstošāk</w:t>
            </w:r>
            <w:r w:rsidR="00444BCE">
              <w:rPr>
                <w:rFonts w:ascii="Times New Roman" w:hAnsi="Times New Roman" w:cs="Times New Roman"/>
                <w:sz w:val="24"/>
                <w:szCs w:val="24"/>
                <w:lang w:eastAsia="lv-LV"/>
              </w:rPr>
              <w:t>o</w:t>
            </w:r>
            <w:r w:rsidRPr="009A0D04">
              <w:rPr>
                <w:rFonts w:ascii="Times New Roman" w:hAnsi="Times New Roman" w:cs="Times New Roman"/>
                <w:sz w:val="24"/>
                <w:szCs w:val="24"/>
                <w:lang w:eastAsia="lv-LV"/>
              </w:rPr>
              <w:t xml:space="preserve"> un ekonomiskāk</w:t>
            </w:r>
            <w:r w:rsidR="00444BCE">
              <w:rPr>
                <w:rFonts w:ascii="Times New Roman" w:hAnsi="Times New Roman" w:cs="Times New Roman"/>
                <w:sz w:val="24"/>
                <w:szCs w:val="24"/>
                <w:lang w:eastAsia="lv-LV"/>
              </w:rPr>
              <w:t>o</w:t>
            </w:r>
            <w:r w:rsidRPr="009A0D04">
              <w:rPr>
                <w:rFonts w:ascii="Times New Roman" w:hAnsi="Times New Roman" w:cs="Times New Roman"/>
                <w:sz w:val="24"/>
                <w:szCs w:val="24"/>
                <w:lang w:eastAsia="lv-LV"/>
              </w:rPr>
              <w:t xml:space="preserve"> risinājum</w:t>
            </w:r>
            <w:r w:rsidR="00444BCE">
              <w:rPr>
                <w:rFonts w:ascii="Times New Roman" w:hAnsi="Times New Roman" w:cs="Times New Roman"/>
                <w:sz w:val="24"/>
                <w:szCs w:val="24"/>
                <w:lang w:eastAsia="lv-LV"/>
              </w:rPr>
              <w:t>u</w:t>
            </w:r>
            <w:r w:rsidRPr="009A0D04">
              <w:rPr>
                <w:rFonts w:ascii="Times New Roman" w:hAnsi="Times New Roman" w:cs="Times New Roman"/>
                <w:sz w:val="24"/>
                <w:szCs w:val="24"/>
                <w:lang w:eastAsia="lv-LV"/>
              </w:rPr>
              <w:t xml:space="preserve">, nevis </w:t>
            </w:r>
            <w:r w:rsidR="00444BCE">
              <w:rPr>
                <w:rFonts w:ascii="Times New Roman" w:hAnsi="Times New Roman" w:cs="Times New Roman"/>
                <w:sz w:val="24"/>
                <w:szCs w:val="24"/>
                <w:lang w:eastAsia="lv-LV"/>
              </w:rPr>
              <w:t>pielāgotos</w:t>
            </w:r>
            <w:r w:rsidRPr="009A0D04">
              <w:rPr>
                <w:rFonts w:ascii="Times New Roman" w:hAnsi="Times New Roman" w:cs="Times New Roman"/>
                <w:sz w:val="24"/>
                <w:szCs w:val="24"/>
                <w:lang w:eastAsia="lv-LV"/>
              </w:rPr>
              <w:t xml:space="preserve"> vienam risinājumam, kā rezultātā var veidoties neefektīvs līdzekļu izlietojums.</w:t>
            </w:r>
            <w:r w:rsidR="00775BDA">
              <w:rPr>
                <w:rFonts w:ascii="Times New Roman" w:hAnsi="Times New Roman" w:cs="Times New Roman"/>
                <w:sz w:val="24"/>
                <w:szCs w:val="24"/>
                <w:lang w:eastAsia="lv-LV"/>
              </w:rPr>
              <w:t xml:space="preserve"> </w:t>
            </w:r>
            <w:r w:rsidR="009C165D">
              <w:rPr>
                <w:rFonts w:ascii="Times New Roman" w:hAnsi="Times New Roman" w:cs="Times New Roman"/>
                <w:sz w:val="24"/>
                <w:szCs w:val="24"/>
                <w:lang w:eastAsia="lv-LV"/>
              </w:rPr>
              <w:t xml:space="preserve">Tāpat arī noteikumu projekts paredz, ka 9.1.1.1. pasākuma </w:t>
            </w:r>
            <w:r w:rsidR="009C165D" w:rsidRPr="009C165D">
              <w:rPr>
                <w:rFonts w:ascii="Times New Roman" w:hAnsi="Times New Roman" w:cs="Times New Roman"/>
                <w:sz w:val="24"/>
                <w:szCs w:val="24"/>
                <w:lang w:eastAsia="lv-LV"/>
              </w:rPr>
              <w:t xml:space="preserve">projekta ietvaros netiešās attiecināmas izmaksas </w:t>
            </w:r>
            <w:r w:rsidR="009C165D" w:rsidRPr="009C165D">
              <w:rPr>
                <w:rFonts w:ascii="Times New Roman" w:hAnsi="Times New Roman" w:cs="Times New Roman"/>
                <w:sz w:val="24"/>
                <w:szCs w:val="24"/>
                <w:lang w:eastAsia="lv-LV"/>
              </w:rPr>
              <w:lastRenderedPageBreak/>
              <w:t>sadarbības partnerim (SIVA) tiek noteiktas atbilstoši 15% apmērā no sadarbības partnera tiešajām personāla izmaksām, savukārt finansējuma saņēmējam (NVA) no finansējuma saņēmēja tiešajām personāla izmaksām.</w:t>
            </w:r>
            <w:r w:rsidR="009C165D">
              <w:rPr>
                <w:rFonts w:ascii="Times New Roman" w:hAnsi="Times New Roman" w:cs="Times New Roman"/>
                <w:sz w:val="24"/>
                <w:szCs w:val="24"/>
                <w:lang w:eastAsia="lv-LV"/>
              </w:rPr>
              <w:t xml:space="preserve"> </w:t>
            </w:r>
            <w:r w:rsidR="009C165D" w:rsidRPr="009C165D">
              <w:rPr>
                <w:rFonts w:ascii="Times New Roman" w:hAnsi="Times New Roman" w:cs="Times New Roman"/>
                <w:sz w:val="24"/>
                <w:szCs w:val="24"/>
                <w:lang w:eastAsia="lv-LV"/>
              </w:rPr>
              <w:t>Līdz ar to gan finansējuma saņēmējs, gan sadarbības partneris netiešās attiecināmas izmaksas plāno</w:t>
            </w:r>
            <w:r w:rsidR="009C165D">
              <w:rPr>
                <w:rFonts w:ascii="Times New Roman" w:hAnsi="Times New Roman" w:cs="Times New Roman"/>
                <w:sz w:val="24"/>
                <w:szCs w:val="24"/>
                <w:lang w:eastAsia="lv-LV"/>
              </w:rPr>
              <w:t>s</w:t>
            </w:r>
            <w:r w:rsidR="009C165D" w:rsidRPr="009C165D">
              <w:rPr>
                <w:rFonts w:ascii="Times New Roman" w:hAnsi="Times New Roman" w:cs="Times New Roman"/>
                <w:sz w:val="24"/>
                <w:szCs w:val="24"/>
                <w:lang w:eastAsia="lv-LV"/>
              </w:rPr>
              <w:t xml:space="preserve"> atsevišķi.</w:t>
            </w:r>
          </w:p>
          <w:p w14:paraId="0634CB23" w14:textId="62D8E92A" w:rsidR="004B50FA" w:rsidRDefault="009E2A97"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Vienlaikus</w:t>
            </w:r>
            <w:r w:rsidR="008761BD">
              <w:rPr>
                <w:rFonts w:ascii="Times New Roman" w:hAnsi="Times New Roman" w:cs="Times New Roman"/>
                <w:sz w:val="24"/>
                <w:szCs w:val="24"/>
                <w:lang w:eastAsia="lv-LV"/>
              </w:rPr>
              <w:t>, optimizējot nelabvēlīgākā situācijā esošu bezdarbnieku atbalsta modeli,</w:t>
            </w:r>
            <w:r w:rsidR="00B575E6">
              <w:rPr>
                <w:rFonts w:ascii="Times New Roman" w:hAnsi="Times New Roman" w:cs="Times New Roman"/>
                <w:sz w:val="24"/>
                <w:szCs w:val="24"/>
                <w:lang w:eastAsia="lv-LV"/>
              </w:rPr>
              <w:t xml:space="preserve"> </w:t>
            </w:r>
            <w:r w:rsidR="008761BD">
              <w:rPr>
                <w:rFonts w:ascii="Times New Roman" w:hAnsi="Times New Roman" w:cs="Times New Roman"/>
                <w:sz w:val="24"/>
                <w:szCs w:val="24"/>
                <w:lang w:eastAsia="lv-LV"/>
              </w:rPr>
              <w:t xml:space="preserve">saskaņā ar MK noteikumu Nr.75 grozījumiem, </w:t>
            </w:r>
            <w:r w:rsidR="004B50FA">
              <w:rPr>
                <w:rFonts w:ascii="Times New Roman" w:hAnsi="Times New Roman" w:cs="Times New Roman"/>
                <w:sz w:val="24"/>
                <w:szCs w:val="24"/>
                <w:lang w:eastAsia="lv-LV"/>
              </w:rPr>
              <w:t>9.1.1.1. pasākuma ietvaros paredzēts stiprināt atbalstu:</w:t>
            </w:r>
          </w:p>
          <w:p w14:paraId="400640FA" w14:textId="77777777" w:rsidR="003A1BB8" w:rsidRDefault="004B50FA"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8761BD">
              <w:rPr>
                <w:rFonts w:ascii="Times New Roman" w:hAnsi="Times New Roman" w:cs="Times New Roman"/>
                <w:sz w:val="24"/>
                <w:szCs w:val="24"/>
                <w:lang w:eastAsia="lv-LV"/>
              </w:rPr>
              <w:t xml:space="preserve">pirmspensijas vecuma </w:t>
            </w:r>
            <w:r>
              <w:rPr>
                <w:rFonts w:ascii="Times New Roman" w:hAnsi="Times New Roman" w:cs="Times New Roman"/>
                <w:sz w:val="24"/>
                <w:szCs w:val="24"/>
                <w:lang w:eastAsia="lv-LV"/>
              </w:rPr>
              <w:t>bezdarbniekiem, pagarinot viņu iesaisti subsidētajās darba vietās līdz diviem gadiem un paaugstinot dotācijas apmēru līdz 80% no algu izmaksām</w:t>
            </w:r>
            <w:r w:rsidR="008761BD">
              <w:rPr>
                <w:rFonts w:ascii="Times New Roman" w:hAnsi="Times New Roman" w:cs="Times New Roman"/>
                <w:sz w:val="24"/>
                <w:szCs w:val="24"/>
                <w:lang w:eastAsia="lv-LV"/>
              </w:rPr>
              <w:t xml:space="preserve">. </w:t>
            </w:r>
          </w:p>
          <w:p w14:paraId="3261A9EC" w14:textId="3CDEDCEB" w:rsidR="004B50FA" w:rsidRDefault="008761BD"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ka </w:t>
            </w:r>
            <w:r w:rsidR="003E1AC4">
              <w:rPr>
                <w:rFonts w:ascii="Times New Roman" w:hAnsi="Times New Roman" w:cs="Times New Roman"/>
                <w:sz w:val="24"/>
                <w:szCs w:val="24"/>
                <w:lang w:eastAsia="lv-LV"/>
              </w:rPr>
              <w:t>algu</w:t>
            </w:r>
            <w:r>
              <w:rPr>
                <w:rFonts w:ascii="Times New Roman" w:hAnsi="Times New Roman" w:cs="Times New Roman"/>
                <w:sz w:val="24"/>
                <w:szCs w:val="24"/>
                <w:lang w:eastAsia="lv-LV"/>
              </w:rPr>
              <w:t xml:space="preserve"> dotāciju NVA </w:t>
            </w:r>
            <w:r w:rsidR="00202D92">
              <w:rPr>
                <w:rFonts w:ascii="Times New Roman" w:hAnsi="Times New Roman" w:cs="Times New Roman"/>
                <w:sz w:val="24"/>
                <w:szCs w:val="24"/>
                <w:lang w:eastAsia="lv-LV"/>
              </w:rPr>
              <w:t xml:space="preserve">var </w:t>
            </w:r>
            <w:r>
              <w:rPr>
                <w:rFonts w:ascii="Times New Roman" w:hAnsi="Times New Roman" w:cs="Times New Roman"/>
                <w:sz w:val="24"/>
                <w:szCs w:val="24"/>
                <w:lang w:eastAsia="lv-LV"/>
              </w:rPr>
              <w:t>piešķir</w:t>
            </w:r>
            <w:r w:rsidR="00202D92">
              <w:rPr>
                <w:rFonts w:ascii="Times New Roman" w:hAnsi="Times New Roman" w:cs="Times New Roman"/>
                <w:sz w:val="24"/>
                <w:szCs w:val="24"/>
                <w:lang w:eastAsia="lv-LV"/>
              </w:rPr>
              <w:t>t</w:t>
            </w:r>
            <w:r>
              <w:rPr>
                <w:rFonts w:ascii="Times New Roman" w:hAnsi="Times New Roman" w:cs="Times New Roman"/>
                <w:sz w:val="24"/>
                <w:szCs w:val="24"/>
                <w:lang w:eastAsia="lv-LV"/>
              </w:rPr>
              <w:t xml:space="preserve"> kā valsts atbalstu saskaņā </w:t>
            </w:r>
            <w:r w:rsidR="004112DB">
              <w:rPr>
                <w:rFonts w:ascii="Times New Roman" w:hAnsi="Times New Roman" w:cs="Times New Roman"/>
                <w:sz w:val="24"/>
                <w:szCs w:val="24"/>
                <w:lang w:eastAsia="lv-LV"/>
              </w:rPr>
              <w:t xml:space="preserve">gan </w:t>
            </w:r>
            <w:r>
              <w:rPr>
                <w:rFonts w:ascii="Times New Roman" w:hAnsi="Times New Roman" w:cs="Times New Roman"/>
                <w:sz w:val="24"/>
                <w:szCs w:val="24"/>
                <w:lang w:eastAsia="lv-LV"/>
              </w:rPr>
              <w:t xml:space="preserve">ar </w:t>
            </w:r>
            <w:r w:rsidR="003A1BB8">
              <w:rPr>
                <w:rFonts w:ascii="Times New Roman" w:hAnsi="Times New Roman" w:cs="Times New Roman"/>
                <w:sz w:val="24"/>
                <w:szCs w:val="24"/>
                <w:lang w:eastAsia="lv-LV"/>
              </w:rPr>
              <w:t>Komisijas r</w:t>
            </w:r>
            <w:r>
              <w:rPr>
                <w:rFonts w:ascii="Times New Roman" w:hAnsi="Times New Roman" w:cs="Times New Roman"/>
                <w:sz w:val="24"/>
                <w:szCs w:val="24"/>
                <w:lang w:eastAsia="lv-LV"/>
              </w:rPr>
              <w:t>egulu Nr. 1407</w:t>
            </w:r>
            <w:r w:rsidR="00994341">
              <w:rPr>
                <w:rFonts w:ascii="Times New Roman" w:hAnsi="Times New Roman" w:cs="Times New Roman"/>
                <w:sz w:val="24"/>
                <w:szCs w:val="24"/>
                <w:lang w:eastAsia="lv-LV"/>
              </w:rPr>
              <w:t>/2013</w:t>
            </w:r>
            <w:r w:rsidR="00994341">
              <w:rPr>
                <w:rStyle w:val="FootnoteReference"/>
                <w:rFonts w:ascii="Times New Roman" w:hAnsi="Times New Roman" w:cs="Times New Roman"/>
                <w:sz w:val="24"/>
                <w:szCs w:val="24"/>
                <w:lang w:eastAsia="lv-LV"/>
              </w:rPr>
              <w:footnoteReference w:id="6"/>
            </w:r>
            <w:r w:rsidR="004112DB">
              <w:rPr>
                <w:rFonts w:ascii="Times New Roman" w:hAnsi="Times New Roman" w:cs="Times New Roman"/>
                <w:sz w:val="24"/>
                <w:szCs w:val="24"/>
                <w:lang w:eastAsia="lv-LV"/>
              </w:rPr>
              <w:t xml:space="preserve">, gan </w:t>
            </w:r>
            <w:r w:rsidR="00994341" w:rsidRPr="002C5167">
              <w:rPr>
                <w:rFonts w:ascii="Times New Roman" w:hAnsi="Times New Roman" w:cs="Times New Roman"/>
                <w:sz w:val="24"/>
                <w:szCs w:val="24"/>
              </w:rPr>
              <w:t>Komisijas regul</w:t>
            </w:r>
            <w:r w:rsidR="00994341">
              <w:rPr>
                <w:rFonts w:ascii="Times New Roman" w:hAnsi="Times New Roman" w:cs="Times New Roman"/>
                <w:sz w:val="24"/>
                <w:szCs w:val="24"/>
              </w:rPr>
              <w:t>u</w:t>
            </w:r>
            <w:r w:rsidR="00994341" w:rsidRPr="002C5167">
              <w:rPr>
                <w:rFonts w:ascii="Times New Roman" w:hAnsi="Times New Roman" w:cs="Times New Roman"/>
                <w:sz w:val="24"/>
                <w:szCs w:val="24"/>
              </w:rPr>
              <w:t xml:space="preserve"> Nr.651/2014</w:t>
            </w:r>
            <w:r w:rsidR="00994341">
              <w:rPr>
                <w:rStyle w:val="FootnoteReference"/>
                <w:rFonts w:ascii="Times New Roman" w:hAnsi="Times New Roman" w:cs="Times New Roman"/>
                <w:sz w:val="24"/>
                <w:szCs w:val="24"/>
              </w:rPr>
              <w:footnoteReference w:id="7"/>
            </w:r>
            <w:r>
              <w:rPr>
                <w:rFonts w:ascii="Times New Roman" w:hAnsi="Times New Roman" w:cs="Times New Roman"/>
                <w:sz w:val="24"/>
                <w:szCs w:val="24"/>
                <w:lang w:eastAsia="lv-LV"/>
              </w:rPr>
              <w:t xml:space="preserve">, tad </w:t>
            </w:r>
            <w:r w:rsidR="003A1BB8">
              <w:rPr>
                <w:rFonts w:ascii="Times New Roman" w:hAnsi="Times New Roman" w:cs="Times New Roman"/>
                <w:sz w:val="24"/>
                <w:szCs w:val="24"/>
                <w:lang w:eastAsia="lv-LV"/>
              </w:rPr>
              <w:t>uz minētā apmēra</w:t>
            </w:r>
            <w:r w:rsidR="00885E26">
              <w:rPr>
                <w:rFonts w:ascii="Times New Roman" w:hAnsi="Times New Roman" w:cs="Times New Roman"/>
                <w:sz w:val="24"/>
                <w:szCs w:val="24"/>
                <w:lang w:eastAsia="lv-LV"/>
              </w:rPr>
              <w:t xml:space="preserve"> (80%)</w:t>
            </w:r>
            <w:r w:rsidR="003A1BB8">
              <w:rPr>
                <w:rFonts w:ascii="Times New Roman" w:hAnsi="Times New Roman" w:cs="Times New Roman"/>
                <w:sz w:val="24"/>
                <w:szCs w:val="24"/>
                <w:lang w:eastAsia="lv-LV"/>
              </w:rPr>
              <w:t xml:space="preserve"> dotāciju darba devēji varēs pretendēt tikai Komisijas regulas Nr.1407/2013 ietvaros. Vienlaikus darba devējiem saglabājas iespēja pieteikties pirmspensijas vecuma bezdarbnieku nodarbināšanai</w:t>
            </w:r>
            <w:r w:rsidR="00974E7C">
              <w:rPr>
                <w:rFonts w:ascii="Times New Roman" w:hAnsi="Times New Roman" w:cs="Times New Roman"/>
                <w:sz w:val="24"/>
                <w:szCs w:val="24"/>
                <w:lang w:eastAsia="lv-LV"/>
              </w:rPr>
              <w:t xml:space="preserve"> Komisijas regulas 651/2014 ietvaros, </w:t>
            </w:r>
            <w:r w:rsidR="000550B7">
              <w:rPr>
                <w:rFonts w:ascii="Times New Roman" w:hAnsi="Times New Roman" w:cs="Times New Roman"/>
                <w:sz w:val="24"/>
                <w:szCs w:val="24"/>
                <w:lang w:eastAsia="lv-LV"/>
              </w:rPr>
              <w:t>nepārsniedzot 50% atbalsta intensitāti</w:t>
            </w:r>
            <w:r w:rsidR="003912A9">
              <w:rPr>
                <w:rFonts w:ascii="Times New Roman" w:hAnsi="Times New Roman" w:cs="Times New Roman"/>
                <w:sz w:val="24"/>
                <w:szCs w:val="24"/>
                <w:lang w:eastAsia="lv-LV"/>
              </w:rPr>
              <w:t>. Lai nedublētu MK noteikumu Nr. 75 normas</w:t>
            </w:r>
            <w:r w:rsidR="00F7047C">
              <w:rPr>
                <w:rFonts w:ascii="Times New Roman" w:hAnsi="Times New Roman" w:cs="Times New Roman"/>
                <w:sz w:val="24"/>
                <w:szCs w:val="24"/>
                <w:lang w:eastAsia="lv-LV"/>
              </w:rPr>
              <w:t>, m</w:t>
            </w:r>
            <w:r w:rsidR="003912A9">
              <w:rPr>
                <w:rFonts w:ascii="Times New Roman" w:hAnsi="Times New Roman" w:cs="Times New Roman"/>
                <w:sz w:val="24"/>
                <w:szCs w:val="24"/>
                <w:lang w:eastAsia="lv-LV"/>
              </w:rPr>
              <w:t>inētā mērķa grupa un tās iesaistes nosacījumi</w:t>
            </w:r>
            <w:r w:rsidR="00F7047C">
              <w:rPr>
                <w:rFonts w:ascii="Times New Roman" w:hAnsi="Times New Roman" w:cs="Times New Roman"/>
                <w:sz w:val="24"/>
                <w:szCs w:val="24"/>
                <w:lang w:eastAsia="lv-LV"/>
              </w:rPr>
              <w:t xml:space="preserve"> (t.sk. algu dotācijas intensitāte)</w:t>
            </w:r>
            <w:r w:rsidR="003912A9">
              <w:rPr>
                <w:rFonts w:ascii="Times New Roman" w:hAnsi="Times New Roman" w:cs="Times New Roman"/>
                <w:sz w:val="24"/>
                <w:szCs w:val="24"/>
                <w:lang w:eastAsia="lv-LV"/>
              </w:rPr>
              <w:t xml:space="preserve"> noteikumu projektā nav </w:t>
            </w:r>
            <w:r w:rsidR="00F7047C">
              <w:rPr>
                <w:rFonts w:ascii="Times New Roman" w:hAnsi="Times New Roman" w:cs="Times New Roman"/>
                <w:sz w:val="24"/>
                <w:szCs w:val="24"/>
                <w:lang w:eastAsia="lv-LV"/>
              </w:rPr>
              <w:t>atsevišķi izdalīt</w:t>
            </w:r>
            <w:r w:rsidR="005D779D">
              <w:rPr>
                <w:rFonts w:ascii="Times New Roman" w:hAnsi="Times New Roman" w:cs="Times New Roman"/>
                <w:sz w:val="24"/>
                <w:szCs w:val="24"/>
                <w:lang w:eastAsia="lv-LV"/>
              </w:rPr>
              <w:t>i</w:t>
            </w:r>
            <w:r w:rsidR="003912A9">
              <w:rPr>
                <w:rFonts w:ascii="Times New Roman" w:hAnsi="Times New Roman" w:cs="Times New Roman"/>
                <w:sz w:val="24"/>
                <w:szCs w:val="24"/>
                <w:lang w:eastAsia="lv-LV"/>
              </w:rPr>
              <w:t xml:space="preserve">, </w:t>
            </w:r>
            <w:r w:rsidR="00F7047C">
              <w:rPr>
                <w:rFonts w:ascii="Times New Roman" w:hAnsi="Times New Roman" w:cs="Times New Roman"/>
                <w:sz w:val="24"/>
                <w:szCs w:val="24"/>
                <w:lang w:eastAsia="lv-LV"/>
              </w:rPr>
              <w:t>jo MK noteikumu Nr. 835 21.1. apakšpunkts paredz subsidētās darbavietas bezdarbniekiem (t.sk. vecākiem par 55 gadiem)  9.1.1.1. pasākuma   ietvaros īstenot un izmaksas plānot atbilstoši MK noteikumiem Nr. 75;</w:t>
            </w:r>
          </w:p>
          <w:p w14:paraId="67C0A304" w14:textId="77777777" w:rsidR="004B50FA" w:rsidRDefault="004B50FA"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bezdarbniekiem ar invaliditāti, palielinot maksimālo </w:t>
            </w:r>
          </w:p>
          <w:p w14:paraId="643AB9F3" w14:textId="18FB966D" w:rsidR="004B50FA" w:rsidRDefault="004B50FA"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vietu pielāgojumu izmaksu apmēru no 711 </w:t>
            </w:r>
            <w:r w:rsidRPr="00117334">
              <w:rPr>
                <w:rFonts w:ascii="Times New Roman" w:hAnsi="Times New Roman" w:cs="Times New Roman"/>
                <w:i/>
                <w:iCs/>
                <w:sz w:val="24"/>
                <w:szCs w:val="24"/>
                <w:lang w:eastAsia="lv-LV"/>
              </w:rPr>
              <w:t>euro</w:t>
            </w:r>
            <w:r>
              <w:rPr>
                <w:rFonts w:ascii="Times New Roman" w:hAnsi="Times New Roman" w:cs="Times New Roman"/>
                <w:sz w:val="24"/>
                <w:szCs w:val="24"/>
                <w:lang w:eastAsia="lv-LV"/>
              </w:rPr>
              <w:t xml:space="preserve"> uz 1</w:t>
            </w:r>
            <w:r w:rsidR="00AE151A">
              <w:rPr>
                <w:rFonts w:ascii="Times New Roman" w:hAnsi="Times New Roman" w:cs="Times New Roman"/>
                <w:sz w:val="24"/>
                <w:szCs w:val="24"/>
                <w:lang w:eastAsia="lv-LV"/>
              </w:rPr>
              <w:t>0</w:t>
            </w:r>
            <w:r>
              <w:rPr>
                <w:rFonts w:ascii="Times New Roman" w:hAnsi="Times New Roman" w:cs="Times New Roman"/>
                <w:sz w:val="24"/>
                <w:szCs w:val="24"/>
                <w:lang w:eastAsia="lv-LV"/>
              </w:rPr>
              <w:t xml:space="preserve">00 </w:t>
            </w:r>
            <w:r w:rsidRPr="00117334">
              <w:rPr>
                <w:rFonts w:ascii="Times New Roman" w:hAnsi="Times New Roman" w:cs="Times New Roman"/>
                <w:i/>
                <w:iCs/>
                <w:sz w:val="24"/>
                <w:szCs w:val="24"/>
                <w:lang w:eastAsia="lv-LV"/>
              </w:rPr>
              <w:t>euro</w:t>
            </w:r>
            <w:r>
              <w:rPr>
                <w:rFonts w:ascii="Times New Roman" w:hAnsi="Times New Roman" w:cs="Times New Roman"/>
                <w:sz w:val="24"/>
                <w:szCs w:val="24"/>
                <w:lang w:eastAsia="lv-LV"/>
              </w:rPr>
              <w:t xml:space="preserve">, kā arī palielinot mērķa grupai izveidoto darba vietu īpatsvaru (no papildu plānotajām 310  jaunām darba vietām </w:t>
            </w:r>
            <w:r w:rsidR="00ED1543">
              <w:rPr>
                <w:rFonts w:ascii="Times New Roman" w:hAnsi="Times New Roman" w:cs="Times New Roman"/>
                <w:sz w:val="24"/>
                <w:szCs w:val="24"/>
                <w:lang w:eastAsia="lv-LV"/>
              </w:rPr>
              <w:t xml:space="preserve">indikatīvi </w:t>
            </w:r>
            <w:r>
              <w:rPr>
                <w:rFonts w:ascii="Times New Roman" w:hAnsi="Times New Roman" w:cs="Times New Roman"/>
                <w:sz w:val="24"/>
                <w:szCs w:val="24"/>
                <w:lang w:eastAsia="lv-LV"/>
              </w:rPr>
              <w:t>230 paredzēts atbalstīt bezdarbniekiem ar invaliditāti)</w:t>
            </w:r>
            <w:r w:rsidR="00BF5C80">
              <w:rPr>
                <w:rFonts w:ascii="Times New Roman" w:hAnsi="Times New Roman" w:cs="Times New Roman"/>
                <w:sz w:val="24"/>
                <w:szCs w:val="24"/>
                <w:lang w:eastAsia="lv-LV"/>
              </w:rPr>
              <w:t>. Izmaksas tiks segtas projektam pieejamo līdzekļu ietvaros</w:t>
            </w:r>
            <w:r w:rsidR="00F05D26">
              <w:rPr>
                <w:rFonts w:ascii="Times New Roman" w:hAnsi="Times New Roman" w:cs="Times New Roman"/>
                <w:sz w:val="24"/>
                <w:szCs w:val="24"/>
                <w:lang w:eastAsia="lv-LV"/>
              </w:rPr>
              <w:t>;</w:t>
            </w:r>
            <w:r w:rsidR="00D41DFD">
              <w:rPr>
                <w:rFonts w:ascii="Times New Roman" w:hAnsi="Times New Roman" w:cs="Times New Roman"/>
                <w:sz w:val="24"/>
                <w:szCs w:val="24"/>
                <w:lang w:eastAsia="lv-LV"/>
              </w:rPr>
              <w:t xml:space="preserve"> </w:t>
            </w:r>
          </w:p>
          <w:p w14:paraId="005A0B01" w14:textId="3ED99FEA" w:rsidR="004761C5" w:rsidRDefault="00657F1A"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b/>
                <w:sz w:val="24"/>
                <w:szCs w:val="24"/>
                <w:lang w:eastAsia="lv-LV"/>
              </w:rPr>
              <w:t>2)</w:t>
            </w:r>
            <w:r w:rsidR="00AE151A" w:rsidRPr="00AE151A">
              <w:rPr>
                <w:rFonts w:ascii="Times New Roman" w:hAnsi="Times New Roman" w:cs="Times New Roman"/>
                <w:bCs/>
                <w:sz w:val="24"/>
                <w:szCs w:val="24"/>
                <w:lang w:eastAsia="lv-LV"/>
              </w:rPr>
              <w:t xml:space="preserve"> </w:t>
            </w:r>
            <w:r w:rsidR="00B528B0">
              <w:rPr>
                <w:rFonts w:ascii="Times New Roman" w:hAnsi="Times New Roman" w:cs="Times New Roman"/>
                <w:bCs/>
                <w:sz w:val="24"/>
                <w:szCs w:val="24"/>
                <w:lang w:eastAsia="lv-LV"/>
              </w:rPr>
              <w:t xml:space="preserve">minēto darbību īstenošanai </w:t>
            </w:r>
            <w:r w:rsidR="00D93A1D">
              <w:rPr>
                <w:rFonts w:ascii="Times New Roman" w:hAnsi="Times New Roman" w:cs="Times New Roman"/>
                <w:b/>
                <w:sz w:val="24"/>
                <w:szCs w:val="24"/>
                <w:lang w:eastAsia="lv-LV"/>
              </w:rPr>
              <w:t>palielināt</w:t>
            </w:r>
            <w:r w:rsidR="00D70710" w:rsidRPr="004E0702">
              <w:rPr>
                <w:rFonts w:ascii="Times New Roman" w:hAnsi="Times New Roman" w:cs="Times New Roman"/>
                <w:b/>
                <w:sz w:val="24"/>
                <w:szCs w:val="24"/>
                <w:lang w:eastAsia="lv-LV"/>
              </w:rPr>
              <w:t xml:space="preserve"> </w:t>
            </w:r>
            <w:r w:rsidR="00B528B0">
              <w:rPr>
                <w:rFonts w:ascii="Times New Roman" w:hAnsi="Times New Roman" w:cs="Times New Roman"/>
                <w:b/>
                <w:sz w:val="24"/>
                <w:szCs w:val="24"/>
                <w:lang w:eastAsia="lv-LV"/>
              </w:rPr>
              <w:t xml:space="preserve">9.1.1.1. pasākuma </w:t>
            </w:r>
            <w:r w:rsidR="00D62F6D">
              <w:rPr>
                <w:rFonts w:ascii="Times New Roman" w:hAnsi="Times New Roman" w:cs="Times New Roman"/>
                <w:b/>
                <w:sz w:val="24"/>
                <w:szCs w:val="24"/>
                <w:lang w:eastAsia="lv-LV"/>
              </w:rPr>
              <w:t>kopējo</w:t>
            </w:r>
            <w:r w:rsidR="00B528B0">
              <w:rPr>
                <w:rFonts w:ascii="Times New Roman" w:hAnsi="Times New Roman" w:cs="Times New Roman"/>
                <w:b/>
                <w:sz w:val="24"/>
                <w:szCs w:val="24"/>
                <w:lang w:eastAsia="lv-LV"/>
              </w:rPr>
              <w:t xml:space="preserve"> un projektam pieejamo </w:t>
            </w:r>
            <w:r w:rsidR="00D62F6D">
              <w:rPr>
                <w:rFonts w:ascii="Times New Roman" w:hAnsi="Times New Roman" w:cs="Times New Roman"/>
                <w:b/>
                <w:sz w:val="24"/>
                <w:szCs w:val="24"/>
                <w:lang w:eastAsia="lv-LV"/>
              </w:rPr>
              <w:t>finansējumu par 8 568 36</w:t>
            </w:r>
            <w:r w:rsidR="000D7F72">
              <w:rPr>
                <w:rFonts w:ascii="Times New Roman" w:hAnsi="Times New Roman" w:cs="Times New Roman"/>
                <w:b/>
                <w:sz w:val="24"/>
                <w:szCs w:val="24"/>
                <w:lang w:eastAsia="lv-LV"/>
              </w:rPr>
              <w:t>5</w:t>
            </w:r>
            <w:r w:rsidR="00D62F6D">
              <w:rPr>
                <w:rFonts w:ascii="Times New Roman" w:hAnsi="Times New Roman" w:cs="Times New Roman"/>
                <w:b/>
                <w:sz w:val="24"/>
                <w:szCs w:val="24"/>
                <w:lang w:eastAsia="lv-LV"/>
              </w:rPr>
              <w:t xml:space="preserve"> </w:t>
            </w:r>
            <w:r w:rsidR="00D62F6D" w:rsidRPr="00F05D26">
              <w:rPr>
                <w:rFonts w:ascii="Times New Roman" w:hAnsi="Times New Roman" w:cs="Times New Roman"/>
                <w:b/>
                <w:i/>
                <w:iCs/>
                <w:sz w:val="24"/>
                <w:szCs w:val="24"/>
                <w:lang w:eastAsia="lv-LV"/>
              </w:rPr>
              <w:t>euro</w:t>
            </w:r>
            <w:r w:rsidR="00314674">
              <w:rPr>
                <w:rStyle w:val="FootnoteReference"/>
                <w:rFonts w:ascii="Times New Roman" w:hAnsi="Times New Roman" w:cs="Times New Roman"/>
                <w:b/>
                <w:i/>
                <w:iCs/>
                <w:sz w:val="24"/>
                <w:szCs w:val="24"/>
                <w:lang w:eastAsia="lv-LV"/>
              </w:rPr>
              <w:footnoteReference w:id="8"/>
            </w:r>
            <w:r w:rsidR="00B528B0">
              <w:rPr>
                <w:rFonts w:ascii="Times New Roman" w:hAnsi="Times New Roman" w:cs="Times New Roman"/>
                <w:b/>
                <w:sz w:val="24"/>
                <w:szCs w:val="24"/>
                <w:lang w:eastAsia="lv-LV"/>
              </w:rPr>
              <w:t xml:space="preserve">, </w:t>
            </w:r>
            <w:r w:rsidR="00B528B0" w:rsidRPr="00B528B0">
              <w:rPr>
                <w:rFonts w:ascii="Times New Roman" w:hAnsi="Times New Roman" w:cs="Times New Roman"/>
                <w:bCs/>
                <w:sz w:val="24"/>
                <w:szCs w:val="24"/>
                <w:lang w:eastAsia="lv-LV"/>
              </w:rPr>
              <w:t xml:space="preserve">t.sk. Eiropas </w:t>
            </w:r>
            <w:r w:rsidR="007D59B5">
              <w:rPr>
                <w:rFonts w:ascii="Times New Roman" w:hAnsi="Times New Roman" w:cs="Times New Roman"/>
                <w:bCs/>
                <w:sz w:val="24"/>
                <w:szCs w:val="24"/>
                <w:lang w:eastAsia="lv-LV"/>
              </w:rPr>
              <w:lastRenderedPageBreak/>
              <w:t>S</w:t>
            </w:r>
            <w:r w:rsidR="00B528B0" w:rsidRPr="00B528B0">
              <w:rPr>
                <w:rFonts w:ascii="Times New Roman" w:hAnsi="Times New Roman" w:cs="Times New Roman"/>
                <w:bCs/>
                <w:sz w:val="24"/>
                <w:szCs w:val="24"/>
                <w:lang w:eastAsia="lv-LV"/>
              </w:rPr>
              <w:t>ociālā fonda un valsts budžeta finansējumu</w:t>
            </w:r>
            <w:r w:rsidR="00D62F6D" w:rsidRPr="00AE151A">
              <w:rPr>
                <w:rFonts w:ascii="Times New Roman" w:hAnsi="Times New Roman" w:cs="Times New Roman"/>
                <w:bCs/>
                <w:sz w:val="24"/>
                <w:szCs w:val="24"/>
                <w:lang w:eastAsia="lv-LV"/>
              </w:rPr>
              <w:t xml:space="preserve"> </w:t>
            </w:r>
            <w:r w:rsidR="000F1439" w:rsidRPr="00454148">
              <w:rPr>
                <w:rFonts w:ascii="Times New Roman" w:hAnsi="Times New Roman" w:cs="Times New Roman"/>
                <w:i/>
                <w:sz w:val="24"/>
                <w:szCs w:val="24"/>
                <w:lang w:eastAsia="lv-LV"/>
              </w:rPr>
              <w:t xml:space="preserve">(noteikumu projekta </w:t>
            </w:r>
            <w:r w:rsidR="00AE151A">
              <w:rPr>
                <w:rFonts w:ascii="Times New Roman" w:hAnsi="Times New Roman" w:cs="Times New Roman"/>
                <w:i/>
                <w:sz w:val="24"/>
                <w:szCs w:val="24"/>
                <w:lang w:eastAsia="lv-LV"/>
              </w:rPr>
              <w:t>3</w:t>
            </w:r>
            <w:r w:rsidR="0072260A" w:rsidRPr="00454148">
              <w:rPr>
                <w:rFonts w:ascii="Times New Roman" w:hAnsi="Times New Roman" w:cs="Times New Roman"/>
                <w:i/>
                <w:sz w:val="24"/>
                <w:szCs w:val="24"/>
                <w:lang w:eastAsia="lv-LV"/>
              </w:rPr>
              <w:t>.</w:t>
            </w:r>
            <w:r w:rsidR="00D95FE6">
              <w:rPr>
                <w:rFonts w:ascii="Times New Roman" w:hAnsi="Times New Roman" w:cs="Times New Roman"/>
                <w:i/>
                <w:sz w:val="24"/>
                <w:szCs w:val="24"/>
                <w:lang w:eastAsia="lv-LV"/>
              </w:rPr>
              <w:t xml:space="preserve"> </w:t>
            </w:r>
            <w:r w:rsidR="000F1439" w:rsidRPr="00454148">
              <w:rPr>
                <w:rFonts w:ascii="Times New Roman" w:hAnsi="Times New Roman" w:cs="Times New Roman"/>
                <w:i/>
                <w:sz w:val="24"/>
                <w:szCs w:val="24"/>
                <w:lang w:eastAsia="lv-LV"/>
              </w:rPr>
              <w:t>punkts)</w:t>
            </w:r>
            <w:r w:rsidR="00E452D4" w:rsidRPr="00454148">
              <w:rPr>
                <w:rFonts w:ascii="Times New Roman" w:hAnsi="Times New Roman" w:cs="Times New Roman"/>
                <w:sz w:val="24"/>
                <w:szCs w:val="24"/>
                <w:lang w:eastAsia="lv-LV"/>
              </w:rPr>
              <w:t xml:space="preserve">. </w:t>
            </w:r>
          </w:p>
          <w:p w14:paraId="2FE75F69" w14:textId="3E523E1E" w:rsidR="00003681" w:rsidRDefault="00F05D26"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Šobrīd saskaņā ar MK noteikumiem Nr.835  9.1.1.</w:t>
            </w:r>
            <w:r w:rsidR="00FD3343">
              <w:rPr>
                <w:rFonts w:ascii="Times New Roman" w:hAnsi="Times New Roman" w:cs="Times New Roman"/>
                <w:sz w:val="24"/>
                <w:szCs w:val="24"/>
                <w:lang w:eastAsia="lv-LV"/>
              </w:rPr>
              <w:t>1.</w:t>
            </w:r>
            <w:r>
              <w:rPr>
                <w:rFonts w:ascii="Times New Roman" w:hAnsi="Times New Roman" w:cs="Times New Roman"/>
                <w:sz w:val="24"/>
                <w:szCs w:val="24"/>
                <w:lang w:eastAsia="lv-LV"/>
              </w:rPr>
              <w:t xml:space="preserve"> pasākuma kopējais finansējums ir ne mazāks kā 41 309 740 </w:t>
            </w:r>
            <w:r w:rsidRPr="00314674">
              <w:rPr>
                <w:rFonts w:ascii="Times New Roman" w:hAnsi="Times New Roman" w:cs="Times New Roman"/>
                <w:i/>
                <w:iCs/>
                <w:sz w:val="24"/>
                <w:szCs w:val="24"/>
                <w:lang w:eastAsia="lv-LV"/>
              </w:rPr>
              <w:t>euro</w:t>
            </w:r>
            <w:r>
              <w:rPr>
                <w:rFonts w:ascii="Times New Roman" w:hAnsi="Times New Roman" w:cs="Times New Roman"/>
                <w:sz w:val="24"/>
                <w:szCs w:val="24"/>
                <w:lang w:eastAsia="lv-LV"/>
              </w:rPr>
              <w:t xml:space="preserve">, bet projekta iesniegumā kopējo finansējumu plāno ne mazāk kā 39 914 414 </w:t>
            </w:r>
            <w:r w:rsidRPr="00314674">
              <w:rPr>
                <w:rFonts w:ascii="Times New Roman" w:hAnsi="Times New Roman" w:cs="Times New Roman"/>
                <w:i/>
                <w:iCs/>
                <w:sz w:val="24"/>
                <w:szCs w:val="24"/>
                <w:lang w:eastAsia="lv-LV"/>
              </w:rPr>
              <w:t>euro</w:t>
            </w:r>
            <w:r w:rsidR="00FD3343" w:rsidRPr="00FD3343">
              <w:rPr>
                <w:rFonts w:ascii="Times New Roman" w:hAnsi="Times New Roman" w:cs="Times New Roman"/>
                <w:sz w:val="24"/>
                <w:szCs w:val="24"/>
                <w:lang w:eastAsia="lv-LV"/>
              </w:rPr>
              <w:t xml:space="preserve">. Pēc </w:t>
            </w:r>
            <w:r w:rsidR="00FD3343">
              <w:rPr>
                <w:rFonts w:ascii="Times New Roman" w:hAnsi="Times New Roman" w:cs="Times New Roman"/>
                <w:sz w:val="24"/>
                <w:szCs w:val="24"/>
                <w:lang w:eastAsia="lv-LV"/>
              </w:rPr>
              <w:t>n</w:t>
            </w:r>
            <w:r w:rsidR="00FD3343" w:rsidRPr="00FD3343">
              <w:rPr>
                <w:rFonts w:ascii="Times New Roman" w:hAnsi="Times New Roman" w:cs="Times New Roman"/>
                <w:sz w:val="24"/>
                <w:szCs w:val="24"/>
                <w:lang w:eastAsia="lv-LV"/>
              </w:rPr>
              <w:t xml:space="preserve">oteikumu </w:t>
            </w:r>
            <w:r w:rsidR="00FD3343">
              <w:rPr>
                <w:rFonts w:ascii="Times New Roman" w:hAnsi="Times New Roman" w:cs="Times New Roman"/>
                <w:sz w:val="24"/>
                <w:szCs w:val="24"/>
                <w:lang w:eastAsia="lv-LV"/>
              </w:rPr>
              <w:t>projekta apstiprināšanas tas attiecīgi būs 49 </w:t>
            </w:r>
            <w:r w:rsidR="00B56840">
              <w:rPr>
                <w:rFonts w:ascii="Times New Roman" w:hAnsi="Times New Roman" w:cs="Times New Roman"/>
                <w:sz w:val="24"/>
                <w:szCs w:val="24"/>
                <w:lang w:eastAsia="lv-LV"/>
              </w:rPr>
              <w:t>872 </w:t>
            </w:r>
            <w:r w:rsidR="00501AF6">
              <w:rPr>
                <w:rFonts w:ascii="Times New Roman" w:hAnsi="Times New Roman" w:cs="Times New Roman"/>
                <w:sz w:val="24"/>
                <w:szCs w:val="24"/>
                <w:lang w:eastAsia="lv-LV"/>
              </w:rPr>
              <w:t xml:space="preserve">017 </w:t>
            </w:r>
            <w:r w:rsidR="00FD3343" w:rsidRPr="00314674">
              <w:rPr>
                <w:rFonts w:ascii="Times New Roman" w:hAnsi="Times New Roman" w:cs="Times New Roman"/>
                <w:i/>
                <w:iCs/>
                <w:sz w:val="24"/>
                <w:szCs w:val="24"/>
                <w:lang w:eastAsia="lv-LV"/>
              </w:rPr>
              <w:t>euro</w:t>
            </w:r>
            <w:r w:rsidR="00FD4843" w:rsidRPr="00FD4843">
              <w:rPr>
                <w:rFonts w:ascii="Times New Roman" w:hAnsi="Times New Roman" w:cs="Times New Roman"/>
                <w:sz w:val="24"/>
                <w:szCs w:val="24"/>
                <w:lang w:eastAsia="lv-LV"/>
              </w:rPr>
              <w:t>, palielinot finansējumu par 8 56</w:t>
            </w:r>
            <w:r w:rsidR="00B56840">
              <w:rPr>
                <w:rFonts w:ascii="Times New Roman" w:hAnsi="Times New Roman" w:cs="Times New Roman"/>
                <w:sz w:val="24"/>
                <w:szCs w:val="24"/>
                <w:lang w:eastAsia="lv-LV"/>
              </w:rPr>
              <w:t>2</w:t>
            </w:r>
            <w:r w:rsidR="00FD4843" w:rsidRPr="00FD4843">
              <w:rPr>
                <w:rFonts w:ascii="Times New Roman" w:hAnsi="Times New Roman" w:cs="Times New Roman"/>
                <w:sz w:val="24"/>
                <w:szCs w:val="24"/>
                <w:lang w:eastAsia="lv-LV"/>
              </w:rPr>
              <w:t> </w:t>
            </w:r>
            <w:r w:rsidR="00501AF6">
              <w:rPr>
                <w:rFonts w:ascii="Times New Roman" w:hAnsi="Times New Roman" w:cs="Times New Roman"/>
                <w:sz w:val="24"/>
                <w:szCs w:val="24"/>
                <w:lang w:eastAsia="lv-LV"/>
              </w:rPr>
              <w:t>277</w:t>
            </w:r>
            <w:r w:rsidR="00501AF6">
              <w:rPr>
                <w:rFonts w:ascii="Times New Roman" w:hAnsi="Times New Roman" w:cs="Times New Roman"/>
                <w:i/>
                <w:iCs/>
                <w:sz w:val="24"/>
                <w:szCs w:val="24"/>
                <w:lang w:eastAsia="lv-LV"/>
              </w:rPr>
              <w:t xml:space="preserve"> </w:t>
            </w:r>
            <w:r w:rsidR="00FD4843">
              <w:rPr>
                <w:rFonts w:ascii="Times New Roman" w:hAnsi="Times New Roman" w:cs="Times New Roman"/>
                <w:i/>
                <w:iCs/>
                <w:sz w:val="24"/>
                <w:szCs w:val="24"/>
                <w:lang w:eastAsia="lv-LV"/>
              </w:rPr>
              <w:t>euro</w:t>
            </w:r>
            <w:r w:rsidR="00FD3343" w:rsidRPr="00FD3343">
              <w:rPr>
                <w:rFonts w:ascii="Times New Roman" w:hAnsi="Times New Roman" w:cs="Times New Roman"/>
                <w:sz w:val="24"/>
                <w:szCs w:val="24"/>
                <w:lang w:eastAsia="lv-LV"/>
              </w:rPr>
              <w:t>.</w:t>
            </w:r>
            <w:r w:rsidR="00FD3343">
              <w:rPr>
                <w:rFonts w:ascii="Times New Roman" w:hAnsi="Times New Roman" w:cs="Times New Roman"/>
                <w:sz w:val="24"/>
                <w:szCs w:val="24"/>
                <w:lang w:eastAsia="lv-LV"/>
              </w:rPr>
              <w:t xml:space="preserve"> Finansējuma palielinājumu veido 9.1.1.2. pasākuma finanšu ietaupījums (t.sk. neatbilstoši veikti izdevumi (</w:t>
            </w:r>
            <w:r w:rsidR="007F4DB5">
              <w:rPr>
                <w:rFonts w:ascii="Times New Roman" w:hAnsi="Times New Roman" w:cs="Times New Roman"/>
                <w:sz w:val="24"/>
                <w:szCs w:val="24"/>
                <w:lang w:eastAsia="lv-LV"/>
              </w:rPr>
              <w:t xml:space="preserve">2 </w:t>
            </w:r>
            <w:r w:rsidR="003A2451">
              <w:rPr>
                <w:rFonts w:ascii="Times New Roman" w:hAnsi="Times New Roman" w:cs="Times New Roman"/>
                <w:sz w:val="24"/>
                <w:szCs w:val="24"/>
                <w:lang w:eastAsia="lv-LV"/>
              </w:rPr>
              <w:t>121</w:t>
            </w:r>
            <w:r w:rsidR="00FD3343" w:rsidRPr="00314674">
              <w:rPr>
                <w:rFonts w:ascii="Times New Roman" w:hAnsi="Times New Roman" w:cs="Times New Roman"/>
                <w:i/>
                <w:iCs/>
                <w:sz w:val="24"/>
                <w:szCs w:val="24"/>
                <w:lang w:eastAsia="lv-LV"/>
              </w:rPr>
              <w:t xml:space="preserve"> euro</w:t>
            </w:r>
            <w:r w:rsidR="00FD3343">
              <w:rPr>
                <w:rFonts w:ascii="Times New Roman" w:hAnsi="Times New Roman" w:cs="Times New Roman"/>
                <w:sz w:val="24"/>
                <w:szCs w:val="24"/>
                <w:lang w:eastAsia="lv-LV"/>
              </w:rPr>
              <w:t>), kas samazināts par 9.1.1.1. pasākuma neatbilstoši veiktiem izdevumiem (</w:t>
            </w:r>
            <w:r w:rsidR="00501AF6">
              <w:rPr>
                <w:rFonts w:ascii="Times New Roman" w:hAnsi="Times New Roman" w:cs="Times New Roman"/>
                <w:sz w:val="24"/>
                <w:szCs w:val="24"/>
                <w:lang w:eastAsia="lv-LV"/>
              </w:rPr>
              <w:t>6 088</w:t>
            </w:r>
            <w:r w:rsidR="00B56840">
              <w:rPr>
                <w:rFonts w:ascii="Times New Roman" w:hAnsi="Times New Roman" w:cs="Times New Roman"/>
                <w:sz w:val="24"/>
                <w:szCs w:val="24"/>
                <w:lang w:eastAsia="lv-LV"/>
              </w:rPr>
              <w:t xml:space="preserve"> </w:t>
            </w:r>
            <w:r w:rsidR="00FD3343" w:rsidRPr="00314674">
              <w:rPr>
                <w:rFonts w:ascii="Times New Roman" w:hAnsi="Times New Roman" w:cs="Times New Roman"/>
                <w:i/>
                <w:iCs/>
                <w:sz w:val="24"/>
                <w:szCs w:val="24"/>
                <w:lang w:eastAsia="lv-LV"/>
              </w:rPr>
              <w:t>euro</w:t>
            </w:r>
            <w:r w:rsidR="00FC3581">
              <w:rPr>
                <w:rFonts w:ascii="Times New Roman" w:hAnsi="Times New Roman" w:cs="Times New Roman"/>
                <w:sz w:val="24"/>
                <w:szCs w:val="24"/>
                <w:lang w:eastAsia="lv-LV"/>
              </w:rPr>
              <w:t xml:space="preserve"> (publiskā finansējuma daļa)</w:t>
            </w:r>
            <w:r w:rsidR="00FD3343">
              <w:rPr>
                <w:rFonts w:ascii="Times New Roman" w:hAnsi="Times New Roman" w:cs="Times New Roman"/>
                <w:sz w:val="24"/>
                <w:szCs w:val="24"/>
                <w:lang w:eastAsia="lv-LV"/>
              </w:rPr>
              <w:t>)</w:t>
            </w:r>
            <w:r w:rsidR="00003681">
              <w:rPr>
                <w:rFonts w:ascii="Times New Roman" w:hAnsi="Times New Roman" w:cs="Times New Roman"/>
                <w:sz w:val="24"/>
                <w:szCs w:val="24"/>
                <w:lang w:eastAsia="lv-LV"/>
              </w:rPr>
              <w:t>;</w:t>
            </w:r>
          </w:p>
          <w:p w14:paraId="5F8B9997" w14:textId="3DD8B9E9" w:rsidR="00B528B0" w:rsidRDefault="00003681"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Pr="00003681">
              <w:rPr>
                <w:rFonts w:ascii="Times New Roman" w:hAnsi="Times New Roman" w:cs="Times New Roman"/>
                <w:b/>
                <w:bCs/>
                <w:sz w:val="24"/>
                <w:szCs w:val="24"/>
                <w:lang w:eastAsia="lv-LV"/>
              </w:rPr>
              <w:t>)</w:t>
            </w:r>
            <w:r w:rsidR="00FD3343" w:rsidRPr="00003681">
              <w:rPr>
                <w:rFonts w:ascii="Times New Roman" w:hAnsi="Times New Roman" w:cs="Times New Roman"/>
                <w:b/>
                <w:bCs/>
                <w:sz w:val="24"/>
                <w:szCs w:val="24"/>
                <w:lang w:eastAsia="lv-LV"/>
              </w:rPr>
              <w:t xml:space="preserve"> </w:t>
            </w:r>
            <w:r w:rsidRPr="00003681">
              <w:rPr>
                <w:rFonts w:ascii="Times New Roman" w:hAnsi="Times New Roman" w:cs="Times New Roman"/>
                <w:b/>
                <w:bCs/>
                <w:sz w:val="24"/>
                <w:szCs w:val="24"/>
                <w:lang w:eastAsia="lv-LV"/>
              </w:rPr>
              <w:t xml:space="preserve">palielināt 9.1.1.1. pasākuma </w:t>
            </w:r>
            <w:r w:rsidR="00E60E73">
              <w:rPr>
                <w:rFonts w:ascii="Times New Roman" w:hAnsi="Times New Roman" w:cs="Times New Roman"/>
                <w:b/>
                <w:bCs/>
                <w:sz w:val="24"/>
                <w:szCs w:val="24"/>
                <w:lang w:eastAsia="lv-LV"/>
              </w:rPr>
              <w:t>iznākuma un rezultāta</w:t>
            </w:r>
            <w:r w:rsidRPr="00003681">
              <w:rPr>
                <w:rFonts w:ascii="Times New Roman" w:hAnsi="Times New Roman" w:cs="Times New Roman"/>
                <w:b/>
                <w:bCs/>
                <w:sz w:val="24"/>
                <w:szCs w:val="24"/>
                <w:lang w:eastAsia="lv-LV"/>
              </w:rPr>
              <w:t xml:space="preserve"> rādītāju vērtības</w:t>
            </w:r>
            <w:r>
              <w:rPr>
                <w:rFonts w:ascii="Times New Roman" w:hAnsi="Times New Roman" w:cs="Times New Roman"/>
                <w:sz w:val="24"/>
                <w:szCs w:val="24"/>
                <w:lang w:eastAsia="lv-LV"/>
              </w:rPr>
              <w:t xml:space="preserve"> </w:t>
            </w:r>
            <w:r w:rsidRPr="00003681">
              <w:rPr>
                <w:rFonts w:ascii="Times New Roman" w:hAnsi="Times New Roman" w:cs="Times New Roman"/>
                <w:i/>
                <w:iCs/>
                <w:sz w:val="24"/>
                <w:szCs w:val="24"/>
                <w:lang w:eastAsia="lv-LV"/>
              </w:rPr>
              <w:t>(noteikumu projekta 2.</w:t>
            </w:r>
            <w:r w:rsidR="00D95FE6">
              <w:rPr>
                <w:rFonts w:ascii="Times New Roman" w:hAnsi="Times New Roman" w:cs="Times New Roman"/>
                <w:i/>
                <w:iCs/>
                <w:sz w:val="24"/>
                <w:szCs w:val="24"/>
                <w:lang w:eastAsia="lv-LV"/>
              </w:rPr>
              <w:t xml:space="preserve"> </w:t>
            </w:r>
            <w:r w:rsidRPr="00003681">
              <w:rPr>
                <w:rFonts w:ascii="Times New Roman" w:hAnsi="Times New Roman" w:cs="Times New Roman"/>
                <w:i/>
                <w:iCs/>
                <w:sz w:val="24"/>
                <w:szCs w:val="24"/>
                <w:lang w:eastAsia="lv-LV"/>
              </w:rPr>
              <w:t>punkts</w:t>
            </w:r>
            <w:r>
              <w:rPr>
                <w:rFonts w:ascii="Times New Roman" w:hAnsi="Times New Roman" w:cs="Times New Roman"/>
                <w:sz w:val="24"/>
                <w:szCs w:val="24"/>
                <w:lang w:eastAsia="lv-LV"/>
              </w:rPr>
              <w:t>)</w:t>
            </w:r>
            <w:r w:rsidR="00395F33">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14:paraId="5D3EF751" w14:textId="096E56D7" w:rsidR="002717D5" w:rsidRDefault="00395F33" w:rsidP="003263F0">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3.1) p</w:t>
            </w:r>
            <w:r w:rsidR="00003681">
              <w:rPr>
                <w:rFonts w:ascii="Times New Roman" w:hAnsi="Times New Roman" w:cs="Times New Roman"/>
                <w:sz w:val="24"/>
                <w:szCs w:val="24"/>
                <w:lang w:eastAsia="lv-LV"/>
              </w:rPr>
              <w:t xml:space="preserve">apildinot 9.1.1.1. pasākumu ar jaunām darbībām un palielinot finansējumu, attiecīgi </w:t>
            </w:r>
            <w:r>
              <w:rPr>
                <w:rFonts w:ascii="Times New Roman" w:hAnsi="Times New Roman" w:cs="Times New Roman"/>
                <w:sz w:val="24"/>
                <w:szCs w:val="24"/>
                <w:lang w:eastAsia="lv-LV"/>
              </w:rPr>
              <w:t>paredzēts</w:t>
            </w:r>
            <w:r w:rsidR="00003681">
              <w:rPr>
                <w:rFonts w:ascii="Times New Roman" w:hAnsi="Times New Roman" w:cs="Times New Roman"/>
                <w:sz w:val="24"/>
                <w:szCs w:val="24"/>
                <w:lang w:eastAsia="lv-LV"/>
              </w:rPr>
              <w:t xml:space="preserve"> arī </w:t>
            </w:r>
            <w:r>
              <w:rPr>
                <w:rFonts w:ascii="Times New Roman" w:hAnsi="Times New Roman" w:cs="Times New Roman"/>
                <w:sz w:val="24"/>
                <w:szCs w:val="24"/>
                <w:lang w:eastAsia="lv-LV"/>
              </w:rPr>
              <w:t xml:space="preserve">par 1 933 personām  </w:t>
            </w:r>
            <w:r w:rsidR="00003681">
              <w:rPr>
                <w:rFonts w:ascii="Times New Roman" w:hAnsi="Times New Roman" w:cs="Times New Roman"/>
                <w:sz w:val="24"/>
                <w:szCs w:val="24"/>
                <w:lang w:eastAsia="lv-LV"/>
              </w:rPr>
              <w:t xml:space="preserve">palielināt </w:t>
            </w:r>
            <w:r>
              <w:rPr>
                <w:rFonts w:ascii="Times New Roman" w:hAnsi="Times New Roman" w:cs="Times New Roman"/>
                <w:sz w:val="24"/>
                <w:szCs w:val="24"/>
                <w:lang w:eastAsia="lv-LV"/>
              </w:rPr>
              <w:t xml:space="preserve">iznākuma </w:t>
            </w:r>
            <w:r w:rsidR="0000368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rādītāja – bezdarbnieki, tostarp ilgstošie bezdarbnieki iesaistīti pasākumā – vērtību</w:t>
            </w:r>
            <w:r w:rsidR="00BF4009">
              <w:rPr>
                <w:rFonts w:ascii="Times New Roman" w:hAnsi="Times New Roman" w:cs="Times New Roman"/>
                <w:sz w:val="24"/>
                <w:szCs w:val="24"/>
                <w:lang w:eastAsia="lv-LV"/>
              </w:rPr>
              <w:t>, kas pēc grozījumiem būs  7 371</w:t>
            </w:r>
            <w:r>
              <w:rPr>
                <w:rFonts w:ascii="Times New Roman" w:hAnsi="Times New Roman" w:cs="Times New Roman"/>
                <w:sz w:val="24"/>
                <w:szCs w:val="24"/>
                <w:lang w:eastAsia="lv-LV"/>
              </w:rPr>
              <w:t xml:space="preserve">. </w:t>
            </w:r>
            <w:r w:rsidR="00D80648">
              <w:rPr>
                <w:rFonts w:ascii="Times New Roman" w:hAnsi="Times New Roman" w:cs="Times New Roman"/>
                <w:sz w:val="24"/>
                <w:szCs w:val="24"/>
                <w:lang w:eastAsia="lv-LV"/>
              </w:rPr>
              <w:t xml:space="preserve">No 1 933 </w:t>
            </w:r>
            <w:r w:rsidR="00E60E73">
              <w:rPr>
                <w:rFonts w:ascii="Times New Roman" w:hAnsi="Times New Roman" w:cs="Times New Roman"/>
                <w:sz w:val="24"/>
                <w:szCs w:val="24"/>
                <w:lang w:eastAsia="lv-LV"/>
              </w:rPr>
              <w:t>papildu atbalstāmajiem bezdarbniekiem</w:t>
            </w:r>
            <w:r w:rsidR="005D5EFC">
              <w:rPr>
                <w:rFonts w:ascii="Times New Roman" w:hAnsi="Times New Roman" w:cs="Times New Roman"/>
                <w:sz w:val="24"/>
                <w:szCs w:val="24"/>
                <w:lang w:eastAsia="lv-LV"/>
              </w:rPr>
              <w:t xml:space="preserve"> (t.sk. 1 000 personu, kas novirzītas no 9.1.1.2. pasākuma, samazinot tā iznākuma rādītāju)</w:t>
            </w:r>
            <w:r w:rsidR="00E60E73">
              <w:rPr>
                <w:rFonts w:ascii="Times New Roman" w:hAnsi="Times New Roman" w:cs="Times New Roman"/>
                <w:sz w:val="24"/>
                <w:szCs w:val="24"/>
                <w:lang w:eastAsia="lv-LV"/>
              </w:rPr>
              <w:t xml:space="preserve"> </w:t>
            </w:r>
            <w:r w:rsidR="0034502E">
              <w:rPr>
                <w:rFonts w:ascii="Times New Roman" w:hAnsi="Times New Roman" w:cs="Times New Roman"/>
                <w:sz w:val="24"/>
                <w:szCs w:val="24"/>
                <w:lang w:eastAsia="lv-LV"/>
              </w:rPr>
              <w:t xml:space="preserve">indikatīvi </w:t>
            </w:r>
            <w:r w:rsidR="00E60E73">
              <w:rPr>
                <w:rFonts w:ascii="Times New Roman" w:hAnsi="Times New Roman" w:cs="Times New Roman"/>
                <w:sz w:val="24"/>
                <w:szCs w:val="24"/>
                <w:lang w:eastAsia="lv-LV"/>
              </w:rPr>
              <w:t xml:space="preserve">1 564 </w:t>
            </w:r>
            <w:r w:rsidR="0034502E">
              <w:rPr>
                <w:rFonts w:ascii="Times New Roman" w:hAnsi="Times New Roman" w:cs="Times New Roman"/>
                <w:sz w:val="24"/>
                <w:szCs w:val="24"/>
                <w:lang w:eastAsia="lv-LV"/>
              </w:rPr>
              <w:t xml:space="preserve">personas </w:t>
            </w:r>
            <w:r w:rsidR="00E60E73">
              <w:rPr>
                <w:rFonts w:ascii="Times New Roman" w:hAnsi="Times New Roman" w:cs="Times New Roman"/>
                <w:sz w:val="24"/>
                <w:szCs w:val="24"/>
                <w:lang w:eastAsia="lv-LV"/>
              </w:rPr>
              <w:t xml:space="preserve">paredzēts iesaistīt ilgstošo bezdarbnieku </w:t>
            </w:r>
            <w:r w:rsidR="00C3263A">
              <w:rPr>
                <w:rFonts w:ascii="Times New Roman" w:hAnsi="Times New Roman" w:cs="Times New Roman"/>
                <w:sz w:val="24"/>
                <w:szCs w:val="24"/>
                <w:lang w:eastAsia="lv-LV"/>
              </w:rPr>
              <w:t>aktivizācijas</w:t>
            </w:r>
            <w:r w:rsidR="00E60E73">
              <w:rPr>
                <w:rFonts w:ascii="Times New Roman" w:hAnsi="Times New Roman" w:cs="Times New Roman"/>
                <w:sz w:val="24"/>
                <w:szCs w:val="24"/>
                <w:lang w:eastAsia="lv-LV"/>
              </w:rPr>
              <w:t xml:space="preserve"> pasākumos, bet 369</w:t>
            </w:r>
            <w:r w:rsidR="00C3263A">
              <w:rPr>
                <w:rFonts w:ascii="Times New Roman" w:hAnsi="Times New Roman" w:cs="Times New Roman"/>
                <w:sz w:val="24"/>
                <w:szCs w:val="24"/>
                <w:lang w:eastAsia="lv-LV"/>
              </w:rPr>
              <w:t xml:space="preserve"> – </w:t>
            </w:r>
            <w:r w:rsidR="00E60E73">
              <w:rPr>
                <w:rFonts w:ascii="Times New Roman" w:hAnsi="Times New Roman" w:cs="Times New Roman"/>
                <w:sz w:val="24"/>
                <w:szCs w:val="24"/>
                <w:lang w:eastAsia="lv-LV"/>
              </w:rPr>
              <w:t xml:space="preserve">subsidētajā nodarbinātībā, izveidojot papildu </w:t>
            </w:r>
            <w:r w:rsidR="00B8159C">
              <w:rPr>
                <w:rFonts w:ascii="Times New Roman" w:hAnsi="Times New Roman" w:cs="Times New Roman"/>
                <w:sz w:val="24"/>
                <w:szCs w:val="24"/>
                <w:lang w:eastAsia="lv-LV"/>
              </w:rPr>
              <w:t xml:space="preserve">indikatīvi </w:t>
            </w:r>
            <w:r w:rsidR="00E60E73">
              <w:rPr>
                <w:rFonts w:ascii="Times New Roman" w:hAnsi="Times New Roman" w:cs="Times New Roman"/>
                <w:sz w:val="24"/>
                <w:szCs w:val="24"/>
                <w:lang w:eastAsia="lv-LV"/>
              </w:rPr>
              <w:t>230 darba vietas bezdarbniekiem ar invaliditāti un 80 darba vietas citām pasākuma mērķa grupām</w:t>
            </w:r>
            <w:r w:rsidR="002717D5">
              <w:rPr>
                <w:rFonts w:ascii="Times New Roman" w:hAnsi="Times New Roman" w:cs="Times New Roman"/>
                <w:sz w:val="24"/>
                <w:szCs w:val="24"/>
                <w:lang w:eastAsia="lv-LV"/>
              </w:rPr>
              <w:t>. Iznākuma rādītāja papildu vērtības sasniegšanai nepieciešamais finansējums noteikts atbilstoši NVA faktiskajām viena mērķa grupas  bezdarbnieka indikatīvajām vidējām izmaksām un ņemot vērā plānoto nelabvēlīgākā situācijā esošu bezdarbnieku atbalsta modeļa optimizēšanu, primāri atbalstot bezdarbniekus ar invaliditāti un pirmspensijas vecuma bezdarbniekus</w:t>
            </w:r>
            <w:r w:rsidR="00A13042">
              <w:rPr>
                <w:rFonts w:ascii="Times New Roman" w:hAnsi="Times New Roman" w:cs="Times New Roman"/>
                <w:sz w:val="24"/>
                <w:szCs w:val="24"/>
                <w:lang w:eastAsia="lv-LV"/>
              </w:rPr>
              <w:t>, t.i</w:t>
            </w:r>
            <w:r w:rsidR="002717D5">
              <w:rPr>
                <w:rFonts w:ascii="Times New Roman" w:hAnsi="Times New Roman" w:cs="Times New Roman"/>
                <w:sz w:val="24"/>
                <w:szCs w:val="24"/>
                <w:lang w:eastAsia="lv-LV"/>
              </w:rPr>
              <w:t>.</w:t>
            </w:r>
            <w:r w:rsidR="00967441">
              <w:rPr>
                <w:rFonts w:ascii="Times New Roman" w:hAnsi="Times New Roman" w:cs="Times New Roman"/>
                <w:sz w:val="24"/>
                <w:szCs w:val="24"/>
                <w:lang w:eastAsia="lv-LV"/>
              </w:rPr>
              <w:t xml:space="preserve"> – </w:t>
            </w:r>
            <w:r w:rsidR="00A13042">
              <w:rPr>
                <w:rFonts w:ascii="Times New Roman" w:hAnsi="Times New Roman" w:cs="Times New Roman"/>
                <w:sz w:val="24"/>
                <w:szCs w:val="24"/>
                <w:lang w:eastAsia="lv-LV"/>
              </w:rPr>
              <w:t xml:space="preserve"> indikatīvi </w:t>
            </w:r>
            <w:r w:rsidR="006C616E">
              <w:rPr>
                <w:rFonts w:ascii="Times New Roman" w:hAnsi="Times New Roman" w:cs="Times New Roman"/>
                <w:sz w:val="24"/>
                <w:szCs w:val="24"/>
                <w:lang w:eastAsia="lv-LV"/>
              </w:rPr>
              <w:t xml:space="preserve">vidēji </w:t>
            </w:r>
            <w:r w:rsidR="00A13042">
              <w:rPr>
                <w:rFonts w:ascii="Times New Roman" w:hAnsi="Times New Roman" w:cs="Times New Roman"/>
                <w:sz w:val="24"/>
                <w:szCs w:val="24"/>
                <w:lang w:eastAsia="lv-LV"/>
              </w:rPr>
              <w:t>2</w:t>
            </w:r>
            <w:r w:rsidR="007237D2">
              <w:rPr>
                <w:rFonts w:ascii="Times New Roman" w:hAnsi="Times New Roman" w:cs="Times New Roman"/>
                <w:sz w:val="24"/>
                <w:szCs w:val="24"/>
                <w:lang w:eastAsia="lv-LV"/>
              </w:rPr>
              <w:t xml:space="preserve"> </w:t>
            </w:r>
            <w:r w:rsidR="00A13042">
              <w:rPr>
                <w:rFonts w:ascii="Times New Roman" w:hAnsi="Times New Roman" w:cs="Times New Roman"/>
                <w:sz w:val="24"/>
                <w:szCs w:val="24"/>
                <w:lang w:eastAsia="lv-LV"/>
              </w:rPr>
              <w:t>00</w:t>
            </w:r>
            <w:r w:rsidR="006429B5">
              <w:rPr>
                <w:rFonts w:ascii="Times New Roman" w:hAnsi="Times New Roman" w:cs="Times New Roman"/>
                <w:sz w:val="24"/>
                <w:szCs w:val="24"/>
                <w:lang w:eastAsia="lv-LV"/>
              </w:rPr>
              <w:t>5</w:t>
            </w:r>
            <w:r w:rsidR="00B8159C">
              <w:rPr>
                <w:rFonts w:ascii="Times New Roman" w:hAnsi="Times New Roman" w:cs="Times New Roman"/>
                <w:sz w:val="24"/>
                <w:szCs w:val="24"/>
                <w:lang w:eastAsia="lv-LV"/>
              </w:rPr>
              <w:t xml:space="preserve"> </w:t>
            </w:r>
            <w:r w:rsidR="00A13042" w:rsidRPr="00314674">
              <w:rPr>
                <w:rFonts w:ascii="Times New Roman" w:hAnsi="Times New Roman" w:cs="Times New Roman"/>
                <w:i/>
                <w:iCs/>
                <w:sz w:val="24"/>
                <w:szCs w:val="24"/>
                <w:lang w:eastAsia="lv-LV"/>
              </w:rPr>
              <w:t>euro</w:t>
            </w:r>
            <w:r w:rsidR="00A13042">
              <w:rPr>
                <w:rFonts w:ascii="Times New Roman" w:hAnsi="Times New Roman" w:cs="Times New Roman"/>
                <w:sz w:val="24"/>
                <w:szCs w:val="24"/>
                <w:lang w:eastAsia="lv-LV"/>
              </w:rPr>
              <w:t xml:space="preserve"> viena</w:t>
            </w:r>
            <w:r w:rsidR="009428D7">
              <w:rPr>
                <w:rFonts w:ascii="Times New Roman" w:hAnsi="Times New Roman" w:cs="Times New Roman"/>
                <w:sz w:val="24"/>
                <w:szCs w:val="24"/>
                <w:lang w:eastAsia="lv-LV"/>
              </w:rPr>
              <w:t>m</w:t>
            </w:r>
            <w:r w:rsidR="00A13042">
              <w:rPr>
                <w:rFonts w:ascii="Times New Roman" w:hAnsi="Times New Roman" w:cs="Times New Roman"/>
                <w:sz w:val="24"/>
                <w:szCs w:val="24"/>
                <w:lang w:eastAsia="lv-LV"/>
              </w:rPr>
              <w:t xml:space="preserve"> dalībnieka</w:t>
            </w:r>
            <w:r w:rsidR="009428D7">
              <w:rPr>
                <w:rFonts w:ascii="Times New Roman" w:hAnsi="Times New Roman" w:cs="Times New Roman"/>
                <w:sz w:val="24"/>
                <w:szCs w:val="24"/>
                <w:lang w:eastAsia="lv-LV"/>
              </w:rPr>
              <w:t>m</w:t>
            </w:r>
            <w:r w:rsidR="00A13042">
              <w:rPr>
                <w:rFonts w:ascii="Times New Roman" w:hAnsi="Times New Roman" w:cs="Times New Roman"/>
                <w:sz w:val="24"/>
                <w:szCs w:val="24"/>
                <w:lang w:eastAsia="lv-LV"/>
              </w:rPr>
              <w:t xml:space="preserve"> ilgstošo bezdarbnieku aktivizācijas pasākumos</w:t>
            </w:r>
            <w:r w:rsidR="009428D7">
              <w:rPr>
                <w:rFonts w:ascii="Times New Roman" w:hAnsi="Times New Roman" w:cs="Times New Roman"/>
                <w:sz w:val="24"/>
                <w:szCs w:val="24"/>
                <w:lang w:eastAsia="lv-LV"/>
              </w:rPr>
              <w:t xml:space="preserve"> </w:t>
            </w:r>
            <w:r w:rsidR="007237D2">
              <w:rPr>
                <w:rFonts w:ascii="Times New Roman" w:hAnsi="Times New Roman" w:cs="Times New Roman"/>
                <w:sz w:val="24"/>
                <w:szCs w:val="24"/>
                <w:lang w:eastAsia="lv-LV"/>
              </w:rPr>
              <w:t xml:space="preserve">(aprēķinā ņemti vērā tikai pasākumi, kurus paredzēts turpināt 9.1.1.1. pasākuma ietvaros) </w:t>
            </w:r>
            <w:r w:rsidR="009428D7">
              <w:rPr>
                <w:rFonts w:ascii="Times New Roman" w:hAnsi="Times New Roman" w:cs="Times New Roman"/>
                <w:sz w:val="24"/>
                <w:szCs w:val="24"/>
                <w:lang w:eastAsia="lv-LV"/>
              </w:rPr>
              <w:t xml:space="preserve">un indikatīvi </w:t>
            </w:r>
            <w:r w:rsidR="00A13042">
              <w:rPr>
                <w:rFonts w:ascii="Times New Roman" w:hAnsi="Times New Roman" w:cs="Times New Roman"/>
                <w:sz w:val="24"/>
                <w:szCs w:val="24"/>
                <w:lang w:eastAsia="lv-LV"/>
              </w:rPr>
              <w:t xml:space="preserve"> </w:t>
            </w:r>
            <w:r w:rsidR="00A91288">
              <w:rPr>
                <w:rFonts w:ascii="Times New Roman" w:hAnsi="Times New Roman" w:cs="Times New Roman"/>
                <w:sz w:val="24"/>
                <w:szCs w:val="24"/>
                <w:lang w:eastAsia="lv-LV"/>
              </w:rPr>
              <w:t xml:space="preserve">vidēji </w:t>
            </w:r>
            <w:r w:rsidR="009428D7">
              <w:rPr>
                <w:rFonts w:ascii="Times New Roman" w:hAnsi="Times New Roman" w:cs="Times New Roman"/>
                <w:sz w:val="24"/>
                <w:szCs w:val="24"/>
                <w:lang w:eastAsia="lv-LV"/>
              </w:rPr>
              <w:lastRenderedPageBreak/>
              <w:t>10 95</w:t>
            </w:r>
            <w:r w:rsidR="00532E6A">
              <w:rPr>
                <w:rFonts w:ascii="Times New Roman" w:hAnsi="Times New Roman" w:cs="Times New Roman"/>
                <w:sz w:val="24"/>
                <w:szCs w:val="24"/>
                <w:lang w:eastAsia="lv-LV"/>
              </w:rPr>
              <w:t>3</w:t>
            </w:r>
            <w:r w:rsidR="009428D7">
              <w:rPr>
                <w:rFonts w:ascii="Times New Roman" w:hAnsi="Times New Roman" w:cs="Times New Roman"/>
                <w:sz w:val="24"/>
                <w:szCs w:val="24"/>
                <w:lang w:eastAsia="lv-LV"/>
              </w:rPr>
              <w:t xml:space="preserve"> </w:t>
            </w:r>
            <w:r w:rsidR="00967441" w:rsidRPr="00314674">
              <w:rPr>
                <w:rFonts w:ascii="Times New Roman" w:hAnsi="Times New Roman" w:cs="Times New Roman"/>
                <w:i/>
                <w:iCs/>
                <w:sz w:val="24"/>
                <w:szCs w:val="24"/>
                <w:lang w:eastAsia="lv-LV"/>
              </w:rPr>
              <w:t>euro</w:t>
            </w:r>
            <w:r w:rsidR="00B93DA8">
              <w:rPr>
                <w:rStyle w:val="FootnoteReference"/>
                <w:rFonts w:ascii="Times New Roman" w:hAnsi="Times New Roman" w:cs="Times New Roman"/>
                <w:i/>
                <w:iCs/>
                <w:sz w:val="24"/>
                <w:szCs w:val="24"/>
                <w:lang w:eastAsia="lv-LV"/>
              </w:rPr>
              <w:footnoteReference w:id="9"/>
            </w:r>
            <w:r w:rsidR="00967441">
              <w:rPr>
                <w:rFonts w:ascii="Times New Roman" w:hAnsi="Times New Roman" w:cs="Times New Roman"/>
                <w:i/>
                <w:iCs/>
                <w:sz w:val="24"/>
                <w:szCs w:val="24"/>
                <w:lang w:eastAsia="lv-LV"/>
              </w:rPr>
              <w:t xml:space="preserve"> </w:t>
            </w:r>
            <w:r w:rsidR="00967441">
              <w:rPr>
                <w:rFonts w:ascii="Times New Roman" w:hAnsi="Times New Roman" w:cs="Times New Roman"/>
                <w:sz w:val="24"/>
                <w:szCs w:val="24"/>
                <w:lang w:eastAsia="lv-LV"/>
              </w:rPr>
              <w:t>vienam dalībniekam</w:t>
            </w:r>
            <w:r w:rsidR="007237D2">
              <w:rPr>
                <w:rFonts w:ascii="Times New Roman" w:hAnsi="Times New Roman" w:cs="Times New Roman"/>
                <w:sz w:val="24"/>
                <w:szCs w:val="24"/>
                <w:lang w:eastAsia="lv-LV"/>
              </w:rPr>
              <w:t>, kas tiks iesaistīts subsidētajās darba vietās</w:t>
            </w:r>
            <w:r w:rsidR="003D4A0B">
              <w:rPr>
                <w:rFonts w:ascii="Times New Roman" w:hAnsi="Times New Roman" w:cs="Times New Roman"/>
                <w:sz w:val="24"/>
                <w:szCs w:val="24"/>
                <w:lang w:eastAsia="lv-LV"/>
              </w:rPr>
              <w:t xml:space="preserve">. </w:t>
            </w:r>
            <w:r w:rsidR="00A91288">
              <w:rPr>
                <w:rFonts w:ascii="Times New Roman" w:hAnsi="Times New Roman" w:cs="Times New Roman"/>
                <w:sz w:val="24"/>
                <w:szCs w:val="24"/>
                <w:lang w:eastAsia="lv-LV"/>
              </w:rPr>
              <w:t xml:space="preserve">Tādējādi </w:t>
            </w:r>
            <w:r w:rsidR="006429B5">
              <w:rPr>
                <w:rFonts w:ascii="Times New Roman" w:hAnsi="Times New Roman" w:cs="Times New Roman"/>
                <w:sz w:val="24"/>
                <w:szCs w:val="24"/>
                <w:lang w:eastAsia="lv-LV"/>
              </w:rPr>
              <w:t xml:space="preserve">ilgstošo bezdarbnieku aktivizācijas pasākumiem </w:t>
            </w:r>
            <w:r w:rsidR="00A91288">
              <w:rPr>
                <w:rFonts w:ascii="Times New Roman" w:hAnsi="Times New Roman" w:cs="Times New Roman"/>
                <w:sz w:val="24"/>
                <w:szCs w:val="24"/>
                <w:lang w:eastAsia="lv-LV"/>
              </w:rPr>
              <w:t xml:space="preserve">nepieciešamais finansējums </w:t>
            </w:r>
            <w:r w:rsidR="006C616E">
              <w:rPr>
                <w:rFonts w:ascii="Times New Roman" w:hAnsi="Times New Roman" w:cs="Times New Roman"/>
                <w:sz w:val="24"/>
                <w:szCs w:val="24"/>
                <w:lang w:eastAsia="lv-LV"/>
              </w:rPr>
              <w:t xml:space="preserve">ir indikatīvi  3 135 820 </w:t>
            </w:r>
            <w:r w:rsidR="006C616E" w:rsidRPr="00314674">
              <w:rPr>
                <w:rFonts w:ascii="Times New Roman" w:hAnsi="Times New Roman" w:cs="Times New Roman"/>
                <w:i/>
                <w:iCs/>
                <w:sz w:val="24"/>
                <w:szCs w:val="24"/>
                <w:lang w:eastAsia="lv-LV"/>
              </w:rPr>
              <w:t>euro</w:t>
            </w:r>
            <w:r w:rsidR="006C616E" w:rsidRPr="006C616E">
              <w:rPr>
                <w:rFonts w:ascii="Times New Roman" w:hAnsi="Times New Roman" w:cs="Times New Roman"/>
                <w:sz w:val="24"/>
                <w:szCs w:val="24"/>
                <w:lang w:eastAsia="lv-LV"/>
              </w:rPr>
              <w:t xml:space="preserve"> un</w:t>
            </w:r>
            <w:r w:rsidR="00A91288">
              <w:rPr>
                <w:rFonts w:ascii="Times New Roman" w:hAnsi="Times New Roman" w:cs="Times New Roman"/>
                <w:sz w:val="24"/>
                <w:szCs w:val="24"/>
                <w:lang w:eastAsia="lv-LV"/>
              </w:rPr>
              <w:t xml:space="preserve"> iesaistei subsidētajās darba vietās  </w:t>
            </w:r>
            <w:r w:rsidR="00A05E77">
              <w:rPr>
                <w:rFonts w:ascii="Times New Roman" w:hAnsi="Times New Roman" w:cs="Times New Roman"/>
                <w:sz w:val="24"/>
                <w:szCs w:val="24"/>
                <w:lang w:eastAsia="lv-LV"/>
              </w:rPr>
              <w:t>nepieciešami</w:t>
            </w:r>
            <w:r w:rsidR="006C616E">
              <w:rPr>
                <w:rFonts w:ascii="Times New Roman" w:hAnsi="Times New Roman" w:cs="Times New Roman"/>
                <w:i/>
                <w:iCs/>
                <w:sz w:val="24"/>
                <w:szCs w:val="24"/>
                <w:lang w:eastAsia="lv-LV"/>
              </w:rPr>
              <w:t xml:space="preserve"> </w:t>
            </w:r>
            <w:r w:rsidR="006C616E">
              <w:rPr>
                <w:rFonts w:ascii="Times New Roman" w:hAnsi="Times New Roman" w:cs="Times New Roman"/>
                <w:sz w:val="24"/>
                <w:szCs w:val="24"/>
                <w:lang w:eastAsia="lv-LV"/>
              </w:rPr>
              <w:t xml:space="preserve"> </w:t>
            </w:r>
            <w:r w:rsidR="00E62492">
              <w:rPr>
                <w:rFonts w:ascii="Times New Roman" w:hAnsi="Times New Roman" w:cs="Times New Roman"/>
                <w:sz w:val="24"/>
                <w:szCs w:val="24"/>
                <w:lang w:eastAsia="lv-LV"/>
              </w:rPr>
              <w:t xml:space="preserve">4 041 751 </w:t>
            </w:r>
            <w:r w:rsidR="00E62492" w:rsidRPr="00E62492">
              <w:rPr>
                <w:rFonts w:ascii="Times New Roman" w:hAnsi="Times New Roman" w:cs="Times New Roman"/>
                <w:i/>
                <w:iCs/>
                <w:sz w:val="24"/>
                <w:szCs w:val="24"/>
                <w:lang w:eastAsia="lv-LV"/>
              </w:rPr>
              <w:t>euro</w:t>
            </w:r>
            <w:r w:rsidR="00E62492">
              <w:rPr>
                <w:rFonts w:ascii="Times New Roman" w:hAnsi="Times New Roman" w:cs="Times New Roman"/>
                <w:i/>
                <w:iCs/>
                <w:sz w:val="24"/>
                <w:szCs w:val="24"/>
                <w:lang w:eastAsia="lv-LV"/>
              </w:rPr>
              <w:t>.</w:t>
            </w:r>
            <w:r w:rsidR="006C616E">
              <w:rPr>
                <w:rFonts w:ascii="Times New Roman" w:hAnsi="Times New Roman" w:cs="Times New Roman"/>
                <w:sz w:val="24"/>
                <w:szCs w:val="24"/>
                <w:lang w:eastAsia="lv-LV"/>
              </w:rPr>
              <w:t xml:space="preserve"> </w:t>
            </w:r>
            <w:r w:rsidR="00A05E77">
              <w:rPr>
                <w:rFonts w:ascii="Times New Roman" w:hAnsi="Times New Roman" w:cs="Times New Roman"/>
                <w:sz w:val="24"/>
                <w:szCs w:val="24"/>
                <w:lang w:eastAsia="lv-LV"/>
              </w:rPr>
              <w:t>Vienlaikus</w:t>
            </w:r>
            <w:r w:rsidR="003263F0">
              <w:rPr>
                <w:rFonts w:ascii="Times New Roman" w:hAnsi="Times New Roman" w:cs="Times New Roman"/>
                <w:sz w:val="24"/>
                <w:szCs w:val="24"/>
                <w:lang w:eastAsia="lv-LV"/>
              </w:rPr>
              <w:t xml:space="preserve"> </w:t>
            </w:r>
            <w:r w:rsidR="003263F0" w:rsidRPr="00D926A0">
              <w:rPr>
                <w:rFonts w:ascii="Times New Roman" w:hAnsi="Times New Roman" w:cs="Times New Roman"/>
                <w:sz w:val="24"/>
                <w:szCs w:val="24"/>
                <w:lang w:eastAsia="lv-LV"/>
              </w:rPr>
              <w:t>1 384 706</w:t>
            </w:r>
            <w:r w:rsidR="003263F0">
              <w:rPr>
                <w:rFonts w:ascii="Times New Roman" w:hAnsi="Times New Roman" w:cs="Times New Roman"/>
                <w:i/>
                <w:iCs/>
                <w:sz w:val="24"/>
                <w:szCs w:val="24"/>
                <w:lang w:eastAsia="lv-LV"/>
              </w:rPr>
              <w:t xml:space="preserve"> euro </w:t>
            </w:r>
            <w:r w:rsidR="003263F0">
              <w:rPr>
                <w:rFonts w:ascii="Times New Roman" w:hAnsi="Times New Roman" w:cs="Times New Roman"/>
                <w:sz w:val="24"/>
                <w:szCs w:val="24"/>
                <w:lang w:eastAsia="lv-LV"/>
              </w:rPr>
              <w:t xml:space="preserve">indikatīvi </w:t>
            </w:r>
            <w:r w:rsidR="00A05E77">
              <w:rPr>
                <w:rFonts w:ascii="Times New Roman" w:hAnsi="Times New Roman" w:cs="Times New Roman"/>
                <w:sz w:val="24"/>
                <w:szCs w:val="24"/>
                <w:lang w:eastAsia="lv-LV"/>
              </w:rPr>
              <w:t xml:space="preserve">papildus </w:t>
            </w:r>
            <w:r w:rsidR="003263F0">
              <w:rPr>
                <w:rFonts w:ascii="Times New Roman" w:hAnsi="Times New Roman" w:cs="Times New Roman"/>
                <w:sz w:val="24"/>
                <w:szCs w:val="24"/>
                <w:lang w:eastAsia="lv-LV"/>
              </w:rPr>
              <w:t>nepieciešami 261 bezdarbnieka iesaistei subsidētajās darba vietās, palielinot personu ar invaliditāti un pirmspensijas vecuma bezdarbnieku iesaistes īpatsvaru (iznākuma rādītāja vērtība, kas piesaistīta rezerves finansējumam (1 395 326</w:t>
            </w:r>
            <w:r w:rsidR="003263F0" w:rsidRPr="004F7652">
              <w:rPr>
                <w:rFonts w:ascii="Times New Roman" w:hAnsi="Times New Roman" w:cs="Times New Roman"/>
                <w:i/>
                <w:iCs/>
                <w:sz w:val="24"/>
                <w:szCs w:val="24"/>
                <w:lang w:eastAsia="lv-LV"/>
              </w:rPr>
              <w:t xml:space="preserve"> euro</w:t>
            </w:r>
            <w:r w:rsidR="003263F0">
              <w:rPr>
                <w:rFonts w:ascii="Times New Roman" w:hAnsi="Times New Roman" w:cs="Times New Roman"/>
                <w:sz w:val="24"/>
                <w:szCs w:val="24"/>
                <w:lang w:eastAsia="lv-LV"/>
              </w:rPr>
              <w:t xml:space="preserve">). </w:t>
            </w:r>
            <w:r w:rsidR="003D4A0B">
              <w:rPr>
                <w:rFonts w:ascii="Times New Roman" w:hAnsi="Times New Roman" w:cs="Times New Roman"/>
                <w:sz w:val="24"/>
                <w:szCs w:val="24"/>
                <w:lang w:eastAsia="lv-LV"/>
              </w:rPr>
              <w:t>Minētajās izmaksās ietvertas arī projekta vadības u.c. pārējās projekta izmaksas</w:t>
            </w:r>
            <w:r w:rsidR="003263F0">
              <w:rPr>
                <w:rFonts w:ascii="Times New Roman" w:hAnsi="Times New Roman" w:cs="Times New Roman"/>
                <w:sz w:val="24"/>
                <w:szCs w:val="24"/>
                <w:lang w:eastAsia="lv-LV"/>
              </w:rPr>
              <w:t>;</w:t>
            </w:r>
            <w:r w:rsidR="003D4A0B">
              <w:rPr>
                <w:rFonts w:ascii="Times New Roman" w:hAnsi="Times New Roman" w:cs="Times New Roman"/>
                <w:sz w:val="24"/>
                <w:szCs w:val="24"/>
                <w:lang w:eastAsia="lv-LV"/>
              </w:rPr>
              <w:t xml:space="preserve"> </w:t>
            </w:r>
          </w:p>
          <w:p w14:paraId="7E3469FC" w14:textId="46B98EFE" w:rsidR="00E60E73" w:rsidRDefault="00E60E73"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3.2) proporcionāli iznākuma rādītāja vērtībai paredzēts palielināt arī:</w:t>
            </w:r>
          </w:p>
          <w:p w14:paraId="5FDDD226" w14:textId="3322EE7E" w:rsidR="00E60E73" w:rsidRDefault="00E60E73"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rezultāta rādītāja – nodarbinātībā </w:t>
            </w:r>
            <w:r w:rsidR="00BF4009">
              <w:rPr>
                <w:rFonts w:ascii="Times New Roman" w:hAnsi="Times New Roman" w:cs="Times New Roman"/>
                <w:sz w:val="24"/>
                <w:szCs w:val="24"/>
                <w:lang w:eastAsia="lv-LV"/>
              </w:rPr>
              <w:t xml:space="preserve">vai </w:t>
            </w:r>
            <w:r w:rsidR="00850500">
              <w:rPr>
                <w:rFonts w:ascii="Times New Roman" w:hAnsi="Times New Roman" w:cs="Times New Roman"/>
                <w:sz w:val="24"/>
                <w:szCs w:val="24"/>
                <w:lang w:eastAsia="lv-LV"/>
              </w:rPr>
              <w:t>pa</w:t>
            </w:r>
            <w:r w:rsidR="00BF4009">
              <w:rPr>
                <w:rFonts w:ascii="Times New Roman" w:hAnsi="Times New Roman" w:cs="Times New Roman"/>
                <w:sz w:val="24"/>
                <w:szCs w:val="24"/>
                <w:lang w:eastAsia="lv-LV"/>
              </w:rPr>
              <w:t>šnodarbinātī</w:t>
            </w:r>
            <w:r w:rsidR="00850500">
              <w:rPr>
                <w:rFonts w:ascii="Times New Roman" w:hAnsi="Times New Roman" w:cs="Times New Roman"/>
                <w:sz w:val="24"/>
                <w:szCs w:val="24"/>
                <w:lang w:eastAsia="lv-LV"/>
              </w:rPr>
              <w:t>b</w:t>
            </w:r>
            <w:r w:rsidR="00BF4009">
              <w:rPr>
                <w:rFonts w:ascii="Times New Roman" w:hAnsi="Times New Roman" w:cs="Times New Roman"/>
                <w:sz w:val="24"/>
                <w:szCs w:val="24"/>
                <w:lang w:eastAsia="lv-LV"/>
              </w:rPr>
              <w:t>ā iesaistītie dalībnieki pēc aiziešanas</w:t>
            </w:r>
            <w:r w:rsidR="00850500">
              <w:rPr>
                <w:rFonts w:ascii="Times New Roman" w:hAnsi="Times New Roman" w:cs="Times New Roman"/>
                <w:sz w:val="24"/>
                <w:szCs w:val="24"/>
                <w:lang w:eastAsia="lv-LV"/>
              </w:rPr>
              <w:t xml:space="preserve"> (pēc pasākuma pabeigšanas)</w:t>
            </w:r>
            <w:r w:rsidR="00752A2A">
              <w:rPr>
                <w:rFonts w:ascii="Times New Roman" w:hAnsi="Times New Roman" w:cs="Times New Roman"/>
                <w:sz w:val="24"/>
                <w:szCs w:val="24"/>
                <w:lang w:eastAsia="lv-LV"/>
              </w:rPr>
              <w:t xml:space="preserve"> – vērtīb</w:t>
            </w:r>
            <w:r w:rsidR="00BC53A4">
              <w:rPr>
                <w:rFonts w:ascii="Times New Roman" w:hAnsi="Times New Roman" w:cs="Times New Roman"/>
                <w:sz w:val="24"/>
                <w:szCs w:val="24"/>
                <w:lang w:eastAsia="lv-LV"/>
              </w:rPr>
              <w:t>u</w:t>
            </w:r>
            <w:r w:rsidR="00752A2A">
              <w:rPr>
                <w:rFonts w:ascii="Times New Roman" w:hAnsi="Times New Roman" w:cs="Times New Roman"/>
                <w:sz w:val="24"/>
                <w:szCs w:val="24"/>
                <w:lang w:eastAsia="lv-LV"/>
              </w:rPr>
              <w:t xml:space="preserve"> par </w:t>
            </w:r>
            <w:r w:rsidR="001007B3">
              <w:rPr>
                <w:rFonts w:ascii="Times New Roman" w:hAnsi="Times New Roman" w:cs="Times New Roman"/>
                <w:sz w:val="24"/>
                <w:szCs w:val="24"/>
                <w:lang w:eastAsia="lv-LV"/>
              </w:rPr>
              <w:t xml:space="preserve">278 </w:t>
            </w:r>
            <w:r w:rsidR="00ED2697">
              <w:rPr>
                <w:rFonts w:ascii="Times New Roman" w:hAnsi="Times New Roman" w:cs="Times New Roman"/>
                <w:sz w:val="24"/>
                <w:szCs w:val="24"/>
                <w:lang w:eastAsia="lv-LV"/>
              </w:rPr>
              <w:t>bezd</w:t>
            </w:r>
            <w:r w:rsidR="00E17BF8">
              <w:rPr>
                <w:rFonts w:ascii="Times New Roman" w:hAnsi="Times New Roman" w:cs="Times New Roman"/>
                <w:sz w:val="24"/>
                <w:szCs w:val="24"/>
                <w:lang w:eastAsia="lv-LV"/>
              </w:rPr>
              <w:t>a</w:t>
            </w:r>
            <w:r w:rsidR="00ED2697">
              <w:rPr>
                <w:rFonts w:ascii="Times New Roman" w:hAnsi="Times New Roman" w:cs="Times New Roman"/>
                <w:sz w:val="24"/>
                <w:szCs w:val="24"/>
                <w:lang w:eastAsia="lv-LV"/>
              </w:rPr>
              <w:t>rbniekiem</w:t>
            </w:r>
            <w:r w:rsidR="00C94477">
              <w:rPr>
                <w:rFonts w:ascii="Times New Roman" w:hAnsi="Times New Roman" w:cs="Times New Roman"/>
                <w:sz w:val="24"/>
                <w:szCs w:val="24"/>
                <w:lang w:eastAsia="lv-LV"/>
              </w:rPr>
              <w:t xml:space="preserve"> (</w:t>
            </w:r>
            <w:r w:rsidR="009B4D16">
              <w:rPr>
                <w:rFonts w:ascii="Times New Roman" w:hAnsi="Times New Roman" w:cs="Times New Roman"/>
                <w:sz w:val="24"/>
                <w:szCs w:val="24"/>
                <w:lang w:eastAsia="lv-LV"/>
              </w:rPr>
              <w:t xml:space="preserve">indikatīvi </w:t>
            </w:r>
            <w:r w:rsidR="00C94477">
              <w:rPr>
                <w:rFonts w:ascii="Times New Roman" w:hAnsi="Times New Roman" w:cs="Times New Roman"/>
                <w:sz w:val="24"/>
                <w:szCs w:val="24"/>
                <w:lang w:eastAsia="lv-LV"/>
              </w:rPr>
              <w:t>207 pēc iesaistes subsidētajās darbavietās un 71 pēc iesaistes ilgstošo bezdarbnieku aktivizācijas pasākumos)</w:t>
            </w:r>
            <w:r w:rsidR="00752A2A">
              <w:rPr>
                <w:rFonts w:ascii="Times New Roman" w:hAnsi="Times New Roman" w:cs="Times New Roman"/>
                <w:sz w:val="24"/>
                <w:szCs w:val="24"/>
                <w:lang w:eastAsia="lv-LV"/>
              </w:rPr>
              <w:t xml:space="preserve">. </w:t>
            </w:r>
            <w:r w:rsidR="00C94477">
              <w:rPr>
                <w:rFonts w:ascii="Times New Roman" w:hAnsi="Times New Roman" w:cs="Times New Roman"/>
                <w:sz w:val="24"/>
                <w:szCs w:val="24"/>
                <w:lang w:eastAsia="lv-LV"/>
              </w:rPr>
              <w:t xml:space="preserve">Minētais skaits </w:t>
            </w:r>
            <w:r w:rsidR="00BC53A4">
              <w:rPr>
                <w:rFonts w:ascii="Times New Roman" w:hAnsi="Times New Roman" w:cs="Times New Roman"/>
                <w:sz w:val="24"/>
                <w:szCs w:val="24"/>
                <w:lang w:eastAsia="lv-LV"/>
              </w:rPr>
              <w:t>noteikts</w:t>
            </w:r>
            <w:r w:rsidR="00C94477">
              <w:rPr>
                <w:rFonts w:ascii="Times New Roman" w:hAnsi="Times New Roman" w:cs="Times New Roman"/>
                <w:sz w:val="24"/>
                <w:szCs w:val="24"/>
                <w:lang w:eastAsia="lv-LV"/>
              </w:rPr>
              <w:t>, piemērojot līdzšinējo pieeju, proti,  ka pēc dalības  subsidētajās darbavietās nodarbinātībā iekļausies 56% no iesaistītajiem bezdarbniekiem</w:t>
            </w:r>
            <w:r w:rsidR="00BC53A4">
              <w:rPr>
                <w:rFonts w:ascii="Times New Roman" w:hAnsi="Times New Roman" w:cs="Times New Roman"/>
                <w:sz w:val="24"/>
                <w:szCs w:val="24"/>
                <w:lang w:eastAsia="lv-LV"/>
              </w:rPr>
              <w:t>, bet pēc iesaistes ilgstošo bezdarbnieku aktivizācijas pasākumos – 4,5%</w:t>
            </w:r>
            <w:r w:rsidR="001D393E">
              <w:rPr>
                <w:rFonts w:ascii="Times New Roman" w:hAnsi="Times New Roman" w:cs="Times New Roman"/>
                <w:sz w:val="24"/>
                <w:szCs w:val="24"/>
                <w:lang w:eastAsia="lv-LV"/>
              </w:rPr>
              <w:t>, un summējot iegūtās vērtības</w:t>
            </w:r>
            <w:r w:rsidR="00BC53A4">
              <w:rPr>
                <w:rFonts w:ascii="Times New Roman" w:hAnsi="Times New Roman" w:cs="Times New Roman"/>
                <w:sz w:val="24"/>
                <w:szCs w:val="24"/>
                <w:lang w:eastAsia="lv-LV"/>
              </w:rPr>
              <w:t>;</w:t>
            </w:r>
          </w:p>
          <w:p w14:paraId="3B15361C" w14:textId="26BB269C" w:rsidR="00BC53A4" w:rsidRDefault="00BC53A4"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rezultāta rādītāja – pasākuma dalībnieki izglītībā/ apmācībā, kvalifikācijas ieguvē vai ir nodarbināti, tostarp pašnodarbināti sešu mēnešu laikā pēc dalības pasākumā – vērtību par 405 bezdarbniekiem </w:t>
            </w:r>
            <w:r w:rsidR="002B50AF">
              <w:rPr>
                <w:rFonts w:ascii="Times New Roman" w:hAnsi="Times New Roman" w:cs="Times New Roman"/>
                <w:sz w:val="24"/>
                <w:szCs w:val="24"/>
                <w:lang w:eastAsia="lv-LV"/>
              </w:rPr>
              <w:t>(</w:t>
            </w:r>
            <w:r w:rsidR="009B4D16">
              <w:rPr>
                <w:rFonts w:ascii="Times New Roman" w:hAnsi="Times New Roman" w:cs="Times New Roman"/>
                <w:sz w:val="24"/>
                <w:szCs w:val="24"/>
                <w:lang w:eastAsia="lv-LV"/>
              </w:rPr>
              <w:t xml:space="preserve">indikatīvi </w:t>
            </w:r>
            <w:r w:rsidR="002B50AF">
              <w:rPr>
                <w:rFonts w:ascii="Times New Roman" w:hAnsi="Times New Roman" w:cs="Times New Roman"/>
                <w:sz w:val="24"/>
                <w:szCs w:val="24"/>
                <w:lang w:eastAsia="lv-LV"/>
              </w:rPr>
              <w:t xml:space="preserve">77 pēc iesaistes subsidētajās darbavietās un </w:t>
            </w:r>
            <w:r w:rsidR="001D393E">
              <w:rPr>
                <w:rFonts w:ascii="Times New Roman" w:hAnsi="Times New Roman" w:cs="Times New Roman"/>
                <w:sz w:val="24"/>
                <w:szCs w:val="24"/>
                <w:lang w:eastAsia="lv-LV"/>
              </w:rPr>
              <w:t>328</w:t>
            </w:r>
            <w:r w:rsidR="002B50AF">
              <w:rPr>
                <w:rFonts w:ascii="Times New Roman" w:hAnsi="Times New Roman" w:cs="Times New Roman"/>
                <w:sz w:val="24"/>
                <w:szCs w:val="24"/>
                <w:lang w:eastAsia="lv-LV"/>
              </w:rPr>
              <w:t xml:space="preserve"> pēc iesaistes ilgstošo bezdarbnieku aktivizācijas pasākumos).</w:t>
            </w:r>
            <w:r w:rsidR="001D393E">
              <w:rPr>
                <w:rFonts w:ascii="Times New Roman" w:hAnsi="Times New Roman" w:cs="Times New Roman"/>
                <w:sz w:val="24"/>
                <w:szCs w:val="24"/>
                <w:lang w:eastAsia="lv-LV"/>
              </w:rPr>
              <w:t xml:space="preserve"> Minētais skaits noteikts, piemērojot līdzšinējo pieeju, proti,  ka pēc dalības  abos pasākumos 21% no iesaistītajiem bezdarbniekiem uzsāks mācības vai darba attiecības</w:t>
            </w:r>
            <w:r w:rsidR="006172D2">
              <w:rPr>
                <w:rFonts w:ascii="Times New Roman" w:hAnsi="Times New Roman" w:cs="Times New Roman"/>
                <w:sz w:val="24"/>
                <w:szCs w:val="24"/>
                <w:lang w:eastAsia="lv-LV"/>
              </w:rPr>
              <w:t>,</w:t>
            </w:r>
            <w:r w:rsidR="001D393E">
              <w:rPr>
                <w:rFonts w:ascii="Times New Roman" w:hAnsi="Times New Roman" w:cs="Times New Roman"/>
                <w:sz w:val="24"/>
                <w:szCs w:val="24"/>
                <w:lang w:eastAsia="lv-LV"/>
              </w:rPr>
              <w:t xml:space="preserve"> un summējot iegūtās vērtības</w:t>
            </w:r>
            <w:r w:rsidR="00187E16">
              <w:rPr>
                <w:rFonts w:ascii="Times New Roman" w:hAnsi="Times New Roman" w:cs="Times New Roman"/>
                <w:sz w:val="24"/>
                <w:szCs w:val="24"/>
                <w:lang w:eastAsia="lv-LV"/>
              </w:rPr>
              <w:t>;</w:t>
            </w:r>
          </w:p>
          <w:p w14:paraId="3182102D" w14:textId="4278C407" w:rsidR="00B47D59" w:rsidRDefault="00187E16" w:rsidP="00210861">
            <w:pPr>
              <w:spacing w:after="0" w:line="240" w:lineRule="auto"/>
              <w:jc w:val="both"/>
              <w:rPr>
                <w:rFonts w:ascii="Times New Roman" w:hAnsi="Times New Roman" w:cs="Times New Roman"/>
                <w:b/>
                <w:sz w:val="24"/>
                <w:szCs w:val="24"/>
                <w:lang w:eastAsia="lv-LV"/>
              </w:rPr>
            </w:pPr>
            <w:r w:rsidRPr="00B47D59">
              <w:rPr>
                <w:rFonts w:ascii="Times New Roman" w:hAnsi="Times New Roman" w:cs="Times New Roman"/>
                <w:sz w:val="24"/>
                <w:szCs w:val="24"/>
                <w:lang w:eastAsia="lv-LV"/>
              </w:rPr>
              <w:t>4)</w:t>
            </w:r>
            <w:r>
              <w:rPr>
                <w:rFonts w:ascii="Times New Roman" w:hAnsi="Times New Roman" w:cs="Times New Roman"/>
                <w:sz w:val="24"/>
                <w:szCs w:val="24"/>
                <w:lang w:eastAsia="lv-LV"/>
              </w:rPr>
              <w:t xml:space="preserve"> </w:t>
            </w:r>
            <w:r w:rsidR="00B47D59" w:rsidRPr="00CC7019">
              <w:rPr>
                <w:rFonts w:ascii="Times New Roman" w:hAnsi="Times New Roman" w:cs="Times New Roman"/>
                <w:b/>
                <w:sz w:val="24"/>
                <w:szCs w:val="24"/>
                <w:lang w:eastAsia="lv-LV"/>
              </w:rPr>
              <w:t>precizēt ar valsts atbalsta saņemšanu saistītos nosacījumus</w:t>
            </w:r>
            <w:r w:rsidR="005E566F">
              <w:rPr>
                <w:rFonts w:ascii="Times New Roman" w:hAnsi="Times New Roman" w:cs="Times New Roman"/>
                <w:b/>
                <w:sz w:val="24"/>
                <w:szCs w:val="24"/>
                <w:lang w:eastAsia="lv-LV"/>
              </w:rPr>
              <w:t xml:space="preserve"> </w:t>
            </w:r>
            <w:r w:rsidR="005E566F">
              <w:rPr>
                <w:rFonts w:ascii="Times New Roman" w:hAnsi="Times New Roman" w:cs="Times New Roman"/>
                <w:sz w:val="24"/>
                <w:szCs w:val="24"/>
                <w:lang w:eastAsia="lv-LV"/>
              </w:rPr>
              <w:t>(</w:t>
            </w:r>
            <w:r w:rsidR="005E566F" w:rsidRPr="005E77AD">
              <w:rPr>
                <w:rFonts w:ascii="Times New Roman" w:hAnsi="Times New Roman" w:cs="Times New Roman"/>
                <w:i/>
                <w:iCs/>
                <w:sz w:val="24"/>
                <w:szCs w:val="24"/>
                <w:lang w:eastAsia="lv-LV"/>
              </w:rPr>
              <w:t>noteikumu projekta 2</w:t>
            </w:r>
            <w:r w:rsidR="00C87B20">
              <w:rPr>
                <w:rFonts w:ascii="Times New Roman" w:hAnsi="Times New Roman" w:cs="Times New Roman"/>
                <w:i/>
                <w:iCs/>
                <w:sz w:val="24"/>
                <w:szCs w:val="24"/>
                <w:lang w:eastAsia="lv-LV"/>
              </w:rPr>
              <w:t>3</w:t>
            </w:r>
            <w:r w:rsidR="005E566F" w:rsidRPr="005E77AD">
              <w:rPr>
                <w:rFonts w:ascii="Times New Roman" w:hAnsi="Times New Roman" w:cs="Times New Roman"/>
                <w:i/>
                <w:iCs/>
                <w:sz w:val="24"/>
                <w:szCs w:val="24"/>
                <w:lang w:eastAsia="lv-LV"/>
              </w:rPr>
              <w:t>.</w:t>
            </w:r>
            <w:r w:rsidR="00167FDB">
              <w:rPr>
                <w:rFonts w:ascii="Times New Roman" w:hAnsi="Times New Roman" w:cs="Times New Roman"/>
                <w:i/>
                <w:iCs/>
                <w:sz w:val="24"/>
                <w:szCs w:val="24"/>
                <w:lang w:eastAsia="lv-LV"/>
              </w:rPr>
              <w:t xml:space="preserve"> </w:t>
            </w:r>
            <w:r w:rsidR="005E566F" w:rsidRPr="005E77AD">
              <w:rPr>
                <w:rFonts w:ascii="Times New Roman" w:hAnsi="Times New Roman" w:cs="Times New Roman"/>
                <w:i/>
                <w:iCs/>
                <w:sz w:val="24"/>
                <w:szCs w:val="24"/>
                <w:lang w:eastAsia="lv-LV"/>
              </w:rPr>
              <w:t>punkts</w:t>
            </w:r>
            <w:r w:rsidR="005E566F">
              <w:rPr>
                <w:rFonts w:ascii="Times New Roman" w:hAnsi="Times New Roman" w:cs="Times New Roman"/>
                <w:sz w:val="24"/>
                <w:szCs w:val="24"/>
                <w:lang w:eastAsia="lv-LV"/>
              </w:rPr>
              <w:t>)</w:t>
            </w:r>
            <w:r w:rsidR="00B47D59" w:rsidRPr="004B21B7">
              <w:rPr>
                <w:rFonts w:ascii="Times New Roman" w:hAnsi="Times New Roman" w:cs="Times New Roman"/>
                <w:bCs/>
                <w:sz w:val="24"/>
                <w:szCs w:val="24"/>
                <w:lang w:eastAsia="lv-LV"/>
              </w:rPr>
              <w:t>:</w:t>
            </w:r>
          </w:p>
          <w:p w14:paraId="153A1ECA" w14:textId="29EAE196" w:rsidR="00296FCD" w:rsidRDefault="00B47D59" w:rsidP="00210861">
            <w:pPr>
              <w:spacing w:after="0" w:line="240" w:lineRule="auto"/>
              <w:jc w:val="both"/>
              <w:rPr>
                <w:rFonts w:ascii="Times New Roman" w:hAnsi="Times New Roman" w:cs="Times New Roman"/>
                <w:sz w:val="24"/>
                <w:szCs w:val="24"/>
                <w:lang w:eastAsia="lv-LV"/>
              </w:rPr>
            </w:pPr>
            <w:r w:rsidRPr="00B47D59">
              <w:rPr>
                <w:rFonts w:ascii="Times New Roman" w:hAnsi="Times New Roman" w:cs="Times New Roman"/>
                <w:sz w:val="24"/>
                <w:szCs w:val="24"/>
                <w:lang w:eastAsia="lv-LV"/>
              </w:rPr>
              <w:t>4.1)</w:t>
            </w:r>
            <w:r>
              <w:rPr>
                <w:rFonts w:ascii="Times New Roman" w:hAnsi="Times New Roman" w:cs="Times New Roman"/>
                <w:b/>
                <w:bCs/>
                <w:sz w:val="24"/>
                <w:szCs w:val="24"/>
                <w:lang w:eastAsia="lv-LV"/>
              </w:rPr>
              <w:t xml:space="preserve"> </w:t>
            </w:r>
            <w:r w:rsidR="00424F56" w:rsidRPr="00E241B2">
              <w:rPr>
                <w:rFonts w:ascii="Times New Roman" w:hAnsi="Times New Roman" w:cs="Times New Roman"/>
                <w:sz w:val="24"/>
                <w:szCs w:val="24"/>
                <w:lang w:eastAsia="lv-LV"/>
              </w:rPr>
              <w:t xml:space="preserve">vienotai izpratnei un saskaņā ar Finanšu ministrijas ierosinājumu definēts </w:t>
            </w:r>
            <w:r w:rsidR="00BC1C3F" w:rsidRPr="00E241B2">
              <w:rPr>
                <w:rFonts w:ascii="Times New Roman" w:hAnsi="Times New Roman" w:cs="Times New Roman"/>
                <w:sz w:val="24"/>
                <w:szCs w:val="24"/>
                <w:lang w:eastAsia="lv-LV"/>
              </w:rPr>
              <w:t>valsts atbalsta piešķiršanas brīdis</w:t>
            </w:r>
            <w:r w:rsidR="005E77AD">
              <w:rPr>
                <w:rFonts w:ascii="Times New Roman" w:hAnsi="Times New Roman" w:cs="Times New Roman"/>
                <w:sz w:val="24"/>
                <w:szCs w:val="24"/>
                <w:lang w:eastAsia="lv-LV"/>
              </w:rPr>
              <w:t xml:space="preserve">, </w:t>
            </w:r>
            <w:r w:rsidR="00BC1C3F">
              <w:rPr>
                <w:rFonts w:ascii="Times New Roman" w:hAnsi="Times New Roman" w:cs="Times New Roman"/>
                <w:sz w:val="24"/>
                <w:szCs w:val="24"/>
                <w:lang w:eastAsia="lv-LV"/>
              </w:rPr>
              <w:t xml:space="preserve">atsaucoties uz </w:t>
            </w:r>
            <w:r w:rsidR="00424F56">
              <w:rPr>
                <w:rFonts w:ascii="Times New Roman" w:hAnsi="Times New Roman" w:cs="Times New Roman"/>
                <w:sz w:val="24"/>
                <w:szCs w:val="24"/>
                <w:lang w:eastAsia="lv-LV"/>
              </w:rPr>
              <w:t xml:space="preserve">normatīvajiem aktiem par aktīvo nodarbinātības pasākumu un preventīvo bezdarba samazināšanas pasākumu organizēšanas un finansēšanas kārtību un pasākumu īstenotāju izvēles principiem, proti, </w:t>
            </w:r>
            <w:r w:rsidR="00BC1C3F">
              <w:rPr>
                <w:rFonts w:ascii="Times New Roman" w:hAnsi="Times New Roman" w:cs="Times New Roman"/>
                <w:sz w:val="24"/>
                <w:szCs w:val="24"/>
                <w:lang w:eastAsia="lv-LV"/>
              </w:rPr>
              <w:t>MK noteikum</w:t>
            </w:r>
            <w:r w:rsidR="00654304">
              <w:rPr>
                <w:rFonts w:ascii="Times New Roman" w:hAnsi="Times New Roman" w:cs="Times New Roman"/>
                <w:sz w:val="24"/>
                <w:szCs w:val="24"/>
                <w:lang w:eastAsia="lv-LV"/>
              </w:rPr>
              <w:t>u</w:t>
            </w:r>
            <w:r w:rsidR="00BC1C3F">
              <w:rPr>
                <w:rFonts w:ascii="Times New Roman" w:hAnsi="Times New Roman" w:cs="Times New Roman"/>
                <w:sz w:val="24"/>
                <w:szCs w:val="24"/>
                <w:lang w:eastAsia="lv-LV"/>
              </w:rPr>
              <w:t xml:space="preserve"> </w:t>
            </w:r>
            <w:r w:rsidR="00BC1C3F">
              <w:rPr>
                <w:rFonts w:ascii="Times New Roman" w:hAnsi="Times New Roman" w:cs="Times New Roman"/>
                <w:sz w:val="24"/>
                <w:szCs w:val="24"/>
                <w:lang w:eastAsia="lv-LV"/>
              </w:rPr>
              <w:lastRenderedPageBreak/>
              <w:t xml:space="preserve">Nr.75 </w:t>
            </w:r>
            <w:r w:rsidR="00654304">
              <w:rPr>
                <w:rFonts w:ascii="Times New Roman" w:hAnsi="Times New Roman" w:cs="Times New Roman"/>
                <w:sz w:val="24"/>
                <w:szCs w:val="24"/>
                <w:lang w:eastAsia="lv-LV"/>
              </w:rPr>
              <w:t>grozījumos paredzēto,</w:t>
            </w:r>
            <w:r w:rsidR="00424F56">
              <w:rPr>
                <w:rFonts w:ascii="Times New Roman" w:hAnsi="Times New Roman" w:cs="Times New Roman"/>
                <w:sz w:val="24"/>
                <w:szCs w:val="24"/>
                <w:lang w:eastAsia="lv-LV"/>
              </w:rPr>
              <w:t xml:space="preserve"> ka valsts atbalsts tiek piešķirts, noslēdzot līgumu ar atbalsta saņēmēju par pasākuma īstenošanu</w:t>
            </w:r>
            <w:r w:rsidR="00BC1C3F">
              <w:rPr>
                <w:rFonts w:ascii="Times New Roman" w:hAnsi="Times New Roman" w:cs="Times New Roman"/>
                <w:sz w:val="24"/>
                <w:szCs w:val="24"/>
                <w:lang w:eastAsia="lv-LV"/>
              </w:rPr>
              <w:t>.</w:t>
            </w:r>
            <w:r w:rsidR="00424F56">
              <w:rPr>
                <w:rFonts w:ascii="Times New Roman" w:hAnsi="Times New Roman" w:cs="Times New Roman"/>
                <w:sz w:val="24"/>
                <w:szCs w:val="24"/>
                <w:lang w:eastAsia="lv-LV"/>
              </w:rPr>
              <w:t xml:space="preserve"> Minētā pieeja izvēlēta, lai nedublētu tiesību aktu normas</w:t>
            </w:r>
            <w:r>
              <w:rPr>
                <w:rFonts w:ascii="Times New Roman" w:hAnsi="Times New Roman" w:cs="Times New Roman"/>
                <w:sz w:val="24"/>
                <w:szCs w:val="24"/>
                <w:lang w:eastAsia="lv-LV"/>
              </w:rPr>
              <w:t>;</w:t>
            </w:r>
          </w:p>
          <w:p w14:paraId="66B6EC24" w14:textId="193C853F" w:rsidR="008A1B7F" w:rsidRDefault="00296FCD" w:rsidP="00A43F47">
            <w:pPr>
              <w:pStyle w:val="ListParagraph"/>
              <w:ind w:left="0"/>
              <w:jc w:val="both"/>
              <w:rPr>
                <w:bCs/>
              </w:rPr>
            </w:pPr>
            <w:r>
              <w:t>4.2)</w:t>
            </w:r>
            <w:r w:rsidR="00A35E22">
              <w:t xml:space="preserve"> saskaņā ar Finanšu ministrijas ierosinājumu MK noteikumi Nr.835 papildināti ar jaunu punktu, kas paredz darba devējam (atbalsta saņēmējam)  atmaksāt saņemto </w:t>
            </w:r>
            <w:r w:rsidR="00A35E22" w:rsidRPr="00DA4CD3">
              <w:rPr>
                <w:i/>
                <w:iCs/>
              </w:rPr>
              <w:t>de minimis</w:t>
            </w:r>
            <w:r w:rsidR="00A35E22">
              <w:t xml:space="preserve"> atbalstu ar procentiem finansējuma saņēmējam, ja tas pārkāpis </w:t>
            </w:r>
            <w:r w:rsidR="00A35E22" w:rsidRPr="00A35E22">
              <w:t>Komisijas regulas Nr.1407/2013 vai Komisijas regulas Nr.651/2014 prasības</w:t>
            </w:r>
            <w:r w:rsidR="00A35E22">
              <w:t>.</w:t>
            </w:r>
            <w:r w:rsidR="00510F29">
              <w:t xml:space="preserve"> </w:t>
            </w:r>
            <w:r w:rsidR="00240935">
              <w:t>Saskaņā ar Finanšu ministrijas sniegto skaidrojumu a</w:t>
            </w:r>
            <w:r w:rsidR="00510F29">
              <w:t>ttiecībā uz minēt</w:t>
            </w:r>
            <w:r w:rsidR="006C57A0">
              <w:t>ā atbalsta</w:t>
            </w:r>
            <w:r w:rsidR="00510F29">
              <w:t xml:space="preserve"> atgūšanu ir piemērojamas Eiropas Savienība tiesas </w:t>
            </w:r>
            <w:r w:rsidR="009B6325">
              <w:t xml:space="preserve">(turpmāk – EST) </w:t>
            </w:r>
            <w:r w:rsidR="00510F29">
              <w:t>spriedumā lietā Nr. C0- 349/17 izteiktās atziņas</w:t>
            </w:r>
            <w:r w:rsidR="00240935">
              <w:t>, proti, nolemjošās daļas 5.</w:t>
            </w:r>
            <w:r w:rsidR="005D779D">
              <w:t xml:space="preserve"> </w:t>
            </w:r>
            <w:r w:rsidR="00240935">
              <w:t>punkta pirmais teikums, kas nosaka, ka “</w:t>
            </w:r>
            <w:r w:rsidR="00240935" w:rsidRPr="00240935">
              <w:rPr>
                <w:i/>
                <w:iCs/>
                <w:color w:val="000000"/>
              </w:rPr>
              <w:t xml:space="preserve">Savienības tiesības ir jāinterpretē tādējādi, ka gadījumā, ja valsts iestāde pati pēc savas iniciatīvas veic tā atbalsta atgūšanu, kuru tā ir kļūdaini piešķīrusi atbilstoši Regulai Nr. 800/2008, tai ir jāpieprasa no šī atbalsta saņēmēja procenti </w:t>
            </w:r>
            <w:r w:rsidR="00240935" w:rsidRPr="00240935">
              <w:rPr>
                <w:i/>
                <w:iCs/>
                <w:color w:val="000000"/>
                <w:u w:val="single"/>
              </w:rPr>
              <w:t>atbilstoši piemērojamo valsts tiesību normām</w:t>
            </w:r>
            <w:r w:rsidR="00240935" w:rsidRPr="00240935">
              <w:rPr>
                <w:color w:val="000000"/>
              </w:rPr>
              <w:t>”</w:t>
            </w:r>
            <w:r w:rsidR="00E934B9">
              <w:rPr>
                <w:color w:val="000000"/>
              </w:rPr>
              <w:t>.</w:t>
            </w:r>
            <w:r w:rsidR="00240935" w:rsidRPr="00240935">
              <w:rPr>
                <w:color w:val="000000"/>
              </w:rPr>
              <w:t xml:space="preserve"> </w:t>
            </w:r>
            <w:r w:rsidR="00E934B9">
              <w:rPr>
                <w:color w:val="000000"/>
              </w:rPr>
              <w:t xml:space="preserve">Tādējādi noteikumu projekts </w:t>
            </w:r>
            <w:r w:rsidR="00240935" w:rsidRPr="00240935">
              <w:rPr>
                <w:color w:val="000000"/>
              </w:rPr>
              <w:t>arī nodrošin</w:t>
            </w:r>
            <w:r w:rsidR="004D0E54">
              <w:rPr>
                <w:color w:val="000000"/>
              </w:rPr>
              <w:t>a</w:t>
            </w:r>
            <w:r w:rsidR="00240935" w:rsidRPr="00240935">
              <w:rPr>
                <w:color w:val="000000"/>
              </w:rPr>
              <w:t xml:space="preserve"> tiesību normas ieviešanu, saskaņā ar kuru tiktu izpildītas LESD</w:t>
            </w:r>
            <w:r w:rsidR="00E934B9">
              <w:rPr>
                <w:rStyle w:val="FootnoteReference"/>
                <w:color w:val="000000"/>
              </w:rPr>
              <w:footnoteReference w:id="10"/>
            </w:r>
            <w:r w:rsidR="00240935" w:rsidRPr="00240935">
              <w:rPr>
                <w:color w:val="000000"/>
              </w:rPr>
              <w:t xml:space="preserve"> 108. panta 3. punkta prasības. </w:t>
            </w:r>
            <w:r w:rsidR="004D0E54">
              <w:rPr>
                <w:color w:val="000000"/>
              </w:rPr>
              <w:t xml:space="preserve">Vienlaikus </w:t>
            </w:r>
            <w:r w:rsidR="00240935" w:rsidRPr="00240935">
              <w:rPr>
                <w:color w:val="000000"/>
              </w:rPr>
              <w:t xml:space="preserve">attiecīgās normas </w:t>
            </w:r>
            <w:r w:rsidR="004D0E54">
              <w:rPr>
                <w:color w:val="000000"/>
              </w:rPr>
              <w:t>iestrāde</w:t>
            </w:r>
            <w:r w:rsidR="00240935" w:rsidRPr="00240935">
              <w:rPr>
                <w:color w:val="000000"/>
              </w:rPr>
              <w:t xml:space="preserve"> </w:t>
            </w:r>
            <w:r w:rsidR="004D0E54">
              <w:rPr>
                <w:color w:val="000000"/>
              </w:rPr>
              <w:t xml:space="preserve">nodrošinās </w:t>
            </w:r>
            <w:r w:rsidR="004D0E54" w:rsidRPr="00240935">
              <w:rPr>
                <w:color w:val="000000"/>
              </w:rPr>
              <w:t>tiesiskās vides uzlabošanu, novēr</w:t>
            </w:r>
            <w:r w:rsidR="004D0E54">
              <w:rPr>
                <w:color w:val="000000"/>
              </w:rPr>
              <w:t>šot</w:t>
            </w:r>
            <w:r w:rsidR="004D0E54" w:rsidRPr="00240935">
              <w:rPr>
                <w:color w:val="000000"/>
              </w:rPr>
              <w:t xml:space="preserve"> potenciālās tiesiskās nenoteiktības iestāšanos nākotnē.</w:t>
            </w:r>
            <w:r w:rsidR="004D0E54">
              <w:t xml:space="preserve">  </w:t>
            </w:r>
            <w:r w:rsidR="006C57A0">
              <w:t xml:space="preserve">Saskaņā ar </w:t>
            </w:r>
            <w:r w:rsidR="004D0E54">
              <w:t xml:space="preserve"> Finanšu ministrijas </w:t>
            </w:r>
            <w:r w:rsidR="005D779D">
              <w:t xml:space="preserve">sniegto atzinumu </w:t>
            </w:r>
            <w:r w:rsidR="004D0E54">
              <w:t>minētais nav pretrunā ar Komercdarbības atbalsta kontroles likuma (turpmāk – KAKL) 17. un 18. pantu, jo KAKL nosaka tikai nosacījumus, kā  nacionālā līmenī būtu atgūstams nelikumīgs un nesaderīgs ar ES iekšējo tirgu komercdarbības atbalsts, proti</w:t>
            </w:r>
            <w:r w:rsidR="005C2D4F" w:rsidRPr="005C2D4F">
              <w:t>, tāds atbalsts, par kuru Eiropas Komisija būtu pieņēmusi negatīvu lēmumu, uzliekot Latvijai atgūt minēto komercdarbības atbalstu, ja tāds tiktu pieņemts. Faktiski KAKL 17. un 18. pants nosaka principus, kā nacionālā līmenī būtu izpildāms Eiropas Komisijas lēmums, kas</w:t>
            </w:r>
            <w:r w:rsidR="006C57A0">
              <w:t xml:space="preserve"> nav </w:t>
            </w:r>
            <w:r w:rsidR="005C2D4F" w:rsidRPr="005C2D4F">
              <w:t>pretrunā, bet</w:t>
            </w:r>
            <w:r w:rsidR="006C57A0">
              <w:t xml:space="preserve"> </w:t>
            </w:r>
            <w:r w:rsidR="005C2D4F" w:rsidRPr="005C2D4F">
              <w:t>padara procesu skaidrāku gan atbalsta saņēmējiem, gan atbalsta sniedzējiem</w:t>
            </w:r>
            <w:r w:rsidR="006C57A0">
              <w:t xml:space="preserve"> un </w:t>
            </w:r>
            <w:r w:rsidR="005C2D4F" w:rsidRPr="005C2D4F">
              <w:t>nodrošin</w:t>
            </w:r>
            <w:r w:rsidR="006C57A0">
              <w:t>a</w:t>
            </w:r>
            <w:r w:rsidR="005C2D4F" w:rsidRPr="005C2D4F">
              <w:t xml:space="preserve"> efektīvu Eiropas Komisijas lēmuma izpildi.</w:t>
            </w:r>
            <w:r w:rsidR="009B6325">
              <w:t xml:space="preserve"> </w:t>
            </w:r>
            <w:r w:rsidR="009B6325" w:rsidRPr="007E6D89">
              <w:rPr>
                <w:bCs/>
              </w:rPr>
              <w:t xml:space="preserve">Vienlaikus KAKL 4. pants nosaka </w:t>
            </w:r>
            <w:r w:rsidR="00EB09B4">
              <w:rPr>
                <w:bCs/>
              </w:rPr>
              <w:t>k</w:t>
            </w:r>
            <w:r w:rsidR="009B6325" w:rsidRPr="007E6D89">
              <w:rPr>
                <w:bCs/>
              </w:rPr>
              <w:t>omercdarbības atbalsta tiesisko ietvaru, kas paredz arī EST judikatūras piemērošanu komercdarbības atbalsta jomā.</w:t>
            </w:r>
          </w:p>
          <w:p w14:paraId="3BAFB81B" w14:textId="2B348BDE" w:rsidR="00BE2F36" w:rsidRPr="009714E2" w:rsidRDefault="00BE2F36" w:rsidP="00A43F47">
            <w:pPr>
              <w:pStyle w:val="ListParagraph"/>
              <w:ind w:left="0"/>
              <w:jc w:val="both"/>
            </w:pPr>
            <w:r>
              <w:rPr>
                <w:bCs/>
              </w:rPr>
              <w:t>NVA kā finansējuma saņēmējs ir informēts par 9.1.1.</w:t>
            </w:r>
            <w:r w:rsidR="00861BB8">
              <w:rPr>
                <w:bCs/>
              </w:rPr>
              <w:t>1</w:t>
            </w:r>
            <w:r>
              <w:rPr>
                <w:bCs/>
              </w:rPr>
              <w:t xml:space="preserve">. pasākuma finansējuma </w:t>
            </w:r>
            <w:r w:rsidR="00861BB8">
              <w:rPr>
                <w:bCs/>
              </w:rPr>
              <w:t>palielinājumu</w:t>
            </w:r>
            <w:r w:rsidR="00154995">
              <w:rPr>
                <w:bCs/>
              </w:rPr>
              <w:t xml:space="preserve">, pārvirzot to no </w:t>
            </w:r>
            <w:r>
              <w:rPr>
                <w:bCs/>
              </w:rPr>
              <w:t xml:space="preserve"> 9.1.1.</w:t>
            </w:r>
            <w:r w:rsidR="00154995">
              <w:rPr>
                <w:bCs/>
              </w:rPr>
              <w:t>2</w:t>
            </w:r>
            <w:r>
              <w:rPr>
                <w:bCs/>
              </w:rPr>
              <w:t xml:space="preserve">. pasākuma starpinstitūciju </w:t>
            </w:r>
            <w:r>
              <w:rPr>
                <w:bCs/>
              </w:rPr>
              <w:lastRenderedPageBreak/>
              <w:t>sanāksmē</w:t>
            </w:r>
            <w:r>
              <w:rPr>
                <w:rStyle w:val="FootnoteReference"/>
                <w:bCs/>
              </w:rPr>
              <w:footnoteReference w:id="11"/>
            </w:r>
            <w:r w:rsidR="00E54D04">
              <w:rPr>
                <w:bCs/>
              </w:rPr>
              <w:t>, piedaloties Centrālai finanšu un līgumu aģentūrai kā sadarbības iestādei (turpmāk – CFLA)</w:t>
            </w:r>
            <w:r w:rsidR="00861BB8">
              <w:rPr>
                <w:bCs/>
              </w:rPr>
              <w:t>, kā arī noteikumu projekta izstrādes un saskaņošanas gaitā.</w:t>
            </w:r>
            <w:r>
              <w:rPr>
                <w:bCs/>
              </w:rPr>
              <w:t xml:space="preserve"> </w:t>
            </w: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4C266EF0" w:rsidR="00E5323B" w:rsidRPr="004E0702" w:rsidRDefault="001B3E31" w:rsidP="001B303C">
            <w:pPr>
              <w:spacing w:after="0" w:line="240" w:lineRule="auto"/>
              <w:jc w:val="both"/>
              <w:rPr>
                <w:rFonts w:ascii="Times New Roman" w:eastAsia="Times New Roman" w:hAnsi="Times New Roman" w:cs="Times New Roman"/>
                <w:iCs/>
                <w:sz w:val="24"/>
                <w:szCs w:val="24"/>
                <w:highlight w:val="yellow"/>
                <w:lang w:eastAsia="lv-LV"/>
              </w:rPr>
            </w:pPr>
            <w:r w:rsidRPr="001B3E31">
              <w:rPr>
                <w:rFonts w:ascii="Times New Roman" w:eastAsia="Times New Roman" w:hAnsi="Times New Roman" w:cs="Times New Roman"/>
                <w:sz w:val="24"/>
                <w:szCs w:val="24"/>
                <w:lang w:eastAsia="lv-LV"/>
              </w:rPr>
              <w:t>Labklājības ministrija</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C64EC2" w:rsidRPr="004E0702">
              <w:rPr>
                <w:rFonts w:ascii="Times New Roman" w:eastAsia="Times New Roman" w:hAnsi="Times New Roman" w:cs="Times New Roman"/>
                <w:sz w:val="24"/>
                <w:szCs w:val="24"/>
                <w:lang w:eastAsia="lv-LV"/>
              </w:rPr>
              <w:t>NVA</w:t>
            </w:r>
            <w:r w:rsidR="001B303C" w:rsidRPr="004E0702">
              <w:rPr>
                <w:rFonts w:ascii="Times New Roman" w:eastAsia="Times New Roman" w:hAnsi="Times New Roman" w:cs="Times New Roman"/>
                <w:sz w:val="24"/>
                <w:szCs w:val="24"/>
                <w:lang w:eastAsia="lv-LV"/>
              </w:rPr>
              <w:t>.</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0C619258" w14:textId="7822B4B6" w:rsidR="00C80559" w:rsidRPr="004E0702" w:rsidRDefault="00CE3801"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N</w:t>
            </w:r>
            <w:r w:rsidR="003A0F26" w:rsidRPr="004E0702">
              <w:rPr>
                <w:rFonts w:ascii="Times New Roman" w:hAnsi="Times New Roman" w:cs="Times New Roman"/>
                <w:sz w:val="24"/>
                <w:szCs w:val="24"/>
                <w:lang w:eastAsia="lv-LV"/>
              </w:rPr>
              <w:t>oteikumu projekts</w:t>
            </w:r>
            <w:r w:rsidR="00C80559" w:rsidRPr="004E0702">
              <w:rPr>
                <w:rFonts w:ascii="Times New Roman" w:hAnsi="Times New Roman" w:cs="Times New Roman"/>
                <w:sz w:val="24"/>
                <w:szCs w:val="24"/>
                <w:lang w:eastAsia="lv-LV"/>
              </w:rPr>
              <w:t xml:space="preserve"> </w:t>
            </w:r>
            <w:r w:rsidR="003A0F26" w:rsidRPr="004E0702">
              <w:rPr>
                <w:rFonts w:ascii="Times New Roman" w:hAnsi="Times New Roman" w:cs="Times New Roman"/>
                <w:sz w:val="24"/>
                <w:szCs w:val="24"/>
                <w:lang w:eastAsia="lv-LV"/>
              </w:rPr>
              <w:t xml:space="preserve">kopumā veicinās </w:t>
            </w:r>
            <w:r w:rsidR="00B478DF">
              <w:rPr>
                <w:rFonts w:ascii="Times New Roman" w:hAnsi="Times New Roman" w:cs="Times New Roman"/>
                <w:sz w:val="24"/>
                <w:szCs w:val="24"/>
                <w:lang w:eastAsia="lv-LV"/>
              </w:rPr>
              <w:t>9.1.1.</w:t>
            </w:r>
            <w:r w:rsidR="009714E2">
              <w:rPr>
                <w:rFonts w:ascii="Times New Roman" w:hAnsi="Times New Roman" w:cs="Times New Roman"/>
                <w:sz w:val="24"/>
                <w:szCs w:val="24"/>
                <w:lang w:eastAsia="lv-LV"/>
              </w:rPr>
              <w:t>1</w:t>
            </w:r>
            <w:r w:rsidR="00B478DF">
              <w:rPr>
                <w:rFonts w:ascii="Times New Roman" w:hAnsi="Times New Roman" w:cs="Times New Roman"/>
                <w:sz w:val="24"/>
                <w:szCs w:val="24"/>
                <w:lang w:eastAsia="lv-LV"/>
              </w:rPr>
              <w:t>.</w:t>
            </w:r>
            <w:r w:rsidR="00F4586D">
              <w:rPr>
                <w:rFonts w:ascii="Times New Roman" w:hAnsi="Times New Roman" w:cs="Times New Roman"/>
                <w:sz w:val="24"/>
                <w:szCs w:val="24"/>
                <w:lang w:eastAsia="lv-LV"/>
              </w:rPr>
              <w:t xml:space="preserve"> </w:t>
            </w:r>
            <w:r w:rsidR="00591368">
              <w:rPr>
                <w:rFonts w:ascii="Times New Roman" w:hAnsi="Times New Roman" w:cs="Times New Roman"/>
                <w:sz w:val="24"/>
                <w:szCs w:val="24"/>
                <w:lang w:eastAsia="lv-LV"/>
              </w:rPr>
              <w:t>pasākuma</w:t>
            </w:r>
            <w:r w:rsidR="003A0F26" w:rsidRPr="004E0702">
              <w:rPr>
                <w:rFonts w:ascii="Times New Roman" w:hAnsi="Times New Roman" w:cs="Times New Roman"/>
                <w:sz w:val="24"/>
                <w:szCs w:val="24"/>
                <w:lang w:eastAsia="lv-LV"/>
              </w:rPr>
              <w:t xml:space="preserve"> uzraudzības rādītāju sasniegšanu</w:t>
            </w:r>
            <w:r w:rsidR="00210861">
              <w:rPr>
                <w:rFonts w:ascii="Times New Roman" w:hAnsi="Times New Roman" w:cs="Times New Roman"/>
                <w:sz w:val="24"/>
                <w:szCs w:val="24"/>
                <w:lang w:eastAsia="lv-LV"/>
              </w:rPr>
              <w:t>.</w:t>
            </w:r>
          </w:p>
          <w:p w14:paraId="63E91C03" w14:textId="2D314C5A" w:rsidR="00C80559" w:rsidRPr="004E0702" w:rsidRDefault="00CE3801" w:rsidP="00C80559">
            <w:pPr>
              <w:spacing w:after="0" w:line="240" w:lineRule="auto"/>
              <w:ind w:right="10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C64E74" w:rsidRPr="004E0702">
              <w:rPr>
                <w:rFonts w:ascii="Times New Roman" w:eastAsia="Times New Roman" w:hAnsi="Times New Roman" w:cs="Times New Roman"/>
                <w:iCs/>
                <w:sz w:val="24"/>
                <w:szCs w:val="24"/>
                <w:lang w:eastAsia="lv-LV"/>
              </w:rPr>
              <w:t xml:space="preserve">oteikumu projekts ietekmē finansējuma saņēmēju, jo tas paredz precizēt </w:t>
            </w:r>
            <w:r w:rsidR="00613A46" w:rsidRPr="004E0702">
              <w:rPr>
                <w:rFonts w:ascii="Times New Roman" w:eastAsia="Times New Roman" w:hAnsi="Times New Roman" w:cs="Times New Roman"/>
                <w:iCs/>
                <w:sz w:val="24"/>
                <w:szCs w:val="24"/>
                <w:lang w:eastAsia="lv-LV"/>
              </w:rPr>
              <w:t xml:space="preserve">pasākuma </w:t>
            </w:r>
            <w:r w:rsidR="00C64E74" w:rsidRPr="004E0702">
              <w:rPr>
                <w:rFonts w:ascii="Times New Roman" w:eastAsia="Times New Roman" w:hAnsi="Times New Roman" w:cs="Times New Roman"/>
                <w:iCs/>
                <w:sz w:val="24"/>
                <w:szCs w:val="24"/>
                <w:lang w:eastAsia="lv-LV"/>
              </w:rPr>
              <w:t xml:space="preserve">īstenošanas nosacījumus, </w:t>
            </w:r>
            <w:r w:rsidR="003966E8" w:rsidRPr="004E0702">
              <w:rPr>
                <w:rFonts w:ascii="Times New Roman" w:eastAsia="Times New Roman" w:hAnsi="Times New Roman" w:cs="Times New Roman"/>
                <w:iCs/>
                <w:sz w:val="24"/>
                <w:szCs w:val="24"/>
                <w:lang w:eastAsia="lv-LV"/>
              </w:rPr>
              <w:t>t.sk.</w:t>
            </w:r>
            <w:r w:rsidR="00613A46" w:rsidRPr="004E0702">
              <w:rPr>
                <w:rFonts w:ascii="Times New Roman" w:eastAsia="Times New Roman" w:hAnsi="Times New Roman" w:cs="Times New Roman"/>
                <w:iCs/>
                <w:sz w:val="24"/>
                <w:szCs w:val="24"/>
                <w:lang w:eastAsia="lv-LV"/>
              </w:rPr>
              <w:t xml:space="preserve"> </w:t>
            </w:r>
            <w:r w:rsidR="00B478DF">
              <w:rPr>
                <w:rFonts w:ascii="Times New Roman" w:eastAsia="Times New Roman" w:hAnsi="Times New Roman" w:cs="Times New Roman"/>
                <w:iCs/>
                <w:sz w:val="24"/>
                <w:szCs w:val="24"/>
                <w:lang w:eastAsia="lv-LV"/>
              </w:rPr>
              <w:t>9.1.1.</w:t>
            </w:r>
            <w:r w:rsidR="009714E2">
              <w:rPr>
                <w:rFonts w:ascii="Times New Roman" w:eastAsia="Times New Roman" w:hAnsi="Times New Roman" w:cs="Times New Roman"/>
                <w:iCs/>
                <w:sz w:val="24"/>
                <w:szCs w:val="24"/>
                <w:lang w:eastAsia="lv-LV"/>
              </w:rPr>
              <w:t>1</w:t>
            </w:r>
            <w:r w:rsidR="00B478DF">
              <w:rPr>
                <w:rFonts w:ascii="Times New Roman" w:eastAsia="Times New Roman" w:hAnsi="Times New Roman" w:cs="Times New Roman"/>
                <w:iCs/>
                <w:sz w:val="24"/>
                <w:szCs w:val="24"/>
                <w:lang w:eastAsia="lv-LV"/>
              </w:rPr>
              <w:t>.</w:t>
            </w:r>
            <w:r w:rsidR="00613A46" w:rsidRPr="004E0702">
              <w:rPr>
                <w:rFonts w:ascii="Times New Roman" w:eastAsia="Times New Roman" w:hAnsi="Times New Roman" w:cs="Times New Roman"/>
                <w:iCs/>
                <w:sz w:val="24"/>
                <w:szCs w:val="24"/>
                <w:lang w:eastAsia="lv-LV"/>
              </w:rPr>
              <w:t>pasākuma ietvaros projektam pieejamo maksimālo kopējo finansējumu</w:t>
            </w:r>
            <w:r w:rsidR="00210861">
              <w:rPr>
                <w:rFonts w:ascii="Times New Roman" w:eastAsia="Times New Roman" w:hAnsi="Times New Roman" w:cs="Times New Roman"/>
                <w:iCs/>
                <w:sz w:val="24"/>
                <w:szCs w:val="24"/>
                <w:lang w:eastAsia="lv-LV"/>
              </w:rPr>
              <w:t>, uzraudzības rādītājus, mērķa grupu, darbības</w:t>
            </w:r>
            <w:r w:rsidR="001B303C" w:rsidRPr="004E0702">
              <w:rPr>
                <w:rFonts w:ascii="Times New Roman" w:eastAsia="Times New Roman" w:hAnsi="Times New Roman" w:cs="Times New Roman"/>
                <w:iCs/>
                <w:sz w:val="24"/>
                <w:szCs w:val="24"/>
                <w:lang w:eastAsia="lv-LV"/>
              </w:rPr>
              <w:t xml:space="preserve"> un precizēt </w:t>
            </w:r>
            <w:r w:rsidR="00B903D0" w:rsidRPr="004E0702">
              <w:rPr>
                <w:rFonts w:ascii="Times New Roman" w:eastAsia="Times New Roman" w:hAnsi="Times New Roman" w:cs="Times New Roman"/>
                <w:iCs/>
                <w:sz w:val="24"/>
                <w:szCs w:val="24"/>
                <w:lang w:eastAsia="lv-LV"/>
              </w:rPr>
              <w:t>izmaksu pozīcijas.</w:t>
            </w:r>
            <w:r w:rsidR="00C64E74" w:rsidRPr="004E0702">
              <w:rPr>
                <w:rFonts w:ascii="Times New Roman" w:eastAsia="Times New Roman" w:hAnsi="Times New Roman" w:cs="Times New Roman"/>
                <w:iCs/>
                <w:sz w:val="24"/>
                <w:szCs w:val="24"/>
                <w:lang w:eastAsia="lv-LV"/>
              </w:rPr>
              <w:t xml:space="preserve"> </w:t>
            </w:r>
          </w:p>
          <w:p w14:paraId="196E77F8" w14:textId="449F2D11" w:rsidR="00AF1084" w:rsidRDefault="00C03C16" w:rsidP="00C03C16">
            <w:pPr>
              <w:spacing w:after="0" w:line="240" w:lineRule="auto"/>
              <w:jc w:val="both"/>
              <w:rPr>
                <w:rFonts w:ascii="Times New Roman" w:eastAsia="Times New Roman" w:hAnsi="Times New Roman" w:cs="Times New Roman"/>
                <w:iCs/>
                <w:sz w:val="24"/>
                <w:szCs w:val="24"/>
                <w:lang w:eastAsia="lv-LV"/>
              </w:rPr>
            </w:pPr>
            <w:r w:rsidRPr="00B06A58">
              <w:rPr>
                <w:rFonts w:ascii="Times New Roman" w:eastAsia="Times New Roman" w:hAnsi="Times New Roman" w:cs="Times New Roman"/>
                <w:iCs/>
                <w:sz w:val="24"/>
                <w:szCs w:val="24"/>
                <w:lang w:eastAsia="lv-LV"/>
              </w:rPr>
              <w:t>Izvērtējot ierosināto grozījumu ietekmi</w:t>
            </w:r>
            <w:r>
              <w:rPr>
                <w:rFonts w:ascii="Times New Roman" w:eastAsia="Times New Roman" w:hAnsi="Times New Roman" w:cs="Times New Roman"/>
                <w:iCs/>
                <w:sz w:val="24"/>
                <w:szCs w:val="24"/>
                <w:lang w:eastAsia="lv-LV"/>
              </w:rPr>
              <w:t xml:space="preserve"> uz 9.1.1.1. pasākumu</w:t>
            </w:r>
            <w:r w:rsidRPr="00B06A58">
              <w:rPr>
                <w:rFonts w:ascii="Times New Roman" w:eastAsia="Times New Roman" w:hAnsi="Times New Roman" w:cs="Times New Roman"/>
                <w:iCs/>
                <w:sz w:val="24"/>
                <w:szCs w:val="24"/>
                <w:lang w:eastAsia="lv-LV"/>
              </w:rPr>
              <w:t>, pēc noteikumu</w:t>
            </w:r>
            <w:r>
              <w:rPr>
                <w:rFonts w:ascii="Times New Roman" w:eastAsia="Times New Roman" w:hAnsi="Times New Roman" w:cs="Times New Roman"/>
                <w:iCs/>
                <w:sz w:val="24"/>
                <w:szCs w:val="24"/>
                <w:lang w:eastAsia="lv-LV"/>
              </w:rPr>
              <w:t xml:space="preserve"> projekta</w:t>
            </w:r>
            <w:r w:rsidRPr="00B06A58">
              <w:rPr>
                <w:rFonts w:ascii="Times New Roman" w:eastAsia="Times New Roman" w:hAnsi="Times New Roman" w:cs="Times New Roman"/>
                <w:iCs/>
                <w:sz w:val="24"/>
                <w:szCs w:val="24"/>
                <w:lang w:eastAsia="lv-LV"/>
              </w:rPr>
              <w:t xml:space="preserve"> spēkā stāšanās būs nepieciešams veikt attiecīgus grozījumus</w:t>
            </w:r>
            <w:r>
              <w:rPr>
                <w:rFonts w:ascii="Times New Roman" w:eastAsia="Times New Roman" w:hAnsi="Times New Roman" w:cs="Times New Roman"/>
                <w:iCs/>
                <w:sz w:val="24"/>
                <w:szCs w:val="24"/>
                <w:lang w:eastAsia="lv-LV"/>
              </w:rPr>
              <w:t xml:space="preserve"> (atbilstoši aktuālajām </w:t>
            </w:r>
            <w:r w:rsidRPr="008E3B52">
              <w:rPr>
                <w:rFonts w:ascii="Times New Roman" w:eastAsia="Times New Roman" w:hAnsi="Times New Roman" w:cs="Times New Roman"/>
                <w:iCs/>
                <w:sz w:val="24"/>
                <w:szCs w:val="24"/>
                <w:lang w:eastAsia="lv-LV"/>
              </w:rPr>
              <w:t xml:space="preserve">MK noteikumu Nr. </w:t>
            </w:r>
            <w:r>
              <w:rPr>
                <w:rFonts w:ascii="Times New Roman" w:eastAsia="Times New Roman" w:hAnsi="Times New Roman" w:cs="Times New Roman"/>
                <w:iCs/>
                <w:sz w:val="24"/>
                <w:szCs w:val="24"/>
                <w:lang w:eastAsia="lv-LV"/>
              </w:rPr>
              <w:t>835</w:t>
            </w:r>
            <w:r w:rsidRPr="008E3B52">
              <w:rPr>
                <w:rFonts w:ascii="Times New Roman" w:eastAsia="Times New Roman" w:hAnsi="Times New Roman" w:cs="Times New Roman"/>
                <w:iCs/>
                <w:sz w:val="24"/>
                <w:szCs w:val="24"/>
                <w:lang w:eastAsia="lv-LV"/>
              </w:rPr>
              <w:t xml:space="preserve"> redakcijām</w:t>
            </w:r>
            <w:r>
              <w:rPr>
                <w:rFonts w:ascii="Times New Roman" w:eastAsia="Times New Roman" w:hAnsi="Times New Roman" w:cs="Times New Roman"/>
                <w:iCs/>
                <w:sz w:val="24"/>
                <w:szCs w:val="24"/>
                <w:lang w:eastAsia="lv-LV"/>
              </w:rPr>
              <w:t>)</w:t>
            </w:r>
            <w:r w:rsidRPr="00B06A58">
              <w:rPr>
                <w:rFonts w:ascii="Times New Roman" w:eastAsia="Times New Roman" w:hAnsi="Times New Roman" w:cs="Times New Roman"/>
                <w:iCs/>
                <w:sz w:val="24"/>
                <w:szCs w:val="24"/>
                <w:lang w:eastAsia="lv-LV"/>
              </w:rPr>
              <w:t xml:space="preserve"> NVA īstenotajā projektā</w:t>
            </w:r>
            <w:r>
              <w:rPr>
                <w:rFonts w:ascii="Times New Roman" w:eastAsia="Times New Roman" w:hAnsi="Times New Roman" w:cs="Times New Roman"/>
                <w:iCs/>
                <w:sz w:val="24"/>
                <w:szCs w:val="24"/>
                <w:lang w:eastAsia="lv-LV"/>
              </w:rPr>
              <w:t xml:space="preserve"> Nr.</w:t>
            </w:r>
            <w:r w:rsidRPr="000F374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Pr="00C03C16">
              <w:rPr>
                <w:rFonts w:ascii="Times New Roman" w:eastAsia="Times New Roman" w:hAnsi="Times New Roman" w:cs="Times New Roman"/>
                <w:iCs/>
                <w:sz w:val="24"/>
                <w:szCs w:val="24"/>
                <w:lang w:eastAsia="lv-LV"/>
              </w:rPr>
              <w:t xml:space="preserve">9.1.1.1/15/I/001 </w:t>
            </w:r>
            <w:r w:rsidRPr="000F3745">
              <w:rPr>
                <w:rFonts w:ascii="Times New Roman" w:eastAsia="Times New Roman" w:hAnsi="Times New Roman" w:cs="Times New Roman"/>
                <w:iCs/>
                <w:sz w:val="24"/>
                <w:szCs w:val="24"/>
                <w:lang w:eastAsia="lv-LV"/>
              </w:rPr>
              <w:t>“</w:t>
            </w:r>
            <w:r w:rsidRPr="00C03C16">
              <w:rPr>
                <w:rFonts w:ascii="Times New Roman" w:eastAsia="Times New Roman" w:hAnsi="Times New Roman" w:cs="Times New Roman"/>
                <w:iCs/>
                <w:sz w:val="24"/>
                <w:szCs w:val="24"/>
                <w:lang w:eastAsia="lv-LV"/>
              </w:rPr>
              <w:t>Subsidētās darbavietas bezdarbniekiem</w:t>
            </w:r>
            <w:r>
              <w:rPr>
                <w:rFonts w:ascii="Times New Roman" w:eastAsia="Times New Roman" w:hAnsi="Times New Roman" w:cs="Times New Roman"/>
                <w:iCs/>
                <w:sz w:val="24"/>
                <w:szCs w:val="24"/>
                <w:lang w:eastAsia="lv-LV"/>
              </w:rPr>
              <w:t>” (turpmāk –</w:t>
            </w:r>
            <w:r w:rsidR="00AF1084">
              <w:rPr>
                <w:rFonts w:ascii="Times New Roman" w:eastAsia="Times New Roman" w:hAnsi="Times New Roman" w:cs="Times New Roman"/>
                <w:iCs/>
                <w:sz w:val="24"/>
                <w:szCs w:val="24"/>
                <w:lang w:eastAsia="lv-LV"/>
              </w:rPr>
              <w:t xml:space="preserve"> 9.1.1.1. pasākuma </w:t>
            </w:r>
            <w:r>
              <w:rPr>
                <w:rFonts w:ascii="Times New Roman" w:eastAsia="Times New Roman" w:hAnsi="Times New Roman" w:cs="Times New Roman"/>
                <w:iCs/>
                <w:sz w:val="24"/>
                <w:szCs w:val="24"/>
                <w:lang w:eastAsia="lv-LV"/>
              </w:rPr>
              <w:t>projekts)</w:t>
            </w:r>
            <w:r w:rsidRPr="00955C3F">
              <w:rPr>
                <w:rFonts w:ascii="Times New Roman" w:eastAsia="Times New Roman" w:hAnsi="Times New Roman" w:cs="Times New Roman"/>
                <w:iCs/>
                <w:sz w:val="24"/>
                <w:szCs w:val="24"/>
                <w:lang w:eastAsia="lv-LV"/>
              </w:rPr>
              <w:t>.</w:t>
            </w:r>
          </w:p>
          <w:p w14:paraId="3F160415" w14:textId="0D5E4C8B" w:rsidR="00AF1084" w:rsidRDefault="00AF1084" w:rsidP="00C03C16">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iCs/>
                <w:sz w:val="24"/>
                <w:szCs w:val="24"/>
                <w:lang w:eastAsia="lv-LV"/>
              </w:rPr>
              <w:t>N</w:t>
            </w:r>
            <w:r w:rsidR="00C03C16" w:rsidRPr="00FD1381">
              <w:rPr>
                <w:rFonts w:ascii="Times New Roman" w:eastAsia="Times New Roman" w:hAnsi="Times New Roman" w:cs="Times New Roman"/>
                <w:iCs/>
                <w:sz w:val="24"/>
                <w:szCs w:val="24"/>
                <w:lang w:eastAsia="lv-LV"/>
              </w:rPr>
              <w:t xml:space="preserve">oteikumu projektam tiek prognozēta </w:t>
            </w:r>
            <w:r w:rsidR="00C03C16">
              <w:rPr>
                <w:rFonts w:ascii="Times New Roman" w:eastAsia="Times New Roman" w:hAnsi="Times New Roman" w:cs="Times New Roman"/>
                <w:iCs/>
                <w:sz w:val="24"/>
                <w:szCs w:val="24"/>
                <w:lang w:eastAsia="lv-LV"/>
              </w:rPr>
              <w:t>pozitīva</w:t>
            </w:r>
            <w:r w:rsidR="00C03C16" w:rsidRPr="00FD1381">
              <w:rPr>
                <w:rFonts w:ascii="Times New Roman" w:eastAsia="Times New Roman" w:hAnsi="Times New Roman" w:cs="Times New Roman"/>
                <w:iCs/>
                <w:sz w:val="24"/>
                <w:szCs w:val="24"/>
                <w:lang w:eastAsia="lv-LV"/>
              </w:rPr>
              <w:t xml:space="preserve"> ietekme uz </w:t>
            </w:r>
            <w:r>
              <w:rPr>
                <w:rFonts w:ascii="Times New Roman" w:eastAsia="Times New Roman" w:hAnsi="Times New Roman" w:cs="Times New Roman"/>
                <w:iCs/>
                <w:sz w:val="24"/>
                <w:szCs w:val="24"/>
                <w:lang w:eastAsia="lv-LV"/>
              </w:rPr>
              <w:t>9.1.1.1. pasākuma</w:t>
            </w:r>
            <w:r w:rsidR="00C03C16">
              <w:rPr>
                <w:rFonts w:ascii="Times New Roman" w:eastAsia="Times New Roman" w:hAnsi="Times New Roman" w:cs="Times New Roman"/>
                <w:iCs/>
                <w:sz w:val="24"/>
                <w:szCs w:val="24"/>
                <w:lang w:eastAsia="lv-LV"/>
              </w:rPr>
              <w:t xml:space="preserve"> projekta īstenošanu, t.sk. </w:t>
            </w:r>
            <w:r w:rsidR="00C03C16">
              <w:rPr>
                <w:rFonts w:ascii="Times New Roman" w:hAnsi="Times New Roman" w:cs="Times New Roman"/>
                <w:sz w:val="24"/>
                <w:szCs w:val="24"/>
                <w:lang w:eastAsia="lv-LV"/>
              </w:rPr>
              <w:t>mērķa un i</w:t>
            </w:r>
            <w:r w:rsidR="00C03C16" w:rsidRPr="000F3745">
              <w:rPr>
                <w:rFonts w:ascii="Times New Roman" w:hAnsi="Times New Roman" w:cs="Times New Roman"/>
                <w:sz w:val="24"/>
                <w:szCs w:val="24"/>
                <w:lang w:eastAsia="lv-LV"/>
              </w:rPr>
              <w:t>znākuma rādītāj</w:t>
            </w:r>
            <w:r w:rsidR="00C03C16">
              <w:rPr>
                <w:rFonts w:ascii="Times New Roman" w:hAnsi="Times New Roman" w:cs="Times New Roman"/>
                <w:sz w:val="24"/>
                <w:szCs w:val="24"/>
                <w:lang w:eastAsia="lv-LV"/>
              </w:rPr>
              <w:t xml:space="preserve">a sasniegšanu, jo tiks </w:t>
            </w:r>
            <w:r>
              <w:rPr>
                <w:rFonts w:ascii="Times New Roman" w:hAnsi="Times New Roman" w:cs="Times New Roman"/>
                <w:sz w:val="24"/>
                <w:szCs w:val="24"/>
                <w:lang w:eastAsia="lv-LV"/>
              </w:rPr>
              <w:t>o</w:t>
            </w:r>
            <w:r w:rsidRPr="00AF1084">
              <w:rPr>
                <w:rFonts w:ascii="Times New Roman" w:hAnsi="Times New Roman" w:cs="Times New Roman"/>
                <w:sz w:val="24"/>
                <w:szCs w:val="24"/>
                <w:lang w:eastAsia="lv-LV"/>
              </w:rPr>
              <w:t>ptimizēt</w:t>
            </w:r>
            <w:r>
              <w:rPr>
                <w:rFonts w:ascii="Times New Roman" w:hAnsi="Times New Roman" w:cs="Times New Roman"/>
                <w:sz w:val="24"/>
                <w:szCs w:val="24"/>
                <w:lang w:eastAsia="lv-LV"/>
              </w:rPr>
              <w:t>s</w:t>
            </w:r>
            <w:r w:rsidRPr="00AF1084">
              <w:rPr>
                <w:rFonts w:ascii="Times New Roman" w:hAnsi="Times New Roman" w:cs="Times New Roman"/>
                <w:sz w:val="24"/>
                <w:szCs w:val="24"/>
                <w:lang w:eastAsia="lv-LV"/>
              </w:rPr>
              <w:t xml:space="preserve"> atbalsta</w:t>
            </w:r>
            <w:r>
              <w:rPr>
                <w:rFonts w:ascii="Times New Roman" w:hAnsi="Times New Roman" w:cs="Times New Roman"/>
                <w:sz w:val="24"/>
                <w:szCs w:val="24"/>
                <w:lang w:eastAsia="lv-LV"/>
              </w:rPr>
              <w:t xml:space="preserve"> </w:t>
            </w:r>
            <w:r w:rsidRPr="00AF1084">
              <w:rPr>
                <w:rFonts w:ascii="Times New Roman" w:hAnsi="Times New Roman" w:cs="Times New Roman"/>
                <w:sz w:val="24"/>
                <w:szCs w:val="24"/>
                <w:lang w:eastAsia="lv-LV"/>
              </w:rPr>
              <w:t>modeli</w:t>
            </w:r>
            <w:r>
              <w:rPr>
                <w:rFonts w:ascii="Times New Roman" w:hAnsi="Times New Roman" w:cs="Times New Roman"/>
                <w:sz w:val="24"/>
                <w:szCs w:val="24"/>
                <w:lang w:eastAsia="lv-LV"/>
              </w:rPr>
              <w:t>s</w:t>
            </w:r>
            <w:r w:rsidRPr="00AF1084">
              <w:rPr>
                <w:rFonts w:ascii="Times New Roman" w:hAnsi="Times New Roman" w:cs="Times New Roman"/>
                <w:sz w:val="24"/>
                <w:szCs w:val="24"/>
                <w:lang w:eastAsia="lv-LV"/>
              </w:rPr>
              <w:t xml:space="preserve"> nelabvēlīgākā situācijā esošiem  bezdarbniekiem</w:t>
            </w:r>
            <w:r>
              <w:rPr>
                <w:rFonts w:ascii="Times New Roman" w:hAnsi="Times New Roman" w:cs="Times New Roman"/>
                <w:sz w:val="24"/>
                <w:szCs w:val="24"/>
                <w:lang w:eastAsia="lv-LV"/>
              </w:rPr>
              <w:t xml:space="preserve">, tādējādi veicinot to </w:t>
            </w:r>
            <w:r w:rsidRPr="00AF1084">
              <w:rPr>
                <w:rFonts w:ascii="Times New Roman" w:hAnsi="Times New Roman" w:cs="Times New Roman"/>
                <w:sz w:val="24"/>
                <w:szCs w:val="24"/>
                <w:lang w:eastAsia="lv-LV"/>
              </w:rPr>
              <w:t>iekļaušanos sabiedrībā un iekārtošanos pastāvīgā darbā.</w:t>
            </w:r>
          </w:p>
          <w:p w14:paraId="41515BF5" w14:textId="77A5E643" w:rsidR="0047111B" w:rsidRDefault="0047111B" w:rsidP="00304D4B">
            <w:pPr>
              <w:spacing w:after="0" w:line="240" w:lineRule="auto"/>
              <w:jc w:val="both"/>
              <w:rPr>
                <w:rFonts w:ascii="Times New Roman" w:hAnsi="Times New Roman" w:cs="Times New Roman"/>
                <w:sz w:val="24"/>
                <w:szCs w:val="24"/>
                <w:lang w:eastAsia="lv-LV"/>
              </w:rPr>
            </w:pPr>
            <w:r w:rsidRPr="0028654B">
              <w:rPr>
                <w:rFonts w:ascii="Times New Roman" w:hAnsi="Times New Roman" w:cs="Times New Roman"/>
                <w:sz w:val="24"/>
                <w:szCs w:val="24"/>
                <w:lang w:eastAsia="lv-LV"/>
              </w:rPr>
              <w:t>Labklājības ministrija</w:t>
            </w:r>
            <w:r w:rsidR="00163AE3">
              <w:rPr>
                <w:rFonts w:ascii="Times New Roman" w:hAnsi="Times New Roman" w:cs="Times New Roman"/>
                <w:sz w:val="24"/>
                <w:szCs w:val="24"/>
                <w:lang w:eastAsia="lv-LV"/>
              </w:rPr>
              <w:t xml:space="preserve"> sadarbībā ar </w:t>
            </w:r>
            <w:r w:rsidR="00163AE3" w:rsidRPr="008B359F">
              <w:rPr>
                <w:rFonts w:ascii="Times New Roman" w:eastAsia="Times New Roman" w:hAnsi="Times New Roman" w:cs="Times New Roman"/>
                <w:iCs/>
                <w:sz w:val="24"/>
                <w:szCs w:val="24"/>
                <w:lang w:eastAsia="lv-LV"/>
              </w:rPr>
              <w:t>CFLA</w:t>
            </w:r>
            <w:r>
              <w:rPr>
                <w:rFonts w:ascii="Times New Roman" w:hAnsi="Times New Roman" w:cs="Times New Roman"/>
                <w:sz w:val="24"/>
                <w:szCs w:val="24"/>
                <w:lang w:eastAsia="lv-LV"/>
              </w:rPr>
              <w:t>,</w:t>
            </w:r>
            <w:r w:rsidRPr="0028654B">
              <w:rPr>
                <w:rFonts w:ascii="Times New Roman" w:hAnsi="Times New Roman" w:cs="Times New Roman"/>
                <w:sz w:val="24"/>
                <w:szCs w:val="24"/>
                <w:lang w:eastAsia="lv-LV"/>
              </w:rPr>
              <w:t xml:space="preserve"> izpildot </w:t>
            </w:r>
            <w:r>
              <w:rPr>
                <w:rFonts w:ascii="Times New Roman" w:hAnsi="Times New Roman" w:cs="Times New Roman"/>
                <w:sz w:val="24"/>
                <w:szCs w:val="24"/>
                <w:lang w:eastAsia="lv-LV"/>
              </w:rPr>
              <w:t>MK</w:t>
            </w:r>
            <w:r w:rsidRPr="0028654B">
              <w:rPr>
                <w:rFonts w:ascii="Times New Roman" w:hAnsi="Times New Roman" w:cs="Times New Roman"/>
                <w:sz w:val="24"/>
                <w:szCs w:val="24"/>
                <w:lang w:eastAsia="lv-LV"/>
              </w:rPr>
              <w:t xml:space="preserve"> 2019. gada 11. oktobra sēdē (protokols Nr. 47 3.§, 9.2. apakšpunkts) doto uzdevumu, nodrošinā</w:t>
            </w:r>
            <w:r>
              <w:rPr>
                <w:rFonts w:ascii="Times New Roman" w:hAnsi="Times New Roman" w:cs="Times New Roman"/>
                <w:sz w:val="24"/>
                <w:szCs w:val="24"/>
                <w:lang w:eastAsia="lv-LV"/>
              </w:rPr>
              <w:t>s</w:t>
            </w:r>
            <w:r w:rsidRPr="0028654B">
              <w:rPr>
                <w:rFonts w:ascii="Times New Roman" w:hAnsi="Times New Roman" w:cs="Times New Roman"/>
                <w:sz w:val="24"/>
                <w:szCs w:val="24"/>
                <w:lang w:eastAsia="lv-LV"/>
              </w:rPr>
              <w:t xml:space="preserve">, ka </w:t>
            </w:r>
            <w:r>
              <w:rPr>
                <w:rFonts w:ascii="Times New Roman" w:hAnsi="Times New Roman" w:cs="Times New Roman"/>
                <w:sz w:val="24"/>
                <w:szCs w:val="24"/>
                <w:lang w:eastAsia="lv-LV"/>
              </w:rPr>
              <w:t xml:space="preserve">NVA kā </w:t>
            </w:r>
            <w:r w:rsidRPr="0028654B">
              <w:rPr>
                <w:rFonts w:ascii="Times New Roman" w:hAnsi="Times New Roman" w:cs="Times New Roman"/>
                <w:sz w:val="24"/>
                <w:szCs w:val="24"/>
                <w:lang w:eastAsia="lv-LV"/>
              </w:rPr>
              <w:t>finansējuma saņēmēj</w:t>
            </w:r>
            <w:r>
              <w:rPr>
                <w:rFonts w:ascii="Times New Roman" w:hAnsi="Times New Roman" w:cs="Times New Roman"/>
                <w:sz w:val="24"/>
                <w:szCs w:val="24"/>
                <w:lang w:eastAsia="lv-LV"/>
              </w:rPr>
              <w:t>s</w:t>
            </w:r>
            <w:r w:rsidRPr="0028654B">
              <w:rPr>
                <w:rFonts w:ascii="Times New Roman" w:hAnsi="Times New Roman" w:cs="Times New Roman"/>
                <w:sz w:val="24"/>
                <w:szCs w:val="24"/>
                <w:lang w:eastAsia="lv-LV"/>
              </w:rPr>
              <w:t xml:space="preserve"> projektā Nr. 9.1.1.1/15/I/001 “Subsidētās darbavietas bezdarbniekiem</w:t>
            </w:r>
            <w:r>
              <w:rPr>
                <w:rFonts w:ascii="Times New Roman" w:hAnsi="Times New Roman" w:cs="Times New Roman"/>
                <w:sz w:val="24"/>
                <w:szCs w:val="24"/>
                <w:lang w:eastAsia="lv-LV"/>
              </w:rPr>
              <w:t>”</w:t>
            </w:r>
            <w:r w:rsidRPr="0028654B">
              <w:rPr>
                <w:rFonts w:ascii="Times New Roman" w:hAnsi="Times New Roman" w:cs="Times New Roman"/>
                <w:sz w:val="24"/>
                <w:szCs w:val="24"/>
                <w:lang w:eastAsia="lv-LV"/>
              </w:rPr>
              <w:t xml:space="preserve"> uzņemas papildu līgumsaistības pēc </w:t>
            </w:r>
            <w:r w:rsidR="009E2179">
              <w:rPr>
                <w:rFonts w:ascii="Times New Roman" w:hAnsi="Times New Roman" w:cs="Times New Roman"/>
                <w:sz w:val="24"/>
                <w:szCs w:val="24"/>
                <w:lang w:eastAsia="lv-LV"/>
              </w:rPr>
              <w:t>finansējuma atbrīvošanas (samazināšanas)</w:t>
            </w:r>
            <w:r w:rsidRPr="0028654B">
              <w:rPr>
                <w:rFonts w:ascii="Times New Roman" w:hAnsi="Times New Roman" w:cs="Times New Roman"/>
                <w:sz w:val="24"/>
                <w:szCs w:val="24"/>
                <w:lang w:eastAsia="lv-LV"/>
              </w:rPr>
              <w:t xml:space="preserve"> projekt</w:t>
            </w:r>
            <w:r w:rsidR="00905241">
              <w:rPr>
                <w:rFonts w:ascii="Times New Roman" w:hAnsi="Times New Roman" w:cs="Times New Roman"/>
                <w:sz w:val="24"/>
                <w:szCs w:val="24"/>
                <w:lang w:eastAsia="lv-LV"/>
              </w:rPr>
              <w:t>ā</w:t>
            </w:r>
            <w:r w:rsidRPr="0028654B">
              <w:rPr>
                <w:rFonts w:ascii="Times New Roman" w:hAnsi="Times New Roman" w:cs="Times New Roman"/>
                <w:sz w:val="24"/>
                <w:szCs w:val="24"/>
                <w:lang w:eastAsia="lv-LV"/>
              </w:rPr>
              <w:t xml:space="preserve"> Nr. 9.1.1.2/15/I/001 “Atbalsts ilgstošajiem bezdarbniekiem” </w:t>
            </w:r>
            <w:r w:rsidR="00905241">
              <w:rPr>
                <w:rFonts w:ascii="Times New Roman" w:hAnsi="Times New Roman" w:cs="Times New Roman"/>
                <w:sz w:val="24"/>
                <w:szCs w:val="24"/>
                <w:lang w:eastAsia="lv-LV"/>
              </w:rPr>
              <w:t xml:space="preserve">ir atbrīvots </w:t>
            </w:r>
            <w:r>
              <w:rPr>
                <w:rFonts w:ascii="Times New Roman" w:hAnsi="Times New Roman" w:cs="Times New Roman"/>
                <w:sz w:val="24"/>
                <w:szCs w:val="24"/>
                <w:lang w:eastAsia="lv-LV"/>
              </w:rPr>
              <w:t>(</w:t>
            </w:r>
            <w:r w:rsidR="00905241">
              <w:rPr>
                <w:rFonts w:ascii="Times New Roman" w:hAnsi="Times New Roman" w:cs="Times New Roman"/>
                <w:sz w:val="24"/>
                <w:szCs w:val="24"/>
                <w:lang w:eastAsia="lv-LV"/>
              </w:rPr>
              <w:t xml:space="preserve">vienošanās </w:t>
            </w:r>
            <w:r>
              <w:rPr>
                <w:rFonts w:ascii="Times New Roman" w:hAnsi="Times New Roman" w:cs="Times New Roman"/>
                <w:sz w:val="24"/>
                <w:szCs w:val="24"/>
                <w:lang w:eastAsia="lv-LV"/>
              </w:rPr>
              <w:t xml:space="preserve">grozījumi </w:t>
            </w:r>
            <w:r w:rsidR="00905241">
              <w:rPr>
                <w:rFonts w:ascii="Times New Roman" w:hAnsi="Times New Roman" w:cs="Times New Roman"/>
                <w:sz w:val="24"/>
                <w:szCs w:val="24"/>
                <w:lang w:eastAsia="lv-LV"/>
              </w:rPr>
              <w:t xml:space="preserve">ir </w:t>
            </w:r>
            <w:r>
              <w:rPr>
                <w:rFonts w:ascii="Times New Roman" w:hAnsi="Times New Roman" w:cs="Times New Roman"/>
                <w:sz w:val="24"/>
                <w:szCs w:val="24"/>
                <w:lang w:eastAsia="lv-LV"/>
              </w:rPr>
              <w:t>iesniegti KPVIS š.g. 6. novembrī</w:t>
            </w:r>
            <w:r w:rsidR="00803D08">
              <w:rPr>
                <w:rFonts w:ascii="Times New Roman" w:hAnsi="Times New Roman" w:cs="Times New Roman"/>
                <w:sz w:val="24"/>
                <w:szCs w:val="24"/>
                <w:lang w:eastAsia="lv-LV"/>
              </w:rPr>
              <w:t>, spēkā stāšanās indikatīvi š.g. novembrī</w:t>
            </w:r>
            <w:r>
              <w:rPr>
                <w:rFonts w:ascii="Times New Roman" w:hAnsi="Times New Roman" w:cs="Times New Roman"/>
                <w:sz w:val="24"/>
                <w:szCs w:val="24"/>
                <w:lang w:eastAsia="lv-LV"/>
              </w:rPr>
              <w:t xml:space="preserve">), </w:t>
            </w:r>
            <w:r w:rsidRPr="0028654B">
              <w:rPr>
                <w:rFonts w:ascii="Times New Roman" w:hAnsi="Times New Roman" w:cs="Times New Roman"/>
                <w:sz w:val="24"/>
                <w:szCs w:val="24"/>
                <w:lang w:eastAsia="lv-LV"/>
              </w:rPr>
              <w:t xml:space="preserve">un </w:t>
            </w:r>
            <w:r w:rsidR="00573FEC">
              <w:rPr>
                <w:rFonts w:ascii="Times New Roman" w:hAnsi="Times New Roman" w:cs="Times New Roman"/>
                <w:sz w:val="24"/>
                <w:szCs w:val="24"/>
                <w:lang w:eastAsia="lv-LV"/>
              </w:rPr>
              <w:t>noteikumu projekt</w:t>
            </w:r>
            <w:r w:rsidR="009E2179">
              <w:rPr>
                <w:rFonts w:ascii="Times New Roman" w:hAnsi="Times New Roman" w:cs="Times New Roman"/>
                <w:sz w:val="24"/>
                <w:szCs w:val="24"/>
                <w:lang w:eastAsia="lv-LV"/>
              </w:rPr>
              <w:t>a spēkā stāšanās</w:t>
            </w:r>
            <w:r w:rsidR="00573FEC">
              <w:rPr>
                <w:rFonts w:ascii="Times New Roman" w:hAnsi="Times New Roman" w:cs="Times New Roman"/>
                <w:sz w:val="24"/>
                <w:szCs w:val="24"/>
                <w:lang w:eastAsia="lv-LV"/>
              </w:rPr>
              <w:t>.</w:t>
            </w:r>
          </w:p>
          <w:p w14:paraId="7A0FDD92" w14:textId="0EBAF8CE" w:rsidR="0020448D" w:rsidRDefault="00163AE3" w:rsidP="00304D4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l</w:t>
            </w:r>
            <w:r w:rsidR="0020448D">
              <w:rPr>
                <w:rFonts w:ascii="Times New Roman" w:eastAsia="Times New Roman" w:hAnsi="Times New Roman" w:cs="Times New Roman"/>
                <w:iCs/>
                <w:sz w:val="24"/>
                <w:szCs w:val="24"/>
                <w:lang w:eastAsia="lv-LV"/>
              </w:rPr>
              <w:t xml:space="preserve">ai nodrošinātu darbību nepārtrauktību, </w:t>
            </w:r>
            <w:r w:rsidR="0020448D" w:rsidRPr="008B359F">
              <w:rPr>
                <w:rFonts w:ascii="Times New Roman" w:eastAsia="Times New Roman" w:hAnsi="Times New Roman" w:cs="Times New Roman"/>
                <w:iCs/>
                <w:sz w:val="24"/>
                <w:szCs w:val="24"/>
                <w:lang w:eastAsia="lv-LV"/>
              </w:rPr>
              <w:t>L</w:t>
            </w:r>
            <w:r w:rsidR="0020448D">
              <w:rPr>
                <w:rFonts w:ascii="Times New Roman" w:eastAsia="Times New Roman" w:hAnsi="Times New Roman" w:cs="Times New Roman"/>
                <w:iCs/>
                <w:sz w:val="24"/>
                <w:szCs w:val="24"/>
                <w:lang w:eastAsia="lv-LV"/>
              </w:rPr>
              <w:t>abklājības ministrija</w:t>
            </w:r>
            <w:r w:rsidR="0020448D" w:rsidRPr="008B359F">
              <w:rPr>
                <w:rFonts w:ascii="Times New Roman" w:eastAsia="Times New Roman" w:hAnsi="Times New Roman" w:cs="Times New Roman"/>
                <w:iCs/>
                <w:sz w:val="24"/>
                <w:szCs w:val="24"/>
                <w:lang w:eastAsia="lv-LV"/>
              </w:rPr>
              <w:t xml:space="preserve"> uzraudzīs, lai </w:t>
            </w:r>
            <w:r w:rsidR="0020448D">
              <w:rPr>
                <w:rFonts w:ascii="Times New Roman" w:eastAsia="Times New Roman" w:hAnsi="Times New Roman" w:cs="Times New Roman"/>
                <w:iCs/>
                <w:sz w:val="24"/>
                <w:szCs w:val="24"/>
                <w:lang w:eastAsia="lv-LV"/>
              </w:rPr>
              <w:t xml:space="preserve">NVA kā finansējuma saņēmējs iesniegtu KPVIS minētos vienošanās grozījumus </w:t>
            </w:r>
            <w:r w:rsidR="0020448D" w:rsidRPr="0028654B">
              <w:rPr>
                <w:rFonts w:ascii="Times New Roman" w:hAnsi="Times New Roman" w:cs="Times New Roman"/>
                <w:sz w:val="24"/>
                <w:szCs w:val="24"/>
                <w:lang w:eastAsia="lv-LV"/>
              </w:rPr>
              <w:t>projektā Nr. 9.1.1.1/15/I/001 “Subsidētās darbavietas bezdarbniekiem</w:t>
            </w:r>
            <w:r w:rsidR="0020448D">
              <w:rPr>
                <w:rFonts w:ascii="Times New Roman" w:hAnsi="Times New Roman" w:cs="Times New Roman"/>
                <w:sz w:val="24"/>
                <w:szCs w:val="24"/>
                <w:lang w:eastAsia="lv-LV"/>
              </w:rPr>
              <w:t xml:space="preserve">” divu nedēļu </w:t>
            </w:r>
            <w:r>
              <w:rPr>
                <w:rFonts w:ascii="Times New Roman" w:hAnsi="Times New Roman" w:cs="Times New Roman"/>
                <w:sz w:val="24"/>
                <w:szCs w:val="24"/>
                <w:lang w:eastAsia="lv-LV"/>
              </w:rPr>
              <w:lastRenderedPageBreak/>
              <w:t xml:space="preserve">laikā </w:t>
            </w:r>
            <w:r w:rsidR="00803D08">
              <w:rPr>
                <w:rFonts w:ascii="Times New Roman" w:hAnsi="Times New Roman" w:cs="Times New Roman"/>
                <w:sz w:val="24"/>
                <w:szCs w:val="24"/>
                <w:lang w:eastAsia="lv-LV"/>
              </w:rPr>
              <w:t xml:space="preserve">(indikatīvi š.g. novembrī/ decembrī) </w:t>
            </w:r>
            <w:r w:rsidR="0020448D">
              <w:rPr>
                <w:rFonts w:ascii="Times New Roman" w:hAnsi="Times New Roman" w:cs="Times New Roman"/>
                <w:sz w:val="24"/>
                <w:szCs w:val="24"/>
                <w:lang w:eastAsia="lv-LV"/>
              </w:rPr>
              <w:t>pēc noteikumu projekta</w:t>
            </w:r>
            <w:r>
              <w:rPr>
                <w:rStyle w:val="FootnoteReference"/>
                <w:rFonts w:ascii="Times New Roman" w:hAnsi="Times New Roman" w:cs="Times New Roman"/>
                <w:sz w:val="24"/>
                <w:szCs w:val="24"/>
                <w:lang w:eastAsia="lv-LV"/>
              </w:rPr>
              <w:footnoteReference w:id="12"/>
            </w:r>
            <w:r w:rsidR="0020448D">
              <w:rPr>
                <w:rFonts w:ascii="Times New Roman" w:hAnsi="Times New Roman" w:cs="Times New Roman"/>
                <w:sz w:val="24"/>
                <w:szCs w:val="24"/>
                <w:lang w:eastAsia="lv-LV"/>
              </w:rPr>
              <w:t xml:space="preserve"> pieņemšanas MK sēdē.</w:t>
            </w:r>
          </w:p>
          <w:p w14:paraId="756F87E6" w14:textId="63F0B802" w:rsidR="003D4135" w:rsidRDefault="00C03C16" w:rsidP="00C03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jāņem vērā, ka NVA kā </w:t>
            </w:r>
            <w:r w:rsidR="003D4135">
              <w:rPr>
                <w:rFonts w:ascii="Times New Roman" w:eastAsia="Times New Roman" w:hAnsi="Times New Roman" w:cs="Times New Roman"/>
                <w:iCs/>
                <w:sz w:val="24"/>
                <w:szCs w:val="24"/>
                <w:lang w:eastAsia="lv-LV"/>
              </w:rPr>
              <w:t>9.1.1.1. un 9.1.1.2. pasākuma finansējuma saņēmējs jau šobrīd ir informēts par 9.1.1.2. pasākuma</w:t>
            </w:r>
            <w:r w:rsidR="003D4135" w:rsidRPr="008B359F">
              <w:rPr>
                <w:rFonts w:ascii="Times New Roman" w:eastAsia="Times New Roman" w:hAnsi="Times New Roman" w:cs="Times New Roman"/>
                <w:iCs/>
                <w:sz w:val="24"/>
                <w:szCs w:val="24"/>
                <w:lang w:eastAsia="lv-LV"/>
              </w:rPr>
              <w:t xml:space="preserve"> kopējā attiecināmā finansējuma samazinājum</w:t>
            </w:r>
            <w:r w:rsidR="003D4135">
              <w:rPr>
                <w:rFonts w:ascii="Times New Roman" w:eastAsia="Times New Roman" w:hAnsi="Times New Roman" w:cs="Times New Roman"/>
                <w:iCs/>
                <w:sz w:val="24"/>
                <w:szCs w:val="24"/>
                <w:lang w:eastAsia="lv-LV"/>
              </w:rPr>
              <w:t>u.</w:t>
            </w:r>
          </w:p>
          <w:p w14:paraId="088059B6" w14:textId="209D41BE" w:rsidR="00C64EC2" w:rsidRPr="004E0702" w:rsidRDefault="00CE3801" w:rsidP="00C80559">
            <w:pPr>
              <w:spacing w:after="0" w:line="240" w:lineRule="auto"/>
              <w:ind w:right="109"/>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N</w:t>
            </w:r>
            <w:r w:rsidR="00C64EC2" w:rsidRPr="004E0702">
              <w:rPr>
                <w:rFonts w:ascii="Times New Roman" w:eastAsia="Times New Roman" w:hAnsi="Times New Roman" w:cs="Times New Roman"/>
                <w:iCs/>
                <w:sz w:val="24"/>
                <w:szCs w:val="24"/>
                <w:lang w:eastAsia="lv-LV"/>
              </w:rPr>
              <w:t xml:space="preserve">oteikumu projekts neietekmē (nemaina) </w:t>
            </w:r>
            <w:r w:rsidR="00915D6A">
              <w:rPr>
                <w:rFonts w:ascii="Times New Roman" w:eastAsia="Times New Roman" w:hAnsi="Times New Roman" w:cs="Times New Roman"/>
                <w:iCs/>
                <w:sz w:val="24"/>
                <w:szCs w:val="24"/>
                <w:lang w:eastAsia="lv-LV"/>
              </w:rPr>
              <w:t>DP</w:t>
            </w:r>
            <w:r w:rsidR="00C64EC2" w:rsidRPr="004E0702">
              <w:rPr>
                <w:rFonts w:ascii="Times New Roman" w:eastAsia="Times New Roman" w:hAnsi="Times New Roman" w:cs="Times New Roman"/>
                <w:iCs/>
                <w:sz w:val="24"/>
                <w:szCs w:val="24"/>
                <w:lang w:eastAsia="lv-LV"/>
              </w:rPr>
              <w:t xml:space="preserve"> 9.</w:t>
            </w:r>
            <w:r w:rsidR="00915D6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prioritārā virziena</w:t>
            </w:r>
            <w:r w:rsidR="00C64EC2" w:rsidRPr="004E0702">
              <w:rPr>
                <w:rFonts w:ascii="Times New Roman" w:eastAsia="Times New Roman" w:hAnsi="Times New Roman" w:cs="Times New Roman"/>
                <w:iCs/>
                <w:sz w:val="24"/>
                <w:szCs w:val="24"/>
                <w:lang w:eastAsia="lv-LV"/>
              </w:rPr>
              <w:t xml:space="preserve"> 9.1.1. specifiskā atbalsta mērķa “Palielināt nelabvēlīgākā situācijā esošu bezdarbnieku iekļaušanos darba tirgū” kopējo pieejamo maksimālo finansējumu</w:t>
            </w:r>
            <w:r w:rsidR="00210861">
              <w:rPr>
                <w:rFonts w:ascii="Times New Roman" w:eastAsia="Times New Roman" w:hAnsi="Times New Roman" w:cs="Times New Roman"/>
                <w:iCs/>
                <w:sz w:val="24"/>
                <w:szCs w:val="24"/>
                <w:lang w:eastAsia="lv-LV"/>
              </w:rPr>
              <w:t>, bet palielina</w:t>
            </w:r>
            <w:r w:rsidR="004D4129">
              <w:rPr>
                <w:rFonts w:ascii="Times New Roman" w:eastAsia="Times New Roman" w:hAnsi="Times New Roman" w:cs="Times New Roman"/>
                <w:iCs/>
                <w:sz w:val="24"/>
                <w:szCs w:val="24"/>
                <w:lang w:eastAsia="lv-LV"/>
              </w:rPr>
              <w:t xml:space="preserve"> sasniedzamos</w:t>
            </w:r>
            <w:r w:rsidR="00972D5F">
              <w:rPr>
                <w:rFonts w:ascii="Times New Roman" w:eastAsia="Times New Roman" w:hAnsi="Times New Roman" w:cs="Times New Roman"/>
                <w:iCs/>
                <w:sz w:val="24"/>
                <w:szCs w:val="24"/>
                <w:lang w:eastAsia="lv-LV"/>
              </w:rPr>
              <w:t xml:space="preserve"> iznākuma un rezultātu rādītājus</w:t>
            </w:r>
            <w:r w:rsidR="00A95816">
              <w:rPr>
                <w:rFonts w:ascii="Times New Roman" w:eastAsia="Times New Roman" w:hAnsi="Times New Roman" w:cs="Times New Roman"/>
                <w:iCs/>
                <w:sz w:val="24"/>
                <w:szCs w:val="24"/>
                <w:lang w:eastAsia="lv-LV"/>
              </w:rPr>
              <w:t xml:space="preserve"> (</w:t>
            </w:r>
            <w:r w:rsidR="00764503">
              <w:rPr>
                <w:rFonts w:ascii="Times New Roman" w:eastAsia="Times New Roman" w:hAnsi="Times New Roman" w:cs="Times New Roman"/>
                <w:iCs/>
                <w:sz w:val="24"/>
                <w:szCs w:val="24"/>
                <w:lang w:eastAsia="lv-LV"/>
              </w:rPr>
              <w:t>rādītāju precizēšanas priekšlikums iesniegts Finanšu ministrijai DP grozījumu ietvaros</w:t>
            </w:r>
            <w:r w:rsidR="00764503">
              <w:rPr>
                <w:rStyle w:val="FootnoteReference"/>
                <w:rFonts w:ascii="Times New Roman" w:eastAsia="Times New Roman" w:hAnsi="Times New Roman" w:cs="Times New Roman"/>
                <w:iCs/>
                <w:sz w:val="24"/>
                <w:szCs w:val="24"/>
                <w:lang w:eastAsia="lv-LV"/>
              </w:rPr>
              <w:footnoteReference w:id="13"/>
            </w:r>
            <w:r w:rsidR="00A95816">
              <w:rPr>
                <w:rFonts w:ascii="Times New Roman" w:eastAsia="Times New Roman" w:hAnsi="Times New Roman" w:cs="Times New Roman"/>
                <w:iCs/>
                <w:sz w:val="24"/>
                <w:szCs w:val="24"/>
                <w:lang w:eastAsia="lv-LV"/>
              </w:rPr>
              <w:t>)</w:t>
            </w:r>
            <w:r w:rsidR="00972D5F">
              <w:rPr>
                <w:rFonts w:ascii="Times New Roman" w:eastAsia="Times New Roman" w:hAnsi="Times New Roman" w:cs="Times New Roman"/>
                <w:iCs/>
                <w:sz w:val="24"/>
                <w:szCs w:val="24"/>
                <w:lang w:eastAsia="lv-LV"/>
              </w:rPr>
              <w:t xml:space="preserve">. </w:t>
            </w:r>
            <w:r w:rsidR="004D4129">
              <w:rPr>
                <w:rFonts w:ascii="Times New Roman" w:eastAsia="Times New Roman" w:hAnsi="Times New Roman" w:cs="Times New Roman"/>
                <w:iCs/>
                <w:sz w:val="24"/>
                <w:szCs w:val="24"/>
                <w:lang w:eastAsia="lv-LV"/>
              </w:rPr>
              <w:t xml:space="preserve"> </w:t>
            </w:r>
          </w:p>
        </w:tc>
      </w:tr>
    </w:tbl>
    <w:p w14:paraId="7734F91F" w14:textId="1FA82ECB" w:rsidR="006B606F"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67EB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9714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D0A8614" w14:textId="5C21E873" w:rsidR="005B1A72" w:rsidRDefault="005B1A72"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Mē</w:t>
            </w:r>
            <w:r w:rsidRPr="005B1A72">
              <w:rPr>
                <w:rFonts w:ascii="Times New Roman" w:hAnsi="Times New Roman" w:cs="Times New Roman"/>
                <w:sz w:val="24"/>
                <w:szCs w:val="24"/>
              </w:rPr>
              <w:t>rķa grupa ir nelabvēlīgākā situācijā esoši bezdarbnieki, tostarp ilgstošie bezdarbnieki, kuri atbilst vismaz vienam no šādiem kritērijiem:</w:t>
            </w:r>
          </w:p>
          <w:p w14:paraId="1764706B" w14:textId="27536381" w:rsidR="005B1A72"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5B1A72" w:rsidRPr="005B1A72">
              <w:rPr>
                <w:rFonts w:ascii="Times New Roman" w:hAnsi="Times New Roman" w:cs="Times New Roman"/>
                <w:sz w:val="24"/>
                <w:szCs w:val="24"/>
              </w:rPr>
              <w:t>persona ar invaliditāti;</w:t>
            </w:r>
          </w:p>
          <w:p w14:paraId="48B92FA2" w14:textId="31E61221"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2) </w:t>
            </w:r>
            <w:r w:rsidRPr="00EF3ADA">
              <w:rPr>
                <w:rFonts w:ascii="Times New Roman" w:hAnsi="Times New Roman" w:cs="Times New Roman"/>
                <w:sz w:val="24"/>
                <w:szCs w:val="24"/>
              </w:rPr>
              <w:t>nelabvēlīgākā situācijā esoši bezdarbnieki:</w:t>
            </w:r>
          </w:p>
          <w:p w14:paraId="6252524E" w14:textId="1E1F3A95"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2.1)</w:t>
            </w:r>
            <w:r>
              <w:t xml:space="preserve"> </w:t>
            </w:r>
            <w:r w:rsidRPr="00EF3ADA">
              <w:rPr>
                <w:rFonts w:ascii="Times New Roman" w:hAnsi="Times New Roman" w:cs="Times New Roman"/>
                <w:sz w:val="24"/>
                <w:szCs w:val="24"/>
              </w:rPr>
              <w:t>persona ir bijusi bez darba vismaz 12 mēnešus un šajā periodā nav bijusi uzskatāma par darba ņēmēju vai pašnodarbināto atbilstoši likumam “Par valsts sociālo apdrošināšanu” ilgāk par diviem mēnešiem bez pārtraukuma</w:t>
            </w:r>
            <w:r>
              <w:rPr>
                <w:rFonts w:ascii="Times New Roman" w:hAnsi="Times New Roman" w:cs="Times New Roman"/>
                <w:sz w:val="24"/>
                <w:szCs w:val="24"/>
              </w:rPr>
              <w:t>;</w:t>
            </w:r>
          </w:p>
          <w:p w14:paraId="2F172C6A" w14:textId="026E02C2"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2.2)</w:t>
            </w:r>
            <w:r>
              <w:t xml:space="preserve"> </w:t>
            </w:r>
            <w:r w:rsidRPr="00EF3ADA">
              <w:rPr>
                <w:rFonts w:ascii="Times New Roman" w:hAnsi="Times New Roman" w:cs="Times New Roman"/>
                <w:sz w:val="24"/>
                <w:szCs w:val="24"/>
              </w:rPr>
              <w:t>persona ir vecāka par 55 gadiem</w:t>
            </w:r>
            <w:r w:rsidR="00744154">
              <w:rPr>
                <w:rFonts w:ascii="Times New Roman" w:hAnsi="Times New Roman" w:cs="Times New Roman"/>
                <w:sz w:val="24"/>
                <w:szCs w:val="24"/>
              </w:rPr>
              <w:t>;</w:t>
            </w:r>
          </w:p>
          <w:p w14:paraId="2F769E90" w14:textId="748ADE7F"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2.3)</w:t>
            </w:r>
            <w:r>
              <w:t xml:space="preserve"> </w:t>
            </w:r>
            <w:r w:rsidRPr="00EF3ADA">
              <w:rPr>
                <w:rFonts w:ascii="Times New Roman" w:hAnsi="Times New Roman" w:cs="Times New Roman"/>
                <w:sz w:val="24"/>
                <w:szCs w:val="24"/>
              </w:rPr>
              <w:t>persona, kura ieguvusi bēgļa vai alternatīvās personas statusu</w:t>
            </w:r>
            <w:r w:rsidR="005F0063">
              <w:rPr>
                <w:rFonts w:ascii="Times New Roman" w:hAnsi="Times New Roman" w:cs="Times New Roman"/>
                <w:sz w:val="24"/>
                <w:szCs w:val="24"/>
              </w:rPr>
              <w:t>;</w:t>
            </w:r>
          </w:p>
          <w:p w14:paraId="5520CCD4" w14:textId="77777777" w:rsidR="005F0063" w:rsidRDefault="005F0063" w:rsidP="005F0063">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3) persona, kurai atbilstoši narkologa atzinumam, ir alkohola</w:t>
            </w:r>
            <w:r w:rsidRPr="00E30F13">
              <w:rPr>
                <w:rFonts w:ascii="Times New Roman" w:hAnsi="Times New Roman" w:cs="Times New Roman"/>
                <w:sz w:val="24"/>
                <w:szCs w:val="24"/>
              </w:rPr>
              <w:t>,</w:t>
            </w:r>
            <w:r>
              <w:rPr>
                <w:rFonts w:ascii="Times New Roman" w:hAnsi="Times New Roman" w:cs="Times New Roman"/>
                <w:sz w:val="24"/>
                <w:szCs w:val="24"/>
              </w:rPr>
              <w:t xml:space="preserve"> </w:t>
            </w:r>
            <w:r w:rsidRPr="00E30F13">
              <w:rPr>
                <w:rFonts w:ascii="Times New Roman" w:hAnsi="Times New Roman" w:cs="Times New Roman"/>
                <w:sz w:val="24"/>
                <w:szCs w:val="24"/>
              </w:rPr>
              <w:t>narkotisko vai psihotropo vielu vai uzvedības procesu atkarība;</w:t>
            </w:r>
          </w:p>
          <w:p w14:paraId="665EC172" w14:textId="77777777" w:rsidR="005F0063" w:rsidRPr="005B1A72" w:rsidRDefault="005F0063" w:rsidP="005F0063">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4) </w:t>
            </w:r>
            <w:r w:rsidRPr="00E30F13">
              <w:rPr>
                <w:rFonts w:ascii="Times New Roman" w:hAnsi="Times New Roman" w:cs="Times New Roman"/>
                <w:sz w:val="24"/>
                <w:szCs w:val="24"/>
              </w:rPr>
              <w:t>persona, kurai ir iespējama alkohola, narkotisko vai psihotropo vielu vai uzvedības procesu atkarība, bet nav saņemts narkologa atzinums.</w:t>
            </w:r>
          </w:p>
          <w:p w14:paraId="7D6B573F" w14:textId="77777777" w:rsidR="00304D4B" w:rsidRDefault="000F7181" w:rsidP="00304D4B">
            <w:pPr>
              <w:shd w:val="clear" w:color="auto" w:fill="FFFFFF"/>
              <w:spacing w:after="0" w:line="240" w:lineRule="auto"/>
              <w:ind w:left="57" w:right="113"/>
              <w:jc w:val="both"/>
              <w:rPr>
                <w:rFonts w:ascii="Times New Roman" w:hAnsi="Times New Roman" w:cs="Times New Roman"/>
                <w:sz w:val="24"/>
                <w:szCs w:val="24"/>
              </w:rPr>
            </w:pPr>
            <w:r w:rsidRPr="000F7181">
              <w:rPr>
                <w:rFonts w:ascii="Times New Roman" w:hAnsi="Times New Roman" w:cs="Times New Roman"/>
                <w:sz w:val="24"/>
                <w:szCs w:val="24"/>
              </w:rPr>
              <w:t xml:space="preserve">Atbilstoši </w:t>
            </w:r>
            <w:r w:rsidR="00B478DF">
              <w:rPr>
                <w:rFonts w:ascii="Times New Roman" w:hAnsi="Times New Roman" w:cs="Times New Roman"/>
                <w:sz w:val="24"/>
                <w:szCs w:val="24"/>
              </w:rPr>
              <w:t>NVA</w:t>
            </w:r>
            <w:r w:rsidRPr="000F7181">
              <w:rPr>
                <w:rFonts w:ascii="Times New Roman" w:hAnsi="Times New Roman" w:cs="Times New Roman"/>
                <w:sz w:val="24"/>
                <w:szCs w:val="24"/>
              </w:rPr>
              <w:t xml:space="preserve"> statistikas datiem 201</w:t>
            </w:r>
            <w:r w:rsidR="00A95816">
              <w:rPr>
                <w:rFonts w:ascii="Times New Roman" w:hAnsi="Times New Roman" w:cs="Times New Roman"/>
                <w:sz w:val="24"/>
                <w:szCs w:val="24"/>
              </w:rPr>
              <w:t>9</w:t>
            </w:r>
            <w:r w:rsidRPr="000F7181">
              <w:rPr>
                <w:rFonts w:ascii="Times New Roman" w:hAnsi="Times New Roman" w:cs="Times New Roman"/>
                <w:sz w:val="24"/>
                <w:szCs w:val="24"/>
              </w:rPr>
              <w:t>.</w:t>
            </w:r>
            <w:r w:rsidR="00B05B17">
              <w:rPr>
                <w:rFonts w:ascii="Times New Roman" w:hAnsi="Times New Roman" w:cs="Times New Roman"/>
                <w:sz w:val="24"/>
                <w:szCs w:val="24"/>
              </w:rPr>
              <w:t xml:space="preserve"> </w:t>
            </w:r>
            <w:r w:rsidRPr="000F7181">
              <w:rPr>
                <w:rFonts w:ascii="Times New Roman" w:hAnsi="Times New Roman" w:cs="Times New Roman"/>
                <w:sz w:val="24"/>
                <w:szCs w:val="24"/>
              </w:rPr>
              <w:t>gada jū</w:t>
            </w:r>
            <w:r w:rsidR="004C111A">
              <w:rPr>
                <w:rFonts w:ascii="Times New Roman" w:hAnsi="Times New Roman" w:cs="Times New Roman"/>
                <w:sz w:val="24"/>
                <w:szCs w:val="24"/>
              </w:rPr>
              <w:t>l</w:t>
            </w:r>
            <w:r w:rsidRPr="000F7181">
              <w:rPr>
                <w:rFonts w:ascii="Times New Roman" w:hAnsi="Times New Roman" w:cs="Times New Roman"/>
                <w:sz w:val="24"/>
                <w:szCs w:val="24"/>
              </w:rPr>
              <w:t>ij</w:t>
            </w:r>
            <w:r w:rsidR="004C111A">
              <w:rPr>
                <w:rFonts w:ascii="Times New Roman" w:hAnsi="Times New Roman" w:cs="Times New Roman"/>
                <w:sz w:val="24"/>
                <w:szCs w:val="24"/>
              </w:rPr>
              <w:t>a</w:t>
            </w:r>
            <w:r w:rsidRPr="000F7181">
              <w:rPr>
                <w:rFonts w:ascii="Times New Roman" w:hAnsi="Times New Roman" w:cs="Times New Roman"/>
                <w:sz w:val="24"/>
                <w:szCs w:val="24"/>
              </w:rPr>
              <w:t xml:space="preserve"> </w:t>
            </w:r>
            <w:r w:rsidR="00326A47">
              <w:rPr>
                <w:rFonts w:ascii="Times New Roman" w:hAnsi="Times New Roman" w:cs="Times New Roman"/>
                <w:sz w:val="24"/>
                <w:szCs w:val="24"/>
              </w:rPr>
              <w:t>beigās</w:t>
            </w:r>
            <w:r w:rsidRPr="000F7181">
              <w:rPr>
                <w:rFonts w:ascii="Times New Roman" w:hAnsi="Times New Roman" w:cs="Times New Roman"/>
                <w:sz w:val="24"/>
                <w:szCs w:val="24"/>
              </w:rPr>
              <w:t xml:space="preserve"> bezdarbnieka statusā atradās indikatīvi </w:t>
            </w:r>
            <w:r w:rsidR="00A95816">
              <w:rPr>
                <w:rFonts w:ascii="Times New Roman" w:hAnsi="Times New Roman" w:cs="Times New Roman"/>
                <w:sz w:val="24"/>
                <w:szCs w:val="24"/>
              </w:rPr>
              <w:t>55 </w:t>
            </w:r>
            <w:r w:rsidR="004C111A">
              <w:rPr>
                <w:rFonts w:ascii="Times New Roman" w:hAnsi="Times New Roman" w:cs="Times New Roman"/>
                <w:sz w:val="24"/>
                <w:szCs w:val="24"/>
              </w:rPr>
              <w:t>373</w:t>
            </w:r>
            <w:r w:rsidR="00A95816">
              <w:rPr>
                <w:rFonts w:ascii="Times New Roman" w:hAnsi="Times New Roman" w:cs="Times New Roman"/>
                <w:sz w:val="24"/>
                <w:szCs w:val="24"/>
              </w:rPr>
              <w:t xml:space="preserve"> personas.</w:t>
            </w:r>
          </w:p>
          <w:p w14:paraId="1C5C7E36" w14:textId="03196F42" w:rsidR="00627A97" w:rsidRPr="00B56883" w:rsidRDefault="0015687D" w:rsidP="00304D4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lang w:eastAsia="lv-LV"/>
              </w:rPr>
              <w:t>N</w:t>
            </w:r>
            <w:r w:rsidR="00627A97">
              <w:rPr>
                <w:rFonts w:ascii="Times New Roman" w:hAnsi="Times New Roman" w:cs="Times New Roman"/>
                <w:sz w:val="24"/>
                <w:szCs w:val="24"/>
                <w:lang w:eastAsia="lv-LV"/>
              </w:rPr>
              <w:t>oteikumu projekts neparedz papildināt MK noteikumus Nr.835 ar jaunu mērķa grupu</w:t>
            </w:r>
            <w:r w:rsidR="0040735D">
              <w:rPr>
                <w:rFonts w:ascii="Times New Roman" w:hAnsi="Times New Roman" w:cs="Times New Roman"/>
                <w:sz w:val="24"/>
                <w:szCs w:val="24"/>
                <w:lang w:eastAsia="lv-LV"/>
              </w:rPr>
              <w:t xml:space="preserve"> (</w:t>
            </w:r>
            <w:r w:rsidR="00627A97">
              <w:rPr>
                <w:rFonts w:ascii="Times New Roman" w:hAnsi="Times New Roman" w:cs="Times New Roman"/>
                <w:sz w:val="24"/>
                <w:szCs w:val="24"/>
                <w:lang w:eastAsia="lv-LV"/>
              </w:rPr>
              <w:t xml:space="preserve">bezdarbnieki ar invaliditāti un prognozējamu </w:t>
            </w:r>
            <w:r w:rsidR="00627A97">
              <w:rPr>
                <w:rFonts w:ascii="Times New Roman" w:hAnsi="Times New Roman" w:cs="Times New Roman"/>
                <w:sz w:val="24"/>
                <w:szCs w:val="24"/>
                <w:lang w:eastAsia="lv-LV"/>
              </w:rPr>
              <w:lastRenderedPageBreak/>
              <w:t>invaliditāti</w:t>
            </w:r>
            <w:r w:rsidR="0040735D">
              <w:rPr>
                <w:rFonts w:ascii="Times New Roman" w:hAnsi="Times New Roman" w:cs="Times New Roman"/>
                <w:sz w:val="24"/>
                <w:szCs w:val="24"/>
                <w:lang w:eastAsia="lv-LV"/>
              </w:rPr>
              <w:t>)</w:t>
            </w:r>
            <w:r w:rsidR="00627A97">
              <w:rPr>
                <w:rFonts w:ascii="Times New Roman" w:hAnsi="Times New Roman" w:cs="Times New Roman"/>
                <w:sz w:val="24"/>
                <w:szCs w:val="24"/>
                <w:lang w:eastAsia="lv-LV"/>
              </w:rPr>
              <w:t xml:space="preserve">, ņemot vērā, ka </w:t>
            </w:r>
            <w:r w:rsidR="00627A97" w:rsidRPr="00627A97">
              <w:rPr>
                <w:rFonts w:ascii="Times New Roman" w:hAnsi="Times New Roman" w:cs="Times New Roman"/>
                <w:sz w:val="24"/>
                <w:szCs w:val="24"/>
                <w:lang w:eastAsia="lv-LV"/>
              </w:rPr>
              <w:t xml:space="preserve">MK noteikumu Nr.835 3.2.1. </w:t>
            </w:r>
            <w:r w:rsidR="00627A97" w:rsidRPr="00707FC3">
              <w:rPr>
                <w:rFonts w:ascii="Times New Roman" w:hAnsi="Times New Roman" w:cs="Times New Roman"/>
                <w:sz w:val="24"/>
                <w:szCs w:val="24"/>
                <w:lang w:eastAsia="lv-LV"/>
              </w:rPr>
              <w:t xml:space="preserve">apakšpunktā minētā mērķa grupa sevī ietver visus ilgstošos bezdarbniekus, kas bijuši bez darba  vismaz 12 mēnešus, tai skaitā arī bezdarbniekus ar invaliditāti un prognozējamu invaliditāti. </w:t>
            </w:r>
            <w:r w:rsidR="00707FC3" w:rsidRPr="004F0092">
              <w:rPr>
                <w:rFonts w:ascii="Times New Roman" w:hAnsi="Times New Roman" w:cs="Times New Roman"/>
                <w:sz w:val="24"/>
                <w:szCs w:val="24"/>
                <w:lang w:eastAsia="lv-LV"/>
              </w:rPr>
              <w:t>J</w:t>
            </w:r>
            <w:r w:rsidR="00707FC3" w:rsidRPr="00407E4F">
              <w:rPr>
                <w:rFonts w:ascii="Times New Roman" w:hAnsi="Times New Roman" w:cs="Times New Roman"/>
                <w:sz w:val="24"/>
                <w:szCs w:val="24"/>
                <w:lang w:eastAsia="lv-LV"/>
              </w:rPr>
              <w:t>āņem vērā, ka p</w:t>
            </w:r>
            <w:r w:rsidR="00707FC3" w:rsidRPr="0004187C">
              <w:rPr>
                <w:rFonts w:ascii="Times New Roman" w:hAnsi="Times New Roman" w:cs="Times New Roman"/>
                <w:sz w:val="24"/>
                <w:szCs w:val="24"/>
                <w:lang w:eastAsia="lv-LV"/>
              </w:rPr>
              <w:t>ie atbalstām</w:t>
            </w:r>
            <w:r w:rsidR="00707FC3" w:rsidRPr="00707FC3">
              <w:rPr>
                <w:rFonts w:ascii="Times New Roman" w:hAnsi="Times New Roman" w:cs="Times New Roman"/>
                <w:sz w:val="24"/>
                <w:szCs w:val="24"/>
              </w:rPr>
              <w:t>ajām</w:t>
            </w:r>
            <w:r w:rsidR="00707FC3" w:rsidRPr="00707FC3">
              <w:rPr>
                <w:rFonts w:ascii="Times New Roman" w:hAnsi="Times New Roman" w:cs="Times New Roman"/>
                <w:sz w:val="24"/>
                <w:szCs w:val="24"/>
                <w:lang w:eastAsia="lv-LV"/>
              </w:rPr>
              <w:t xml:space="preserve"> darbīb</w:t>
            </w:r>
            <w:r w:rsidR="00707FC3" w:rsidRPr="00707FC3">
              <w:rPr>
                <w:rFonts w:ascii="Times New Roman" w:hAnsi="Times New Roman" w:cs="Times New Roman"/>
                <w:sz w:val="24"/>
                <w:szCs w:val="24"/>
              </w:rPr>
              <w:t>ām</w:t>
            </w:r>
            <w:r w:rsidR="00707FC3" w:rsidRPr="00707FC3">
              <w:rPr>
                <w:rFonts w:ascii="Times New Roman" w:hAnsi="Times New Roman" w:cs="Times New Roman"/>
                <w:sz w:val="24"/>
                <w:szCs w:val="24"/>
                <w:lang w:eastAsia="lv-LV"/>
              </w:rPr>
              <w:t xml:space="preserve"> ir detalizētāk noteikts, kādai mērķa grupai at</w:t>
            </w:r>
            <w:r w:rsidR="00707FC3" w:rsidRPr="004F0092">
              <w:rPr>
                <w:rFonts w:ascii="Times New Roman" w:hAnsi="Times New Roman" w:cs="Times New Roman"/>
                <w:sz w:val="24"/>
                <w:szCs w:val="24"/>
                <w:lang w:eastAsia="lv-LV"/>
              </w:rPr>
              <w:t>balsta pas</w:t>
            </w:r>
            <w:r w:rsidR="00707FC3" w:rsidRPr="00407E4F">
              <w:rPr>
                <w:rFonts w:ascii="Times New Roman" w:hAnsi="Times New Roman" w:cs="Times New Roman"/>
                <w:sz w:val="24"/>
                <w:szCs w:val="24"/>
                <w:lang w:eastAsia="lv-LV"/>
              </w:rPr>
              <w:t xml:space="preserve">ākums tiek nodrošināts, piemēram, </w:t>
            </w:r>
            <w:r w:rsidR="00707FC3" w:rsidRPr="0004187C">
              <w:rPr>
                <w:rFonts w:ascii="Times New Roman" w:hAnsi="Times New Roman" w:cs="Times New Roman"/>
                <w:sz w:val="24"/>
                <w:szCs w:val="24"/>
                <w:lang w:eastAsia="lv-LV"/>
              </w:rPr>
              <w:t xml:space="preserve">profesionālās piemērotības noteikšana tiek </w:t>
            </w:r>
            <w:r w:rsidR="00707FC3" w:rsidRPr="00B47D59">
              <w:rPr>
                <w:rFonts w:ascii="Times New Roman" w:hAnsi="Times New Roman" w:cs="Times New Roman"/>
                <w:sz w:val="24"/>
                <w:szCs w:val="24"/>
                <w:lang w:eastAsia="lv-LV"/>
              </w:rPr>
              <w:t>nodrošināta bezdarbniekiem ar invaliditāti un prognozējamu</w:t>
            </w:r>
            <w:r w:rsidR="00707FC3" w:rsidRPr="005E566F">
              <w:rPr>
                <w:rFonts w:ascii="Times New Roman" w:hAnsi="Times New Roman" w:cs="Times New Roman"/>
                <w:sz w:val="24"/>
                <w:szCs w:val="24"/>
                <w:lang w:eastAsia="lv-LV"/>
              </w:rPr>
              <w:t xml:space="preserve"> invaliditāti (noteikumu projekta </w:t>
            </w:r>
            <w:r w:rsidR="0095792E">
              <w:rPr>
                <w:rFonts w:ascii="Times New Roman" w:hAnsi="Times New Roman" w:cs="Times New Roman"/>
                <w:sz w:val="24"/>
                <w:szCs w:val="24"/>
                <w:lang w:eastAsia="lv-LV"/>
              </w:rPr>
              <w:t>6</w:t>
            </w:r>
            <w:r w:rsidR="00707FC3" w:rsidRPr="005E566F">
              <w:rPr>
                <w:rFonts w:ascii="Times New Roman" w:hAnsi="Times New Roman" w:cs="Times New Roman"/>
                <w:sz w:val="24"/>
                <w:szCs w:val="24"/>
                <w:lang w:eastAsia="lv-LV"/>
              </w:rPr>
              <w:t>.punktā ietvertā 15.2.</w:t>
            </w:r>
            <w:r w:rsidR="00707FC3" w:rsidRPr="00296FCD">
              <w:rPr>
                <w:rFonts w:ascii="Times New Roman" w:hAnsi="Times New Roman" w:cs="Times New Roman"/>
                <w:sz w:val="24"/>
                <w:szCs w:val="24"/>
                <w:vertAlign w:val="superscript"/>
                <w:lang w:eastAsia="lv-LV"/>
              </w:rPr>
              <w:t>1</w:t>
            </w:r>
            <w:r w:rsidR="00707FC3" w:rsidRPr="00296FCD">
              <w:rPr>
                <w:rFonts w:ascii="Times New Roman" w:hAnsi="Times New Roman" w:cs="Times New Roman"/>
                <w:sz w:val="24"/>
                <w:szCs w:val="24"/>
                <w:lang w:eastAsia="lv-LV"/>
              </w:rPr>
              <w:t>3 apakšpunktā minēt</w:t>
            </w:r>
            <w:r w:rsidR="00707FC3" w:rsidRPr="0015687D">
              <w:rPr>
                <w:rFonts w:ascii="Times New Roman" w:hAnsi="Times New Roman" w:cs="Times New Roman"/>
                <w:sz w:val="24"/>
                <w:szCs w:val="24"/>
                <w:lang w:eastAsia="lv-LV"/>
              </w:rPr>
              <w:t>ā atbalstāmā darbība</w:t>
            </w:r>
            <w:r w:rsidR="00707FC3" w:rsidRPr="00707FC3">
              <w:rPr>
                <w:rFonts w:ascii="Times New Roman" w:hAnsi="Times New Roman" w:cs="Times New Roman"/>
                <w:sz w:val="24"/>
                <w:szCs w:val="24"/>
              </w:rPr>
              <w:t>)</w:t>
            </w:r>
            <w:r w:rsidR="00707FC3" w:rsidRPr="00707FC3">
              <w:rPr>
                <w:rFonts w:ascii="Times New Roman" w:hAnsi="Times New Roman" w:cs="Times New Roman"/>
                <w:sz w:val="24"/>
                <w:szCs w:val="24"/>
                <w:lang w:eastAsia="lv-LV"/>
              </w:rPr>
              <w:t>.</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89FE4BA" w14:textId="4E7C998E" w:rsidR="00C9312C" w:rsidRDefault="00006381"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C9312C">
              <w:rPr>
                <w:rFonts w:ascii="Times New Roman" w:eastAsia="Times New Roman" w:hAnsi="Times New Roman" w:cs="Times New Roman"/>
                <w:sz w:val="24"/>
                <w:szCs w:val="24"/>
                <w:lang w:eastAsia="lv-LV"/>
              </w:rPr>
              <w:t xml:space="preserve">oteikumu projektam ir ietekme uz tautsaimniecību, kā arī </w:t>
            </w:r>
            <w:r w:rsidR="00C9312C" w:rsidRPr="00C9312C">
              <w:rPr>
                <w:rFonts w:ascii="Times New Roman" w:eastAsia="Times New Roman" w:hAnsi="Times New Roman" w:cs="Times New Roman"/>
                <w:sz w:val="24"/>
                <w:szCs w:val="24"/>
                <w:lang w:eastAsia="lv-LV"/>
              </w:rPr>
              <w:t>uz uzņēmējdarbības vidi un maziem, vidējiem uzņēmumiem, mikrouzņēmumiem un jaunuzņēmumiem</w:t>
            </w:r>
            <w:r w:rsidR="00C9312C">
              <w:rPr>
                <w:rFonts w:ascii="Times New Roman" w:eastAsia="Times New Roman" w:hAnsi="Times New Roman" w:cs="Times New Roman"/>
                <w:sz w:val="24"/>
                <w:szCs w:val="24"/>
                <w:lang w:eastAsia="lv-LV"/>
              </w:rPr>
              <w:t>, jo</w:t>
            </w:r>
            <w:r w:rsidR="00A95816">
              <w:rPr>
                <w:rFonts w:ascii="Times New Roman" w:eastAsia="Times New Roman" w:hAnsi="Times New Roman" w:cs="Times New Roman"/>
                <w:sz w:val="24"/>
                <w:szCs w:val="24"/>
                <w:lang w:eastAsia="lv-LV"/>
              </w:rPr>
              <w:t>, ņemot vērā papildu piešķirto finansējumu,</w:t>
            </w:r>
            <w:r w:rsidR="00C9312C">
              <w:rPr>
                <w:rFonts w:ascii="Times New Roman" w:eastAsia="Times New Roman" w:hAnsi="Times New Roman" w:cs="Times New Roman"/>
                <w:sz w:val="24"/>
                <w:szCs w:val="24"/>
                <w:lang w:eastAsia="lv-LV"/>
              </w:rPr>
              <w:t xml:space="preserve"> darba devējiem būs plašāka iespēja </w:t>
            </w:r>
            <w:r w:rsidR="00C9312C" w:rsidRPr="00C9312C">
              <w:rPr>
                <w:rFonts w:ascii="Times New Roman" w:eastAsia="Times New Roman" w:hAnsi="Times New Roman" w:cs="Times New Roman"/>
                <w:sz w:val="24"/>
                <w:szCs w:val="24"/>
                <w:lang w:eastAsia="lv-LV"/>
              </w:rPr>
              <w:t xml:space="preserve">piesaistīt </w:t>
            </w:r>
            <w:r w:rsidR="00543CC2">
              <w:rPr>
                <w:rFonts w:ascii="Times New Roman" w:eastAsia="Times New Roman" w:hAnsi="Times New Roman" w:cs="Times New Roman"/>
                <w:sz w:val="24"/>
                <w:szCs w:val="24"/>
                <w:lang w:eastAsia="lv-LV"/>
              </w:rPr>
              <w:t xml:space="preserve">subsidētajās darbavietās </w:t>
            </w:r>
            <w:r w:rsidR="00C9312C" w:rsidRPr="00C9312C">
              <w:rPr>
                <w:rFonts w:ascii="Times New Roman" w:eastAsia="Times New Roman" w:hAnsi="Times New Roman" w:cs="Times New Roman"/>
                <w:sz w:val="24"/>
                <w:szCs w:val="24"/>
                <w:lang w:eastAsia="lv-LV"/>
              </w:rPr>
              <w:t>savam uzņēmumam vajadzīgos darbiniekus</w:t>
            </w:r>
            <w:r w:rsidR="00C9312C">
              <w:rPr>
                <w:rFonts w:ascii="Times New Roman" w:eastAsia="Times New Roman" w:hAnsi="Times New Roman" w:cs="Times New Roman"/>
                <w:sz w:val="24"/>
                <w:szCs w:val="24"/>
                <w:lang w:eastAsia="lv-LV"/>
              </w:rPr>
              <w:t xml:space="preserve">. </w:t>
            </w:r>
          </w:p>
          <w:p w14:paraId="6B4DF646" w14:textId="4E3C0351" w:rsidR="009714E2" w:rsidRDefault="009716BB"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AE6D7C" w:rsidRPr="00AE6D7C">
              <w:rPr>
                <w:rFonts w:ascii="Times New Roman" w:eastAsia="Times New Roman" w:hAnsi="Times New Roman" w:cs="Times New Roman"/>
                <w:sz w:val="24"/>
                <w:szCs w:val="24"/>
                <w:lang w:eastAsia="lv-LV"/>
              </w:rPr>
              <w:t xml:space="preserve">oteikumu projektam ir ietekme </w:t>
            </w:r>
            <w:r w:rsidR="00B46EC9">
              <w:rPr>
                <w:rFonts w:ascii="Times New Roman" w:eastAsia="Times New Roman" w:hAnsi="Times New Roman" w:cs="Times New Roman"/>
                <w:sz w:val="24"/>
                <w:szCs w:val="24"/>
                <w:lang w:eastAsia="lv-LV"/>
              </w:rPr>
              <w:t xml:space="preserve">uz </w:t>
            </w:r>
            <w:r w:rsidR="00AE6D7C" w:rsidRPr="00AE6D7C">
              <w:rPr>
                <w:rFonts w:ascii="Times New Roman" w:eastAsia="Times New Roman" w:hAnsi="Times New Roman" w:cs="Times New Roman"/>
                <w:sz w:val="24"/>
                <w:szCs w:val="24"/>
                <w:lang w:eastAsia="lv-LV"/>
              </w:rPr>
              <w:t>sabiedrības mērķgrupām</w:t>
            </w:r>
            <w:r w:rsidR="00326A47">
              <w:rPr>
                <w:rFonts w:ascii="Times New Roman" w:eastAsia="Times New Roman" w:hAnsi="Times New Roman" w:cs="Times New Roman"/>
                <w:sz w:val="24"/>
                <w:szCs w:val="24"/>
                <w:lang w:eastAsia="lv-LV"/>
              </w:rPr>
              <w:t xml:space="preserve">, jo </w:t>
            </w:r>
            <w:r w:rsidR="00543CC2">
              <w:rPr>
                <w:rFonts w:ascii="Times New Roman" w:eastAsia="Times New Roman" w:hAnsi="Times New Roman" w:cs="Times New Roman"/>
                <w:sz w:val="24"/>
                <w:szCs w:val="24"/>
                <w:lang w:eastAsia="lv-LV"/>
              </w:rPr>
              <w:t xml:space="preserve">ilgstošajiem bezdarbniekiem, pirmspensijas vecuma bezdarbniekiem un </w:t>
            </w:r>
            <w:r w:rsidR="00326A47">
              <w:rPr>
                <w:rFonts w:ascii="Times New Roman" w:eastAsia="Times New Roman" w:hAnsi="Times New Roman" w:cs="Times New Roman"/>
                <w:sz w:val="24"/>
                <w:szCs w:val="24"/>
                <w:lang w:eastAsia="lv-LV"/>
              </w:rPr>
              <w:t>bezdarbniekiem ar invaliditāti būs</w:t>
            </w:r>
            <w:r w:rsidR="009714E2">
              <w:rPr>
                <w:rFonts w:ascii="Times New Roman" w:eastAsia="Times New Roman" w:hAnsi="Times New Roman" w:cs="Times New Roman"/>
                <w:sz w:val="24"/>
                <w:szCs w:val="24"/>
                <w:lang w:eastAsia="lv-LV"/>
              </w:rPr>
              <w:t xml:space="preserve"> plašākas iespējas </w:t>
            </w:r>
            <w:r w:rsidR="009714E2" w:rsidRPr="009714E2">
              <w:rPr>
                <w:rFonts w:ascii="Times New Roman" w:eastAsia="Times New Roman" w:hAnsi="Times New Roman" w:cs="Times New Roman"/>
                <w:sz w:val="24"/>
                <w:szCs w:val="24"/>
                <w:lang w:eastAsia="lv-LV"/>
              </w:rPr>
              <w:t>pilnveido</w:t>
            </w:r>
            <w:r w:rsidR="00EB5203">
              <w:rPr>
                <w:rFonts w:ascii="Times New Roman" w:eastAsia="Times New Roman" w:hAnsi="Times New Roman" w:cs="Times New Roman"/>
                <w:sz w:val="24"/>
                <w:szCs w:val="24"/>
                <w:lang w:eastAsia="lv-LV"/>
              </w:rPr>
              <w:t>t</w:t>
            </w:r>
            <w:r w:rsidR="009714E2" w:rsidRPr="009714E2">
              <w:rPr>
                <w:rFonts w:ascii="Times New Roman" w:eastAsia="Times New Roman" w:hAnsi="Times New Roman" w:cs="Times New Roman"/>
                <w:sz w:val="24"/>
                <w:szCs w:val="24"/>
                <w:lang w:eastAsia="lv-LV"/>
              </w:rPr>
              <w:t xml:space="preserve"> darba prasmes un iemaņas (stiprin</w:t>
            </w:r>
            <w:r w:rsidR="009714E2">
              <w:rPr>
                <w:rFonts w:ascii="Times New Roman" w:eastAsia="Times New Roman" w:hAnsi="Times New Roman" w:cs="Times New Roman"/>
                <w:sz w:val="24"/>
                <w:szCs w:val="24"/>
                <w:lang w:eastAsia="lv-LV"/>
              </w:rPr>
              <w:t>āt</w:t>
            </w:r>
            <w:r w:rsidR="009714E2" w:rsidRPr="009714E2">
              <w:rPr>
                <w:rFonts w:ascii="Times New Roman" w:eastAsia="Times New Roman" w:hAnsi="Times New Roman" w:cs="Times New Roman"/>
                <w:sz w:val="24"/>
                <w:szCs w:val="24"/>
                <w:lang w:eastAsia="lv-LV"/>
              </w:rPr>
              <w:t xml:space="preserve"> darba komponenti), kā arī iesaist</w:t>
            </w:r>
            <w:r w:rsidR="009714E2">
              <w:rPr>
                <w:rFonts w:ascii="Times New Roman" w:eastAsia="Times New Roman" w:hAnsi="Times New Roman" w:cs="Times New Roman"/>
                <w:sz w:val="24"/>
                <w:szCs w:val="24"/>
                <w:lang w:eastAsia="lv-LV"/>
              </w:rPr>
              <w:t>īties</w:t>
            </w:r>
            <w:r w:rsidR="009714E2" w:rsidRPr="009714E2">
              <w:rPr>
                <w:rFonts w:ascii="Times New Roman" w:eastAsia="Times New Roman" w:hAnsi="Times New Roman" w:cs="Times New Roman"/>
                <w:sz w:val="24"/>
                <w:szCs w:val="24"/>
                <w:lang w:eastAsia="lv-LV"/>
              </w:rPr>
              <w:t xml:space="preserve"> pastāvīgā nodarbinātībā</w:t>
            </w:r>
            <w:r w:rsidR="009714E2">
              <w:rPr>
                <w:rFonts w:ascii="Times New Roman" w:eastAsia="Times New Roman" w:hAnsi="Times New Roman" w:cs="Times New Roman"/>
                <w:sz w:val="24"/>
                <w:szCs w:val="24"/>
                <w:lang w:eastAsia="lv-LV"/>
              </w:rPr>
              <w:t>.</w:t>
            </w:r>
          </w:p>
          <w:p w14:paraId="62636D5F" w14:textId="77777777" w:rsidR="009716BB" w:rsidRDefault="009716BB" w:rsidP="009716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78476A" w:rsidRPr="0078476A">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am</w:t>
            </w:r>
            <w:r w:rsidR="0078476A" w:rsidRPr="0078476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sidR="0078476A" w:rsidRPr="0078476A">
              <w:rPr>
                <w:rFonts w:ascii="Times New Roman" w:eastAsia="Times New Roman" w:hAnsi="Times New Roman" w:cs="Times New Roman"/>
                <w:sz w:val="24"/>
                <w:szCs w:val="24"/>
                <w:lang w:eastAsia="lv-LV"/>
              </w:rPr>
              <w:t xml:space="preserve"> ietekm</w:t>
            </w:r>
            <w:r>
              <w:rPr>
                <w:rFonts w:ascii="Times New Roman" w:eastAsia="Times New Roman" w:hAnsi="Times New Roman" w:cs="Times New Roman"/>
                <w:sz w:val="24"/>
                <w:szCs w:val="24"/>
                <w:lang w:eastAsia="lv-LV"/>
              </w:rPr>
              <w:t>es</w:t>
            </w:r>
            <w:r w:rsidR="0078476A" w:rsidRPr="0078476A">
              <w:rPr>
                <w:rFonts w:ascii="Times New Roman" w:eastAsia="Times New Roman" w:hAnsi="Times New Roman" w:cs="Times New Roman"/>
                <w:sz w:val="24"/>
                <w:szCs w:val="24"/>
                <w:lang w:eastAsia="lv-LV"/>
              </w:rPr>
              <w:t xml:space="preserve"> uz vidi, konkurenci</w:t>
            </w:r>
            <w:r>
              <w:rPr>
                <w:rFonts w:ascii="Times New Roman" w:eastAsia="Times New Roman" w:hAnsi="Times New Roman" w:cs="Times New Roman"/>
                <w:sz w:val="24"/>
                <w:szCs w:val="24"/>
                <w:lang w:eastAsia="lv-LV"/>
              </w:rPr>
              <w:t xml:space="preserve"> un </w:t>
            </w:r>
            <w:r w:rsidR="005D6A7A">
              <w:rPr>
                <w:rFonts w:ascii="Times New Roman" w:eastAsia="Times New Roman" w:hAnsi="Times New Roman" w:cs="Times New Roman"/>
                <w:sz w:val="24"/>
                <w:szCs w:val="24"/>
                <w:lang w:eastAsia="lv-LV"/>
              </w:rPr>
              <w:t>veselību</w:t>
            </w:r>
            <w:r>
              <w:rPr>
                <w:rFonts w:ascii="Times New Roman" w:eastAsia="Times New Roman" w:hAnsi="Times New Roman" w:cs="Times New Roman"/>
                <w:sz w:val="24"/>
                <w:szCs w:val="24"/>
                <w:lang w:eastAsia="lv-LV"/>
              </w:rPr>
              <w:t>.</w:t>
            </w:r>
          </w:p>
          <w:p w14:paraId="352CA7CC" w14:textId="4C1FBEBA" w:rsidR="006C012E" w:rsidRPr="006C012E" w:rsidRDefault="009716BB" w:rsidP="009716B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mazina administratīvo slogu, jo paredz divu projektu 9.1.1.1. un 9.1.1.2. pasākumu darbību apvienošana vienā projektā</w:t>
            </w:r>
            <w:r w:rsidR="008F1126">
              <w:rPr>
                <w:rFonts w:ascii="Times New Roman" w:eastAsia="Times New Roman" w:hAnsi="Times New Roman" w:cs="Times New Roman"/>
                <w:iCs/>
                <w:sz w:val="24"/>
                <w:szCs w:val="24"/>
                <w:lang w:eastAsia="lv-LV"/>
              </w:rPr>
              <w:t>, kas</w:t>
            </w:r>
            <w:r>
              <w:rPr>
                <w:rFonts w:ascii="Times New Roman" w:eastAsia="Times New Roman" w:hAnsi="Times New Roman" w:cs="Times New Roman"/>
                <w:iCs/>
                <w:sz w:val="24"/>
                <w:szCs w:val="24"/>
                <w:lang w:eastAsia="lv-LV"/>
              </w:rPr>
              <w:t xml:space="preserve"> </w:t>
            </w:r>
            <w:r w:rsidR="0072222C" w:rsidRPr="0072222C">
              <w:rPr>
                <w:rFonts w:ascii="Times New Roman" w:eastAsia="Times New Roman" w:hAnsi="Times New Roman" w:cs="Times New Roman"/>
                <w:iCs/>
                <w:sz w:val="24"/>
                <w:szCs w:val="24"/>
                <w:lang w:eastAsia="lv-LV"/>
              </w:rPr>
              <w:t xml:space="preserve">samazinās administratīvo slogu </w:t>
            </w:r>
            <w:r w:rsidR="0072222C">
              <w:rPr>
                <w:rFonts w:ascii="Times New Roman" w:eastAsia="Times New Roman" w:hAnsi="Times New Roman" w:cs="Times New Roman"/>
                <w:iCs/>
                <w:sz w:val="24"/>
                <w:szCs w:val="24"/>
                <w:lang w:eastAsia="lv-LV"/>
              </w:rPr>
              <w:t>finansējuma saņēmējam</w:t>
            </w:r>
            <w:r w:rsidR="0072222C" w:rsidRPr="0072222C">
              <w:rPr>
                <w:rFonts w:ascii="Times New Roman" w:eastAsia="Times New Roman" w:hAnsi="Times New Roman" w:cs="Times New Roman"/>
                <w:iCs/>
                <w:sz w:val="24"/>
                <w:szCs w:val="24"/>
                <w:lang w:eastAsia="lv-LV"/>
              </w:rPr>
              <w:t xml:space="preserve"> un bezdarbniekiem</w:t>
            </w:r>
            <w:r w:rsidR="00611E42">
              <w:rPr>
                <w:rFonts w:ascii="Times New Roman" w:eastAsia="Times New Roman" w:hAnsi="Times New Roman" w:cs="Times New Roman"/>
                <w:iCs/>
                <w:sz w:val="24"/>
                <w:szCs w:val="24"/>
                <w:lang w:eastAsia="lv-LV"/>
              </w:rPr>
              <w:t>, piesakoties pasākumā</w:t>
            </w:r>
            <w:r w:rsidR="0072222C" w:rsidRPr="0072222C">
              <w:rPr>
                <w:rFonts w:ascii="Times New Roman" w:eastAsia="Times New Roman" w:hAnsi="Times New Roman" w:cs="Times New Roman"/>
                <w:iCs/>
                <w:sz w:val="24"/>
                <w:szCs w:val="24"/>
                <w:lang w:eastAsia="lv-LV"/>
              </w:rPr>
              <w:t>.</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61C95680" w:rsidR="00E5323B" w:rsidRPr="003428B9" w:rsidRDefault="0024119E" w:rsidP="0090020A">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N</w:t>
            </w:r>
            <w:r w:rsidR="009710E8" w:rsidRPr="003428B9">
              <w:rPr>
                <w:rFonts w:ascii="Times New Roman" w:eastAsia="Times New Roman" w:hAnsi="Times New Roman" w:cs="Times New Roman"/>
                <w:sz w:val="24"/>
                <w:szCs w:val="24"/>
                <w:lang w:eastAsia="lv-LV"/>
              </w:rPr>
              <w:t>oteikumu projekts neskar šo jomu</w:t>
            </w:r>
            <w:r w:rsidR="009710E8">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4F426976" w:rsidR="00E5323B" w:rsidRPr="003428B9" w:rsidRDefault="0024119E"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w:t>
            </w:r>
            <w:r w:rsidR="00553218" w:rsidRPr="003428B9">
              <w:rPr>
                <w:rFonts w:ascii="Times New Roman" w:eastAsia="Times New Roman" w:hAnsi="Times New Roman" w:cs="Times New Roman"/>
                <w:sz w:val="24"/>
                <w:szCs w:val="24"/>
                <w:lang w:eastAsia="lv-LV"/>
              </w:rPr>
              <w:t>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4273D672" w14:textId="02930763" w:rsidR="00B22F12"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9"/>
        <w:gridCol w:w="960"/>
        <w:gridCol w:w="1054"/>
        <w:gridCol w:w="947"/>
        <w:gridCol w:w="1054"/>
        <w:gridCol w:w="947"/>
        <w:gridCol w:w="1054"/>
        <w:gridCol w:w="1166"/>
      </w:tblGrid>
      <w:tr w:rsidR="00CF0E5C" w:rsidRPr="0044094A" w14:paraId="5E5CB14B" w14:textId="77777777" w:rsidTr="00CE785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44094A" w:rsidRDefault="00D31175" w:rsidP="00CE785D">
            <w:pPr>
              <w:spacing w:after="0" w:line="240" w:lineRule="auto"/>
              <w:rPr>
                <w:rFonts w:ascii="Times New Roman" w:eastAsia="Times New Roman" w:hAnsi="Times New Roman" w:cs="Times New Roman"/>
                <w:b/>
                <w:bCs/>
                <w:iCs/>
                <w:sz w:val="24"/>
                <w:szCs w:val="24"/>
                <w:highlight w:val="yellow"/>
                <w:lang w:eastAsia="lv-LV"/>
              </w:rPr>
            </w:pPr>
            <w:r w:rsidRPr="00594A45">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44094A" w14:paraId="4FCC50B6" w14:textId="77777777" w:rsidTr="00CE785D">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50A7BFD" w14:textId="77777777" w:rsidR="00D31175" w:rsidRPr="0044094A" w:rsidRDefault="00D31175" w:rsidP="00CE785D">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36869" w14:textId="6D78C27E" w:rsidR="00D31175" w:rsidRPr="0044094A" w:rsidRDefault="00CF0E5C" w:rsidP="00CE785D">
            <w:pPr>
              <w:spacing w:after="0" w:line="240" w:lineRule="auto"/>
              <w:jc w:val="center"/>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201</w:t>
            </w:r>
            <w:r w:rsidR="00536FCE">
              <w:rPr>
                <w:rFonts w:ascii="Times New Roman" w:eastAsia="Times New Roman" w:hAnsi="Times New Roman" w:cs="Times New Roman"/>
                <w:b/>
                <w:iCs/>
                <w:sz w:val="24"/>
                <w:szCs w:val="24"/>
                <w:lang w:eastAsia="lv-LV"/>
              </w:rPr>
              <w:t>9</w:t>
            </w:r>
            <w:r w:rsidRPr="0044094A">
              <w:rPr>
                <w:rFonts w:ascii="Times New Roman" w:eastAsia="Times New Roman" w:hAnsi="Times New Roman" w:cs="Times New Roman"/>
                <w:b/>
                <w:iCs/>
                <w:sz w:val="24"/>
                <w:szCs w:val="24"/>
                <w:lang w:eastAsia="lv-LV"/>
              </w:rPr>
              <w:t>.gads</w:t>
            </w:r>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1B095345"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r w:rsidRPr="0044094A">
              <w:rPr>
                <w:rFonts w:ascii="Times New Roman" w:eastAsia="Times New Roman" w:hAnsi="Times New Roman" w:cs="Times New Roman"/>
                <w:i/>
                <w:iCs/>
                <w:sz w:val="24"/>
                <w:szCs w:val="24"/>
                <w:lang w:eastAsia="lv-LV"/>
              </w:rPr>
              <w:t>euro</w:t>
            </w:r>
            <w:r w:rsidRPr="0044094A">
              <w:rPr>
                <w:rFonts w:ascii="Times New Roman" w:eastAsia="Times New Roman" w:hAnsi="Times New Roman" w:cs="Times New Roman"/>
                <w:iCs/>
                <w:sz w:val="24"/>
                <w:szCs w:val="24"/>
                <w:lang w:eastAsia="lv-LV"/>
              </w:rPr>
              <w:t>)</w:t>
            </w:r>
          </w:p>
        </w:tc>
      </w:tr>
      <w:tr w:rsidR="00CF0E5C" w:rsidRPr="0044094A" w14:paraId="65405F46"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3D5E"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DC2487"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1721FBE" w14:textId="32A37EE8"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sidR="00536FCE">
              <w:rPr>
                <w:rFonts w:ascii="Times New Roman" w:hAnsi="Times New Roman" w:cs="Times New Roman"/>
                <w:b/>
                <w:bCs/>
                <w:sz w:val="24"/>
                <w:szCs w:val="24"/>
              </w:rPr>
              <w:t>20</w:t>
            </w:r>
            <w:r w:rsidRPr="0044094A">
              <w:rPr>
                <w:rFonts w:ascii="Times New Roman" w:hAnsi="Times New Roman" w:cs="Times New Roman"/>
                <w:b/>
                <w:bCs/>
                <w:sz w:val="24"/>
                <w:szCs w:val="24"/>
              </w:rPr>
              <w:t>.</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238878D" w14:textId="00E31CBA"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sidR="00536FCE">
              <w:rPr>
                <w:rFonts w:ascii="Times New Roman" w:hAnsi="Times New Roman" w:cs="Times New Roman"/>
                <w:b/>
                <w:bCs/>
                <w:sz w:val="24"/>
                <w:szCs w:val="24"/>
              </w:rPr>
              <w:t>1</w:t>
            </w:r>
            <w:r w:rsidRPr="0044094A">
              <w:rPr>
                <w:rFonts w:ascii="Times New Roman" w:hAnsi="Times New Roman" w:cs="Times New Roman"/>
                <w:b/>
                <w:bCs/>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B509A9" w14:textId="4297CA24" w:rsidR="00CF0E5C" w:rsidRPr="0044094A" w:rsidRDefault="00CF0E5C" w:rsidP="00CE785D">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sidR="00536FCE">
              <w:rPr>
                <w:rFonts w:ascii="Times New Roman" w:eastAsia="Times New Roman" w:hAnsi="Times New Roman" w:cs="Times New Roman"/>
                <w:b/>
                <w:iCs/>
                <w:sz w:val="24"/>
                <w:szCs w:val="24"/>
                <w:lang w:eastAsia="lv-LV"/>
              </w:rPr>
              <w:t>2</w:t>
            </w:r>
            <w:r w:rsidRPr="0044094A">
              <w:rPr>
                <w:rFonts w:ascii="Times New Roman" w:eastAsia="Times New Roman" w:hAnsi="Times New Roman" w:cs="Times New Roman"/>
                <w:b/>
                <w:iCs/>
                <w:sz w:val="24"/>
                <w:szCs w:val="24"/>
                <w:lang w:eastAsia="lv-LV"/>
              </w:rPr>
              <w:t>.</w:t>
            </w:r>
          </w:p>
        </w:tc>
      </w:tr>
      <w:tr w:rsidR="00CF0E5C" w:rsidRPr="0044094A" w14:paraId="63C78790"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3FA2F"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4F1E3A5" w14:textId="155973BA"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r w:rsidR="00A3447F">
              <w:rPr>
                <w:rFonts w:ascii="Times New Roman" w:eastAsia="Times New Roman" w:hAnsi="Times New Roman" w:cs="Times New Roman"/>
                <w:iCs/>
                <w:sz w:val="24"/>
                <w:szCs w:val="24"/>
                <w:lang w:eastAsia="lv-LV"/>
              </w:rPr>
              <w:t>*</w:t>
            </w:r>
          </w:p>
        </w:tc>
        <w:tc>
          <w:tcPr>
            <w:tcW w:w="584" w:type="pct"/>
            <w:tcBorders>
              <w:top w:val="outset" w:sz="6" w:space="0" w:color="auto"/>
              <w:left w:val="outset" w:sz="6" w:space="0" w:color="auto"/>
              <w:bottom w:val="outset" w:sz="6" w:space="0" w:color="auto"/>
              <w:right w:val="outset" w:sz="6" w:space="0" w:color="auto"/>
            </w:tcBorders>
            <w:vAlign w:val="center"/>
            <w:hideMark/>
          </w:tcPr>
          <w:p w14:paraId="5EB7137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kārtējā gadā, salīdzinot ar valsts </w:t>
            </w:r>
            <w:r w:rsidRPr="00F62C53">
              <w:rPr>
                <w:rFonts w:ascii="Times New Roman" w:eastAsia="Times New Roman" w:hAnsi="Times New Roman" w:cs="Times New Roman"/>
                <w:iCs/>
                <w:sz w:val="24"/>
                <w:szCs w:val="24"/>
                <w:lang w:eastAsia="lv-LV"/>
              </w:rPr>
              <w:lastRenderedPageBreak/>
              <w:t>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3072DD54" w14:textId="1672CAF6" w:rsidR="00D31175" w:rsidRPr="00A3447F" w:rsidRDefault="00D31175" w:rsidP="00CE785D">
            <w:pPr>
              <w:spacing w:after="0" w:line="240" w:lineRule="auto"/>
              <w:rPr>
                <w:rFonts w:ascii="Times New Roman" w:eastAsia="Times New Roman" w:hAnsi="Times New Roman" w:cs="Times New Roman"/>
                <w:iCs/>
                <w:sz w:val="24"/>
                <w:szCs w:val="24"/>
                <w:vertAlign w:val="superscript"/>
                <w:lang w:eastAsia="lv-LV"/>
              </w:rPr>
            </w:pPr>
            <w:r w:rsidRPr="00F62C53">
              <w:rPr>
                <w:rFonts w:ascii="Times New Roman" w:eastAsia="Times New Roman" w:hAnsi="Times New Roman" w:cs="Times New Roman"/>
                <w:iCs/>
                <w:sz w:val="24"/>
                <w:szCs w:val="24"/>
                <w:lang w:eastAsia="lv-LV"/>
              </w:rPr>
              <w:lastRenderedPageBreak/>
              <w:t xml:space="preserve">saskaņā ar vidēja termiņa </w:t>
            </w:r>
            <w:r w:rsidRPr="00F62C53">
              <w:rPr>
                <w:rFonts w:ascii="Times New Roman" w:eastAsia="Times New Roman" w:hAnsi="Times New Roman" w:cs="Times New Roman"/>
                <w:iCs/>
                <w:sz w:val="24"/>
                <w:szCs w:val="24"/>
                <w:lang w:eastAsia="lv-LV"/>
              </w:rPr>
              <w:lastRenderedPageBreak/>
              <w:t>budžeta ietvaru</w:t>
            </w:r>
            <w:r w:rsidR="00A3447F">
              <w:rPr>
                <w:rFonts w:ascii="Times New Roman" w:eastAsia="Times New Roman" w:hAnsi="Times New Roman" w:cs="Times New Roman"/>
                <w:iCs/>
                <w:sz w:val="24"/>
                <w:szCs w:val="24"/>
                <w:vertAlign w:val="superscript"/>
                <w:lang w:eastAsia="lv-LV"/>
              </w:rPr>
              <w:t>1</w:t>
            </w:r>
            <w:r w:rsidR="006641C3">
              <w:rPr>
                <w:rFonts w:ascii="Times New Roman" w:eastAsia="Times New Roman" w:hAnsi="Times New Roman" w:cs="Times New Roman"/>
                <w:iCs/>
                <w:sz w:val="24"/>
                <w:szCs w:val="24"/>
                <w:vertAlign w:val="superscript"/>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A1A739" w14:textId="06D1C7BD"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lastRenderedPageBreak/>
              <w:t xml:space="preserve">izmaiņas, salīdzinot ar vidēja termiņa budžeta </w:t>
            </w:r>
            <w:r w:rsidRPr="00F62C53">
              <w:rPr>
                <w:rFonts w:ascii="Times New Roman" w:eastAsia="Times New Roman" w:hAnsi="Times New Roman" w:cs="Times New Roman"/>
                <w:iCs/>
                <w:sz w:val="24"/>
                <w:szCs w:val="24"/>
                <w:lang w:eastAsia="lv-LV"/>
              </w:rPr>
              <w:lastRenderedPageBreak/>
              <w:t xml:space="preserve">ietvaru </w:t>
            </w:r>
            <w:r w:rsidR="00E003FD" w:rsidRPr="00F62C53">
              <w:rPr>
                <w:rFonts w:ascii="Times New Roman" w:eastAsia="Times New Roman" w:hAnsi="Times New Roman" w:cs="Times New Roman"/>
                <w:iCs/>
                <w:sz w:val="24"/>
                <w:szCs w:val="24"/>
                <w:lang w:eastAsia="lv-LV"/>
              </w:rPr>
              <w:t>20</w:t>
            </w:r>
            <w:r w:rsidR="00536FCE">
              <w:rPr>
                <w:rFonts w:ascii="Times New Roman" w:eastAsia="Times New Roman" w:hAnsi="Times New Roman" w:cs="Times New Roman"/>
                <w:iCs/>
                <w:sz w:val="24"/>
                <w:szCs w:val="24"/>
                <w:lang w:eastAsia="lv-LV"/>
              </w:rPr>
              <w:t>20</w:t>
            </w:r>
            <w:r w:rsidR="00E003FD" w:rsidRPr="00F62C53">
              <w:rPr>
                <w:rFonts w:ascii="Times New Roman" w:eastAsia="Times New Roman" w:hAnsi="Times New Roman" w:cs="Times New Roman"/>
                <w:iCs/>
                <w:sz w:val="24"/>
                <w:szCs w:val="24"/>
                <w:lang w:eastAsia="lv-LV"/>
              </w:rPr>
              <w:t>.</w:t>
            </w:r>
            <w:r w:rsidRPr="00F62C53">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1990906" w14:textId="07F1CA38"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lastRenderedPageBreak/>
              <w:t xml:space="preserve">saskaņā ar vidēja termiņa </w:t>
            </w:r>
            <w:r w:rsidRPr="00F62C53">
              <w:rPr>
                <w:rFonts w:ascii="Times New Roman" w:eastAsia="Times New Roman" w:hAnsi="Times New Roman" w:cs="Times New Roman"/>
                <w:iCs/>
                <w:sz w:val="24"/>
                <w:szCs w:val="24"/>
                <w:lang w:eastAsia="lv-LV"/>
              </w:rPr>
              <w:lastRenderedPageBreak/>
              <w:t>budžeta ietvaru</w:t>
            </w:r>
            <w:r w:rsidR="00576DCE">
              <w:rPr>
                <w:rStyle w:val="FootnoteReference"/>
                <w:rFonts w:ascii="Times New Roman" w:eastAsia="Times New Roman" w:hAnsi="Times New Roman" w:cs="Times New Roman"/>
                <w:iCs/>
                <w:sz w:val="24"/>
                <w:szCs w:val="24"/>
                <w:lang w:eastAsia="lv-LV"/>
              </w:rPr>
              <w:footnoteReference w:id="14"/>
            </w:r>
          </w:p>
        </w:tc>
        <w:tc>
          <w:tcPr>
            <w:tcW w:w="584" w:type="pct"/>
            <w:tcBorders>
              <w:top w:val="outset" w:sz="6" w:space="0" w:color="auto"/>
              <w:left w:val="outset" w:sz="6" w:space="0" w:color="auto"/>
              <w:bottom w:val="outset" w:sz="6" w:space="0" w:color="auto"/>
              <w:right w:val="outset" w:sz="6" w:space="0" w:color="auto"/>
            </w:tcBorders>
            <w:vAlign w:val="center"/>
            <w:hideMark/>
          </w:tcPr>
          <w:p w14:paraId="16FC2AC9" w14:textId="41F68EFA"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lastRenderedPageBreak/>
              <w:t xml:space="preserve">izmaiņas, salīdzinot ar vidēja termiņa budžeta </w:t>
            </w:r>
            <w:r w:rsidRPr="00F62C53">
              <w:rPr>
                <w:rFonts w:ascii="Times New Roman" w:eastAsia="Times New Roman" w:hAnsi="Times New Roman" w:cs="Times New Roman"/>
                <w:iCs/>
                <w:sz w:val="24"/>
                <w:szCs w:val="24"/>
                <w:lang w:eastAsia="lv-LV"/>
              </w:rPr>
              <w:lastRenderedPageBreak/>
              <w:t xml:space="preserve">ietvaru </w:t>
            </w:r>
            <w:r w:rsidR="00E003FD" w:rsidRPr="00F62C53">
              <w:rPr>
                <w:rFonts w:ascii="Times New Roman" w:eastAsia="Times New Roman" w:hAnsi="Times New Roman" w:cs="Times New Roman"/>
                <w:iCs/>
                <w:sz w:val="24"/>
                <w:szCs w:val="24"/>
                <w:lang w:eastAsia="lv-LV"/>
              </w:rPr>
              <w:t>202</w:t>
            </w:r>
            <w:r w:rsidR="00536FCE">
              <w:rPr>
                <w:rFonts w:ascii="Times New Roman" w:eastAsia="Times New Roman" w:hAnsi="Times New Roman" w:cs="Times New Roman"/>
                <w:iCs/>
                <w:sz w:val="24"/>
                <w:szCs w:val="24"/>
                <w:lang w:eastAsia="lv-LV"/>
              </w:rPr>
              <w:t>1</w:t>
            </w:r>
            <w:r w:rsidR="00E003FD" w:rsidRPr="00F62C53">
              <w:rPr>
                <w:rFonts w:ascii="Times New Roman" w:eastAsia="Times New Roman" w:hAnsi="Times New Roman" w:cs="Times New Roman"/>
                <w:iCs/>
                <w:sz w:val="24"/>
                <w:szCs w:val="24"/>
                <w:lang w:eastAsia="lv-LV"/>
              </w:rPr>
              <w:t xml:space="preserve">. </w:t>
            </w:r>
            <w:r w:rsidRPr="00F62C53">
              <w:rPr>
                <w:rFonts w:ascii="Times New Roman" w:eastAsia="Times New Roman" w:hAnsi="Times New Roman" w:cs="Times New Roman"/>
                <w:iCs/>
                <w:sz w:val="24"/>
                <w:szCs w:val="24"/>
                <w:lang w:eastAsia="lv-LV"/>
              </w:rPr>
              <w:t>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022162" w14:textId="35688DB5"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lastRenderedPageBreak/>
              <w:t xml:space="preserve">izmaiņas, salīdzinot ar vidēja termiņa budžeta </w:t>
            </w:r>
            <w:r w:rsidRPr="00F62C53">
              <w:rPr>
                <w:rFonts w:ascii="Times New Roman" w:eastAsia="Times New Roman" w:hAnsi="Times New Roman" w:cs="Times New Roman"/>
                <w:iCs/>
                <w:sz w:val="24"/>
                <w:szCs w:val="24"/>
                <w:lang w:eastAsia="lv-LV"/>
              </w:rPr>
              <w:lastRenderedPageBreak/>
              <w:t xml:space="preserve">ietvaru </w:t>
            </w:r>
            <w:r w:rsidR="00E003FD" w:rsidRPr="00F62C53">
              <w:rPr>
                <w:rFonts w:ascii="Times New Roman" w:eastAsia="Times New Roman" w:hAnsi="Times New Roman" w:cs="Times New Roman"/>
                <w:iCs/>
                <w:sz w:val="24"/>
                <w:szCs w:val="24"/>
                <w:lang w:eastAsia="lv-LV"/>
              </w:rPr>
              <w:t>202</w:t>
            </w:r>
            <w:r w:rsidR="00536FCE">
              <w:rPr>
                <w:rFonts w:ascii="Times New Roman" w:eastAsia="Times New Roman" w:hAnsi="Times New Roman" w:cs="Times New Roman"/>
                <w:iCs/>
                <w:sz w:val="24"/>
                <w:szCs w:val="24"/>
                <w:lang w:eastAsia="lv-LV"/>
              </w:rPr>
              <w:t>1</w:t>
            </w:r>
            <w:r w:rsidR="00E003FD" w:rsidRPr="00F62C53">
              <w:rPr>
                <w:rFonts w:ascii="Times New Roman" w:eastAsia="Times New Roman" w:hAnsi="Times New Roman" w:cs="Times New Roman"/>
                <w:iCs/>
                <w:sz w:val="24"/>
                <w:szCs w:val="24"/>
                <w:lang w:eastAsia="lv-LV"/>
              </w:rPr>
              <w:t>.</w:t>
            </w:r>
            <w:r w:rsidRPr="00F62C53">
              <w:rPr>
                <w:rFonts w:ascii="Times New Roman" w:eastAsia="Times New Roman" w:hAnsi="Times New Roman" w:cs="Times New Roman"/>
                <w:iCs/>
                <w:sz w:val="24"/>
                <w:szCs w:val="24"/>
                <w:lang w:eastAsia="lv-LV"/>
              </w:rPr>
              <w:t xml:space="preserve"> gadam</w:t>
            </w:r>
          </w:p>
        </w:tc>
      </w:tr>
      <w:tr w:rsidR="00CF0E5C" w:rsidRPr="0044094A" w14:paraId="0BE1274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8A88CC8"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2DBCF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76B6D6D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5D268F"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39D332A"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C0855D"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C8EF9E"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6B9D4807"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EA7522" w:rsidRPr="0044094A" w14:paraId="3712E112"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ABEC69"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79996563" w14:textId="452A4A22" w:rsidR="00EA7522" w:rsidRPr="00EA7522" w:rsidRDefault="00D4519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4 998 875</w:t>
            </w:r>
          </w:p>
        </w:tc>
        <w:tc>
          <w:tcPr>
            <w:tcW w:w="584" w:type="pct"/>
            <w:tcBorders>
              <w:top w:val="outset" w:sz="6" w:space="0" w:color="auto"/>
              <w:left w:val="outset" w:sz="6" w:space="0" w:color="auto"/>
              <w:bottom w:val="outset" w:sz="6" w:space="0" w:color="auto"/>
              <w:right w:val="outset" w:sz="6" w:space="0" w:color="auto"/>
            </w:tcBorders>
            <w:vAlign w:val="center"/>
            <w:hideMark/>
          </w:tcPr>
          <w:p w14:paraId="0CD380BA" w14:textId="62D83298" w:rsidR="00EA7522" w:rsidRPr="00EA7522" w:rsidRDefault="000061AD"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28FE197E" w14:textId="026ACF79" w:rsidR="00EA7522" w:rsidRPr="00594A45" w:rsidRDefault="00D4519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4 892 101</w:t>
            </w:r>
          </w:p>
        </w:tc>
        <w:tc>
          <w:tcPr>
            <w:tcW w:w="584" w:type="pct"/>
            <w:tcBorders>
              <w:top w:val="outset" w:sz="6" w:space="0" w:color="auto"/>
              <w:left w:val="outset" w:sz="6" w:space="0" w:color="auto"/>
              <w:bottom w:val="outset" w:sz="6" w:space="0" w:color="auto"/>
              <w:right w:val="outset" w:sz="6" w:space="0" w:color="auto"/>
            </w:tcBorders>
            <w:vAlign w:val="center"/>
          </w:tcPr>
          <w:p w14:paraId="3724B9E9" w14:textId="3C98453D" w:rsidR="00EA7522" w:rsidRPr="00167224" w:rsidRDefault="00D4519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3 201 453</w:t>
            </w:r>
          </w:p>
        </w:tc>
        <w:tc>
          <w:tcPr>
            <w:tcW w:w="477" w:type="pct"/>
            <w:tcBorders>
              <w:top w:val="outset" w:sz="6" w:space="0" w:color="auto"/>
              <w:left w:val="outset" w:sz="6" w:space="0" w:color="auto"/>
              <w:bottom w:val="outset" w:sz="6" w:space="0" w:color="auto"/>
              <w:right w:val="outset" w:sz="6" w:space="0" w:color="auto"/>
            </w:tcBorders>
            <w:vAlign w:val="center"/>
          </w:tcPr>
          <w:p w14:paraId="16FCEFE5" w14:textId="38A502C9" w:rsidR="00EA7522" w:rsidRPr="00167224" w:rsidRDefault="00BC65B7"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3 992 467</w:t>
            </w:r>
          </w:p>
        </w:tc>
        <w:tc>
          <w:tcPr>
            <w:tcW w:w="584" w:type="pct"/>
            <w:tcBorders>
              <w:top w:val="outset" w:sz="6" w:space="0" w:color="auto"/>
              <w:left w:val="outset" w:sz="6" w:space="0" w:color="auto"/>
              <w:bottom w:val="outset" w:sz="6" w:space="0" w:color="auto"/>
              <w:right w:val="outset" w:sz="6" w:space="0" w:color="auto"/>
            </w:tcBorders>
            <w:vAlign w:val="center"/>
          </w:tcPr>
          <w:p w14:paraId="008BEC47" w14:textId="25AAE7B3" w:rsidR="00EA7522" w:rsidRPr="00167224" w:rsidRDefault="0091111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4 752 488</w:t>
            </w:r>
          </w:p>
        </w:tc>
        <w:tc>
          <w:tcPr>
            <w:tcW w:w="730" w:type="pct"/>
            <w:tcBorders>
              <w:top w:val="outset" w:sz="6" w:space="0" w:color="auto"/>
              <w:left w:val="outset" w:sz="6" w:space="0" w:color="auto"/>
              <w:bottom w:val="outset" w:sz="6" w:space="0" w:color="auto"/>
              <w:right w:val="outset" w:sz="6" w:space="0" w:color="auto"/>
            </w:tcBorders>
            <w:vAlign w:val="center"/>
          </w:tcPr>
          <w:p w14:paraId="12F4093B" w14:textId="3CEB2625" w:rsidR="00EA7522" w:rsidRPr="00167224" w:rsidRDefault="0091111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1 713 314</w:t>
            </w:r>
          </w:p>
        </w:tc>
      </w:tr>
      <w:tr w:rsidR="00EA7522" w:rsidRPr="0044094A" w14:paraId="61AE19B8"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56CF"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03E1F0E9" w14:textId="3E829D34" w:rsidR="00EA7522" w:rsidRPr="00EA7522" w:rsidRDefault="00D4519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5 881 029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0DE3C67B" w14:textId="6C6E5490" w:rsidR="00EA7522" w:rsidRPr="00EA7522" w:rsidRDefault="00867D08"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76421A1F" w14:textId="33D5BA9E" w:rsidR="00EA7522" w:rsidRPr="00594A45" w:rsidRDefault="00D4519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5 755 413</w:t>
            </w:r>
          </w:p>
        </w:tc>
        <w:tc>
          <w:tcPr>
            <w:tcW w:w="584" w:type="pct"/>
            <w:tcBorders>
              <w:top w:val="outset" w:sz="6" w:space="0" w:color="auto"/>
              <w:left w:val="outset" w:sz="6" w:space="0" w:color="auto"/>
              <w:bottom w:val="outset" w:sz="6" w:space="0" w:color="auto"/>
              <w:right w:val="outset" w:sz="6" w:space="0" w:color="auto"/>
            </w:tcBorders>
            <w:vAlign w:val="center"/>
          </w:tcPr>
          <w:p w14:paraId="60F1155D" w14:textId="26B128E5" w:rsidR="00EA7522" w:rsidRPr="00167224" w:rsidRDefault="00D4519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3 766 415</w:t>
            </w:r>
          </w:p>
        </w:tc>
        <w:tc>
          <w:tcPr>
            <w:tcW w:w="477" w:type="pct"/>
            <w:tcBorders>
              <w:top w:val="outset" w:sz="6" w:space="0" w:color="auto"/>
              <w:left w:val="outset" w:sz="6" w:space="0" w:color="auto"/>
              <w:bottom w:val="outset" w:sz="6" w:space="0" w:color="auto"/>
              <w:right w:val="outset" w:sz="6" w:space="0" w:color="auto"/>
            </w:tcBorders>
            <w:vAlign w:val="center"/>
          </w:tcPr>
          <w:p w14:paraId="1BCD859A" w14:textId="757A9B20" w:rsidR="00EA7522" w:rsidRPr="00167224" w:rsidRDefault="00BC65B7"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4 697 020</w:t>
            </w:r>
          </w:p>
        </w:tc>
        <w:tc>
          <w:tcPr>
            <w:tcW w:w="584" w:type="pct"/>
            <w:tcBorders>
              <w:top w:val="outset" w:sz="6" w:space="0" w:color="auto"/>
              <w:left w:val="outset" w:sz="6" w:space="0" w:color="auto"/>
              <w:bottom w:val="outset" w:sz="6" w:space="0" w:color="auto"/>
              <w:right w:val="outset" w:sz="6" w:space="0" w:color="auto"/>
            </w:tcBorders>
            <w:vAlign w:val="center"/>
          </w:tcPr>
          <w:p w14:paraId="368B1F3E" w14:textId="7B9E14D4" w:rsidR="00EA7522" w:rsidRPr="00167224" w:rsidRDefault="0091111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5 591 162</w:t>
            </w:r>
          </w:p>
        </w:tc>
        <w:tc>
          <w:tcPr>
            <w:tcW w:w="730" w:type="pct"/>
            <w:tcBorders>
              <w:top w:val="outset" w:sz="6" w:space="0" w:color="auto"/>
              <w:left w:val="outset" w:sz="6" w:space="0" w:color="auto"/>
              <w:bottom w:val="outset" w:sz="6" w:space="0" w:color="auto"/>
              <w:right w:val="outset" w:sz="6" w:space="0" w:color="auto"/>
            </w:tcBorders>
            <w:vAlign w:val="center"/>
          </w:tcPr>
          <w:p w14:paraId="123A4D24" w14:textId="2D05CE39" w:rsidR="00EA7522" w:rsidRPr="00167224" w:rsidRDefault="0091111C" w:rsidP="00EA7522">
            <w:pPr>
              <w:jc w:val="center"/>
              <w:rPr>
                <w:rFonts w:ascii="Times New Roman" w:hAnsi="Times New Roman" w:cs="Times New Roman"/>
                <w:color w:val="000000"/>
                <w:sz w:val="24"/>
                <w:szCs w:val="24"/>
              </w:rPr>
            </w:pPr>
            <w:r>
              <w:rPr>
                <w:rFonts w:ascii="Times New Roman" w:hAnsi="Times New Roman" w:cs="Times New Roman"/>
                <w:color w:val="000000"/>
                <w:sz w:val="24"/>
                <w:szCs w:val="24"/>
              </w:rPr>
              <w:t>2 015 664</w:t>
            </w:r>
          </w:p>
        </w:tc>
      </w:tr>
      <w:tr w:rsidR="00EA7522" w:rsidRPr="0044094A" w14:paraId="10DBB9E7"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8CA1F19"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4D17A632" w14:textId="045363FD"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w:t>
            </w:r>
            <w:r w:rsidR="00D4519C">
              <w:rPr>
                <w:rFonts w:ascii="Times New Roman" w:hAnsi="Times New Roman" w:cs="Times New Roman"/>
                <w:color w:val="000000"/>
                <w:sz w:val="24"/>
                <w:szCs w:val="24"/>
              </w:rPr>
              <w:t>882 154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4FBB23" w14:textId="47F74B77" w:rsidR="00EA7522" w:rsidRPr="00EA7522" w:rsidRDefault="000061AD"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50CAE191" w14:textId="0E2F9AFC"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w:t>
            </w:r>
            <w:r w:rsidR="00D4519C">
              <w:rPr>
                <w:rFonts w:ascii="Times New Roman" w:hAnsi="Times New Roman" w:cs="Times New Roman"/>
                <w:color w:val="000000"/>
                <w:sz w:val="24"/>
                <w:szCs w:val="24"/>
              </w:rPr>
              <w:t>863 312</w:t>
            </w:r>
          </w:p>
        </w:tc>
        <w:tc>
          <w:tcPr>
            <w:tcW w:w="584" w:type="pct"/>
            <w:tcBorders>
              <w:top w:val="outset" w:sz="6" w:space="0" w:color="auto"/>
              <w:left w:val="outset" w:sz="6" w:space="0" w:color="auto"/>
              <w:bottom w:val="outset" w:sz="6" w:space="0" w:color="auto"/>
              <w:right w:val="outset" w:sz="6" w:space="0" w:color="auto"/>
            </w:tcBorders>
            <w:vAlign w:val="center"/>
          </w:tcPr>
          <w:p w14:paraId="123C45D4" w14:textId="26CE8BFC" w:rsidR="00EA7522" w:rsidRPr="00167224" w:rsidRDefault="005B0E72"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D4519C">
              <w:rPr>
                <w:rFonts w:ascii="Times New Roman" w:hAnsi="Times New Roman" w:cs="Times New Roman"/>
                <w:color w:val="000000"/>
                <w:sz w:val="24"/>
                <w:szCs w:val="24"/>
              </w:rPr>
              <w:t>564 962</w:t>
            </w:r>
          </w:p>
        </w:tc>
        <w:tc>
          <w:tcPr>
            <w:tcW w:w="477" w:type="pct"/>
            <w:tcBorders>
              <w:top w:val="outset" w:sz="6" w:space="0" w:color="auto"/>
              <w:left w:val="outset" w:sz="6" w:space="0" w:color="auto"/>
              <w:bottom w:val="outset" w:sz="6" w:space="0" w:color="auto"/>
              <w:right w:val="outset" w:sz="6" w:space="0" w:color="auto"/>
            </w:tcBorders>
            <w:vAlign w:val="center"/>
          </w:tcPr>
          <w:p w14:paraId="2D4F9ACD" w14:textId="5CDD0B60" w:rsidR="00EA7522" w:rsidRPr="00167224" w:rsidRDefault="00EA7522" w:rsidP="00EA7522">
            <w:pPr>
              <w:spacing w:after="0" w:line="240" w:lineRule="auto"/>
              <w:jc w:val="center"/>
              <w:rPr>
                <w:rFonts w:ascii="Times New Roman" w:hAnsi="Times New Roman" w:cs="Times New Roman"/>
                <w:color w:val="000000"/>
                <w:sz w:val="24"/>
                <w:szCs w:val="24"/>
              </w:rPr>
            </w:pPr>
            <w:r w:rsidRPr="00167224">
              <w:rPr>
                <w:rFonts w:ascii="Times New Roman" w:hAnsi="Times New Roman" w:cs="Times New Roman"/>
                <w:color w:val="000000"/>
                <w:sz w:val="24"/>
                <w:szCs w:val="24"/>
              </w:rPr>
              <w:t>-</w:t>
            </w:r>
            <w:r w:rsidR="0091111C">
              <w:rPr>
                <w:rFonts w:ascii="Times New Roman" w:hAnsi="Times New Roman" w:cs="Times New Roman"/>
                <w:color w:val="000000"/>
                <w:sz w:val="24"/>
                <w:szCs w:val="24"/>
              </w:rPr>
              <w:t>704 553</w:t>
            </w:r>
          </w:p>
        </w:tc>
        <w:tc>
          <w:tcPr>
            <w:tcW w:w="584" w:type="pct"/>
            <w:tcBorders>
              <w:top w:val="outset" w:sz="6" w:space="0" w:color="auto"/>
              <w:left w:val="outset" w:sz="6" w:space="0" w:color="auto"/>
              <w:bottom w:val="outset" w:sz="6" w:space="0" w:color="auto"/>
              <w:right w:val="outset" w:sz="6" w:space="0" w:color="auto"/>
            </w:tcBorders>
            <w:vAlign w:val="center"/>
          </w:tcPr>
          <w:p w14:paraId="61F27A92" w14:textId="270A50FF" w:rsidR="00EA7522" w:rsidRPr="00167224" w:rsidRDefault="009428FE"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111C">
              <w:rPr>
                <w:rFonts w:ascii="Times New Roman" w:hAnsi="Times New Roman" w:cs="Times New Roman"/>
                <w:color w:val="000000"/>
                <w:sz w:val="24"/>
                <w:szCs w:val="24"/>
              </w:rPr>
              <w:t>838 674</w:t>
            </w:r>
          </w:p>
        </w:tc>
        <w:tc>
          <w:tcPr>
            <w:tcW w:w="730" w:type="pct"/>
            <w:tcBorders>
              <w:top w:val="outset" w:sz="6" w:space="0" w:color="auto"/>
              <w:left w:val="outset" w:sz="6" w:space="0" w:color="auto"/>
              <w:bottom w:val="outset" w:sz="6" w:space="0" w:color="auto"/>
              <w:right w:val="outset" w:sz="6" w:space="0" w:color="auto"/>
            </w:tcBorders>
            <w:vAlign w:val="center"/>
          </w:tcPr>
          <w:p w14:paraId="2E55138C" w14:textId="0C8557C3" w:rsidR="00EA7522" w:rsidRPr="00167224" w:rsidRDefault="0087143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111C">
              <w:rPr>
                <w:rFonts w:ascii="Times New Roman" w:hAnsi="Times New Roman" w:cs="Times New Roman"/>
                <w:color w:val="000000"/>
                <w:sz w:val="24"/>
                <w:szCs w:val="24"/>
              </w:rPr>
              <w:t>302 350</w:t>
            </w:r>
          </w:p>
        </w:tc>
      </w:tr>
      <w:tr w:rsidR="00CF0E5C" w:rsidRPr="0044094A" w14:paraId="37BFAE41" w14:textId="77777777" w:rsidTr="00CE785D">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FBCB"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1C9B41C9" w14:textId="5BF57590"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B3787DA" w14:textId="2E047855"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C6362C6" w14:textId="4DA4EF7B"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BD1490E" w14:textId="7C890E92" w:rsidR="00D31175" w:rsidRPr="00167224" w:rsidRDefault="00DF1D1E" w:rsidP="00CE785D">
            <w:pPr>
              <w:spacing w:after="0" w:line="240" w:lineRule="auto"/>
              <w:jc w:val="center"/>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6EC7321" w14:textId="24604987" w:rsidR="00D31175" w:rsidRPr="00167224" w:rsidRDefault="006D13EA" w:rsidP="00CE785D">
            <w:pPr>
              <w:spacing w:after="0" w:line="240" w:lineRule="auto"/>
              <w:jc w:val="center"/>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1809990D" w14:textId="0C235E15" w:rsidR="00D31175" w:rsidRPr="00167224" w:rsidRDefault="00DF1D1E" w:rsidP="00CE785D">
            <w:pPr>
              <w:spacing w:after="0" w:line="240" w:lineRule="auto"/>
              <w:jc w:val="center"/>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hideMark/>
          </w:tcPr>
          <w:p w14:paraId="434135F4" w14:textId="43DCFB82" w:rsidR="00D31175" w:rsidRPr="00167224" w:rsidRDefault="00DF1D1E" w:rsidP="00CE785D">
            <w:pPr>
              <w:spacing w:after="0" w:line="240" w:lineRule="auto"/>
              <w:jc w:val="center"/>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0</w:t>
            </w:r>
          </w:p>
        </w:tc>
      </w:tr>
      <w:tr w:rsidR="00EA7522" w:rsidRPr="0044094A" w14:paraId="4DCA2EC8"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8CBA92"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5C5B1198" w14:textId="6483E65A"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w:t>
            </w:r>
            <w:r w:rsidR="00D4519C">
              <w:rPr>
                <w:rFonts w:ascii="Times New Roman" w:hAnsi="Times New Roman" w:cs="Times New Roman"/>
                <w:color w:val="000000"/>
                <w:sz w:val="24"/>
                <w:szCs w:val="24"/>
              </w:rPr>
              <w:t>882 154</w:t>
            </w:r>
          </w:p>
        </w:tc>
        <w:tc>
          <w:tcPr>
            <w:tcW w:w="584" w:type="pct"/>
            <w:tcBorders>
              <w:top w:val="outset" w:sz="6" w:space="0" w:color="auto"/>
              <w:left w:val="outset" w:sz="6" w:space="0" w:color="auto"/>
              <w:bottom w:val="outset" w:sz="6" w:space="0" w:color="auto"/>
              <w:right w:val="outset" w:sz="6" w:space="0" w:color="auto"/>
            </w:tcBorders>
            <w:vAlign w:val="center"/>
            <w:hideMark/>
          </w:tcPr>
          <w:p w14:paraId="2CBEE510" w14:textId="0C6A3232" w:rsidR="00EA7522" w:rsidRPr="00EA7522" w:rsidRDefault="000061AD"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2D8EC721" w14:textId="3328F52B" w:rsidR="00EA7522" w:rsidRPr="00EA7522" w:rsidRDefault="000061AD"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w:t>
            </w:r>
            <w:r w:rsidR="00D4519C">
              <w:rPr>
                <w:rFonts w:ascii="Times New Roman" w:hAnsi="Times New Roman" w:cs="Times New Roman"/>
                <w:color w:val="000000"/>
                <w:sz w:val="24"/>
                <w:szCs w:val="24"/>
              </w:rPr>
              <w:t>863 312</w:t>
            </w:r>
          </w:p>
        </w:tc>
        <w:tc>
          <w:tcPr>
            <w:tcW w:w="584" w:type="pct"/>
            <w:tcBorders>
              <w:top w:val="outset" w:sz="6" w:space="0" w:color="auto"/>
              <w:left w:val="outset" w:sz="6" w:space="0" w:color="auto"/>
              <w:bottom w:val="outset" w:sz="6" w:space="0" w:color="auto"/>
              <w:right w:val="outset" w:sz="6" w:space="0" w:color="auto"/>
            </w:tcBorders>
            <w:vAlign w:val="center"/>
            <w:hideMark/>
          </w:tcPr>
          <w:p w14:paraId="597A1507" w14:textId="01EFF52C" w:rsidR="00EA7522" w:rsidRPr="00167224" w:rsidRDefault="005B0E72"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D4519C">
              <w:rPr>
                <w:rFonts w:ascii="Times New Roman" w:hAnsi="Times New Roman" w:cs="Times New Roman"/>
                <w:color w:val="000000"/>
                <w:sz w:val="24"/>
                <w:szCs w:val="24"/>
              </w:rPr>
              <w:t>564 962</w:t>
            </w:r>
          </w:p>
        </w:tc>
        <w:tc>
          <w:tcPr>
            <w:tcW w:w="477" w:type="pct"/>
            <w:tcBorders>
              <w:top w:val="outset" w:sz="6" w:space="0" w:color="auto"/>
              <w:left w:val="outset" w:sz="6" w:space="0" w:color="auto"/>
              <w:bottom w:val="outset" w:sz="6" w:space="0" w:color="auto"/>
              <w:right w:val="outset" w:sz="6" w:space="0" w:color="auto"/>
            </w:tcBorders>
            <w:vAlign w:val="center"/>
            <w:hideMark/>
          </w:tcPr>
          <w:p w14:paraId="5D7D7F3E" w14:textId="6D9D474A" w:rsidR="00EA7522" w:rsidRPr="00167224" w:rsidRDefault="009428FE" w:rsidP="00EA7522">
            <w:pPr>
              <w:spacing w:after="0" w:line="240" w:lineRule="auto"/>
              <w:jc w:val="center"/>
              <w:rPr>
                <w:rFonts w:ascii="Times New Roman" w:hAnsi="Times New Roman" w:cs="Times New Roman"/>
                <w:color w:val="000000"/>
                <w:sz w:val="24"/>
                <w:szCs w:val="24"/>
              </w:rPr>
            </w:pPr>
            <w:r w:rsidRPr="00167224">
              <w:rPr>
                <w:rFonts w:ascii="Times New Roman" w:hAnsi="Times New Roman" w:cs="Times New Roman"/>
                <w:color w:val="000000"/>
                <w:sz w:val="24"/>
                <w:szCs w:val="24"/>
              </w:rPr>
              <w:t>-</w:t>
            </w:r>
            <w:r w:rsidR="0091111C">
              <w:rPr>
                <w:rFonts w:ascii="Times New Roman" w:hAnsi="Times New Roman" w:cs="Times New Roman"/>
                <w:color w:val="000000"/>
                <w:sz w:val="24"/>
                <w:szCs w:val="24"/>
              </w:rPr>
              <w:t>704 553</w:t>
            </w:r>
          </w:p>
        </w:tc>
        <w:tc>
          <w:tcPr>
            <w:tcW w:w="584" w:type="pct"/>
            <w:tcBorders>
              <w:top w:val="outset" w:sz="6" w:space="0" w:color="auto"/>
              <w:left w:val="outset" w:sz="6" w:space="0" w:color="auto"/>
              <w:bottom w:val="outset" w:sz="6" w:space="0" w:color="auto"/>
              <w:right w:val="outset" w:sz="6" w:space="0" w:color="auto"/>
            </w:tcBorders>
            <w:vAlign w:val="center"/>
            <w:hideMark/>
          </w:tcPr>
          <w:p w14:paraId="328742A5" w14:textId="45C4C577" w:rsidR="00EA7522" w:rsidRPr="00167224" w:rsidRDefault="009428FE"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111C">
              <w:rPr>
                <w:rFonts w:ascii="Times New Roman" w:hAnsi="Times New Roman" w:cs="Times New Roman"/>
                <w:color w:val="000000"/>
                <w:sz w:val="24"/>
                <w:szCs w:val="24"/>
              </w:rPr>
              <w:t>838 674</w:t>
            </w:r>
          </w:p>
        </w:tc>
        <w:tc>
          <w:tcPr>
            <w:tcW w:w="730" w:type="pct"/>
            <w:tcBorders>
              <w:top w:val="outset" w:sz="6" w:space="0" w:color="auto"/>
              <w:left w:val="outset" w:sz="6" w:space="0" w:color="auto"/>
              <w:bottom w:val="outset" w:sz="6" w:space="0" w:color="auto"/>
              <w:right w:val="outset" w:sz="6" w:space="0" w:color="auto"/>
            </w:tcBorders>
            <w:vAlign w:val="center"/>
            <w:hideMark/>
          </w:tcPr>
          <w:p w14:paraId="0A14749C" w14:textId="365A2502" w:rsidR="00EA7522" w:rsidRPr="00167224" w:rsidRDefault="0087143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111C">
              <w:rPr>
                <w:rFonts w:ascii="Times New Roman" w:hAnsi="Times New Roman" w:cs="Times New Roman"/>
                <w:color w:val="000000"/>
                <w:sz w:val="24"/>
                <w:szCs w:val="24"/>
              </w:rPr>
              <w:t>302 350</w:t>
            </w:r>
          </w:p>
        </w:tc>
      </w:tr>
      <w:tr w:rsidR="00347859" w:rsidRPr="0044094A" w14:paraId="4BF60929"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189447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DAD8FC3" w14:textId="5DEEDE9E" w:rsidR="00D67EB3" w:rsidRPr="00AC24F6" w:rsidRDefault="00D67EB3" w:rsidP="00D67EB3">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Saskaņā ar MK noteikumiem Nr.835 š</w:t>
            </w:r>
            <w:r w:rsidR="00757024" w:rsidRPr="00AC24F6">
              <w:rPr>
                <w:rFonts w:ascii="Times New Roman" w:eastAsia="Times New Roman" w:hAnsi="Times New Roman" w:cs="Times New Roman"/>
                <w:iCs/>
                <w:sz w:val="24"/>
                <w:szCs w:val="24"/>
                <w:lang w:eastAsia="lv-LV"/>
              </w:rPr>
              <w:t xml:space="preserve">obrīd </w:t>
            </w:r>
            <w:r w:rsidR="00F40200" w:rsidRPr="00AC24F6">
              <w:rPr>
                <w:rFonts w:ascii="Times New Roman" w:eastAsia="Times New Roman" w:hAnsi="Times New Roman" w:cs="Times New Roman"/>
                <w:iCs/>
                <w:sz w:val="24"/>
                <w:szCs w:val="24"/>
                <w:lang w:eastAsia="lv-LV"/>
              </w:rPr>
              <w:t>9.1.1.</w:t>
            </w:r>
            <w:r w:rsidRPr="00AC24F6">
              <w:rPr>
                <w:rFonts w:ascii="Times New Roman" w:eastAsia="Times New Roman" w:hAnsi="Times New Roman" w:cs="Times New Roman"/>
                <w:iCs/>
                <w:sz w:val="24"/>
                <w:szCs w:val="24"/>
                <w:lang w:eastAsia="lv-LV"/>
              </w:rPr>
              <w:t>1</w:t>
            </w:r>
            <w:r w:rsidR="00F40200" w:rsidRPr="00AC24F6">
              <w:rPr>
                <w:rFonts w:ascii="Times New Roman" w:eastAsia="Times New Roman" w:hAnsi="Times New Roman" w:cs="Times New Roman"/>
                <w:iCs/>
                <w:sz w:val="24"/>
                <w:szCs w:val="24"/>
                <w:lang w:eastAsia="lv-LV"/>
              </w:rPr>
              <w:t xml:space="preserve">. </w:t>
            </w:r>
            <w:r w:rsidR="00757024" w:rsidRPr="00AC24F6">
              <w:rPr>
                <w:rFonts w:ascii="Times New Roman" w:eastAsia="Times New Roman" w:hAnsi="Times New Roman" w:cs="Times New Roman"/>
                <w:iCs/>
                <w:sz w:val="24"/>
                <w:szCs w:val="24"/>
                <w:lang w:eastAsia="lv-LV"/>
              </w:rPr>
              <w:t>pasākuma ietvaros projektam (projekts Nr.: 9.1.1.</w:t>
            </w:r>
            <w:r w:rsidR="005A29CA" w:rsidRPr="00AC24F6">
              <w:rPr>
                <w:rFonts w:ascii="Times New Roman" w:eastAsia="Times New Roman" w:hAnsi="Times New Roman" w:cs="Times New Roman"/>
                <w:iCs/>
                <w:sz w:val="24"/>
                <w:szCs w:val="24"/>
                <w:lang w:eastAsia="lv-LV"/>
              </w:rPr>
              <w:t>1</w:t>
            </w:r>
            <w:r w:rsidR="00757024" w:rsidRPr="00AC24F6">
              <w:rPr>
                <w:rFonts w:ascii="Times New Roman" w:eastAsia="Times New Roman" w:hAnsi="Times New Roman" w:cs="Times New Roman"/>
                <w:iCs/>
                <w:sz w:val="24"/>
                <w:szCs w:val="24"/>
                <w:lang w:eastAsia="lv-LV"/>
              </w:rPr>
              <w:t>/15/I/001 “</w:t>
            </w:r>
            <w:r w:rsidRPr="00AC24F6">
              <w:rPr>
                <w:rFonts w:ascii="Times New Roman" w:eastAsia="Times New Roman" w:hAnsi="Times New Roman" w:cs="Times New Roman"/>
                <w:iCs/>
                <w:sz w:val="24"/>
                <w:szCs w:val="24"/>
                <w:lang w:eastAsia="lv-LV"/>
              </w:rPr>
              <w:t>Subsidētās darbavietas bezdarbniekiem</w:t>
            </w:r>
            <w:r w:rsidR="00757024" w:rsidRPr="00AC24F6">
              <w:rPr>
                <w:rFonts w:ascii="Times New Roman" w:eastAsia="Times New Roman" w:hAnsi="Times New Roman" w:cs="Times New Roman"/>
                <w:iCs/>
                <w:sz w:val="24"/>
                <w:szCs w:val="24"/>
                <w:lang w:eastAsia="lv-LV"/>
              </w:rPr>
              <w:t>”, valsts budžeta apakšprogramma 63.07.00 “Eiropas Sociālā fonda (ESF) īstenotie projekti labklājības nozarē (2014.</w:t>
            </w:r>
            <w:r w:rsidR="00F05160" w:rsidRPr="00AC24F6">
              <w:rPr>
                <w:rFonts w:ascii="Times New Roman" w:eastAsia="Times New Roman" w:hAnsi="Times New Roman" w:cs="Times New Roman"/>
                <w:iCs/>
                <w:sz w:val="24"/>
                <w:szCs w:val="24"/>
                <w:lang w:eastAsia="lv-LV"/>
              </w:rPr>
              <w:t>–</w:t>
            </w:r>
            <w:r w:rsidR="00757024" w:rsidRPr="00AC24F6">
              <w:rPr>
                <w:rFonts w:ascii="Times New Roman" w:eastAsia="Times New Roman" w:hAnsi="Times New Roman" w:cs="Times New Roman"/>
                <w:iCs/>
                <w:sz w:val="24"/>
                <w:szCs w:val="24"/>
                <w:lang w:eastAsia="lv-LV"/>
              </w:rPr>
              <w:t>2020.)”)</w:t>
            </w:r>
            <w:r w:rsidRPr="00AC24F6">
              <w:rPr>
                <w:rFonts w:ascii="Times New Roman" w:hAnsi="Times New Roman" w:cs="Times New Roman"/>
                <w:sz w:val="24"/>
                <w:szCs w:val="24"/>
              </w:rPr>
              <w:t xml:space="preserve"> pieejamais maksimālais kopējais attiecināmais finansējums ir</w:t>
            </w:r>
            <w:r w:rsidR="00490ACC" w:rsidRPr="00AC24F6">
              <w:rPr>
                <w:rFonts w:ascii="Times New Roman" w:hAnsi="Times New Roman" w:cs="Times New Roman"/>
                <w:sz w:val="24"/>
                <w:szCs w:val="24"/>
              </w:rPr>
              <w:t xml:space="preserve"> ne mazāk kā</w:t>
            </w:r>
            <w:r w:rsidRPr="00AC24F6">
              <w:rPr>
                <w:rFonts w:ascii="Times New Roman" w:hAnsi="Times New Roman" w:cs="Times New Roman"/>
                <w:sz w:val="24"/>
                <w:szCs w:val="24"/>
              </w:rPr>
              <w:t xml:space="preserve"> </w:t>
            </w:r>
            <w:r w:rsidR="00490ACC" w:rsidRPr="00AC24F6">
              <w:rPr>
                <w:rFonts w:ascii="Times New Roman" w:hAnsi="Times New Roman" w:cs="Times New Roman"/>
                <w:sz w:val="24"/>
                <w:szCs w:val="24"/>
              </w:rPr>
              <w:t>41</w:t>
            </w:r>
            <w:r w:rsidRPr="00AC24F6">
              <w:rPr>
                <w:rFonts w:ascii="Times New Roman" w:hAnsi="Times New Roman" w:cs="Times New Roman"/>
                <w:sz w:val="24"/>
                <w:szCs w:val="24"/>
              </w:rPr>
              <w:t xml:space="preserve"> </w:t>
            </w:r>
            <w:r w:rsidR="00490ACC" w:rsidRPr="00AC24F6">
              <w:rPr>
                <w:rFonts w:ascii="Times New Roman" w:hAnsi="Times New Roman" w:cs="Times New Roman"/>
                <w:sz w:val="24"/>
                <w:szCs w:val="24"/>
              </w:rPr>
              <w:t>309</w:t>
            </w:r>
            <w:r w:rsidRPr="00AC24F6">
              <w:rPr>
                <w:rFonts w:ascii="Times New Roman" w:hAnsi="Times New Roman" w:cs="Times New Roman"/>
                <w:sz w:val="24"/>
                <w:szCs w:val="24"/>
              </w:rPr>
              <w:t> </w:t>
            </w:r>
            <w:r w:rsidR="00490ACC" w:rsidRPr="00AC24F6">
              <w:rPr>
                <w:rFonts w:ascii="Times New Roman" w:hAnsi="Times New Roman" w:cs="Times New Roman"/>
                <w:sz w:val="24"/>
                <w:szCs w:val="24"/>
              </w:rPr>
              <w:t>740</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w:t>
            </w:r>
            <w:r w:rsidR="001B5D68" w:rsidRPr="00AC24F6">
              <w:rPr>
                <w:rFonts w:ascii="Times New Roman" w:hAnsi="Times New Roman" w:cs="Times New Roman"/>
                <w:sz w:val="24"/>
                <w:szCs w:val="24"/>
              </w:rPr>
              <w:t>t.sk.</w:t>
            </w:r>
            <w:r w:rsidRPr="00AC24F6">
              <w:rPr>
                <w:rFonts w:ascii="Times New Roman" w:hAnsi="Times New Roman" w:cs="Times New Roman"/>
                <w:sz w:val="24"/>
                <w:szCs w:val="24"/>
              </w:rPr>
              <w:t xml:space="preserve"> ESF finansējums – 3</w:t>
            </w:r>
            <w:r w:rsidR="00490ACC" w:rsidRPr="00AC24F6">
              <w:rPr>
                <w:rFonts w:ascii="Times New Roman" w:hAnsi="Times New Roman" w:cs="Times New Roman"/>
                <w:sz w:val="24"/>
                <w:szCs w:val="24"/>
              </w:rPr>
              <w:t>5</w:t>
            </w:r>
            <w:r w:rsidRPr="00AC24F6">
              <w:rPr>
                <w:rFonts w:ascii="Times New Roman" w:hAnsi="Times New Roman" w:cs="Times New Roman"/>
                <w:sz w:val="24"/>
                <w:szCs w:val="24"/>
              </w:rPr>
              <w:t xml:space="preserve"> </w:t>
            </w:r>
            <w:r w:rsidR="00490ACC" w:rsidRPr="00AC24F6">
              <w:rPr>
                <w:rFonts w:ascii="Times New Roman" w:hAnsi="Times New Roman" w:cs="Times New Roman"/>
                <w:sz w:val="24"/>
                <w:szCs w:val="24"/>
              </w:rPr>
              <w:t>113</w:t>
            </w:r>
            <w:r w:rsidRPr="00AC24F6">
              <w:rPr>
                <w:rFonts w:ascii="Times New Roman" w:hAnsi="Times New Roman" w:cs="Times New Roman"/>
                <w:sz w:val="24"/>
                <w:szCs w:val="24"/>
              </w:rPr>
              <w:t xml:space="preserve"> </w:t>
            </w:r>
            <w:r w:rsidR="00895B1C" w:rsidRPr="00AC24F6">
              <w:rPr>
                <w:rFonts w:ascii="Times New Roman" w:hAnsi="Times New Roman" w:cs="Times New Roman"/>
                <w:sz w:val="24"/>
                <w:szCs w:val="24"/>
              </w:rPr>
              <w:t>2</w:t>
            </w:r>
            <w:r w:rsidR="00490ACC" w:rsidRPr="00AC24F6">
              <w:rPr>
                <w:rFonts w:ascii="Times New Roman" w:hAnsi="Times New Roman" w:cs="Times New Roman"/>
                <w:sz w:val="24"/>
                <w:szCs w:val="24"/>
              </w:rPr>
              <w:t>79</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valsts budžeta finansējums – </w:t>
            </w:r>
            <w:r w:rsidR="00895B1C" w:rsidRPr="00AC24F6">
              <w:rPr>
                <w:rFonts w:ascii="Times New Roman" w:hAnsi="Times New Roman" w:cs="Times New Roman"/>
                <w:sz w:val="24"/>
                <w:szCs w:val="24"/>
              </w:rPr>
              <w:t>4</w:t>
            </w:r>
            <w:r w:rsidRPr="00AC24F6">
              <w:rPr>
                <w:rFonts w:ascii="Times New Roman" w:hAnsi="Times New Roman" w:cs="Times New Roman"/>
                <w:sz w:val="24"/>
                <w:szCs w:val="24"/>
              </w:rPr>
              <w:t xml:space="preserve"> </w:t>
            </w:r>
            <w:r w:rsidR="00490ACC" w:rsidRPr="00AC24F6">
              <w:rPr>
                <w:rFonts w:ascii="Times New Roman" w:hAnsi="Times New Roman" w:cs="Times New Roman"/>
                <w:sz w:val="24"/>
                <w:szCs w:val="24"/>
              </w:rPr>
              <w:t>441</w:t>
            </w:r>
            <w:r w:rsidRPr="00AC24F6">
              <w:rPr>
                <w:rFonts w:ascii="Times New Roman" w:hAnsi="Times New Roman" w:cs="Times New Roman"/>
                <w:sz w:val="24"/>
                <w:szCs w:val="24"/>
              </w:rPr>
              <w:t> </w:t>
            </w:r>
            <w:r w:rsidR="00490ACC" w:rsidRPr="00AC24F6">
              <w:rPr>
                <w:rFonts w:ascii="Times New Roman" w:hAnsi="Times New Roman" w:cs="Times New Roman"/>
                <w:sz w:val="24"/>
                <w:szCs w:val="24"/>
              </w:rPr>
              <w:t>065</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privātais līdzfinansējums (darba devēju finansējums) – ne mazāk kā 1 755 396 </w:t>
            </w:r>
            <w:r w:rsidRPr="00AC24F6">
              <w:rPr>
                <w:rFonts w:ascii="Times New Roman" w:hAnsi="Times New Roman" w:cs="Times New Roman"/>
                <w:i/>
                <w:sz w:val="24"/>
                <w:szCs w:val="24"/>
              </w:rPr>
              <w:t>euro</w:t>
            </w:r>
            <w:r w:rsidRPr="00AC24F6">
              <w:rPr>
                <w:rFonts w:ascii="Times New Roman" w:hAnsi="Times New Roman" w:cs="Times New Roman"/>
                <w:sz w:val="24"/>
                <w:szCs w:val="24"/>
              </w:rPr>
              <w:t>. Finansējuma saņēmējs projekta iesniegumā kopējo attiecināmo finansējumu plāno ne mazāk kā 3</w:t>
            </w:r>
            <w:r w:rsidR="00D06230" w:rsidRPr="00AC24F6">
              <w:rPr>
                <w:rFonts w:ascii="Times New Roman" w:hAnsi="Times New Roman" w:cs="Times New Roman"/>
                <w:sz w:val="24"/>
                <w:szCs w:val="24"/>
              </w:rPr>
              <w:t>9</w:t>
            </w:r>
            <w:r w:rsidRPr="00AC24F6">
              <w:rPr>
                <w:rFonts w:ascii="Times New Roman" w:hAnsi="Times New Roman" w:cs="Times New Roman"/>
                <w:sz w:val="24"/>
                <w:szCs w:val="24"/>
              </w:rPr>
              <w:t xml:space="preserve"> </w:t>
            </w:r>
            <w:r w:rsidR="00D06230" w:rsidRPr="00AC24F6">
              <w:rPr>
                <w:rFonts w:ascii="Times New Roman" w:hAnsi="Times New Roman" w:cs="Times New Roman"/>
                <w:sz w:val="24"/>
                <w:szCs w:val="24"/>
              </w:rPr>
              <w:t>914</w:t>
            </w:r>
            <w:r w:rsidRPr="00AC24F6">
              <w:rPr>
                <w:rFonts w:ascii="Times New Roman" w:hAnsi="Times New Roman" w:cs="Times New Roman"/>
                <w:sz w:val="24"/>
                <w:szCs w:val="24"/>
              </w:rPr>
              <w:t> 4</w:t>
            </w:r>
            <w:r w:rsidR="00D06230" w:rsidRPr="00AC24F6">
              <w:rPr>
                <w:rFonts w:ascii="Times New Roman" w:hAnsi="Times New Roman" w:cs="Times New Roman"/>
                <w:sz w:val="24"/>
                <w:szCs w:val="24"/>
              </w:rPr>
              <w:t>14</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w:t>
            </w:r>
            <w:r w:rsidR="001B5D68" w:rsidRPr="00AC24F6">
              <w:rPr>
                <w:rFonts w:ascii="Times New Roman" w:hAnsi="Times New Roman" w:cs="Times New Roman"/>
                <w:sz w:val="24"/>
                <w:szCs w:val="24"/>
              </w:rPr>
              <w:t>t.sk.</w:t>
            </w:r>
            <w:r w:rsidRPr="00AC24F6">
              <w:rPr>
                <w:rFonts w:ascii="Times New Roman" w:hAnsi="Times New Roman" w:cs="Times New Roman"/>
                <w:sz w:val="24"/>
                <w:szCs w:val="24"/>
              </w:rPr>
              <w:t xml:space="preserve"> ESF finansējumu – 3</w:t>
            </w:r>
            <w:r w:rsidR="00D06230" w:rsidRPr="00AC24F6">
              <w:rPr>
                <w:rFonts w:ascii="Times New Roman" w:hAnsi="Times New Roman" w:cs="Times New Roman"/>
                <w:sz w:val="24"/>
                <w:szCs w:val="24"/>
              </w:rPr>
              <w:t>3</w:t>
            </w:r>
            <w:r w:rsidRPr="00AC24F6">
              <w:rPr>
                <w:rFonts w:ascii="Times New Roman" w:hAnsi="Times New Roman" w:cs="Times New Roman"/>
                <w:sz w:val="24"/>
                <w:szCs w:val="24"/>
              </w:rPr>
              <w:t xml:space="preserve"> </w:t>
            </w:r>
            <w:r w:rsidR="00D06230" w:rsidRPr="00AC24F6">
              <w:rPr>
                <w:rFonts w:ascii="Times New Roman" w:hAnsi="Times New Roman" w:cs="Times New Roman"/>
                <w:sz w:val="24"/>
                <w:szCs w:val="24"/>
              </w:rPr>
              <w:t xml:space="preserve">927 252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valsts budžeta finansējumu – </w:t>
            </w:r>
            <w:r w:rsidR="00D06230" w:rsidRPr="00AC24F6">
              <w:rPr>
                <w:rFonts w:ascii="Times New Roman" w:hAnsi="Times New Roman" w:cs="Times New Roman"/>
                <w:sz w:val="24"/>
                <w:szCs w:val="24"/>
              </w:rPr>
              <w:t>4</w:t>
            </w:r>
            <w:r w:rsidRPr="00AC24F6">
              <w:rPr>
                <w:rFonts w:ascii="Times New Roman" w:hAnsi="Times New Roman" w:cs="Times New Roman"/>
                <w:sz w:val="24"/>
                <w:szCs w:val="24"/>
              </w:rPr>
              <w:t xml:space="preserve"> </w:t>
            </w:r>
            <w:r w:rsidR="00D06230" w:rsidRPr="00AC24F6">
              <w:rPr>
                <w:rFonts w:ascii="Times New Roman" w:hAnsi="Times New Roman" w:cs="Times New Roman"/>
                <w:sz w:val="24"/>
                <w:szCs w:val="24"/>
              </w:rPr>
              <w:t>315</w:t>
            </w:r>
            <w:r w:rsidRPr="00AC24F6">
              <w:rPr>
                <w:rFonts w:ascii="Times New Roman" w:hAnsi="Times New Roman" w:cs="Times New Roman"/>
                <w:sz w:val="24"/>
                <w:szCs w:val="24"/>
              </w:rPr>
              <w:t> </w:t>
            </w:r>
            <w:r w:rsidR="00D06230" w:rsidRPr="00AC24F6">
              <w:rPr>
                <w:rFonts w:ascii="Times New Roman" w:hAnsi="Times New Roman" w:cs="Times New Roman"/>
                <w:sz w:val="24"/>
                <w:szCs w:val="24"/>
              </w:rPr>
              <w:t>633</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un privāto līdzfinansējumu (darba devēju finansējums) – ne mazāk kā 1 671 529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r w:rsidR="001464A5" w:rsidRPr="00AC24F6">
              <w:rPr>
                <w:rFonts w:ascii="Times New Roman" w:hAnsi="Times New Roman" w:cs="Times New Roman"/>
                <w:sz w:val="24"/>
                <w:szCs w:val="24"/>
              </w:rPr>
              <w:t xml:space="preserve"> </w:t>
            </w:r>
          </w:p>
          <w:p w14:paraId="4590C4A9" w14:textId="7E102A06" w:rsidR="00D67EB3" w:rsidRPr="00AC24F6" w:rsidRDefault="0024119E" w:rsidP="00D67EB3">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N</w:t>
            </w:r>
            <w:r w:rsidR="00D67EB3" w:rsidRPr="00AC24F6">
              <w:rPr>
                <w:rFonts w:ascii="Times New Roman" w:hAnsi="Times New Roman" w:cs="Times New Roman"/>
                <w:sz w:val="24"/>
                <w:szCs w:val="24"/>
              </w:rPr>
              <w:t>oteikumu projekts paredz palielināt (pārdalot no 9.1.1.2. pasākuma</w:t>
            </w:r>
            <w:r w:rsidR="004D46EB" w:rsidRPr="00AC24F6">
              <w:rPr>
                <w:rFonts w:ascii="Times New Roman" w:hAnsi="Times New Roman" w:cs="Times New Roman"/>
                <w:sz w:val="24"/>
                <w:szCs w:val="24"/>
              </w:rPr>
              <w:t xml:space="preserve"> 8 568 365 </w:t>
            </w:r>
            <w:r w:rsidR="004D46EB" w:rsidRPr="00AC24F6">
              <w:rPr>
                <w:rFonts w:ascii="Times New Roman" w:hAnsi="Times New Roman" w:cs="Times New Roman"/>
                <w:i/>
                <w:sz w:val="24"/>
                <w:szCs w:val="24"/>
              </w:rPr>
              <w:t>euro</w:t>
            </w:r>
            <w:r w:rsidR="00D67EB3" w:rsidRPr="00AC24F6">
              <w:rPr>
                <w:rFonts w:ascii="Times New Roman" w:hAnsi="Times New Roman" w:cs="Times New Roman"/>
                <w:sz w:val="24"/>
                <w:szCs w:val="24"/>
              </w:rPr>
              <w:t xml:space="preserve">)  pasākuma ietvaros projektam pieejamo maksimālo kopējo attiecināmo finansējumu par </w:t>
            </w:r>
            <w:r w:rsidR="002D1D0D" w:rsidRPr="00AC24F6">
              <w:rPr>
                <w:rFonts w:ascii="Times New Roman" w:hAnsi="Times New Roman" w:cs="Times New Roman"/>
                <w:sz w:val="24"/>
                <w:szCs w:val="24"/>
              </w:rPr>
              <w:t>8</w:t>
            </w:r>
            <w:r w:rsidR="00D67EB3" w:rsidRPr="00AC24F6">
              <w:rPr>
                <w:rFonts w:ascii="Times New Roman" w:hAnsi="Times New Roman" w:cs="Times New Roman"/>
                <w:sz w:val="24"/>
                <w:szCs w:val="24"/>
              </w:rPr>
              <w:t> </w:t>
            </w:r>
            <w:r w:rsidR="004565FE" w:rsidRPr="00AC24F6">
              <w:rPr>
                <w:rFonts w:ascii="Times New Roman" w:hAnsi="Times New Roman" w:cs="Times New Roman"/>
                <w:sz w:val="24"/>
                <w:szCs w:val="24"/>
                <w:lang w:eastAsia="lv-LV"/>
              </w:rPr>
              <w:t>562 </w:t>
            </w:r>
            <w:r w:rsidR="004F1D89">
              <w:rPr>
                <w:rFonts w:ascii="Times New Roman" w:hAnsi="Times New Roman" w:cs="Times New Roman"/>
                <w:sz w:val="24"/>
                <w:szCs w:val="24"/>
                <w:lang w:eastAsia="lv-LV"/>
              </w:rPr>
              <w:t>27</w:t>
            </w:r>
            <w:r w:rsidR="004F1D89" w:rsidRPr="00AC24F6">
              <w:rPr>
                <w:rFonts w:ascii="Times New Roman" w:hAnsi="Times New Roman" w:cs="Times New Roman"/>
                <w:sz w:val="24"/>
                <w:szCs w:val="24"/>
                <w:lang w:eastAsia="lv-LV"/>
              </w:rPr>
              <w:t>7</w:t>
            </w:r>
            <w:r w:rsidR="004F1D89" w:rsidRPr="00AC24F6">
              <w:rPr>
                <w:rFonts w:ascii="Times New Roman" w:hAnsi="Times New Roman" w:cs="Times New Roman"/>
                <w:i/>
                <w:iCs/>
                <w:sz w:val="24"/>
                <w:szCs w:val="24"/>
                <w:lang w:eastAsia="lv-LV"/>
              </w:rPr>
              <w:t xml:space="preserve"> </w:t>
            </w:r>
            <w:r w:rsidR="00D67EB3" w:rsidRPr="00AC24F6">
              <w:rPr>
                <w:rFonts w:ascii="Times New Roman" w:hAnsi="Times New Roman" w:cs="Times New Roman"/>
                <w:i/>
                <w:sz w:val="24"/>
                <w:szCs w:val="24"/>
              </w:rPr>
              <w:t>euro</w:t>
            </w:r>
            <w:r w:rsidR="00D67EB3" w:rsidRPr="00AC24F6">
              <w:rPr>
                <w:rFonts w:ascii="Times New Roman" w:hAnsi="Times New Roman" w:cs="Times New Roman"/>
                <w:sz w:val="24"/>
                <w:szCs w:val="24"/>
              </w:rPr>
              <w:t xml:space="preserve"> </w:t>
            </w:r>
            <w:r w:rsidR="002D1D0D" w:rsidRPr="00AC24F6">
              <w:rPr>
                <w:rFonts w:ascii="Times New Roman" w:hAnsi="Times New Roman" w:cs="Times New Roman"/>
                <w:sz w:val="24"/>
                <w:szCs w:val="24"/>
              </w:rPr>
              <w:t>(</w:t>
            </w:r>
            <w:r w:rsidR="0060232E" w:rsidRPr="00AC24F6">
              <w:rPr>
                <w:rFonts w:ascii="Times New Roman" w:hAnsi="Times New Roman" w:cs="Times New Roman"/>
                <w:sz w:val="24"/>
                <w:szCs w:val="24"/>
              </w:rPr>
              <w:t>t.sk.</w:t>
            </w:r>
            <w:r w:rsidR="002D1D0D" w:rsidRPr="00AC24F6">
              <w:rPr>
                <w:rFonts w:ascii="Times New Roman" w:hAnsi="Times New Roman" w:cs="Times New Roman"/>
                <w:sz w:val="24"/>
                <w:szCs w:val="24"/>
              </w:rPr>
              <w:t xml:space="preserve"> samazinot </w:t>
            </w:r>
            <w:r w:rsidR="0060232E" w:rsidRPr="00AC24F6">
              <w:rPr>
                <w:rFonts w:ascii="Times New Roman" w:hAnsi="Times New Roman" w:cs="Times New Roman"/>
                <w:sz w:val="24"/>
                <w:szCs w:val="24"/>
              </w:rPr>
              <w:t xml:space="preserve"> par 9.1.1.1. pasākuma </w:t>
            </w:r>
            <w:r w:rsidR="002D1D0D" w:rsidRPr="00AC24F6">
              <w:rPr>
                <w:rFonts w:ascii="Times New Roman" w:hAnsi="Times New Roman" w:cs="Times New Roman"/>
                <w:sz w:val="24"/>
                <w:szCs w:val="24"/>
              </w:rPr>
              <w:t xml:space="preserve">neatbilstoši veiktiem izdevumiem </w:t>
            </w:r>
            <w:r w:rsidR="004F1D89">
              <w:rPr>
                <w:rFonts w:ascii="Times New Roman" w:hAnsi="Times New Roman" w:cs="Times New Roman"/>
                <w:sz w:val="24"/>
                <w:szCs w:val="24"/>
              </w:rPr>
              <w:t>6 088</w:t>
            </w:r>
            <w:r w:rsidR="00935A30" w:rsidRPr="00AC24F6">
              <w:rPr>
                <w:rFonts w:ascii="Times New Roman" w:hAnsi="Times New Roman" w:cs="Times New Roman"/>
                <w:sz w:val="24"/>
                <w:szCs w:val="24"/>
              </w:rPr>
              <w:t xml:space="preserve"> </w:t>
            </w:r>
            <w:r w:rsidR="002D1D0D" w:rsidRPr="00AC24F6">
              <w:rPr>
                <w:rFonts w:ascii="Times New Roman" w:hAnsi="Times New Roman" w:cs="Times New Roman"/>
                <w:i/>
                <w:iCs/>
                <w:sz w:val="24"/>
                <w:szCs w:val="24"/>
              </w:rPr>
              <w:t>euro</w:t>
            </w:r>
            <w:r w:rsidR="002D1D0D" w:rsidRPr="00AC24F6">
              <w:rPr>
                <w:rFonts w:ascii="Times New Roman" w:hAnsi="Times New Roman" w:cs="Times New Roman"/>
                <w:sz w:val="24"/>
                <w:szCs w:val="24"/>
              </w:rPr>
              <w:t xml:space="preserve"> apmērā)</w:t>
            </w:r>
            <w:r w:rsidR="001464A5" w:rsidRPr="00AC24F6">
              <w:rPr>
                <w:rFonts w:ascii="Times New Roman" w:hAnsi="Times New Roman" w:cs="Times New Roman"/>
                <w:sz w:val="24"/>
                <w:szCs w:val="24"/>
              </w:rPr>
              <w:t>,</w:t>
            </w:r>
            <w:r w:rsidR="002D1D0D" w:rsidRPr="00AC24F6">
              <w:rPr>
                <w:rFonts w:ascii="Times New Roman" w:hAnsi="Times New Roman" w:cs="Times New Roman"/>
                <w:sz w:val="24"/>
                <w:szCs w:val="24"/>
              </w:rPr>
              <w:t xml:space="preserve"> </w:t>
            </w:r>
            <w:r w:rsidR="00D67EB3" w:rsidRPr="00AC24F6">
              <w:rPr>
                <w:rFonts w:ascii="Times New Roman" w:hAnsi="Times New Roman" w:cs="Times New Roman"/>
                <w:sz w:val="24"/>
                <w:szCs w:val="24"/>
              </w:rPr>
              <w:t xml:space="preserve">līdz ar to pēc </w:t>
            </w:r>
            <w:r w:rsidR="00EB77E2" w:rsidRPr="00AC24F6">
              <w:rPr>
                <w:rFonts w:ascii="Times New Roman" w:hAnsi="Times New Roman" w:cs="Times New Roman"/>
                <w:sz w:val="24"/>
                <w:szCs w:val="24"/>
              </w:rPr>
              <w:t>n</w:t>
            </w:r>
            <w:r w:rsidR="00D67EB3" w:rsidRPr="00AC24F6">
              <w:rPr>
                <w:rFonts w:ascii="Times New Roman" w:hAnsi="Times New Roman" w:cs="Times New Roman"/>
                <w:sz w:val="24"/>
                <w:szCs w:val="24"/>
              </w:rPr>
              <w:t xml:space="preserve">oteikumu projekta spēkā stāšanās dienas pasākuma ietvaros projektam pieejamais maksimālais kopējais attiecināmais finansējums </w:t>
            </w:r>
            <w:r w:rsidR="00F8525F">
              <w:rPr>
                <w:rFonts w:ascii="Times New Roman" w:hAnsi="Times New Roman" w:cs="Times New Roman"/>
                <w:sz w:val="24"/>
                <w:szCs w:val="24"/>
              </w:rPr>
              <w:t xml:space="preserve">(t.sk. rezerves finansējums) </w:t>
            </w:r>
            <w:r w:rsidR="00D67EB3" w:rsidRPr="00AC24F6">
              <w:rPr>
                <w:rFonts w:ascii="Times New Roman" w:hAnsi="Times New Roman" w:cs="Times New Roman"/>
                <w:sz w:val="24"/>
                <w:szCs w:val="24"/>
              </w:rPr>
              <w:t xml:space="preserve">būs </w:t>
            </w:r>
            <w:r w:rsidR="001464A5" w:rsidRPr="00AC24F6">
              <w:rPr>
                <w:rFonts w:ascii="Times New Roman" w:hAnsi="Times New Roman" w:cs="Times New Roman"/>
                <w:sz w:val="24"/>
                <w:szCs w:val="24"/>
              </w:rPr>
              <w:t xml:space="preserve">ne mazāk kā </w:t>
            </w:r>
            <w:r w:rsidR="00D67EB3" w:rsidRPr="00AC24F6">
              <w:rPr>
                <w:rFonts w:ascii="Times New Roman" w:hAnsi="Times New Roman" w:cs="Times New Roman"/>
                <w:sz w:val="24"/>
                <w:szCs w:val="24"/>
              </w:rPr>
              <w:t>4</w:t>
            </w:r>
            <w:r w:rsidR="001464A5" w:rsidRPr="00AC24F6">
              <w:rPr>
                <w:rFonts w:ascii="Times New Roman" w:hAnsi="Times New Roman" w:cs="Times New Roman"/>
                <w:sz w:val="24"/>
                <w:szCs w:val="24"/>
              </w:rPr>
              <w:t>9</w:t>
            </w:r>
            <w:r w:rsidR="00D67EB3" w:rsidRPr="00AC24F6">
              <w:rPr>
                <w:rFonts w:ascii="Times New Roman" w:hAnsi="Times New Roman" w:cs="Times New Roman"/>
                <w:sz w:val="24"/>
                <w:szCs w:val="24"/>
              </w:rPr>
              <w:t> </w:t>
            </w:r>
            <w:r w:rsidR="009035BA" w:rsidRPr="00AC24F6">
              <w:rPr>
                <w:rFonts w:ascii="Times New Roman" w:eastAsia="PMingLiU" w:hAnsi="Times New Roman" w:cs="Times New Roman"/>
                <w:sz w:val="24"/>
                <w:szCs w:val="24"/>
                <w:lang w:eastAsia="lv-LV"/>
              </w:rPr>
              <w:t xml:space="preserve">872 </w:t>
            </w:r>
            <w:r w:rsidR="004F1D89">
              <w:rPr>
                <w:rFonts w:ascii="Times New Roman" w:eastAsia="PMingLiU" w:hAnsi="Times New Roman" w:cs="Times New Roman"/>
                <w:sz w:val="24"/>
                <w:szCs w:val="24"/>
                <w:lang w:eastAsia="lv-LV"/>
              </w:rPr>
              <w:t>01</w:t>
            </w:r>
            <w:r w:rsidR="004F1D89" w:rsidRPr="00AC24F6">
              <w:rPr>
                <w:rFonts w:ascii="Times New Roman" w:eastAsia="PMingLiU" w:hAnsi="Times New Roman" w:cs="Times New Roman"/>
                <w:sz w:val="24"/>
                <w:szCs w:val="24"/>
                <w:lang w:eastAsia="lv-LV"/>
              </w:rPr>
              <w:t>7 </w:t>
            </w:r>
            <w:r w:rsidR="00D67EB3" w:rsidRPr="00AC24F6">
              <w:rPr>
                <w:rFonts w:ascii="Times New Roman" w:hAnsi="Times New Roman" w:cs="Times New Roman"/>
                <w:i/>
                <w:sz w:val="24"/>
                <w:szCs w:val="24"/>
              </w:rPr>
              <w:t>euro</w:t>
            </w:r>
            <w:r w:rsidR="00D67EB3" w:rsidRPr="00AC24F6">
              <w:rPr>
                <w:rFonts w:ascii="Times New Roman" w:hAnsi="Times New Roman" w:cs="Times New Roman"/>
                <w:sz w:val="24"/>
                <w:szCs w:val="24"/>
              </w:rPr>
              <w:t xml:space="preserve">, </w:t>
            </w:r>
            <w:r w:rsidR="001B5D68" w:rsidRPr="00AC24F6">
              <w:rPr>
                <w:rFonts w:ascii="Times New Roman" w:hAnsi="Times New Roman" w:cs="Times New Roman"/>
                <w:sz w:val="24"/>
                <w:szCs w:val="24"/>
              </w:rPr>
              <w:t>t.sk.</w:t>
            </w:r>
            <w:r w:rsidR="00D67EB3" w:rsidRPr="00AC24F6">
              <w:rPr>
                <w:rFonts w:ascii="Times New Roman" w:hAnsi="Times New Roman" w:cs="Times New Roman"/>
                <w:sz w:val="24"/>
                <w:szCs w:val="24"/>
              </w:rPr>
              <w:t xml:space="preserve"> ESF finansējums – </w:t>
            </w:r>
            <w:r w:rsidR="001464A5" w:rsidRPr="00AC24F6">
              <w:rPr>
                <w:rFonts w:ascii="Times New Roman" w:hAnsi="Times New Roman" w:cs="Times New Roman"/>
                <w:sz w:val="24"/>
                <w:szCs w:val="24"/>
              </w:rPr>
              <w:t>42</w:t>
            </w:r>
            <w:r w:rsidR="00D67EB3" w:rsidRPr="00AC24F6">
              <w:rPr>
                <w:rFonts w:ascii="Times New Roman" w:hAnsi="Times New Roman" w:cs="Times New Roman"/>
                <w:sz w:val="24"/>
                <w:szCs w:val="24"/>
              </w:rPr>
              <w:t> </w:t>
            </w:r>
            <w:r w:rsidR="009035BA" w:rsidRPr="00AC24F6">
              <w:rPr>
                <w:rFonts w:ascii="Times New Roman" w:eastAsia="PMingLiU" w:hAnsi="Times New Roman" w:cs="Times New Roman"/>
                <w:sz w:val="24"/>
                <w:szCs w:val="24"/>
                <w:lang w:eastAsia="lv-LV"/>
              </w:rPr>
              <w:t>391</w:t>
            </w:r>
            <w:r w:rsidR="00C36244">
              <w:rPr>
                <w:rFonts w:ascii="Times New Roman" w:eastAsia="PMingLiU" w:hAnsi="Times New Roman" w:cs="Times New Roman"/>
                <w:sz w:val="24"/>
                <w:szCs w:val="24"/>
                <w:lang w:eastAsia="lv-LV"/>
              </w:rPr>
              <w:t> </w:t>
            </w:r>
            <w:r w:rsidR="004F1D89">
              <w:rPr>
                <w:rFonts w:ascii="Times New Roman" w:hAnsi="Times New Roman" w:cs="Times New Roman"/>
                <w:sz w:val="24"/>
                <w:szCs w:val="24"/>
              </w:rPr>
              <w:t xml:space="preserve">214 </w:t>
            </w:r>
            <w:r w:rsidR="00D67EB3" w:rsidRPr="00AC24F6">
              <w:rPr>
                <w:rFonts w:ascii="Times New Roman" w:hAnsi="Times New Roman" w:cs="Times New Roman"/>
                <w:i/>
                <w:sz w:val="24"/>
                <w:szCs w:val="24"/>
              </w:rPr>
              <w:t>euro</w:t>
            </w:r>
            <w:r w:rsidR="00D67EB3" w:rsidRPr="00AC24F6">
              <w:rPr>
                <w:rFonts w:ascii="Times New Roman" w:hAnsi="Times New Roman" w:cs="Times New Roman"/>
                <w:sz w:val="24"/>
                <w:szCs w:val="24"/>
              </w:rPr>
              <w:t xml:space="preserve">, valsts budžeta finansējums – </w:t>
            </w:r>
            <w:r w:rsidR="001464A5" w:rsidRPr="00AC24F6">
              <w:rPr>
                <w:rFonts w:ascii="Times New Roman" w:hAnsi="Times New Roman" w:cs="Times New Roman"/>
                <w:sz w:val="24"/>
                <w:szCs w:val="24"/>
              </w:rPr>
              <w:t>5</w:t>
            </w:r>
            <w:r w:rsidR="00D67EB3" w:rsidRPr="00AC24F6">
              <w:rPr>
                <w:rFonts w:ascii="Times New Roman" w:hAnsi="Times New Roman" w:cs="Times New Roman"/>
                <w:sz w:val="24"/>
                <w:szCs w:val="24"/>
              </w:rPr>
              <w:t> </w:t>
            </w:r>
            <w:r w:rsidR="009035BA" w:rsidRPr="00AC24F6">
              <w:rPr>
                <w:rFonts w:ascii="Times New Roman" w:eastAsia="PMingLiU" w:hAnsi="Times New Roman" w:cs="Times New Roman"/>
                <w:sz w:val="24"/>
                <w:szCs w:val="24"/>
                <w:lang w:eastAsia="lv-LV"/>
              </w:rPr>
              <w:t xml:space="preserve">725 </w:t>
            </w:r>
            <w:r w:rsidR="00410AEC">
              <w:rPr>
                <w:rFonts w:ascii="Times New Roman" w:eastAsia="PMingLiU" w:hAnsi="Times New Roman" w:cs="Times New Roman"/>
                <w:sz w:val="24"/>
                <w:szCs w:val="24"/>
                <w:lang w:eastAsia="lv-LV"/>
              </w:rPr>
              <w:lastRenderedPageBreak/>
              <w:t>4</w:t>
            </w:r>
            <w:r w:rsidR="004F1D89">
              <w:rPr>
                <w:rFonts w:ascii="Times New Roman" w:eastAsia="PMingLiU" w:hAnsi="Times New Roman" w:cs="Times New Roman"/>
                <w:sz w:val="24"/>
                <w:szCs w:val="24"/>
                <w:lang w:eastAsia="lv-LV"/>
              </w:rPr>
              <w:t>07</w:t>
            </w:r>
            <w:r w:rsidR="009035BA" w:rsidRPr="00AC24F6">
              <w:rPr>
                <w:rFonts w:ascii="Times New Roman" w:eastAsia="PMingLiU" w:hAnsi="Times New Roman" w:cs="Times New Roman"/>
                <w:sz w:val="24"/>
                <w:szCs w:val="24"/>
                <w:lang w:eastAsia="lv-LV"/>
              </w:rPr>
              <w:t> </w:t>
            </w:r>
            <w:r w:rsidR="00D67EB3" w:rsidRPr="00AC24F6">
              <w:rPr>
                <w:rFonts w:ascii="Times New Roman" w:hAnsi="Times New Roman" w:cs="Times New Roman"/>
                <w:i/>
                <w:sz w:val="24"/>
                <w:szCs w:val="24"/>
              </w:rPr>
              <w:t>euro</w:t>
            </w:r>
            <w:r w:rsidR="00D67EB3" w:rsidRPr="00AC24F6">
              <w:rPr>
                <w:rFonts w:ascii="Times New Roman" w:hAnsi="Times New Roman" w:cs="Times New Roman"/>
                <w:sz w:val="24"/>
                <w:szCs w:val="24"/>
              </w:rPr>
              <w:t xml:space="preserve"> un privātais līdzfinansējums (darba devēju finansējums) – ne mazāk kā 1 755 396 </w:t>
            </w:r>
            <w:r w:rsidR="00D67EB3" w:rsidRPr="00AC24F6">
              <w:rPr>
                <w:rFonts w:ascii="Times New Roman" w:hAnsi="Times New Roman" w:cs="Times New Roman"/>
                <w:i/>
                <w:sz w:val="24"/>
                <w:szCs w:val="24"/>
              </w:rPr>
              <w:t>euro</w:t>
            </w:r>
            <w:r w:rsidR="00D67EB3" w:rsidRPr="00AC24F6">
              <w:rPr>
                <w:rFonts w:ascii="Times New Roman" w:hAnsi="Times New Roman" w:cs="Times New Roman"/>
                <w:sz w:val="24"/>
                <w:szCs w:val="24"/>
              </w:rPr>
              <w:t xml:space="preserve">. </w:t>
            </w:r>
          </w:p>
          <w:p w14:paraId="4CFE2421" w14:textId="11E78F8E" w:rsidR="00823F63" w:rsidRPr="00AC24F6" w:rsidRDefault="00823F63" w:rsidP="00CE785D">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2015. gadā</w:t>
            </w:r>
            <w:r w:rsidRPr="00AC24F6">
              <w:rPr>
                <w:rFonts w:ascii="Times New Roman" w:hAnsi="Times New Roman" w:cs="Times New Roman"/>
                <w:sz w:val="24"/>
                <w:szCs w:val="24"/>
              </w:rPr>
              <w:t xml:space="preserve"> kopējais faktiskais </w:t>
            </w:r>
            <w:r w:rsidR="00DD2BC6" w:rsidRPr="00AC24F6">
              <w:rPr>
                <w:rFonts w:ascii="Times New Roman" w:hAnsi="Times New Roman" w:cs="Times New Roman"/>
                <w:sz w:val="24"/>
                <w:szCs w:val="24"/>
              </w:rPr>
              <w:t>investētais</w:t>
            </w:r>
            <w:r w:rsidRPr="00AC24F6">
              <w:rPr>
                <w:rFonts w:ascii="Times New Roman" w:hAnsi="Times New Roman" w:cs="Times New Roman"/>
                <w:sz w:val="24"/>
                <w:szCs w:val="24"/>
              </w:rPr>
              <w:t xml:space="preserve"> finansējums (atbilstoši Valsts kases informācijai) </w:t>
            </w:r>
            <w:r w:rsidR="00D67EB3" w:rsidRPr="00AC24F6">
              <w:rPr>
                <w:rFonts w:ascii="Times New Roman" w:hAnsi="Times New Roman" w:cs="Times New Roman"/>
                <w:sz w:val="24"/>
                <w:szCs w:val="24"/>
              </w:rPr>
              <w:t>1 006 744</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w:t>
            </w:r>
            <w:r w:rsidR="00CD5266" w:rsidRPr="00AC24F6">
              <w:rPr>
                <w:rFonts w:ascii="Times New Roman" w:hAnsi="Times New Roman" w:cs="Times New Roman"/>
                <w:sz w:val="24"/>
                <w:szCs w:val="24"/>
              </w:rPr>
              <w:t>t.sk.</w:t>
            </w:r>
            <w:r w:rsidRPr="00AC24F6">
              <w:rPr>
                <w:rFonts w:ascii="Times New Roman" w:hAnsi="Times New Roman" w:cs="Times New Roman"/>
                <w:sz w:val="24"/>
                <w:szCs w:val="24"/>
              </w:rPr>
              <w:t xml:space="preserve"> ESF finansējums </w:t>
            </w:r>
            <w:r w:rsidR="00D67EB3" w:rsidRPr="00AC24F6">
              <w:rPr>
                <w:rFonts w:ascii="Times New Roman" w:hAnsi="Times New Roman" w:cs="Times New Roman"/>
                <w:sz w:val="24"/>
                <w:szCs w:val="24"/>
              </w:rPr>
              <w:t>855 732</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valsts budžeta finansējums </w:t>
            </w:r>
            <w:r w:rsidR="00D67EB3" w:rsidRPr="00AC24F6">
              <w:rPr>
                <w:rFonts w:ascii="Times New Roman" w:hAnsi="Times New Roman" w:cs="Times New Roman"/>
                <w:sz w:val="24"/>
                <w:szCs w:val="24"/>
              </w:rPr>
              <w:t>151 012</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p>
          <w:p w14:paraId="5409F681" w14:textId="45D0EA20" w:rsidR="00C95768" w:rsidRPr="00AC24F6" w:rsidRDefault="00C95768" w:rsidP="00CE785D">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Ņemot vērā, ka </w:t>
            </w:r>
            <w:r w:rsidR="00724B86" w:rsidRPr="00AC24F6">
              <w:rPr>
                <w:rFonts w:ascii="Times New Roman" w:hAnsi="Times New Roman" w:cs="Times New Roman"/>
                <w:sz w:val="24"/>
                <w:szCs w:val="24"/>
              </w:rPr>
              <w:t xml:space="preserve">atbilstoši Kohēzijas politikas fondu vadības informācijas sistēmai 2014.-2020. gadam (KP VIS) </w:t>
            </w:r>
            <w:r w:rsidRPr="00AC24F6">
              <w:rPr>
                <w:rFonts w:ascii="Times New Roman" w:hAnsi="Times New Roman" w:cs="Times New Roman"/>
                <w:sz w:val="24"/>
                <w:szCs w:val="24"/>
              </w:rPr>
              <w:t xml:space="preserve">2016. gadā 9.1.1.1. projektam </w:t>
            </w:r>
            <w:r w:rsidR="00724B86" w:rsidRPr="00AC24F6">
              <w:rPr>
                <w:rFonts w:ascii="Times New Roman" w:hAnsi="Times New Roman" w:cs="Times New Roman"/>
                <w:sz w:val="24"/>
                <w:szCs w:val="24"/>
              </w:rPr>
              <w:t xml:space="preserve">tika konstatētas neatbilstības 129,77 </w:t>
            </w:r>
            <w:r w:rsidR="00724B86" w:rsidRPr="00AC24F6">
              <w:rPr>
                <w:rFonts w:ascii="Times New Roman" w:hAnsi="Times New Roman" w:cs="Times New Roman"/>
                <w:i/>
                <w:sz w:val="24"/>
                <w:szCs w:val="24"/>
              </w:rPr>
              <w:t xml:space="preserve">euro </w:t>
            </w:r>
            <w:r w:rsidR="00724B86" w:rsidRPr="00AC24F6">
              <w:rPr>
                <w:rFonts w:ascii="Times New Roman" w:hAnsi="Times New Roman" w:cs="Times New Roman"/>
                <w:sz w:val="24"/>
                <w:szCs w:val="24"/>
              </w:rPr>
              <w:t xml:space="preserve">apmērā (noapaļojot 130 </w:t>
            </w:r>
            <w:r w:rsidR="00724B86" w:rsidRPr="00AC24F6">
              <w:rPr>
                <w:rFonts w:ascii="Times New Roman" w:hAnsi="Times New Roman" w:cs="Times New Roman"/>
                <w:i/>
                <w:sz w:val="24"/>
                <w:szCs w:val="24"/>
              </w:rPr>
              <w:t>euro</w:t>
            </w:r>
            <w:r w:rsidR="00724B86" w:rsidRPr="00AC24F6">
              <w:rPr>
                <w:rFonts w:ascii="Times New Roman" w:hAnsi="Times New Roman" w:cs="Times New Roman"/>
                <w:sz w:val="24"/>
                <w:szCs w:val="24"/>
              </w:rPr>
              <w:t xml:space="preserve">), par konstatēto neatbilstības summu ir samazināta 9.1.1.1. projekta attiecināmā izdevumu summa </w:t>
            </w:r>
            <w:r w:rsidR="00CA60AD" w:rsidRPr="00AC24F6">
              <w:rPr>
                <w:rFonts w:ascii="Times New Roman" w:hAnsi="Times New Roman" w:cs="Times New Roman"/>
                <w:sz w:val="24"/>
                <w:szCs w:val="24"/>
              </w:rPr>
              <w:t>–</w:t>
            </w:r>
            <w:r w:rsidR="00724B86" w:rsidRPr="00AC24F6">
              <w:rPr>
                <w:rFonts w:ascii="Times New Roman" w:hAnsi="Times New Roman" w:cs="Times New Roman"/>
                <w:sz w:val="24"/>
                <w:szCs w:val="24"/>
              </w:rPr>
              <w:t xml:space="preserve"> 2015. gadā par neatbilstoši veikto izdevumu summu 59,77 </w:t>
            </w:r>
            <w:r w:rsidR="00724B86" w:rsidRPr="00AC24F6">
              <w:rPr>
                <w:rFonts w:ascii="Times New Roman" w:hAnsi="Times New Roman" w:cs="Times New Roman"/>
                <w:i/>
                <w:sz w:val="24"/>
                <w:szCs w:val="24"/>
              </w:rPr>
              <w:t>euro</w:t>
            </w:r>
            <w:r w:rsidR="00724B86" w:rsidRPr="00AC24F6">
              <w:rPr>
                <w:rFonts w:ascii="Times New Roman" w:hAnsi="Times New Roman" w:cs="Times New Roman"/>
                <w:sz w:val="24"/>
                <w:szCs w:val="24"/>
              </w:rPr>
              <w:t xml:space="preserve"> (noapaļojot 60 </w:t>
            </w:r>
            <w:r w:rsidR="00724B86" w:rsidRPr="00AC24F6">
              <w:rPr>
                <w:rFonts w:ascii="Times New Roman" w:hAnsi="Times New Roman" w:cs="Times New Roman"/>
                <w:i/>
                <w:sz w:val="24"/>
                <w:szCs w:val="24"/>
              </w:rPr>
              <w:t>euro</w:t>
            </w:r>
            <w:r w:rsidR="00724B86" w:rsidRPr="00AC24F6">
              <w:rPr>
                <w:rFonts w:ascii="Times New Roman" w:hAnsi="Times New Roman" w:cs="Times New Roman"/>
                <w:sz w:val="24"/>
                <w:szCs w:val="24"/>
              </w:rPr>
              <w:t xml:space="preserve">) apmērā un  2016. gadā par neatbilstoši veikto izdevumu summa 70 </w:t>
            </w:r>
            <w:r w:rsidR="00724B86" w:rsidRPr="00AC24F6">
              <w:rPr>
                <w:rFonts w:ascii="Times New Roman" w:hAnsi="Times New Roman" w:cs="Times New Roman"/>
                <w:i/>
                <w:sz w:val="24"/>
                <w:szCs w:val="24"/>
              </w:rPr>
              <w:t>euro</w:t>
            </w:r>
            <w:r w:rsidR="00724B86" w:rsidRPr="00AC24F6">
              <w:rPr>
                <w:rFonts w:ascii="Times New Roman" w:hAnsi="Times New Roman" w:cs="Times New Roman"/>
                <w:sz w:val="24"/>
                <w:szCs w:val="24"/>
              </w:rPr>
              <w:t xml:space="preserve"> apmērā.</w:t>
            </w:r>
          </w:p>
          <w:p w14:paraId="595F7844" w14:textId="3FD4E67C" w:rsidR="00724B86" w:rsidRPr="00AC24F6" w:rsidRDefault="00724B86" w:rsidP="00CE785D">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Ņemot vērā minēto, saskaņā ar projekta 2.pielikumā “Finansēšanas plāns” norādīto, 2015. gadā projekta kopējais finansējums ir 1 585 666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no tā publiskais finansējums 1 006 684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t.sk. ESF finansējums 910 445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valsts budžeta finansējums 96 239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privātais līdzfinansējums 578 982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p>
          <w:p w14:paraId="04F7B8C9" w14:textId="3BABCC7D" w:rsidR="00823F63" w:rsidRPr="00AC24F6" w:rsidRDefault="00823F63" w:rsidP="00CE785D">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2016. gadā</w:t>
            </w:r>
            <w:r w:rsidRPr="00AC24F6">
              <w:rPr>
                <w:rFonts w:ascii="Times New Roman" w:hAnsi="Times New Roman" w:cs="Times New Roman"/>
                <w:sz w:val="24"/>
                <w:szCs w:val="24"/>
              </w:rPr>
              <w:t xml:space="preserve"> kopējais faktiskais </w:t>
            </w:r>
            <w:r w:rsidR="00DD2BC6" w:rsidRPr="00AC24F6">
              <w:rPr>
                <w:rFonts w:ascii="Times New Roman" w:hAnsi="Times New Roman" w:cs="Times New Roman"/>
                <w:sz w:val="24"/>
                <w:szCs w:val="24"/>
              </w:rPr>
              <w:t>investētais</w:t>
            </w:r>
            <w:r w:rsidRPr="00AC24F6">
              <w:rPr>
                <w:rFonts w:ascii="Times New Roman" w:hAnsi="Times New Roman" w:cs="Times New Roman"/>
                <w:sz w:val="24"/>
                <w:szCs w:val="24"/>
              </w:rPr>
              <w:t xml:space="preserve"> finansējums </w:t>
            </w:r>
            <w:r w:rsidRPr="00AC24F6">
              <w:rPr>
                <w:rFonts w:ascii="Times New Roman" w:hAnsi="Times New Roman" w:cs="Times New Roman"/>
                <w:iCs/>
                <w:color w:val="000000"/>
                <w:sz w:val="24"/>
                <w:szCs w:val="24"/>
              </w:rPr>
              <w:t xml:space="preserve">(atbilstoši Valsts kases </w:t>
            </w:r>
            <w:r w:rsidRPr="00AC24F6">
              <w:rPr>
                <w:rFonts w:ascii="Times New Roman" w:hAnsi="Times New Roman" w:cs="Times New Roman"/>
                <w:sz w:val="24"/>
                <w:szCs w:val="24"/>
              </w:rPr>
              <w:t>informācijai</w:t>
            </w:r>
            <w:r w:rsidRPr="00AC24F6">
              <w:rPr>
                <w:rFonts w:ascii="Times New Roman" w:hAnsi="Times New Roman" w:cs="Times New Roman"/>
                <w:iCs/>
                <w:color w:val="000000"/>
                <w:sz w:val="24"/>
                <w:szCs w:val="24"/>
              </w:rPr>
              <w:t>)</w:t>
            </w:r>
            <w:r w:rsidRPr="00AC24F6">
              <w:rPr>
                <w:rFonts w:ascii="Times New Roman" w:hAnsi="Times New Roman" w:cs="Times New Roman"/>
                <w:sz w:val="24"/>
                <w:szCs w:val="24"/>
              </w:rPr>
              <w:t xml:space="preserve"> </w:t>
            </w:r>
            <w:r w:rsidR="0087752C" w:rsidRPr="00AC24F6">
              <w:rPr>
                <w:rFonts w:ascii="Times New Roman" w:hAnsi="Times New Roman" w:cs="Times New Roman"/>
                <w:sz w:val="24"/>
                <w:szCs w:val="24"/>
              </w:rPr>
              <w:t>3 763 31</w:t>
            </w:r>
            <w:r w:rsidR="002E68D2">
              <w:rPr>
                <w:rFonts w:ascii="Times New Roman" w:hAnsi="Times New Roman" w:cs="Times New Roman"/>
                <w:sz w:val="24"/>
                <w:szCs w:val="24"/>
              </w:rPr>
              <w:t>9</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r w:rsidR="00CD5266" w:rsidRPr="00AC24F6">
              <w:rPr>
                <w:sz w:val="24"/>
                <w:szCs w:val="24"/>
              </w:rPr>
              <w:t xml:space="preserve"> </w:t>
            </w:r>
            <w:r w:rsidR="00CD5266" w:rsidRPr="00AC24F6">
              <w:rPr>
                <w:rFonts w:ascii="Times New Roman" w:hAnsi="Times New Roman" w:cs="Times New Roman"/>
                <w:sz w:val="24"/>
                <w:szCs w:val="24"/>
              </w:rPr>
              <w:t xml:space="preserve">t.sk. </w:t>
            </w:r>
            <w:r w:rsidRPr="00AC24F6">
              <w:rPr>
                <w:rFonts w:ascii="Times New Roman" w:hAnsi="Times New Roman" w:cs="Times New Roman"/>
                <w:sz w:val="24"/>
                <w:szCs w:val="24"/>
              </w:rPr>
              <w:t xml:space="preserve">ESF finansējums </w:t>
            </w:r>
            <w:r w:rsidR="0087752C" w:rsidRPr="00AC24F6">
              <w:rPr>
                <w:rFonts w:ascii="Times New Roman" w:hAnsi="Times New Roman" w:cs="Times New Roman"/>
                <w:sz w:val="24"/>
                <w:szCs w:val="24"/>
              </w:rPr>
              <w:t xml:space="preserve">3 198 </w:t>
            </w:r>
            <w:r w:rsidR="00012150" w:rsidRPr="00AC24F6">
              <w:rPr>
                <w:rFonts w:ascii="Times New Roman" w:hAnsi="Times New Roman" w:cs="Times New Roman"/>
                <w:sz w:val="24"/>
                <w:szCs w:val="24"/>
              </w:rPr>
              <w:t>82</w:t>
            </w:r>
            <w:r w:rsidR="00012150">
              <w:rPr>
                <w:rFonts w:ascii="Times New Roman" w:hAnsi="Times New Roman" w:cs="Times New Roman"/>
                <w:sz w:val="24"/>
                <w:szCs w:val="24"/>
              </w:rPr>
              <w:t>1</w:t>
            </w:r>
            <w:r w:rsidR="00012150"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valsts budžeta finansējums </w:t>
            </w:r>
            <w:r w:rsidR="0087752C" w:rsidRPr="00AC24F6">
              <w:rPr>
                <w:rFonts w:ascii="Times New Roman" w:hAnsi="Times New Roman" w:cs="Times New Roman"/>
                <w:sz w:val="24"/>
                <w:szCs w:val="24"/>
              </w:rPr>
              <w:t>564 49</w:t>
            </w:r>
            <w:r w:rsidR="00012150">
              <w:rPr>
                <w:rFonts w:ascii="Times New Roman" w:hAnsi="Times New Roman" w:cs="Times New Roman"/>
                <w:sz w:val="24"/>
                <w:szCs w:val="24"/>
              </w:rPr>
              <w:t>8</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p>
          <w:p w14:paraId="28CEDA30" w14:textId="243EE281" w:rsidR="00724B86" w:rsidRPr="00AC24F6" w:rsidRDefault="00724B86" w:rsidP="004D5700">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Ņemot vērā iepriekš minēto par 2016. gadā 9.1.1.1. projektam </w:t>
            </w:r>
            <w:r w:rsidR="005609D3" w:rsidRPr="00AC24F6">
              <w:rPr>
                <w:rFonts w:ascii="Times New Roman" w:hAnsi="Times New Roman" w:cs="Times New Roman"/>
                <w:sz w:val="24"/>
                <w:szCs w:val="24"/>
              </w:rPr>
              <w:t>konstatēto neatbilstību</w:t>
            </w:r>
            <w:r w:rsidRPr="00AC24F6">
              <w:rPr>
                <w:rFonts w:ascii="Times New Roman" w:hAnsi="Times New Roman" w:cs="Times New Roman"/>
                <w:sz w:val="24"/>
                <w:szCs w:val="24"/>
              </w:rPr>
              <w:t xml:space="preserve">, </w:t>
            </w:r>
            <w:r w:rsidR="00CD2330">
              <w:rPr>
                <w:rFonts w:ascii="Times New Roman" w:hAnsi="Times New Roman" w:cs="Times New Roman"/>
                <w:sz w:val="24"/>
                <w:szCs w:val="24"/>
              </w:rPr>
              <w:t xml:space="preserve">kā arī  neatbilstību 9,71 </w:t>
            </w:r>
            <w:r w:rsidR="00CD2330" w:rsidRPr="00CD2330">
              <w:rPr>
                <w:rFonts w:ascii="Times New Roman" w:hAnsi="Times New Roman" w:cs="Times New Roman"/>
                <w:i/>
                <w:iCs/>
                <w:sz w:val="24"/>
                <w:szCs w:val="24"/>
              </w:rPr>
              <w:t>euro</w:t>
            </w:r>
            <w:r w:rsidR="00CD2330">
              <w:rPr>
                <w:rFonts w:ascii="Times New Roman" w:hAnsi="Times New Roman" w:cs="Times New Roman"/>
                <w:sz w:val="24"/>
                <w:szCs w:val="24"/>
              </w:rPr>
              <w:t xml:space="preserve"> apmērā (noapaļojot uz 10 </w:t>
            </w:r>
            <w:r w:rsidR="00CD2330" w:rsidRPr="00CD2330">
              <w:rPr>
                <w:rFonts w:ascii="Times New Roman" w:hAnsi="Times New Roman" w:cs="Times New Roman"/>
                <w:i/>
                <w:iCs/>
                <w:sz w:val="24"/>
                <w:szCs w:val="24"/>
              </w:rPr>
              <w:t>euro</w:t>
            </w:r>
            <w:r w:rsidR="00CD2330">
              <w:rPr>
                <w:rFonts w:ascii="Times New Roman" w:hAnsi="Times New Roman" w:cs="Times New Roman"/>
                <w:sz w:val="24"/>
                <w:szCs w:val="24"/>
              </w:rPr>
              <w:t xml:space="preserve">), </w:t>
            </w:r>
            <w:r w:rsidRPr="00AC24F6">
              <w:rPr>
                <w:rFonts w:ascii="Times New Roman" w:hAnsi="Times New Roman" w:cs="Times New Roman"/>
                <w:sz w:val="24"/>
                <w:szCs w:val="24"/>
              </w:rPr>
              <w:t>saskaņā ar projekta 2.pielikumā “Finansēšanas plāns” norādīto, 201</w:t>
            </w:r>
            <w:r w:rsidR="004D5700" w:rsidRPr="00AC24F6">
              <w:rPr>
                <w:rFonts w:ascii="Times New Roman" w:hAnsi="Times New Roman" w:cs="Times New Roman"/>
                <w:sz w:val="24"/>
                <w:szCs w:val="24"/>
              </w:rPr>
              <w:t>6</w:t>
            </w:r>
            <w:r w:rsidRPr="00AC24F6">
              <w:rPr>
                <w:rFonts w:ascii="Times New Roman" w:hAnsi="Times New Roman" w:cs="Times New Roman"/>
                <w:sz w:val="24"/>
                <w:szCs w:val="24"/>
              </w:rPr>
              <w:t xml:space="preserve">. gadā projekta kopējais finansējums ir </w:t>
            </w:r>
            <w:r w:rsidR="004D5700" w:rsidRPr="00AC24F6">
              <w:rPr>
                <w:rFonts w:ascii="Times New Roman" w:hAnsi="Times New Roman" w:cs="Times New Roman"/>
                <w:sz w:val="24"/>
                <w:szCs w:val="24"/>
              </w:rPr>
              <w:t>5 953 50</w:t>
            </w:r>
            <w:r w:rsidR="007B29C2" w:rsidRPr="00AC24F6">
              <w:rPr>
                <w:rFonts w:ascii="Times New Roman" w:hAnsi="Times New Roman" w:cs="Times New Roman"/>
                <w:sz w:val="24"/>
                <w:szCs w:val="24"/>
              </w:rPr>
              <w:t>0</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no tā publiskais finansējums </w:t>
            </w:r>
            <w:r w:rsidR="004D5700" w:rsidRPr="00AC24F6">
              <w:rPr>
                <w:rFonts w:ascii="Times New Roman" w:hAnsi="Times New Roman" w:cs="Times New Roman"/>
                <w:sz w:val="24"/>
                <w:szCs w:val="24"/>
              </w:rPr>
              <w:t>3 763 2</w:t>
            </w:r>
            <w:r w:rsidR="007B29C2" w:rsidRPr="00AC24F6">
              <w:rPr>
                <w:rFonts w:ascii="Times New Roman" w:hAnsi="Times New Roman" w:cs="Times New Roman"/>
                <w:sz w:val="24"/>
                <w:szCs w:val="24"/>
              </w:rPr>
              <w:t>39</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t.sk. ESF finansējums </w:t>
            </w:r>
            <w:r w:rsidR="004D5700" w:rsidRPr="00AC24F6">
              <w:rPr>
                <w:rFonts w:ascii="Times New Roman" w:hAnsi="Times New Roman" w:cs="Times New Roman"/>
                <w:sz w:val="24"/>
                <w:szCs w:val="24"/>
              </w:rPr>
              <w:t>3 403 4</w:t>
            </w:r>
            <w:r w:rsidR="007B29C2" w:rsidRPr="00AC24F6">
              <w:rPr>
                <w:rFonts w:ascii="Times New Roman" w:hAnsi="Times New Roman" w:cs="Times New Roman"/>
                <w:sz w:val="24"/>
                <w:szCs w:val="24"/>
              </w:rPr>
              <w:t>73</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valsts budžeta finansējums </w:t>
            </w:r>
            <w:r w:rsidR="004D5700" w:rsidRPr="00AC24F6">
              <w:rPr>
                <w:rFonts w:ascii="Times New Roman" w:hAnsi="Times New Roman" w:cs="Times New Roman"/>
                <w:sz w:val="24"/>
                <w:szCs w:val="24"/>
              </w:rPr>
              <w:t>359 76</w:t>
            </w:r>
            <w:r w:rsidR="007B29C2" w:rsidRPr="00AC24F6">
              <w:rPr>
                <w:rFonts w:ascii="Times New Roman" w:hAnsi="Times New Roman" w:cs="Times New Roman"/>
                <w:sz w:val="24"/>
                <w:szCs w:val="24"/>
              </w:rPr>
              <w:t>6</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privātais līdzfinansējums </w:t>
            </w:r>
            <w:r w:rsidR="004D5700" w:rsidRPr="00AC24F6">
              <w:rPr>
                <w:rFonts w:ascii="Times New Roman" w:hAnsi="Times New Roman" w:cs="Times New Roman"/>
                <w:sz w:val="24"/>
                <w:szCs w:val="24"/>
              </w:rPr>
              <w:t>2 190 261</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p>
          <w:p w14:paraId="70DDA236" w14:textId="61AEEE65" w:rsidR="00823F63" w:rsidRPr="00AC24F6" w:rsidRDefault="00823F63" w:rsidP="00CE785D">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2017. gadā</w:t>
            </w:r>
            <w:r w:rsidRPr="00AC24F6">
              <w:rPr>
                <w:rFonts w:ascii="Times New Roman" w:hAnsi="Times New Roman" w:cs="Times New Roman"/>
                <w:sz w:val="24"/>
                <w:szCs w:val="24"/>
              </w:rPr>
              <w:t xml:space="preserve"> kopējais faktiskais </w:t>
            </w:r>
            <w:r w:rsidR="00DD2BC6" w:rsidRPr="00AC24F6">
              <w:rPr>
                <w:rFonts w:ascii="Times New Roman" w:hAnsi="Times New Roman" w:cs="Times New Roman"/>
                <w:sz w:val="24"/>
                <w:szCs w:val="24"/>
              </w:rPr>
              <w:t>investētais</w:t>
            </w:r>
            <w:r w:rsidRPr="00AC24F6">
              <w:rPr>
                <w:rFonts w:ascii="Times New Roman" w:hAnsi="Times New Roman" w:cs="Times New Roman"/>
                <w:sz w:val="24"/>
                <w:szCs w:val="24"/>
              </w:rPr>
              <w:t xml:space="preserve"> finansējums </w:t>
            </w:r>
            <w:r w:rsidRPr="00AC24F6">
              <w:rPr>
                <w:rFonts w:ascii="Times New Roman" w:hAnsi="Times New Roman" w:cs="Times New Roman"/>
                <w:iCs/>
                <w:color w:val="000000"/>
                <w:sz w:val="24"/>
                <w:szCs w:val="24"/>
              </w:rPr>
              <w:t xml:space="preserve">(atbilstoši Valsts kases </w:t>
            </w:r>
            <w:r w:rsidRPr="00AC24F6">
              <w:rPr>
                <w:rFonts w:ascii="Times New Roman" w:hAnsi="Times New Roman" w:cs="Times New Roman"/>
                <w:sz w:val="24"/>
                <w:szCs w:val="24"/>
              </w:rPr>
              <w:t>informācijai</w:t>
            </w:r>
            <w:r w:rsidRPr="00AC24F6">
              <w:rPr>
                <w:rFonts w:ascii="Times New Roman" w:hAnsi="Times New Roman" w:cs="Times New Roman"/>
                <w:iCs/>
                <w:color w:val="000000"/>
                <w:sz w:val="24"/>
                <w:szCs w:val="24"/>
              </w:rPr>
              <w:t>)</w:t>
            </w:r>
            <w:r w:rsidRPr="00AC24F6">
              <w:rPr>
                <w:rFonts w:ascii="Times New Roman" w:hAnsi="Times New Roman" w:cs="Times New Roman"/>
                <w:sz w:val="24"/>
                <w:szCs w:val="24"/>
              </w:rPr>
              <w:t xml:space="preserve"> </w:t>
            </w:r>
            <w:r w:rsidR="0087752C" w:rsidRPr="00AC24F6">
              <w:rPr>
                <w:rFonts w:ascii="Times New Roman" w:hAnsi="Times New Roman" w:cs="Times New Roman"/>
                <w:sz w:val="24"/>
                <w:szCs w:val="24"/>
              </w:rPr>
              <w:t>5 400 574</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r w:rsidR="00020DE9" w:rsidRPr="00AC24F6">
              <w:rPr>
                <w:rFonts w:ascii="Times New Roman" w:hAnsi="Times New Roman" w:cs="Times New Roman"/>
                <w:sz w:val="24"/>
                <w:szCs w:val="24"/>
              </w:rPr>
              <w:t xml:space="preserve"> t.sk. </w:t>
            </w:r>
            <w:r w:rsidRPr="00AC24F6">
              <w:rPr>
                <w:rFonts w:ascii="Times New Roman" w:hAnsi="Times New Roman" w:cs="Times New Roman"/>
                <w:sz w:val="24"/>
                <w:szCs w:val="24"/>
              </w:rPr>
              <w:t xml:space="preserve">ESF finansējums </w:t>
            </w:r>
            <w:r w:rsidR="0087752C" w:rsidRPr="00AC24F6">
              <w:rPr>
                <w:rFonts w:ascii="Times New Roman" w:hAnsi="Times New Roman" w:cs="Times New Roman"/>
                <w:sz w:val="24"/>
                <w:szCs w:val="24"/>
              </w:rPr>
              <w:t>4 590 488</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valsts budžeta finansējums </w:t>
            </w:r>
            <w:r w:rsidR="0087752C" w:rsidRPr="00AC24F6">
              <w:rPr>
                <w:rFonts w:ascii="Times New Roman" w:hAnsi="Times New Roman" w:cs="Times New Roman"/>
                <w:sz w:val="24"/>
                <w:szCs w:val="24"/>
              </w:rPr>
              <w:t>810 086</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p>
          <w:p w14:paraId="0ACA6325" w14:textId="28D54D6D" w:rsidR="00B1004A" w:rsidRPr="00AC24F6" w:rsidRDefault="00B1004A" w:rsidP="00B1004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Ņemot vērā, ka atbilstoši Kohēzijas politikas fondu vadības informācijas sistēmai 2014.-2020. gadam (KP VIS) 2018. gadā 9.1.1.1. projektam tika konstatētas neatbilstības 928,02 </w:t>
            </w:r>
            <w:r w:rsidRPr="00AC24F6">
              <w:rPr>
                <w:rFonts w:ascii="Times New Roman" w:hAnsi="Times New Roman" w:cs="Times New Roman"/>
                <w:i/>
                <w:sz w:val="24"/>
                <w:szCs w:val="24"/>
              </w:rPr>
              <w:t xml:space="preserve">euro </w:t>
            </w:r>
            <w:r w:rsidR="0013307F" w:rsidRPr="00AC24F6">
              <w:rPr>
                <w:rFonts w:ascii="Times New Roman" w:hAnsi="Times New Roman" w:cs="Times New Roman"/>
                <w:iCs/>
                <w:sz w:val="24"/>
                <w:szCs w:val="24"/>
              </w:rPr>
              <w:t xml:space="preserve">(noapaļojot 928 </w:t>
            </w:r>
            <w:r w:rsidR="0013307F" w:rsidRPr="00AC24F6">
              <w:rPr>
                <w:rFonts w:ascii="Times New Roman" w:hAnsi="Times New Roman" w:cs="Times New Roman"/>
                <w:i/>
                <w:sz w:val="24"/>
                <w:szCs w:val="24"/>
              </w:rPr>
              <w:t>euro</w:t>
            </w:r>
            <w:r w:rsidR="0013307F" w:rsidRPr="00AC24F6">
              <w:rPr>
                <w:rFonts w:ascii="Times New Roman" w:hAnsi="Times New Roman" w:cs="Times New Roman"/>
                <w:iCs/>
                <w:sz w:val="24"/>
                <w:szCs w:val="24"/>
              </w:rPr>
              <w:t xml:space="preserve">), t.sk. 140, 87 </w:t>
            </w:r>
            <w:r w:rsidR="0013307F" w:rsidRPr="00AC24F6">
              <w:rPr>
                <w:rFonts w:ascii="Times New Roman" w:hAnsi="Times New Roman" w:cs="Times New Roman"/>
                <w:i/>
                <w:sz w:val="24"/>
                <w:szCs w:val="24"/>
              </w:rPr>
              <w:t>euro</w:t>
            </w:r>
            <w:r w:rsidR="0013307F" w:rsidRPr="00AC24F6">
              <w:rPr>
                <w:rFonts w:ascii="Times New Roman" w:hAnsi="Times New Roman" w:cs="Times New Roman"/>
                <w:iCs/>
                <w:sz w:val="24"/>
                <w:szCs w:val="24"/>
              </w:rPr>
              <w:t xml:space="preserve"> (noapaļojot 141 </w:t>
            </w:r>
            <w:r w:rsidR="0013307F" w:rsidRPr="00AC24F6">
              <w:rPr>
                <w:rFonts w:ascii="Times New Roman" w:hAnsi="Times New Roman" w:cs="Times New Roman"/>
                <w:i/>
                <w:sz w:val="24"/>
                <w:szCs w:val="24"/>
              </w:rPr>
              <w:t>euro</w:t>
            </w:r>
            <w:r w:rsidR="0013307F" w:rsidRPr="00AC24F6">
              <w:rPr>
                <w:rFonts w:ascii="Times New Roman" w:hAnsi="Times New Roman" w:cs="Times New Roman"/>
                <w:iCs/>
                <w:sz w:val="24"/>
                <w:szCs w:val="24"/>
              </w:rPr>
              <w:t>) privātais līdzfinansējums</w:t>
            </w:r>
            <w:r w:rsidR="005A46F9" w:rsidRPr="00AC24F6">
              <w:rPr>
                <w:rFonts w:ascii="Times New Roman" w:hAnsi="Times New Roman" w:cs="Times New Roman"/>
                <w:iCs/>
                <w:sz w:val="24"/>
                <w:szCs w:val="24"/>
              </w:rPr>
              <w:t>)</w:t>
            </w:r>
            <w:r w:rsidRPr="00AC24F6">
              <w:rPr>
                <w:rFonts w:ascii="Times New Roman" w:hAnsi="Times New Roman" w:cs="Times New Roman"/>
                <w:sz w:val="24"/>
                <w:szCs w:val="24"/>
              </w:rPr>
              <w:t xml:space="preserve">, par konstatēto neatbilstības summu </w:t>
            </w:r>
            <w:r w:rsidR="005A46F9" w:rsidRPr="00AC24F6">
              <w:rPr>
                <w:rFonts w:ascii="Times New Roman" w:hAnsi="Times New Roman" w:cs="Times New Roman"/>
                <w:sz w:val="24"/>
                <w:szCs w:val="24"/>
              </w:rPr>
              <w:t>(noapaļojot 78</w:t>
            </w:r>
            <w:r w:rsidR="00DB2FB4">
              <w:rPr>
                <w:rFonts w:ascii="Times New Roman" w:hAnsi="Times New Roman" w:cs="Times New Roman"/>
                <w:sz w:val="24"/>
                <w:szCs w:val="24"/>
              </w:rPr>
              <w:t>6</w:t>
            </w:r>
            <w:r w:rsidR="005A46F9" w:rsidRPr="00AC24F6">
              <w:rPr>
                <w:rFonts w:ascii="Times New Roman" w:hAnsi="Times New Roman" w:cs="Times New Roman"/>
                <w:i/>
                <w:sz w:val="24"/>
                <w:szCs w:val="24"/>
              </w:rPr>
              <w:t xml:space="preserve"> euro</w:t>
            </w:r>
            <w:r w:rsidR="005A46F9" w:rsidRPr="00AC24F6">
              <w:rPr>
                <w:rFonts w:ascii="Times New Roman" w:hAnsi="Times New Roman" w:cs="Times New Roman"/>
                <w:iCs/>
                <w:sz w:val="24"/>
                <w:szCs w:val="24"/>
              </w:rPr>
              <w:t xml:space="preserve">)  </w:t>
            </w:r>
            <w:r w:rsidR="005A46F9" w:rsidRPr="00AC24F6">
              <w:rPr>
                <w:rFonts w:ascii="Times New Roman" w:hAnsi="Times New Roman" w:cs="Times New Roman"/>
                <w:sz w:val="24"/>
                <w:szCs w:val="24"/>
              </w:rPr>
              <w:t xml:space="preserve"> 2017. gadā </w:t>
            </w:r>
            <w:r w:rsidRPr="00AC24F6">
              <w:rPr>
                <w:rFonts w:ascii="Times New Roman" w:hAnsi="Times New Roman" w:cs="Times New Roman"/>
                <w:sz w:val="24"/>
                <w:szCs w:val="24"/>
              </w:rPr>
              <w:t>ir samazināta projekta attiecināmā izdevumu summa.</w:t>
            </w:r>
          </w:p>
          <w:p w14:paraId="114A30AD" w14:textId="5299B9C0" w:rsidR="00B1004A" w:rsidRPr="00AC24F6" w:rsidRDefault="00B1004A" w:rsidP="00B1004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Ņemot vērā minēto, saskaņā ar projekta 2.pielikumā “Finansēšanas plāns” norādīto, 201</w:t>
            </w:r>
            <w:r w:rsidR="005A46F9" w:rsidRPr="00AC24F6">
              <w:rPr>
                <w:rFonts w:ascii="Times New Roman" w:hAnsi="Times New Roman" w:cs="Times New Roman"/>
                <w:sz w:val="24"/>
                <w:szCs w:val="24"/>
              </w:rPr>
              <w:t>7</w:t>
            </w:r>
            <w:r w:rsidRPr="00AC24F6">
              <w:rPr>
                <w:rFonts w:ascii="Times New Roman" w:hAnsi="Times New Roman" w:cs="Times New Roman"/>
                <w:sz w:val="24"/>
                <w:szCs w:val="24"/>
              </w:rPr>
              <w:t>. gadā projekta kopējais finansējums ir</w:t>
            </w:r>
            <w:r w:rsidR="005A46F9" w:rsidRPr="00AC24F6">
              <w:rPr>
                <w:rFonts w:ascii="Times New Roman" w:hAnsi="Times New Roman" w:cs="Times New Roman"/>
                <w:sz w:val="24"/>
                <w:szCs w:val="24"/>
              </w:rPr>
              <w:t xml:space="preserve"> 8</w:t>
            </w:r>
            <w:r w:rsidRPr="00AC24F6">
              <w:rPr>
                <w:rFonts w:ascii="Times New Roman" w:hAnsi="Times New Roman" w:cs="Times New Roman"/>
                <w:sz w:val="24"/>
                <w:szCs w:val="24"/>
              </w:rPr>
              <w:t> </w:t>
            </w:r>
            <w:r w:rsidR="005A46F9" w:rsidRPr="00AC24F6">
              <w:rPr>
                <w:rFonts w:ascii="Times New Roman" w:hAnsi="Times New Roman" w:cs="Times New Roman"/>
                <w:sz w:val="24"/>
                <w:szCs w:val="24"/>
              </w:rPr>
              <w:t xml:space="preserve">621 020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no tā publiskais finansējums </w:t>
            </w:r>
            <w:r w:rsidR="005A46F9" w:rsidRPr="00AC24F6">
              <w:rPr>
                <w:rFonts w:ascii="Times New Roman" w:hAnsi="Times New Roman" w:cs="Times New Roman"/>
                <w:sz w:val="24"/>
                <w:szCs w:val="24"/>
              </w:rPr>
              <w:t>5</w:t>
            </w:r>
            <w:r w:rsidRPr="00AC24F6">
              <w:rPr>
                <w:rFonts w:ascii="Times New Roman" w:hAnsi="Times New Roman" w:cs="Times New Roman"/>
                <w:sz w:val="24"/>
                <w:szCs w:val="24"/>
              </w:rPr>
              <w:t> </w:t>
            </w:r>
            <w:r w:rsidR="005A46F9" w:rsidRPr="00AC24F6">
              <w:rPr>
                <w:rFonts w:ascii="Times New Roman" w:hAnsi="Times New Roman" w:cs="Times New Roman"/>
                <w:sz w:val="24"/>
                <w:szCs w:val="24"/>
              </w:rPr>
              <w:t>399</w:t>
            </w:r>
            <w:r w:rsidRPr="00AC24F6">
              <w:rPr>
                <w:rFonts w:ascii="Times New Roman" w:hAnsi="Times New Roman" w:cs="Times New Roman"/>
                <w:sz w:val="24"/>
                <w:szCs w:val="24"/>
              </w:rPr>
              <w:t xml:space="preserve"> </w:t>
            </w:r>
            <w:r w:rsidR="005A46F9" w:rsidRPr="00AC24F6">
              <w:rPr>
                <w:rFonts w:ascii="Times New Roman" w:hAnsi="Times New Roman" w:cs="Times New Roman"/>
                <w:sz w:val="24"/>
                <w:szCs w:val="24"/>
              </w:rPr>
              <w:t>787</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t.sk. ESF finansējums </w:t>
            </w:r>
            <w:r w:rsidR="005A46F9" w:rsidRPr="00AC24F6">
              <w:rPr>
                <w:rFonts w:ascii="Times New Roman" w:hAnsi="Times New Roman" w:cs="Times New Roman"/>
                <w:sz w:val="24"/>
                <w:szCs w:val="24"/>
              </w:rPr>
              <w:t>4 8</w:t>
            </w:r>
            <w:r w:rsidRPr="00AC24F6">
              <w:rPr>
                <w:rFonts w:ascii="Times New Roman" w:hAnsi="Times New Roman" w:cs="Times New Roman"/>
                <w:sz w:val="24"/>
                <w:szCs w:val="24"/>
              </w:rPr>
              <w:t>1</w:t>
            </w:r>
            <w:r w:rsidR="005A46F9" w:rsidRPr="00AC24F6">
              <w:rPr>
                <w:rFonts w:ascii="Times New Roman" w:hAnsi="Times New Roman" w:cs="Times New Roman"/>
                <w:sz w:val="24"/>
                <w:szCs w:val="24"/>
              </w:rPr>
              <w:t>4</w:t>
            </w:r>
            <w:r w:rsidRPr="00AC24F6">
              <w:rPr>
                <w:rFonts w:ascii="Times New Roman" w:hAnsi="Times New Roman" w:cs="Times New Roman"/>
                <w:sz w:val="24"/>
                <w:szCs w:val="24"/>
              </w:rPr>
              <w:t xml:space="preserve"> 4</w:t>
            </w:r>
            <w:r w:rsidR="00EE5A66" w:rsidRPr="00AC24F6">
              <w:rPr>
                <w:rFonts w:ascii="Times New Roman" w:hAnsi="Times New Roman" w:cs="Times New Roman"/>
                <w:sz w:val="24"/>
                <w:szCs w:val="24"/>
              </w:rPr>
              <w:t>50</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valsts budžeta finansējums </w:t>
            </w:r>
            <w:r w:rsidR="005A46F9" w:rsidRPr="00AC24F6">
              <w:rPr>
                <w:rFonts w:ascii="Times New Roman" w:hAnsi="Times New Roman" w:cs="Times New Roman"/>
                <w:sz w:val="24"/>
                <w:szCs w:val="24"/>
              </w:rPr>
              <w:t>585</w:t>
            </w:r>
            <w:r w:rsidRPr="00AC24F6">
              <w:rPr>
                <w:rFonts w:ascii="Times New Roman" w:hAnsi="Times New Roman" w:cs="Times New Roman"/>
                <w:sz w:val="24"/>
                <w:szCs w:val="24"/>
              </w:rPr>
              <w:t xml:space="preserve"> </w:t>
            </w:r>
            <w:r w:rsidR="005A46F9" w:rsidRPr="00AC24F6">
              <w:rPr>
                <w:rFonts w:ascii="Times New Roman" w:hAnsi="Times New Roman" w:cs="Times New Roman"/>
                <w:sz w:val="24"/>
                <w:szCs w:val="24"/>
              </w:rPr>
              <w:t>337</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privātais līdzfinansējums </w:t>
            </w:r>
            <w:r w:rsidR="00B07103" w:rsidRPr="00AC24F6">
              <w:rPr>
                <w:rFonts w:ascii="Times New Roman" w:hAnsi="Times New Roman" w:cs="Times New Roman"/>
                <w:sz w:val="24"/>
                <w:szCs w:val="24"/>
              </w:rPr>
              <w:t>3 221 233</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p>
          <w:p w14:paraId="3409224B" w14:textId="05B5800A" w:rsidR="00C8192F" w:rsidRPr="00AC24F6" w:rsidRDefault="00C8192F" w:rsidP="00CE785D">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2018. gadā</w:t>
            </w:r>
            <w:r w:rsidRPr="00AC24F6">
              <w:rPr>
                <w:rFonts w:ascii="Times New Roman" w:hAnsi="Times New Roman" w:cs="Times New Roman"/>
                <w:sz w:val="24"/>
                <w:szCs w:val="24"/>
              </w:rPr>
              <w:t xml:space="preserve"> </w:t>
            </w:r>
            <w:r w:rsidR="00DD2BC6" w:rsidRPr="00AC24F6">
              <w:rPr>
                <w:rFonts w:ascii="Times New Roman" w:hAnsi="Times New Roman" w:cs="Times New Roman"/>
                <w:sz w:val="24"/>
                <w:szCs w:val="24"/>
              </w:rPr>
              <w:t xml:space="preserve"> kopējais faktiskais investētais finansējums </w:t>
            </w:r>
            <w:r w:rsidR="00DD2BC6" w:rsidRPr="00AC24F6">
              <w:rPr>
                <w:rFonts w:ascii="Times New Roman" w:hAnsi="Times New Roman" w:cs="Times New Roman"/>
                <w:iCs/>
                <w:color w:val="000000"/>
                <w:sz w:val="24"/>
                <w:szCs w:val="24"/>
              </w:rPr>
              <w:t xml:space="preserve">(atbilstoši Valsts kases </w:t>
            </w:r>
            <w:r w:rsidR="00DD2BC6" w:rsidRPr="00AC24F6">
              <w:rPr>
                <w:rFonts w:ascii="Times New Roman" w:hAnsi="Times New Roman" w:cs="Times New Roman"/>
                <w:sz w:val="24"/>
                <w:szCs w:val="24"/>
              </w:rPr>
              <w:t>informācijai</w:t>
            </w:r>
            <w:r w:rsidR="00DD2BC6" w:rsidRPr="00AC24F6">
              <w:rPr>
                <w:rFonts w:ascii="Times New Roman" w:hAnsi="Times New Roman" w:cs="Times New Roman"/>
                <w:iCs/>
                <w:color w:val="000000"/>
                <w:sz w:val="24"/>
                <w:szCs w:val="24"/>
              </w:rPr>
              <w:t>)</w:t>
            </w:r>
            <w:r w:rsidR="00DD2BC6" w:rsidRPr="00AC24F6">
              <w:rPr>
                <w:rFonts w:ascii="Times New Roman" w:hAnsi="Times New Roman" w:cs="Times New Roman"/>
                <w:sz w:val="24"/>
                <w:szCs w:val="24"/>
              </w:rPr>
              <w:t xml:space="preserve"> </w:t>
            </w:r>
            <w:r w:rsidR="004D5700" w:rsidRPr="00AC24F6">
              <w:rPr>
                <w:rFonts w:ascii="Times New Roman" w:hAnsi="Times New Roman" w:cs="Times New Roman"/>
                <w:sz w:val="24"/>
                <w:szCs w:val="24"/>
              </w:rPr>
              <w:t>5 54</w:t>
            </w:r>
            <w:r w:rsidR="00DD2BC6" w:rsidRPr="00AC24F6">
              <w:rPr>
                <w:rFonts w:ascii="Times New Roman" w:hAnsi="Times New Roman" w:cs="Times New Roman"/>
                <w:sz w:val="24"/>
                <w:szCs w:val="24"/>
              </w:rPr>
              <w:t>2</w:t>
            </w:r>
            <w:r w:rsidR="004D5700" w:rsidRPr="00AC24F6">
              <w:rPr>
                <w:rFonts w:ascii="Times New Roman" w:hAnsi="Times New Roman" w:cs="Times New Roman"/>
                <w:sz w:val="24"/>
                <w:szCs w:val="24"/>
              </w:rPr>
              <w:t xml:space="preserve"> </w:t>
            </w:r>
            <w:r w:rsidR="00DD2BC6" w:rsidRPr="00AC24F6">
              <w:rPr>
                <w:rFonts w:ascii="Times New Roman" w:hAnsi="Times New Roman" w:cs="Times New Roman"/>
                <w:sz w:val="24"/>
                <w:szCs w:val="24"/>
              </w:rPr>
              <w:t>261</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w:t>
            </w:r>
            <w:r w:rsidR="00197A12" w:rsidRPr="00AC24F6">
              <w:rPr>
                <w:rFonts w:ascii="Times New Roman" w:hAnsi="Times New Roman" w:cs="Times New Roman"/>
                <w:sz w:val="24"/>
                <w:szCs w:val="24"/>
              </w:rPr>
              <w:t xml:space="preserve">t.sk. </w:t>
            </w:r>
            <w:r w:rsidRPr="00AC24F6">
              <w:rPr>
                <w:rFonts w:ascii="Times New Roman" w:hAnsi="Times New Roman" w:cs="Times New Roman"/>
                <w:sz w:val="24"/>
                <w:szCs w:val="24"/>
              </w:rPr>
              <w:t xml:space="preserve">ESF finansējums </w:t>
            </w:r>
            <w:r w:rsidR="00D620E2" w:rsidRPr="00AC24F6">
              <w:rPr>
                <w:rFonts w:ascii="Times New Roman" w:hAnsi="Times New Roman" w:cs="Times New Roman"/>
                <w:sz w:val="24"/>
                <w:szCs w:val="24"/>
              </w:rPr>
              <w:t>4 71</w:t>
            </w:r>
            <w:r w:rsidR="008C4876" w:rsidRPr="00AC24F6">
              <w:rPr>
                <w:rFonts w:ascii="Times New Roman" w:hAnsi="Times New Roman" w:cs="Times New Roman"/>
                <w:sz w:val="24"/>
                <w:szCs w:val="24"/>
              </w:rPr>
              <w:t>0</w:t>
            </w:r>
            <w:r w:rsidR="00D620E2" w:rsidRPr="00AC24F6">
              <w:rPr>
                <w:rFonts w:ascii="Times New Roman" w:hAnsi="Times New Roman" w:cs="Times New Roman"/>
                <w:sz w:val="24"/>
                <w:szCs w:val="24"/>
              </w:rPr>
              <w:t xml:space="preserve"> </w:t>
            </w:r>
            <w:r w:rsidR="008C4876" w:rsidRPr="00AC24F6">
              <w:rPr>
                <w:rFonts w:ascii="Times New Roman" w:hAnsi="Times New Roman" w:cs="Times New Roman"/>
                <w:sz w:val="24"/>
                <w:szCs w:val="24"/>
              </w:rPr>
              <w:t>922</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valsts budžeta finansējums </w:t>
            </w:r>
            <w:r w:rsidR="00D620E2" w:rsidRPr="00AC24F6">
              <w:rPr>
                <w:rFonts w:ascii="Times New Roman" w:hAnsi="Times New Roman" w:cs="Times New Roman"/>
                <w:sz w:val="24"/>
                <w:szCs w:val="24"/>
              </w:rPr>
              <w:t xml:space="preserve">831 </w:t>
            </w:r>
            <w:r w:rsidR="008C4876" w:rsidRPr="00AC24F6">
              <w:rPr>
                <w:rFonts w:ascii="Times New Roman" w:hAnsi="Times New Roman" w:cs="Times New Roman"/>
                <w:sz w:val="24"/>
                <w:szCs w:val="24"/>
              </w:rPr>
              <w:t>339</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w:t>
            </w:r>
          </w:p>
          <w:p w14:paraId="7C53613A" w14:textId="6E77E8AB" w:rsidR="0087752C" w:rsidRPr="00AC24F6" w:rsidRDefault="005E6FA0" w:rsidP="0087752C">
            <w:pPr>
              <w:spacing w:after="0" w:line="240" w:lineRule="auto"/>
              <w:jc w:val="both"/>
              <w:rPr>
                <w:rFonts w:ascii="Times New Roman" w:hAnsi="Times New Roman" w:cs="Times New Roman"/>
                <w:color w:val="000000"/>
                <w:sz w:val="24"/>
                <w:szCs w:val="24"/>
              </w:rPr>
            </w:pPr>
            <w:r w:rsidRPr="00AC24F6">
              <w:rPr>
                <w:rFonts w:ascii="Times New Roman" w:hAnsi="Times New Roman" w:cs="Times New Roman"/>
                <w:sz w:val="24"/>
                <w:szCs w:val="24"/>
              </w:rPr>
              <w:t>Sa</w:t>
            </w:r>
            <w:r w:rsidR="00BE7C64" w:rsidRPr="00AC24F6">
              <w:rPr>
                <w:rFonts w:ascii="Times New Roman" w:hAnsi="Times New Roman" w:cs="Times New Roman"/>
                <w:sz w:val="24"/>
                <w:szCs w:val="24"/>
              </w:rPr>
              <w:t>skaņā ar projekt</w:t>
            </w:r>
            <w:r w:rsidR="00246522" w:rsidRPr="00AC24F6">
              <w:rPr>
                <w:rFonts w:ascii="Times New Roman" w:hAnsi="Times New Roman" w:cs="Times New Roman"/>
                <w:sz w:val="24"/>
                <w:szCs w:val="24"/>
              </w:rPr>
              <w:t>a 2.pielikumā</w:t>
            </w:r>
            <w:r w:rsidR="00F0712B" w:rsidRPr="00AC24F6">
              <w:rPr>
                <w:rFonts w:ascii="Times New Roman" w:hAnsi="Times New Roman" w:cs="Times New Roman"/>
                <w:sz w:val="24"/>
                <w:szCs w:val="24"/>
              </w:rPr>
              <w:t xml:space="preserve"> </w:t>
            </w:r>
            <w:r w:rsidR="00BE7C64" w:rsidRPr="00AC24F6">
              <w:rPr>
                <w:rFonts w:ascii="Times New Roman" w:hAnsi="Times New Roman" w:cs="Times New Roman"/>
                <w:sz w:val="24"/>
                <w:szCs w:val="24"/>
              </w:rPr>
              <w:t>“Finansēšanas plāns”</w:t>
            </w:r>
            <w:r w:rsidR="00F0712B" w:rsidRPr="00AC24F6">
              <w:rPr>
                <w:rFonts w:ascii="Times New Roman" w:hAnsi="Times New Roman" w:cs="Times New Roman"/>
                <w:sz w:val="24"/>
                <w:szCs w:val="24"/>
              </w:rPr>
              <w:t xml:space="preserve"> </w:t>
            </w:r>
            <w:r w:rsidR="00BE7C64" w:rsidRPr="00AC24F6">
              <w:rPr>
                <w:rFonts w:ascii="Times New Roman" w:hAnsi="Times New Roman" w:cs="Times New Roman"/>
                <w:sz w:val="24"/>
                <w:szCs w:val="24"/>
              </w:rPr>
              <w:t>norādīto, 2018. gadā projekta kopējais finansējums plānots</w:t>
            </w:r>
            <w:r w:rsidR="0087752C" w:rsidRPr="00AC24F6">
              <w:rPr>
                <w:rFonts w:ascii="Times New Roman" w:hAnsi="Times New Roman" w:cs="Times New Roman"/>
                <w:sz w:val="24"/>
                <w:szCs w:val="24"/>
              </w:rPr>
              <w:t xml:space="preserve"> </w:t>
            </w:r>
            <w:r w:rsidRPr="00AC24F6">
              <w:rPr>
                <w:rFonts w:ascii="Times New Roman" w:hAnsi="Times New Roman" w:cs="Times New Roman"/>
                <w:sz w:val="24"/>
                <w:szCs w:val="24"/>
              </w:rPr>
              <w:t>9</w:t>
            </w:r>
            <w:r w:rsidR="0087752C" w:rsidRPr="00AC24F6">
              <w:rPr>
                <w:rFonts w:ascii="Times New Roman" w:hAnsi="Times New Roman" w:cs="Times New Roman"/>
                <w:sz w:val="24"/>
                <w:szCs w:val="24"/>
              </w:rPr>
              <w:t> 0</w:t>
            </w:r>
            <w:r w:rsidRPr="00AC24F6">
              <w:rPr>
                <w:rFonts w:ascii="Times New Roman" w:hAnsi="Times New Roman" w:cs="Times New Roman"/>
                <w:sz w:val="24"/>
                <w:szCs w:val="24"/>
              </w:rPr>
              <w:t>25</w:t>
            </w:r>
            <w:r w:rsidR="0087752C" w:rsidRPr="00AC24F6">
              <w:rPr>
                <w:rFonts w:ascii="Times New Roman" w:hAnsi="Times New Roman" w:cs="Times New Roman"/>
                <w:sz w:val="24"/>
                <w:szCs w:val="24"/>
              </w:rPr>
              <w:t xml:space="preserve"> </w:t>
            </w:r>
            <w:r w:rsidRPr="00AC24F6">
              <w:rPr>
                <w:rFonts w:ascii="Times New Roman" w:hAnsi="Times New Roman" w:cs="Times New Roman"/>
                <w:sz w:val="24"/>
                <w:szCs w:val="24"/>
              </w:rPr>
              <w:t>895</w:t>
            </w:r>
            <w:r w:rsidR="0087752C" w:rsidRPr="00AC24F6">
              <w:rPr>
                <w:rFonts w:ascii="Times New Roman" w:hAnsi="Times New Roman" w:cs="Times New Roman"/>
                <w:sz w:val="24"/>
                <w:szCs w:val="24"/>
              </w:rPr>
              <w:t xml:space="preserve"> </w:t>
            </w:r>
            <w:r w:rsidR="0087752C" w:rsidRPr="00AC24F6">
              <w:rPr>
                <w:rFonts w:ascii="Times New Roman" w:hAnsi="Times New Roman" w:cs="Times New Roman"/>
                <w:i/>
                <w:sz w:val="24"/>
                <w:szCs w:val="24"/>
              </w:rPr>
              <w:t>euro</w:t>
            </w:r>
            <w:r w:rsidR="0087752C" w:rsidRPr="00AC24F6">
              <w:rPr>
                <w:rFonts w:ascii="Times New Roman" w:hAnsi="Times New Roman" w:cs="Times New Roman"/>
                <w:sz w:val="24"/>
                <w:szCs w:val="24"/>
              </w:rPr>
              <w:t xml:space="preserve"> apmērā, </w:t>
            </w:r>
            <w:r w:rsidR="0087752C" w:rsidRPr="00AC24F6">
              <w:rPr>
                <w:rFonts w:ascii="Times New Roman" w:hAnsi="Times New Roman" w:cs="Times New Roman"/>
                <w:color w:val="000000"/>
                <w:sz w:val="24"/>
                <w:szCs w:val="24"/>
              </w:rPr>
              <w:t>no tā publiskais finansējums 5 </w:t>
            </w:r>
            <w:r w:rsidRPr="00AC24F6">
              <w:rPr>
                <w:rFonts w:ascii="Times New Roman" w:hAnsi="Times New Roman" w:cs="Times New Roman"/>
                <w:color w:val="000000"/>
                <w:sz w:val="24"/>
                <w:szCs w:val="24"/>
              </w:rPr>
              <w:t>542</w:t>
            </w:r>
            <w:r w:rsidR="0087752C" w:rsidRPr="00AC24F6">
              <w:rPr>
                <w:rFonts w:ascii="Times New Roman" w:hAnsi="Times New Roman" w:cs="Times New Roman"/>
                <w:color w:val="000000"/>
                <w:sz w:val="24"/>
                <w:szCs w:val="24"/>
              </w:rPr>
              <w:t xml:space="preserve"> </w:t>
            </w:r>
            <w:r w:rsidRPr="00AC24F6">
              <w:rPr>
                <w:rFonts w:ascii="Times New Roman" w:hAnsi="Times New Roman" w:cs="Times New Roman"/>
                <w:color w:val="000000"/>
                <w:sz w:val="24"/>
                <w:szCs w:val="24"/>
              </w:rPr>
              <w:t>261</w:t>
            </w:r>
            <w:r w:rsidR="0087752C" w:rsidRPr="00AC24F6">
              <w:rPr>
                <w:rFonts w:ascii="Times New Roman" w:hAnsi="Times New Roman" w:cs="Times New Roman"/>
                <w:color w:val="000000"/>
                <w:sz w:val="24"/>
                <w:szCs w:val="24"/>
              </w:rPr>
              <w:t xml:space="preserve"> </w:t>
            </w:r>
            <w:r w:rsidR="0087752C" w:rsidRPr="00AC24F6">
              <w:rPr>
                <w:rFonts w:ascii="Times New Roman" w:hAnsi="Times New Roman" w:cs="Times New Roman"/>
                <w:i/>
                <w:iCs/>
                <w:color w:val="000000"/>
                <w:sz w:val="24"/>
                <w:szCs w:val="24"/>
              </w:rPr>
              <w:t>euro</w:t>
            </w:r>
            <w:r w:rsidR="0087752C" w:rsidRPr="00AC24F6">
              <w:rPr>
                <w:rFonts w:ascii="Times New Roman" w:hAnsi="Times New Roman" w:cs="Times New Roman"/>
                <w:color w:val="000000"/>
                <w:sz w:val="24"/>
                <w:szCs w:val="24"/>
              </w:rPr>
              <w:t xml:space="preserve">, t.sk. ESF finansējums </w:t>
            </w:r>
            <w:r w:rsidRPr="00AC24F6">
              <w:rPr>
                <w:rFonts w:ascii="Times New Roman" w:hAnsi="Times New Roman" w:cs="Times New Roman"/>
                <w:color w:val="000000"/>
                <w:sz w:val="24"/>
                <w:szCs w:val="24"/>
              </w:rPr>
              <w:t>4</w:t>
            </w:r>
            <w:r w:rsidR="0087752C" w:rsidRPr="00AC24F6">
              <w:rPr>
                <w:rFonts w:ascii="Times New Roman" w:hAnsi="Times New Roman" w:cs="Times New Roman"/>
                <w:color w:val="000000"/>
                <w:sz w:val="24"/>
                <w:szCs w:val="24"/>
              </w:rPr>
              <w:t> </w:t>
            </w:r>
            <w:r w:rsidRPr="00AC24F6">
              <w:rPr>
                <w:rFonts w:ascii="Times New Roman" w:hAnsi="Times New Roman" w:cs="Times New Roman"/>
                <w:color w:val="000000"/>
                <w:sz w:val="24"/>
                <w:szCs w:val="24"/>
              </w:rPr>
              <w:t>941</w:t>
            </w:r>
            <w:r w:rsidR="0087752C" w:rsidRPr="00AC24F6">
              <w:rPr>
                <w:rFonts w:ascii="Times New Roman" w:hAnsi="Times New Roman" w:cs="Times New Roman"/>
                <w:color w:val="000000"/>
                <w:sz w:val="24"/>
                <w:szCs w:val="24"/>
              </w:rPr>
              <w:t xml:space="preserve"> </w:t>
            </w:r>
            <w:r w:rsidRPr="00AC24F6">
              <w:rPr>
                <w:rFonts w:ascii="Times New Roman" w:hAnsi="Times New Roman" w:cs="Times New Roman"/>
                <w:color w:val="000000"/>
                <w:sz w:val="24"/>
                <w:szCs w:val="24"/>
              </w:rPr>
              <w:t>480</w:t>
            </w:r>
            <w:r w:rsidR="0087752C" w:rsidRPr="00AC24F6">
              <w:rPr>
                <w:rFonts w:ascii="Times New Roman" w:hAnsi="Times New Roman" w:cs="Times New Roman"/>
                <w:color w:val="000000"/>
                <w:sz w:val="24"/>
                <w:szCs w:val="24"/>
              </w:rPr>
              <w:t xml:space="preserve"> </w:t>
            </w:r>
            <w:r w:rsidR="0087752C" w:rsidRPr="00AC24F6">
              <w:rPr>
                <w:rFonts w:ascii="Times New Roman" w:hAnsi="Times New Roman" w:cs="Times New Roman"/>
                <w:i/>
                <w:iCs/>
                <w:color w:val="000000"/>
                <w:sz w:val="24"/>
                <w:szCs w:val="24"/>
              </w:rPr>
              <w:t>euro</w:t>
            </w:r>
            <w:r w:rsidR="0087752C" w:rsidRPr="00AC24F6">
              <w:rPr>
                <w:rFonts w:ascii="Times New Roman" w:hAnsi="Times New Roman" w:cs="Times New Roman"/>
                <w:color w:val="000000"/>
                <w:sz w:val="24"/>
                <w:szCs w:val="24"/>
              </w:rPr>
              <w:t>, valsts budžeta finansējums 6</w:t>
            </w:r>
            <w:r w:rsidRPr="00AC24F6">
              <w:rPr>
                <w:rFonts w:ascii="Times New Roman" w:hAnsi="Times New Roman" w:cs="Times New Roman"/>
                <w:color w:val="000000"/>
                <w:sz w:val="24"/>
                <w:szCs w:val="24"/>
              </w:rPr>
              <w:t>00</w:t>
            </w:r>
            <w:r w:rsidR="0087752C" w:rsidRPr="00AC24F6">
              <w:rPr>
                <w:rFonts w:ascii="Times New Roman" w:hAnsi="Times New Roman" w:cs="Times New Roman"/>
                <w:color w:val="000000"/>
                <w:sz w:val="24"/>
                <w:szCs w:val="24"/>
              </w:rPr>
              <w:t xml:space="preserve"> </w:t>
            </w:r>
            <w:r w:rsidRPr="00AC24F6">
              <w:rPr>
                <w:rFonts w:ascii="Times New Roman" w:hAnsi="Times New Roman" w:cs="Times New Roman"/>
                <w:color w:val="000000"/>
                <w:sz w:val="24"/>
                <w:szCs w:val="24"/>
              </w:rPr>
              <w:t>781</w:t>
            </w:r>
            <w:r w:rsidR="0087752C" w:rsidRPr="00AC24F6">
              <w:rPr>
                <w:rFonts w:ascii="Times New Roman" w:hAnsi="Times New Roman" w:cs="Times New Roman"/>
                <w:color w:val="000000"/>
                <w:sz w:val="24"/>
                <w:szCs w:val="24"/>
              </w:rPr>
              <w:t xml:space="preserve"> </w:t>
            </w:r>
            <w:r w:rsidR="0087752C" w:rsidRPr="00AC24F6">
              <w:rPr>
                <w:rFonts w:ascii="Times New Roman" w:hAnsi="Times New Roman" w:cs="Times New Roman"/>
                <w:i/>
                <w:color w:val="000000"/>
                <w:sz w:val="24"/>
                <w:szCs w:val="24"/>
              </w:rPr>
              <w:t xml:space="preserve">euro </w:t>
            </w:r>
            <w:r w:rsidR="0087752C" w:rsidRPr="00AC24F6">
              <w:rPr>
                <w:rFonts w:ascii="Times New Roman" w:hAnsi="Times New Roman" w:cs="Times New Roman"/>
                <w:color w:val="000000"/>
                <w:sz w:val="24"/>
                <w:szCs w:val="24"/>
              </w:rPr>
              <w:t xml:space="preserve">un privātais līdzfinansējums </w:t>
            </w:r>
            <w:r w:rsidRPr="00AC24F6">
              <w:rPr>
                <w:rFonts w:ascii="Times New Roman" w:hAnsi="Times New Roman" w:cs="Times New Roman"/>
                <w:color w:val="000000"/>
                <w:sz w:val="24"/>
                <w:szCs w:val="24"/>
              </w:rPr>
              <w:t>3</w:t>
            </w:r>
            <w:r w:rsidR="0087752C" w:rsidRPr="00AC24F6">
              <w:rPr>
                <w:rFonts w:ascii="Times New Roman" w:hAnsi="Times New Roman" w:cs="Times New Roman"/>
                <w:color w:val="000000"/>
                <w:sz w:val="24"/>
                <w:szCs w:val="24"/>
              </w:rPr>
              <w:t> 4</w:t>
            </w:r>
            <w:r w:rsidRPr="00AC24F6">
              <w:rPr>
                <w:rFonts w:ascii="Times New Roman" w:hAnsi="Times New Roman" w:cs="Times New Roman"/>
                <w:color w:val="000000"/>
                <w:sz w:val="24"/>
                <w:szCs w:val="24"/>
              </w:rPr>
              <w:t>83</w:t>
            </w:r>
            <w:r w:rsidR="0087752C" w:rsidRPr="00AC24F6">
              <w:rPr>
                <w:rFonts w:ascii="Times New Roman" w:hAnsi="Times New Roman" w:cs="Times New Roman"/>
                <w:color w:val="000000"/>
                <w:sz w:val="24"/>
                <w:szCs w:val="24"/>
              </w:rPr>
              <w:t xml:space="preserve"> </w:t>
            </w:r>
            <w:r w:rsidRPr="00AC24F6">
              <w:rPr>
                <w:rFonts w:ascii="Times New Roman" w:hAnsi="Times New Roman" w:cs="Times New Roman"/>
                <w:color w:val="000000"/>
                <w:sz w:val="24"/>
                <w:szCs w:val="24"/>
              </w:rPr>
              <w:t>634</w:t>
            </w:r>
            <w:r w:rsidR="0087752C" w:rsidRPr="00AC24F6">
              <w:rPr>
                <w:rFonts w:ascii="Times New Roman" w:hAnsi="Times New Roman" w:cs="Times New Roman"/>
                <w:color w:val="000000"/>
                <w:sz w:val="24"/>
                <w:szCs w:val="24"/>
              </w:rPr>
              <w:t xml:space="preserve"> </w:t>
            </w:r>
            <w:r w:rsidR="0087752C" w:rsidRPr="00AC24F6">
              <w:rPr>
                <w:rFonts w:ascii="Times New Roman" w:hAnsi="Times New Roman" w:cs="Times New Roman"/>
                <w:i/>
                <w:color w:val="000000"/>
                <w:sz w:val="24"/>
                <w:szCs w:val="24"/>
              </w:rPr>
              <w:t>euro</w:t>
            </w:r>
            <w:r w:rsidR="0087752C" w:rsidRPr="00AC24F6">
              <w:rPr>
                <w:rFonts w:ascii="Times New Roman" w:hAnsi="Times New Roman" w:cs="Times New Roman"/>
                <w:color w:val="000000"/>
                <w:sz w:val="24"/>
                <w:szCs w:val="24"/>
              </w:rPr>
              <w:t>.</w:t>
            </w:r>
            <w:r w:rsidR="004D5700" w:rsidRPr="00AC24F6">
              <w:rPr>
                <w:rFonts w:ascii="Times New Roman" w:hAnsi="Times New Roman" w:cs="Times New Roman"/>
                <w:color w:val="000000"/>
                <w:sz w:val="24"/>
                <w:szCs w:val="24"/>
              </w:rPr>
              <w:t xml:space="preserve"> </w:t>
            </w:r>
          </w:p>
          <w:p w14:paraId="28711D21" w14:textId="288B4B7C" w:rsidR="00240D85" w:rsidRPr="00AC24F6" w:rsidRDefault="00240D85" w:rsidP="00240D85">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lastRenderedPageBreak/>
              <w:t>2019. gadā</w:t>
            </w:r>
            <w:r w:rsidRPr="00AC24F6">
              <w:rPr>
                <w:rFonts w:ascii="Times New Roman" w:hAnsi="Times New Roman" w:cs="Times New Roman"/>
                <w:sz w:val="24"/>
                <w:szCs w:val="24"/>
              </w:rPr>
              <w:t xml:space="preserve"> projektam </w:t>
            </w:r>
            <w:r w:rsidR="008D0264" w:rsidRPr="00AC24F6">
              <w:rPr>
                <w:rFonts w:ascii="Times New Roman" w:hAnsi="Times New Roman" w:cs="Times New Roman"/>
                <w:sz w:val="24"/>
                <w:szCs w:val="24"/>
              </w:rPr>
              <w:t>vidējā termiņa budžeta ietvarā</w:t>
            </w:r>
            <w:r w:rsidR="004E1415">
              <w:rPr>
                <w:rFonts w:ascii="Times New Roman" w:hAnsi="Times New Roman" w:cs="Times New Roman"/>
                <w:sz w:val="24"/>
                <w:szCs w:val="24"/>
              </w:rPr>
              <w:t xml:space="preserve"> 2019.-2021.gadam</w:t>
            </w:r>
            <w:r w:rsidR="008D0264" w:rsidRPr="00AC24F6">
              <w:rPr>
                <w:rFonts w:ascii="Times New Roman" w:hAnsi="Times New Roman" w:cs="Times New Roman"/>
                <w:sz w:val="24"/>
                <w:szCs w:val="24"/>
              </w:rPr>
              <w:t xml:space="preserve"> </w:t>
            </w:r>
            <w:r w:rsidRPr="00AC24F6">
              <w:rPr>
                <w:rFonts w:ascii="Times New Roman" w:hAnsi="Times New Roman" w:cs="Times New Roman"/>
                <w:sz w:val="24"/>
                <w:szCs w:val="24"/>
              </w:rPr>
              <w:t>apstiprināts finansējums 5</w:t>
            </w:r>
            <w:r w:rsidR="0091111C">
              <w:rPr>
                <w:rFonts w:ascii="Times New Roman" w:hAnsi="Times New Roman" w:cs="Times New Roman"/>
                <w:sz w:val="24"/>
                <w:szCs w:val="24"/>
              </w:rPr>
              <w:t> 881 029</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t.sk. ESF finansējums </w:t>
            </w:r>
            <w:r w:rsidR="0091111C">
              <w:rPr>
                <w:rFonts w:ascii="Times New Roman" w:hAnsi="Times New Roman" w:cs="Times New Roman"/>
                <w:sz w:val="24"/>
                <w:szCs w:val="24"/>
              </w:rPr>
              <w:t xml:space="preserve">4 998 875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valsts budžeta finansējums </w:t>
            </w:r>
            <w:r w:rsidR="0091111C">
              <w:rPr>
                <w:rFonts w:ascii="Times New Roman" w:hAnsi="Times New Roman" w:cs="Times New Roman"/>
                <w:sz w:val="24"/>
                <w:szCs w:val="24"/>
              </w:rPr>
              <w:t>882 154</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w:t>
            </w:r>
          </w:p>
          <w:p w14:paraId="6B5E18F0" w14:textId="3186D487" w:rsidR="00C93C6A" w:rsidRDefault="00C93C6A" w:rsidP="00C93C6A">
            <w:pPr>
              <w:spacing w:after="0" w:line="240" w:lineRule="auto"/>
              <w:jc w:val="both"/>
              <w:rPr>
                <w:rFonts w:ascii="Times New Roman" w:hAnsi="Times New Roman" w:cs="Times New Roman"/>
                <w:color w:val="000000"/>
                <w:sz w:val="24"/>
                <w:szCs w:val="24"/>
              </w:rPr>
            </w:pPr>
            <w:r w:rsidRPr="00AC24F6">
              <w:rPr>
                <w:rFonts w:ascii="Times New Roman" w:hAnsi="Times New Roman" w:cs="Times New Roman"/>
                <w:sz w:val="24"/>
                <w:szCs w:val="24"/>
              </w:rPr>
              <w:t xml:space="preserve">Šobrīd saskaņā ar projekta 2.pielikumā “Finansēšanas plāns” norādīto, 2019. gadā projekta kopējais finansējums indikatīvi plānots 7 578 029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w:t>
            </w:r>
            <w:r w:rsidRPr="00AC24F6">
              <w:rPr>
                <w:rFonts w:ascii="Times New Roman" w:hAnsi="Times New Roman" w:cs="Times New Roman"/>
                <w:color w:val="000000"/>
                <w:sz w:val="24"/>
                <w:szCs w:val="24"/>
              </w:rPr>
              <w:t xml:space="preserve">no tā publiskais finansējums 5 578 029 </w:t>
            </w:r>
            <w:r w:rsidRPr="00AC24F6">
              <w:rPr>
                <w:rFonts w:ascii="Times New Roman" w:hAnsi="Times New Roman" w:cs="Times New Roman"/>
                <w:i/>
                <w:iCs/>
                <w:color w:val="000000"/>
                <w:sz w:val="24"/>
                <w:szCs w:val="24"/>
              </w:rPr>
              <w:t>euro</w:t>
            </w:r>
            <w:r w:rsidRPr="00AC24F6">
              <w:rPr>
                <w:rFonts w:ascii="Times New Roman" w:hAnsi="Times New Roman" w:cs="Times New Roman"/>
                <w:color w:val="000000"/>
                <w:sz w:val="24"/>
                <w:szCs w:val="24"/>
              </w:rPr>
              <w:t>, t.sk. ESF finansējums 4 9</w:t>
            </w:r>
            <w:r w:rsidR="006B2048" w:rsidRPr="00AC24F6">
              <w:rPr>
                <w:rFonts w:ascii="Times New Roman" w:hAnsi="Times New Roman" w:cs="Times New Roman"/>
                <w:color w:val="000000"/>
                <w:sz w:val="24"/>
                <w:szCs w:val="24"/>
              </w:rPr>
              <w:t>48</w:t>
            </w:r>
            <w:r w:rsidRPr="00AC24F6">
              <w:rPr>
                <w:rFonts w:ascii="Times New Roman" w:hAnsi="Times New Roman" w:cs="Times New Roman"/>
                <w:color w:val="000000"/>
                <w:sz w:val="24"/>
                <w:szCs w:val="24"/>
              </w:rPr>
              <w:t xml:space="preserve"> </w:t>
            </w:r>
            <w:r w:rsidR="006B2048" w:rsidRPr="00AC24F6">
              <w:rPr>
                <w:rFonts w:ascii="Times New Roman" w:hAnsi="Times New Roman" w:cs="Times New Roman"/>
                <w:color w:val="000000"/>
                <w:sz w:val="24"/>
                <w:szCs w:val="24"/>
              </w:rPr>
              <w:t>560</w:t>
            </w:r>
            <w:r w:rsidRPr="00AC24F6">
              <w:rPr>
                <w:rFonts w:ascii="Times New Roman" w:hAnsi="Times New Roman" w:cs="Times New Roman"/>
                <w:color w:val="000000"/>
                <w:sz w:val="24"/>
                <w:szCs w:val="24"/>
              </w:rPr>
              <w:t xml:space="preserve"> </w:t>
            </w:r>
            <w:r w:rsidRPr="00AC24F6">
              <w:rPr>
                <w:rFonts w:ascii="Times New Roman" w:hAnsi="Times New Roman" w:cs="Times New Roman"/>
                <w:i/>
                <w:iCs/>
                <w:color w:val="000000"/>
                <w:sz w:val="24"/>
                <w:szCs w:val="24"/>
              </w:rPr>
              <w:t>euro</w:t>
            </w:r>
            <w:r w:rsidRPr="00AC24F6">
              <w:rPr>
                <w:rFonts w:ascii="Times New Roman" w:hAnsi="Times New Roman" w:cs="Times New Roman"/>
                <w:color w:val="000000"/>
                <w:sz w:val="24"/>
                <w:szCs w:val="24"/>
              </w:rPr>
              <w:t>, valsts budžeta finansējums 6</w:t>
            </w:r>
            <w:r w:rsidR="006B2048" w:rsidRPr="00AC24F6">
              <w:rPr>
                <w:rFonts w:ascii="Times New Roman" w:hAnsi="Times New Roman" w:cs="Times New Roman"/>
                <w:color w:val="000000"/>
                <w:sz w:val="24"/>
                <w:szCs w:val="24"/>
              </w:rPr>
              <w:t>29</w:t>
            </w:r>
            <w:r w:rsidRPr="00AC24F6">
              <w:rPr>
                <w:rFonts w:ascii="Times New Roman" w:hAnsi="Times New Roman" w:cs="Times New Roman"/>
                <w:color w:val="000000"/>
                <w:sz w:val="24"/>
                <w:szCs w:val="24"/>
              </w:rPr>
              <w:t xml:space="preserve"> </w:t>
            </w:r>
            <w:r w:rsidR="006B2048" w:rsidRPr="00AC24F6">
              <w:rPr>
                <w:rFonts w:ascii="Times New Roman" w:hAnsi="Times New Roman" w:cs="Times New Roman"/>
                <w:color w:val="000000"/>
                <w:sz w:val="24"/>
                <w:szCs w:val="24"/>
              </w:rPr>
              <w:t>469</w:t>
            </w:r>
            <w:r w:rsidRPr="00AC24F6">
              <w:rPr>
                <w:rFonts w:ascii="Times New Roman" w:hAnsi="Times New Roman" w:cs="Times New Roman"/>
                <w:color w:val="000000"/>
                <w:sz w:val="24"/>
                <w:szCs w:val="24"/>
              </w:rPr>
              <w:t xml:space="preserve"> </w:t>
            </w:r>
            <w:r w:rsidRPr="00AC24F6">
              <w:rPr>
                <w:rFonts w:ascii="Times New Roman" w:hAnsi="Times New Roman" w:cs="Times New Roman"/>
                <w:i/>
                <w:color w:val="000000"/>
                <w:sz w:val="24"/>
                <w:szCs w:val="24"/>
              </w:rPr>
              <w:t xml:space="preserve">euro </w:t>
            </w:r>
            <w:r w:rsidRPr="00AC24F6">
              <w:rPr>
                <w:rFonts w:ascii="Times New Roman" w:hAnsi="Times New Roman" w:cs="Times New Roman"/>
                <w:color w:val="000000"/>
                <w:sz w:val="24"/>
                <w:szCs w:val="24"/>
              </w:rPr>
              <w:t xml:space="preserve">un privātais līdzfinansējums 2 000 000 </w:t>
            </w:r>
            <w:r w:rsidRPr="00AC24F6">
              <w:rPr>
                <w:rFonts w:ascii="Times New Roman" w:hAnsi="Times New Roman" w:cs="Times New Roman"/>
                <w:i/>
                <w:color w:val="000000"/>
                <w:sz w:val="24"/>
                <w:szCs w:val="24"/>
              </w:rPr>
              <w:t>euro</w:t>
            </w:r>
            <w:r w:rsidRPr="00AC24F6">
              <w:rPr>
                <w:rFonts w:ascii="Times New Roman" w:hAnsi="Times New Roman" w:cs="Times New Roman"/>
                <w:color w:val="000000"/>
                <w:sz w:val="24"/>
                <w:szCs w:val="24"/>
              </w:rPr>
              <w:t>.</w:t>
            </w:r>
            <w:r w:rsidR="00F57B27">
              <w:rPr>
                <w:rFonts w:ascii="Times New Roman" w:hAnsi="Times New Roman" w:cs="Times New Roman"/>
                <w:color w:val="000000"/>
                <w:sz w:val="24"/>
                <w:szCs w:val="24"/>
              </w:rPr>
              <w:t xml:space="preserve"> </w:t>
            </w:r>
          </w:p>
          <w:p w14:paraId="1C9410CB" w14:textId="02DB9251" w:rsidR="00F57B27" w:rsidRPr="00AC24F6" w:rsidRDefault="00F57B27" w:rsidP="00C93C6A">
            <w:pPr>
              <w:spacing w:after="0" w:line="240" w:lineRule="auto"/>
              <w:jc w:val="both"/>
              <w:rPr>
                <w:rFonts w:ascii="Times New Roman" w:hAnsi="Times New Roman" w:cs="Times New Roman"/>
                <w:color w:val="000000"/>
                <w:sz w:val="24"/>
                <w:szCs w:val="24"/>
              </w:rPr>
            </w:pPr>
            <w:r w:rsidRPr="00AC24F6">
              <w:rPr>
                <w:rFonts w:ascii="Times New Roman" w:hAnsi="Times New Roman" w:cs="Times New Roman"/>
                <w:sz w:val="24"/>
                <w:szCs w:val="24"/>
              </w:rPr>
              <w:t>Ņemot vērā, ka atbilstoši KP VIS 201</w:t>
            </w:r>
            <w:r>
              <w:rPr>
                <w:rFonts w:ascii="Times New Roman" w:hAnsi="Times New Roman" w:cs="Times New Roman"/>
                <w:sz w:val="24"/>
                <w:szCs w:val="24"/>
              </w:rPr>
              <w:t>9</w:t>
            </w:r>
            <w:r w:rsidRPr="00AC24F6">
              <w:rPr>
                <w:rFonts w:ascii="Times New Roman" w:hAnsi="Times New Roman" w:cs="Times New Roman"/>
                <w:sz w:val="24"/>
                <w:szCs w:val="24"/>
              </w:rPr>
              <w:t xml:space="preserve">. gadā 9.1.1.1. projektam tika konstatētas neatbilstības 4 592,11 </w:t>
            </w:r>
            <w:r w:rsidRPr="00AC24F6">
              <w:rPr>
                <w:rFonts w:ascii="Times New Roman" w:hAnsi="Times New Roman" w:cs="Times New Roman"/>
                <w:i/>
                <w:sz w:val="24"/>
                <w:szCs w:val="24"/>
              </w:rPr>
              <w:t xml:space="preserve">euro </w:t>
            </w:r>
            <w:r w:rsidRPr="00AC24F6">
              <w:rPr>
                <w:rFonts w:ascii="Times New Roman" w:hAnsi="Times New Roman" w:cs="Times New Roman"/>
                <w:sz w:val="24"/>
                <w:szCs w:val="24"/>
              </w:rPr>
              <w:t>(noapaļojot uz 4 592</w:t>
            </w:r>
            <w:r w:rsidRPr="00AC24F6">
              <w:rPr>
                <w:rFonts w:ascii="Times New Roman" w:hAnsi="Times New Roman" w:cs="Times New Roman"/>
                <w:i/>
                <w:sz w:val="24"/>
                <w:szCs w:val="24"/>
              </w:rPr>
              <w:t xml:space="preserve"> euro</w:t>
            </w:r>
            <w:r w:rsidRPr="00AC24F6">
              <w:rPr>
                <w:rFonts w:ascii="Times New Roman" w:hAnsi="Times New Roman" w:cs="Times New Roman"/>
                <w:iCs/>
                <w:sz w:val="24"/>
                <w:szCs w:val="24"/>
              </w:rPr>
              <w:t>)</w:t>
            </w:r>
            <w:r w:rsidR="00CE1791">
              <w:rPr>
                <w:rFonts w:ascii="Times New Roman" w:hAnsi="Times New Roman" w:cs="Times New Roman"/>
                <w:iCs/>
                <w:sz w:val="24"/>
                <w:szCs w:val="24"/>
              </w:rPr>
              <w:t xml:space="preserve"> un 570 </w:t>
            </w:r>
            <w:r w:rsidR="00CE1791" w:rsidRPr="00AC24F6">
              <w:rPr>
                <w:rFonts w:ascii="Times New Roman" w:hAnsi="Times New Roman" w:cs="Times New Roman"/>
                <w:i/>
                <w:sz w:val="24"/>
                <w:szCs w:val="24"/>
              </w:rPr>
              <w:t xml:space="preserve"> euro </w:t>
            </w:r>
            <w:r w:rsidR="00CE1791" w:rsidRPr="00AC24F6">
              <w:rPr>
                <w:rFonts w:ascii="Times New Roman" w:hAnsi="Times New Roman" w:cs="Times New Roman"/>
                <w:sz w:val="24"/>
                <w:szCs w:val="24"/>
              </w:rPr>
              <w:t xml:space="preserve"> apmērā</w:t>
            </w:r>
            <w:r>
              <w:rPr>
                <w:rFonts w:ascii="Times New Roman" w:hAnsi="Times New Roman" w:cs="Times New Roman"/>
                <w:iCs/>
                <w:sz w:val="24"/>
                <w:szCs w:val="24"/>
              </w:rPr>
              <w:t>,</w:t>
            </w:r>
            <w:r w:rsidR="00CE1791">
              <w:rPr>
                <w:rFonts w:ascii="Times New Roman" w:hAnsi="Times New Roman" w:cs="Times New Roman"/>
                <w:iCs/>
                <w:sz w:val="24"/>
                <w:szCs w:val="24"/>
              </w:rPr>
              <w:t xml:space="preserve"> </w:t>
            </w:r>
            <w:r w:rsidRPr="00AC24F6">
              <w:rPr>
                <w:rFonts w:ascii="Times New Roman" w:hAnsi="Times New Roman" w:cs="Times New Roman"/>
                <w:sz w:val="24"/>
                <w:szCs w:val="24"/>
              </w:rPr>
              <w:t>par konstatēto neatbilstīb</w:t>
            </w:r>
            <w:r w:rsidR="0040735D">
              <w:rPr>
                <w:rFonts w:ascii="Times New Roman" w:hAnsi="Times New Roman" w:cs="Times New Roman"/>
                <w:sz w:val="24"/>
                <w:szCs w:val="24"/>
              </w:rPr>
              <w:t>u</w:t>
            </w:r>
            <w:r w:rsidRPr="00AC24F6">
              <w:rPr>
                <w:rFonts w:ascii="Times New Roman" w:hAnsi="Times New Roman" w:cs="Times New Roman"/>
                <w:sz w:val="24"/>
                <w:szCs w:val="24"/>
              </w:rPr>
              <w:t xml:space="preserve"> summu </w:t>
            </w:r>
            <w:r w:rsidR="00797F0F">
              <w:rPr>
                <w:rFonts w:ascii="Times New Roman" w:hAnsi="Times New Roman" w:cs="Times New Roman"/>
                <w:sz w:val="24"/>
                <w:szCs w:val="24"/>
              </w:rPr>
              <w:t>līdz ar nākamajiem projekta grozījumiem tiks</w:t>
            </w:r>
            <w:r w:rsidRPr="00AC24F6">
              <w:rPr>
                <w:rFonts w:ascii="Times New Roman" w:hAnsi="Times New Roman" w:cs="Times New Roman"/>
                <w:sz w:val="24"/>
                <w:szCs w:val="24"/>
              </w:rPr>
              <w:t xml:space="preserve"> samazināta 9.1.1.1. projekta attiecināmā izdevumu summa</w:t>
            </w:r>
            <w:r w:rsidR="00797F0F">
              <w:rPr>
                <w:rFonts w:ascii="Times New Roman" w:hAnsi="Times New Roman" w:cs="Times New Roman"/>
                <w:sz w:val="24"/>
                <w:szCs w:val="24"/>
              </w:rPr>
              <w:t>.</w:t>
            </w:r>
          </w:p>
          <w:p w14:paraId="4C1C1A72" w14:textId="24054D7D" w:rsidR="00C93C6A" w:rsidRPr="00AC24F6" w:rsidRDefault="00C93C6A" w:rsidP="00C93C6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2020. gadā</w:t>
            </w:r>
            <w:r w:rsidRPr="00AC24F6">
              <w:rPr>
                <w:rFonts w:ascii="Times New Roman" w:hAnsi="Times New Roman" w:cs="Times New Roman"/>
                <w:sz w:val="24"/>
                <w:szCs w:val="24"/>
              </w:rPr>
              <w:t xml:space="preserve"> </w:t>
            </w:r>
            <w:r w:rsidR="008D0264" w:rsidRPr="00CE1791">
              <w:rPr>
                <w:rFonts w:ascii="Times New Roman" w:hAnsi="Times New Roman" w:cs="Times New Roman"/>
                <w:sz w:val="24"/>
                <w:szCs w:val="24"/>
              </w:rPr>
              <w:t>projektam</w:t>
            </w:r>
            <w:r w:rsidR="007C44F3">
              <w:rPr>
                <w:rFonts w:ascii="Times New Roman" w:hAnsi="Times New Roman" w:cs="Times New Roman"/>
                <w:sz w:val="24"/>
                <w:szCs w:val="24"/>
              </w:rPr>
              <w:t xml:space="preserve"> </w:t>
            </w:r>
            <w:r w:rsidR="007C44F3" w:rsidRPr="00154A23">
              <w:rPr>
                <w:rFonts w:ascii="Times New Roman" w:hAnsi="Times New Roman" w:cs="Times New Roman"/>
                <w:color w:val="000000"/>
              </w:rPr>
              <w:t xml:space="preserve"> </w:t>
            </w:r>
            <w:r w:rsidR="007C44F3">
              <w:rPr>
                <w:rFonts w:ascii="Times New Roman" w:hAnsi="Times New Roman" w:cs="Times New Roman"/>
                <w:color w:val="000000"/>
              </w:rPr>
              <w:t>a</w:t>
            </w:r>
            <w:r w:rsidR="007C44F3" w:rsidRPr="00154A23">
              <w:rPr>
                <w:rFonts w:ascii="Times New Roman" w:hAnsi="Times New Roman" w:cs="Times New Roman"/>
                <w:color w:val="000000"/>
              </w:rPr>
              <w:t>tbilstoši Labklājības ministrijas apstiprinātajam maksimāli pieļaujamam valsts pamatbudžeta izdevumu apjomam 2019.-2021.gadam</w:t>
            </w:r>
            <w:r w:rsidR="007C44F3" w:rsidRPr="00CE1791">
              <w:rPr>
                <w:rFonts w:ascii="Times New Roman" w:hAnsi="Times New Roman" w:cs="Times New Roman"/>
                <w:sz w:val="24"/>
                <w:szCs w:val="24"/>
              </w:rPr>
              <w:t xml:space="preserve"> </w:t>
            </w:r>
            <w:r w:rsidR="007C44F3">
              <w:rPr>
                <w:rFonts w:ascii="Times New Roman" w:hAnsi="Times New Roman" w:cs="Times New Roman"/>
                <w:sz w:val="24"/>
                <w:szCs w:val="24"/>
              </w:rPr>
              <w:t xml:space="preserve">apstiprināts finansējums 5 755 413 </w:t>
            </w:r>
            <w:r w:rsidR="007C44F3" w:rsidRPr="0034225D">
              <w:rPr>
                <w:rFonts w:ascii="Times New Roman" w:hAnsi="Times New Roman" w:cs="Times New Roman"/>
                <w:i/>
                <w:iCs/>
                <w:sz w:val="24"/>
                <w:szCs w:val="24"/>
              </w:rPr>
              <w:t>euro</w:t>
            </w:r>
            <w:r w:rsidR="007C44F3">
              <w:rPr>
                <w:rFonts w:ascii="Times New Roman" w:hAnsi="Times New Roman" w:cs="Times New Roman"/>
                <w:sz w:val="24"/>
                <w:szCs w:val="24"/>
              </w:rPr>
              <w:t xml:space="preserve"> apmērā, </w:t>
            </w:r>
            <w:r w:rsidR="007C44F3" w:rsidRPr="00CE1791">
              <w:rPr>
                <w:rFonts w:ascii="Times New Roman" w:hAnsi="Times New Roman" w:cs="Times New Roman"/>
                <w:sz w:val="24"/>
                <w:szCs w:val="24"/>
              </w:rPr>
              <w:t xml:space="preserve"> t.sk. ESF finansējums </w:t>
            </w:r>
            <w:r w:rsidR="007C44F3">
              <w:rPr>
                <w:rFonts w:ascii="Times New Roman" w:hAnsi="Times New Roman" w:cs="Times New Roman"/>
                <w:sz w:val="24"/>
                <w:szCs w:val="24"/>
              </w:rPr>
              <w:t>4 892 101</w:t>
            </w:r>
            <w:r w:rsidR="007C44F3" w:rsidRPr="00CE1791">
              <w:rPr>
                <w:rFonts w:ascii="Times New Roman" w:hAnsi="Times New Roman" w:cs="Times New Roman"/>
                <w:sz w:val="24"/>
                <w:szCs w:val="24"/>
              </w:rPr>
              <w:t xml:space="preserve"> </w:t>
            </w:r>
            <w:r w:rsidR="007C44F3" w:rsidRPr="00CE1791">
              <w:rPr>
                <w:rFonts w:ascii="Times New Roman" w:hAnsi="Times New Roman" w:cs="Times New Roman"/>
                <w:i/>
                <w:sz w:val="24"/>
                <w:szCs w:val="24"/>
              </w:rPr>
              <w:t>euro</w:t>
            </w:r>
            <w:r w:rsidR="007C44F3" w:rsidRPr="00AC24F6">
              <w:rPr>
                <w:rFonts w:ascii="Times New Roman" w:hAnsi="Times New Roman" w:cs="Times New Roman"/>
                <w:sz w:val="24"/>
                <w:szCs w:val="24"/>
              </w:rPr>
              <w:t xml:space="preserve"> un valsts budžeta finansējums </w:t>
            </w:r>
            <w:r w:rsidR="007C44F3">
              <w:rPr>
                <w:rFonts w:ascii="Times New Roman" w:hAnsi="Times New Roman" w:cs="Times New Roman"/>
                <w:sz w:val="24"/>
                <w:szCs w:val="24"/>
              </w:rPr>
              <w:t>863 312</w:t>
            </w:r>
            <w:r w:rsidR="007C44F3" w:rsidRPr="00AC24F6">
              <w:rPr>
                <w:rFonts w:ascii="Times New Roman" w:hAnsi="Times New Roman" w:cs="Times New Roman"/>
                <w:sz w:val="24"/>
                <w:szCs w:val="24"/>
              </w:rPr>
              <w:t xml:space="preserve"> </w:t>
            </w:r>
            <w:r w:rsidR="007C44F3" w:rsidRPr="00AC24F6">
              <w:rPr>
                <w:rFonts w:ascii="Times New Roman" w:hAnsi="Times New Roman" w:cs="Times New Roman"/>
                <w:i/>
                <w:sz w:val="24"/>
                <w:szCs w:val="24"/>
              </w:rPr>
              <w:t>euro</w:t>
            </w:r>
            <w:r w:rsidR="007C44F3">
              <w:rPr>
                <w:rFonts w:ascii="Times New Roman" w:hAnsi="Times New Roman" w:cs="Times New Roman"/>
                <w:i/>
                <w:sz w:val="24"/>
                <w:szCs w:val="24"/>
              </w:rPr>
              <w:t>,</w:t>
            </w:r>
            <w:r w:rsidR="007C44F3" w:rsidRPr="00CE1791">
              <w:rPr>
                <w:rFonts w:ascii="Times New Roman" w:hAnsi="Times New Roman" w:cs="Times New Roman"/>
                <w:sz w:val="24"/>
                <w:szCs w:val="24"/>
              </w:rPr>
              <w:t xml:space="preserve"> </w:t>
            </w:r>
            <w:r w:rsidR="008D0264" w:rsidRPr="00CE1791">
              <w:rPr>
                <w:rFonts w:ascii="Times New Roman" w:hAnsi="Times New Roman" w:cs="Times New Roman"/>
                <w:sz w:val="24"/>
                <w:szCs w:val="24"/>
              </w:rPr>
              <w:t xml:space="preserve"> </w:t>
            </w:r>
            <w:r w:rsidR="00FD649C" w:rsidRPr="00CE1791">
              <w:rPr>
                <w:rFonts w:ascii="Times New Roman" w:eastAsia="Calibri" w:hAnsi="Times New Roman" w:cs="Times New Roman"/>
                <w:sz w:val="24"/>
                <w:szCs w:val="24"/>
              </w:rPr>
              <w:t xml:space="preserve"> </w:t>
            </w:r>
            <w:r w:rsidR="007C44F3" w:rsidRPr="00CE1791">
              <w:rPr>
                <w:rFonts w:ascii="Times New Roman" w:eastAsia="Calibri" w:hAnsi="Times New Roman" w:cs="Times New Roman"/>
                <w:sz w:val="24"/>
                <w:szCs w:val="24"/>
              </w:rPr>
              <w:t xml:space="preserve"> atbilstoši </w:t>
            </w:r>
            <w:r w:rsidR="00FD649C" w:rsidRPr="00CE1791">
              <w:rPr>
                <w:rFonts w:ascii="Times New Roman" w:eastAsia="Calibri" w:hAnsi="Times New Roman" w:cs="Times New Roman"/>
                <w:sz w:val="24"/>
                <w:szCs w:val="24"/>
              </w:rPr>
              <w:t>L</w:t>
            </w:r>
            <w:r w:rsidR="00A758B0">
              <w:rPr>
                <w:rFonts w:ascii="Times New Roman" w:eastAsia="Calibri" w:hAnsi="Times New Roman" w:cs="Times New Roman"/>
                <w:sz w:val="24"/>
                <w:szCs w:val="24"/>
              </w:rPr>
              <w:t>abklājības ministrijas</w:t>
            </w:r>
            <w:r w:rsidR="00FD649C" w:rsidRPr="00CE1791">
              <w:rPr>
                <w:rFonts w:ascii="Times New Roman" w:eastAsia="Calibri" w:hAnsi="Times New Roman" w:cs="Times New Roman"/>
                <w:sz w:val="24"/>
                <w:szCs w:val="24"/>
              </w:rPr>
              <w:t xml:space="preserve"> pamatbudžet</w:t>
            </w:r>
            <w:r w:rsidR="001C0D61">
              <w:rPr>
                <w:rFonts w:ascii="Times New Roman" w:eastAsia="Calibri" w:hAnsi="Times New Roman" w:cs="Times New Roman"/>
                <w:sz w:val="24"/>
                <w:szCs w:val="24"/>
              </w:rPr>
              <w:t>a</w:t>
            </w:r>
            <w:r w:rsidR="00FD649C" w:rsidRPr="00CE1791">
              <w:rPr>
                <w:rFonts w:ascii="Times New Roman" w:eastAsia="Calibri" w:hAnsi="Times New Roman" w:cs="Times New Roman"/>
                <w:sz w:val="24"/>
                <w:szCs w:val="24"/>
              </w:rPr>
              <w:t xml:space="preserve"> likumprojektam “Par valsts budžetu 2020. gadam” un likumprojektam “Par vidēja termiņa budžeta ietvaru 2020., 2021. un 2022.gadam”</w:t>
            </w:r>
            <w:r w:rsidR="008D0264" w:rsidRPr="00CE1791">
              <w:rPr>
                <w:rFonts w:ascii="Times New Roman" w:hAnsi="Times New Roman" w:cs="Times New Roman"/>
                <w:sz w:val="24"/>
                <w:szCs w:val="24"/>
              </w:rPr>
              <w:t xml:space="preserve"> </w:t>
            </w:r>
            <w:r w:rsidR="0033652A">
              <w:rPr>
                <w:rFonts w:ascii="Times New Roman" w:hAnsi="Times New Roman" w:cs="Times New Roman"/>
                <w:sz w:val="24"/>
                <w:szCs w:val="24"/>
              </w:rPr>
              <w:t xml:space="preserve">plānots </w:t>
            </w:r>
            <w:r w:rsidRPr="00CE1791">
              <w:rPr>
                <w:rFonts w:ascii="Times New Roman" w:hAnsi="Times New Roman" w:cs="Times New Roman"/>
                <w:sz w:val="24"/>
                <w:szCs w:val="24"/>
              </w:rPr>
              <w:t xml:space="preserve">finansējums </w:t>
            </w:r>
            <w:r w:rsidR="0055150D" w:rsidRPr="00CE1791">
              <w:rPr>
                <w:rFonts w:ascii="Times New Roman" w:hAnsi="Times New Roman" w:cs="Times New Roman"/>
                <w:sz w:val="24"/>
                <w:szCs w:val="24"/>
              </w:rPr>
              <w:t>6 505 413</w:t>
            </w:r>
            <w:r w:rsidRPr="00CE1791">
              <w:rPr>
                <w:rFonts w:ascii="Times New Roman" w:hAnsi="Times New Roman" w:cs="Times New Roman"/>
                <w:sz w:val="24"/>
                <w:szCs w:val="24"/>
              </w:rPr>
              <w:t xml:space="preserve"> </w:t>
            </w:r>
            <w:r w:rsidRPr="00CE1791">
              <w:rPr>
                <w:rFonts w:ascii="Times New Roman" w:hAnsi="Times New Roman" w:cs="Times New Roman"/>
                <w:i/>
                <w:sz w:val="24"/>
                <w:szCs w:val="24"/>
              </w:rPr>
              <w:t>euro</w:t>
            </w:r>
            <w:r w:rsidRPr="00CE1791">
              <w:rPr>
                <w:rFonts w:ascii="Times New Roman" w:hAnsi="Times New Roman" w:cs="Times New Roman"/>
                <w:sz w:val="24"/>
                <w:szCs w:val="24"/>
              </w:rPr>
              <w:t xml:space="preserve"> apmērā, t.sk. ESF finansējums </w:t>
            </w:r>
            <w:r w:rsidR="0055150D" w:rsidRPr="00CE1791">
              <w:rPr>
                <w:rFonts w:ascii="Times New Roman" w:hAnsi="Times New Roman" w:cs="Times New Roman"/>
                <w:sz w:val="24"/>
                <w:szCs w:val="24"/>
              </w:rPr>
              <w:t>5 529 601</w:t>
            </w:r>
            <w:r w:rsidRPr="00CE1791">
              <w:rPr>
                <w:rFonts w:ascii="Times New Roman" w:hAnsi="Times New Roman" w:cs="Times New Roman"/>
                <w:sz w:val="24"/>
                <w:szCs w:val="24"/>
              </w:rPr>
              <w:t xml:space="preserve"> </w:t>
            </w:r>
            <w:r w:rsidRPr="00CE1791">
              <w:rPr>
                <w:rFonts w:ascii="Times New Roman" w:hAnsi="Times New Roman" w:cs="Times New Roman"/>
                <w:i/>
                <w:sz w:val="24"/>
                <w:szCs w:val="24"/>
              </w:rPr>
              <w:t>euro</w:t>
            </w:r>
            <w:r w:rsidRPr="00AC24F6">
              <w:rPr>
                <w:rFonts w:ascii="Times New Roman" w:hAnsi="Times New Roman" w:cs="Times New Roman"/>
                <w:sz w:val="24"/>
                <w:szCs w:val="24"/>
              </w:rPr>
              <w:t xml:space="preserve"> un valsts budžeta finansējums </w:t>
            </w:r>
            <w:r w:rsidR="0055150D">
              <w:rPr>
                <w:rFonts w:ascii="Times New Roman" w:hAnsi="Times New Roman" w:cs="Times New Roman"/>
                <w:sz w:val="24"/>
                <w:szCs w:val="24"/>
              </w:rPr>
              <w:t>975 812</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w:t>
            </w:r>
          </w:p>
          <w:p w14:paraId="28D3388F" w14:textId="7514BEF4" w:rsidR="00A86CA2" w:rsidRPr="00AC24F6" w:rsidRDefault="00A86CA2" w:rsidP="00C93C6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Pēc noteikumu projekta spēkā stāšanās 2020. gadam projekta publiskais finansējums indikatīvi plānots </w:t>
            </w:r>
            <w:r w:rsidR="00B645AE">
              <w:rPr>
                <w:rFonts w:ascii="Times New Roman" w:hAnsi="Times New Roman" w:cs="Times New Roman"/>
                <w:sz w:val="24"/>
                <w:szCs w:val="24"/>
              </w:rPr>
              <w:t>9</w:t>
            </w:r>
            <w:r w:rsidR="00B645AE" w:rsidRPr="00AC24F6">
              <w:rPr>
                <w:rFonts w:ascii="Times New Roman" w:hAnsi="Times New Roman" w:cs="Times New Roman"/>
                <w:sz w:val="24"/>
                <w:szCs w:val="24"/>
              </w:rPr>
              <w:t xml:space="preserve"> </w:t>
            </w:r>
            <w:r w:rsidRPr="00AC24F6">
              <w:rPr>
                <w:rFonts w:ascii="Times New Roman" w:hAnsi="Times New Roman" w:cs="Times New Roman"/>
                <w:sz w:val="24"/>
                <w:szCs w:val="24"/>
              </w:rPr>
              <w:t xml:space="preserve">521 828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t.sk. ESF finansējums </w:t>
            </w:r>
            <w:r w:rsidR="00B645AE">
              <w:rPr>
                <w:rFonts w:ascii="Times New Roman" w:hAnsi="Times New Roman" w:cs="Times New Roman"/>
                <w:sz w:val="24"/>
                <w:szCs w:val="24"/>
              </w:rPr>
              <w:t xml:space="preserve">8 093 </w:t>
            </w:r>
            <w:r w:rsidR="00012150">
              <w:rPr>
                <w:rFonts w:ascii="Times New Roman" w:hAnsi="Times New Roman" w:cs="Times New Roman"/>
                <w:sz w:val="24"/>
                <w:szCs w:val="24"/>
              </w:rPr>
              <w:t>554</w:t>
            </w:r>
            <w:r w:rsidR="00012150" w:rsidRPr="00AC24F6">
              <w:rPr>
                <w:rFonts w:ascii="Times New Roman" w:hAnsi="Times New Roman" w:cs="Times New Roman"/>
                <w:sz w:val="24"/>
                <w:szCs w:val="24"/>
              </w:rPr>
              <w:t xml:space="preserve"> </w:t>
            </w:r>
            <w:r w:rsidR="00012150" w:rsidRPr="00AC24F6">
              <w:rPr>
                <w:rFonts w:ascii="Times New Roman" w:hAnsi="Times New Roman" w:cs="Times New Roman"/>
                <w:i/>
                <w:sz w:val="24"/>
                <w:szCs w:val="24"/>
              </w:rPr>
              <w:t xml:space="preserve"> </w:t>
            </w:r>
            <w:r w:rsidR="006E2FD9" w:rsidRPr="00AC24F6">
              <w:rPr>
                <w:rFonts w:ascii="Times New Roman" w:hAnsi="Times New Roman" w:cs="Times New Roman"/>
                <w:i/>
                <w:sz w:val="24"/>
                <w:szCs w:val="24"/>
              </w:rPr>
              <w:t>euro</w:t>
            </w:r>
            <w:r w:rsidR="006E2FD9" w:rsidRPr="00AC24F6">
              <w:rPr>
                <w:rFonts w:ascii="Times New Roman" w:hAnsi="Times New Roman" w:cs="Times New Roman"/>
                <w:sz w:val="24"/>
                <w:szCs w:val="24"/>
              </w:rPr>
              <w:t xml:space="preserve"> un valsts budžeta finansējums 1 </w:t>
            </w:r>
            <w:r w:rsidR="00B645AE">
              <w:rPr>
                <w:rFonts w:ascii="Times New Roman" w:hAnsi="Times New Roman" w:cs="Times New Roman"/>
                <w:sz w:val="24"/>
                <w:szCs w:val="24"/>
              </w:rPr>
              <w:t> 428 27</w:t>
            </w:r>
            <w:r w:rsidR="00012150">
              <w:rPr>
                <w:rFonts w:ascii="Times New Roman" w:hAnsi="Times New Roman" w:cs="Times New Roman"/>
                <w:sz w:val="24"/>
                <w:szCs w:val="24"/>
              </w:rPr>
              <w:t>4</w:t>
            </w:r>
            <w:r w:rsidR="00B645AE" w:rsidRPr="00AC24F6">
              <w:rPr>
                <w:rFonts w:ascii="Times New Roman" w:hAnsi="Times New Roman" w:cs="Times New Roman"/>
                <w:sz w:val="24"/>
                <w:szCs w:val="24"/>
              </w:rPr>
              <w:t> </w:t>
            </w:r>
            <w:r w:rsidR="006E2FD9" w:rsidRPr="00AC24F6">
              <w:rPr>
                <w:rFonts w:ascii="Times New Roman" w:hAnsi="Times New Roman" w:cs="Times New Roman"/>
                <w:sz w:val="24"/>
                <w:szCs w:val="24"/>
              </w:rPr>
              <w:t xml:space="preserve"> </w:t>
            </w:r>
            <w:r w:rsidR="006E2FD9" w:rsidRPr="00AC24F6">
              <w:rPr>
                <w:rFonts w:ascii="Times New Roman" w:hAnsi="Times New Roman" w:cs="Times New Roman"/>
                <w:i/>
                <w:sz w:val="24"/>
                <w:szCs w:val="24"/>
              </w:rPr>
              <w:t xml:space="preserve"> euro</w:t>
            </w:r>
            <w:r w:rsidRPr="00AC24F6">
              <w:rPr>
                <w:rFonts w:ascii="Times New Roman" w:hAnsi="Times New Roman" w:cs="Times New Roman"/>
                <w:sz w:val="24"/>
                <w:szCs w:val="24"/>
              </w:rPr>
              <w:t xml:space="preserve">. </w:t>
            </w:r>
          </w:p>
          <w:p w14:paraId="1F069B4D" w14:textId="6D06E90D" w:rsidR="00C93C6A" w:rsidRPr="00AC24F6" w:rsidRDefault="00C93C6A" w:rsidP="00C93C6A">
            <w:pPr>
              <w:spacing w:after="0" w:line="240" w:lineRule="auto"/>
              <w:jc w:val="both"/>
              <w:rPr>
                <w:rFonts w:ascii="Times New Roman" w:hAnsi="Times New Roman" w:cs="Times New Roman"/>
                <w:color w:val="000000"/>
                <w:sz w:val="24"/>
                <w:szCs w:val="24"/>
              </w:rPr>
            </w:pPr>
            <w:r w:rsidRPr="00AC24F6">
              <w:rPr>
                <w:rFonts w:ascii="Times New Roman" w:hAnsi="Times New Roman" w:cs="Times New Roman"/>
                <w:sz w:val="24"/>
                <w:szCs w:val="24"/>
              </w:rPr>
              <w:t xml:space="preserve">Šobrīd saskaņā ar projekta 2.pielikumā “Finansēšanas plāns” norādīto, 2020. gadā projekta kopējais finansējums indikatīvi plānots </w:t>
            </w:r>
            <w:r w:rsidR="00AA45D2" w:rsidRPr="00AC24F6">
              <w:rPr>
                <w:rFonts w:ascii="Times New Roman" w:hAnsi="Times New Roman" w:cs="Times New Roman"/>
                <w:sz w:val="24"/>
                <w:szCs w:val="24"/>
              </w:rPr>
              <w:t>8</w:t>
            </w:r>
            <w:r w:rsidRPr="00AC24F6">
              <w:rPr>
                <w:rFonts w:ascii="Times New Roman" w:hAnsi="Times New Roman" w:cs="Times New Roman"/>
                <w:sz w:val="24"/>
                <w:szCs w:val="24"/>
              </w:rPr>
              <w:t> </w:t>
            </w:r>
            <w:r w:rsidR="00AA45D2" w:rsidRPr="00AC24F6">
              <w:rPr>
                <w:rFonts w:ascii="Times New Roman" w:hAnsi="Times New Roman" w:cs="Times New Roman"/>
                <w:sz w:val="24"/>
                <w:szCs w:val="24"/>
              </w:rPr>
              <w:t>50</w:t>
            </w:r>
            <w:r w:rsidRPr="00AC24F6">
              <w:rPr>
                <w:rFonts w:ascii="Times New Roman" w:hAnsi="Times New Roman" w:cs="Times New Roman"/>
                <w:sz w:val="24"/>
                <w:szCs w:val="24"/>
              </w:rPr>
              <w:t>5 41</w:t>
            </w:r>
            <w:r w:rsidR="00AA45D2" w:rsidRPr="00AC24F6">
              <w:rPr>
                <w:rFonts w:ascii="Times New Roman" w:hAnsi="Times New Roman" w:cs="Times New Roman"/>
                <w:sz w:val="24"/>
                <w:szCs w:val="24"/>
              </w:rPr>
              <w:t>3</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w:t>
            </w:r>
            <w:r w:rsidRPr="00AC24F6">
              <w:rPr>
                <w:rFonts w:ascii="Times New Roman" w:hAnsi="Times New Roman" w:cs="Times New Roman"/>
                <w:color w:val="000000"/>
                <w:sz w:val="24"/>
                <w:szCs w:val="24"/>
              </w:rPr>
              <w:t xml:space="preserve">no tā publiskais finansējums </w:t>
            </w:r>
            <w:r w:rsidR="00FA1137" w:rsidRPr="00AC24F6">
              <w:rPr>
                <w:rFonts w:ascii="Times New Roman" w:hAnsi="Times New Roman" w:cs="Times New Roman"/>
                <w:color w:val="000000"/>
                <w:sz w:val="24"/>
                <w:szCs w:val="24"/>
              </w:rPr>
              <w:t>6</w:t>
            </w:r>
            <w:r w:rsidRPr="00AC24F6">
              <w:rPr>
                <w:rFonts w:ascii="Times New Roman" w:hAnsi="Times New Roman" w:cs="Times New Roman"/>
                <w:color w:val="000000"/>
                <w:sz w:val="24"/>
                <w:szCs w:val="24"/>
              </w:rPr>
              <w:t> </w:t>
            </w:r>
            <w:r w:rsidR="00FA1137" w:rsidRPr="00AC24F6">
              <w:rPr>
                <w:rFonts w:ascii="Times New Roman" w:hAnsi="Times New Roman" w:cs="Times New Roman"/>
                <w:color w:val="000000"/>
                <w:sz w:val="24"/>
                <w:szCs w:val="24"/>
              </w:rPr>
              <w:t>50</w:t>
            </w:r>
            <w:r w:rsidRPr="00AC24F6">
              <w:rPr>
                <w:rFonts w:ascii="Times New Roman" w:hAnsi="Times New Roman" w:cs="Times New Roman"/>
                <w:color w:val="000000"/>
                <w:sz w:val="24"/>
                <w:szCs w:val="24"/>
              </w:rPr>
              <w:t>5 41</w:t>
            </w:r>
            <w:r w:rsidR="00FA1137" w:rsidRPr="00AC24F6">
              <w:rPr>
                <w:rFonts w:ascii="Times New Roman" w:hAnsi="Times New Roman" w:cs="Times New Roman"/>
                <w:color w:val="000000"/>
                <w:sz w:val="24"/>
                <w:szCs w:val="24"/>
              </w:rPr>
              <w:t>3</w:t>
            </w:r>
            <w:r w:rsidRPr="00AC24F6">
              <w:rPr>
                <w:rFonts w:ascii="Times New Roman" w:hAnsi="Times New Roman" w:cs="Times New Roman"/>
                <w:color w:val="000000"/>
                <w:sz w:val="24"/>
                <w:szCs w:val="24"/>
              </w:rPr>
              <w:t xml:space="preserve"> </w:t>
            </w:r>
            <w:r w:rsidRPr="00AC24F6">
              <w:rPr>
                <w:rFonts w:ascii="Times New Roman" w:hAnsi="Times New Roman" w:cs="Times New Roman"/>
                <w:i/>
                <w:iCs/>
                <w:color w:val="000000"/>
                <w:sz w:val="24"/>
                <w:szCs w:val="24"/>
              </w:rPr>
              <w:t>euro</w:t>
            </w:r>
            <w:r w:rsidRPr="00AC24F6">
              <w:rPr>
                <w:rFonts w:ascii="Times New Roman" w:hAnsi="Times New Roman" w:cs="Times New Roman"/>
                <w:color w:val="000000"/>
                <w:sz w:val="24"/>
                <w:szCs w:val="24"/>
              </w:rPr>
              <w:t>, t.sk. ESF finansējums 5 </w:t>
            </w:r>
            <w:r w:rsidR="00FA1137" w:rsidRPr="00AC24F6">
              <w:rPr>
                <w:rFonts w:ascii="Times New Roman" w:hAnsi="Times New Roman" w:cs="Times New Roman"/>
                <w:color w:val="000000"/>
                <w:sz w:val="24"/>
                <w:szCs w:val="24"/>
              </w:rPr>
              <w:t>77</w:t>
            </w:r>
            <w:r w:rsidRPr="00AC24F6">
              <w:rPr>
                <w:rFonts w:ascii="Times New Roman" w:hAnsi="Times New Roman" w:cs="Times New Roman"/>
                <w:color w:val="000000"/>
                <w:sz w:val="24"/>
                <w:szCs w:val="24"/>
              </w:rPr>
              <w:t xml:space="preserve">1 </w:t>
            </w:r>
            <w:r w:rsidR="00FA1137" w:rsidRPr="00AC24F6">
              <w:rPr>
                <w:rFonts w:ascii="Times New Roman" w:hAnsi="Times New Roman" w:cs="Times New Roman"/>
                <w:color w:val="000000"/>
                <w:sz w:val="24"/>
                <w:szCs w:val="24"/>
              </w:rPr>
              <w:t>290</w:t>
            </w:r>
            <w:r w:rsidRPr="00AC24F6">
              <w:rPr>
                <w:rFonts w:ascii="Times New Roman" w:hAnsi="Times New Roman" w:cs="Times New Roman"/>
                <w:color w:val="000000"/>
                <w:sz w:val="24"/>
                <w:szCs w:val="24"/>
              </w:rPr>
              <w:t xml:space="preserve"> </w:t>
            </w:r>
            <w:r w:rsidRPr="00AC24F6">
              <w:rPr>
                <w:rFonts w:ascii="Times New Roman" w:hAnsi="Times New Roman" w:cs="Times New Roman"/>
                <w:i/>
                <w:iCs/>
                <w:color w:val="000000"/>
                <w:sz w:val="24"/>
                <w:szCs w:val="24"/>
              </w:rPr>
              <w:t>euro</w:t>
            </w:r>
            <w:r w:rsidRPr="00AC24F6">
              <w:rPr>
                <w:rFonts w:ascii="Times New Roman" w:hAnsi="Times New Roman" w:cs="Times New Roman"/>
                <w:color w:val="000000"/>
                <w:sz w:val="24"/>
                <w:szCs w:val="24"/>
              </w:rPr>
              <w:t xml:space="preserve">, valsts budžeta finansējums </w:t>
            </w:r>
            <w:r w:rsidR="00FA1137" w:rsidRPr="00AC24F6">
              <w:rPr>
                <w:rFonts w:ascii="Times New Roman" w:hAnsi="Times New Roman" w:cs="Times New Roman"/>
                <w:color w:val="000000"/>
                <w:sz w:val="24"/>
                <w:szCs w:val="24"/>
              </w:rPr>
              <w:t>734</w:t>
            </w:r>
            <w:r w:rsidRPr="00AC24F6">
              <w:rPr>
                <w:rFonts w:ascii="Times New Roman" w:hAnsi="Times New Roman" w:cs="Times New Roman"/>
                <w:color w:val="000000"/>
                <w:sz w:val="24"/>
                <w:szCs w:val="24"/>
              </w:rPr>
              <w:t xml:space="preserve"> </w:t>
            </w:r>
            <w:r w:rsidR="00B577F8" w:rsidRPr="00AC24F6">
              <w:rPr>
                <w:rFonts w:ascii="Times New Roman" w:hAnsi="Times New Roman" w:cs="Times New Roman"/>
                <w:color w:val="000000"/>
                <w:sz w:val="24"/>
                <w:szCs w:val="24"/>
              </w:rPr>
              <w:t>123</w:t>
            </w:r>
            <w:r w:rsidRPr="00AC24F6">
              <w:rPr>
                <w:rFonts w:ascii="Times New Roman" w:hAnsi="Times New Roman" w:cs="Times New Roman"/>
                <w:color w:val="000000"/>
                <w:sz w:val="24"/>
                <w:szCs w:val="24"/>
              </w:rPr>
              <w:t xml:space="preserve"> </w:t>
            </w:r>
            <w:r w:rsidRPr="00AC24F6">
              <w:rPr>
                <w:rFonts w:ascii="Times New Roman" w:hAnsi="Times New Roman" w:cs="Times New Roman"/>
                <w:i/>
                <w:color w:val="000000"/>
                <w:sz w:val="24"/>
                <w:szCs w:val="24"/>
              </w:rPr>
              <w:t xml:space="preserve">euro </w:t>
            </w:r>
            <w:r w:rsidRPr="00AC24F6">
              <w:rPr>
                <w:rFonts w:ascii="Times New Roman" w:hAnsi="Times New Roman" w:cs="Times New Roman"/>
                <w:color w:val="000000"/>
                <w:sz w:val="24"/>
                <w:szCs w:val="24"/>
              </w:rPr>
              <w:t xml:space="preserve">un privātais līdzfinansējums 2 000 000 </w:t>
            </w:r>
            <w:r w:rsidRPr="00AC24F6">
              <w:rPr>
                <w:rFonts w:ascii="Times New Roman" w:hAnsi="Times New Roman" w:cs="Times New Roman"/>
                <w:i/>
                <w:color w:val="000000"/>
                <w:sz w:val="24"/>
                <w:szCs w:val="24"/>
              </w:rPr>
              <w:t>euro</w:t>
            </w:r>
            <w:r w:rsidRPr="00AC24F6">
              <w:rPr>
                <w:rFonts w:ascii="Times New Roman" w:hAnsi="Times New Roman" w:cs="Times New Roman"/>
                <w:color w:val="000000"/>
                <w:sz w:val="24"/>
                <w:szCs w:val="24"/>
              </w:rPr>
              <w:t>.</w:t>
            </w:r>
          </w:p>
          <w:p w14:paraId="7084D938" w14:textId="5711C5CF" w:rsidR="00BF565C" w:rsidRPr="00AC24F6" w:rsidRDefault="00BF565C" w:rsidP="00BF565C">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2021. gadā</w:t>
            </w:r>
            <w:r w:rsidRPr="00AC24F6">
              <w:rPr>
                <w:rFonts w:ascii="Times New Roman" w:hAnsi="Times New Roman" w:cs="Times New Roman"/>
                <w:sz w:val="24"/>
                <w:szCs w:val="24"/>
              </w:rPr>
              <w:t xml:space="preserve"> </w:t>
            </w:r>
            <w:r w:rsidR="008D0264" w:rsidRPr="00EE416E">
              <w:rPr>
                <w:rFonts w:ascii="Times New Roman" w:hAnsi="Times New Roman" w:cs="Times New Roman"/>
                <w:sz w:val="24"/>
                <w:szCs w:val="24"/>
              </w:rPr>
              <w:t xml:space="preserve">projektam </w:t>
            </w:r>
            <w:r w:rsidR="001C0D61">
              <w:rPr>
                <w:rFonts w:ascii="Times New Roman" w:hAnsi="Times New Roman" w:cs="Times New Roman"/>
                <w:color w:val="000000"/>
              </w:rPr>
              <w:t>a</w:t>
            </w:r>
            <w:r w:rsidR="001C0D61" w:rsidRPr="00154A23">
              <w:rPr>
                <w:rFonts w:ascii="Times New Roman" w:hAnsi="Times New Roman" w:cs="Times New Roman"/>
                <w:color w:val="000000"/>
              </w:rPr>
              <w:t>tbilstoši Labklājības ministrijas apstiprinātajam maksimāli pieļaujamam valsts pamatbudžeta izdevumu apjomam 2019.-2021.gadam</w:t>
            </w:r>
            <w:r w:rsidR="001C0D61" w:rsidRPr="00CE1791">
              <w:rPr>
                <w:rFonts w:ascii="Times New Roman" w:hAnsi="Times New Roman" w:cs="Times New Roman"/>
                <w:sz w:val="24"/>
                <w:szCs w:val="24"/>
              </w:rPr>
              <w:t xml:space="preserve"> </w:t>
            </w:r>
            <w:r w:rsidR="001C0D61">
              <w:rPr>
                <w:rFonts w:ascii="Times New Roman" w:hAnsi="Times New Roman" w:cs="Times New Roman"/>
                <w:sz w:val="24"/>
                <w:szCs w:val="24"/>
              </w:rPr>
              <w:t xml:space="preserve">apstiprināts finansējums 4 697 020 </w:t>
            </w:r>
            <w:r w:rsidR="001C0D61" w:rsidRPr="00C56803">
              <w:rPr>
                <w:rFonts w:ascii="Times New Roman" w:hAnsi="Times New Roman" w:cs="Times New Roman"/>
                <w:i/>
                <w:iCs/>
                <w:sz w:val="24"/>
                <w:szCs w:val="24"/>
              </w:rPr>
              <w:t>euro</w:t>
            </w:r>
            <w:r w:rsidR="001C0D61">
              <w:rPr>
                <w:rFonts w:ascii="Times New Roman" w:hAnsi="Times New Roman" w:cs="Times New Roman"/>
                <w:sz w:val="24"/>
                <w:szCs w:val="24"/>
              </w:rPr>
              <w:t xml:space="preserve"> apmērā, </w:t>
            </w:r>
            <w:r w:rsidR="001C0D61" w:rsidRPr="00CE1791">
              <w:rPr>
                <w:rFonts w:ascii="Times New Roman" w:hAnsi="Times New Roman" w:cs="Times New Roman"/>
                <w:sz w:val="24"/>
                <w:szCs w:val="24"/>
              </w:rPr>
              <w:t xml:space="preserve"> t.sk. ESF finansējums </w:t>
            </w:r>
            <w:r w:rsidR="001C0D61">
              <w:rPr>
                <w:rFonts w:ascii="Times New Roman" w:hAnsi="Times New Roman" w:cs="Times New Roman"/>
                <w:sz w:val="24"/>
                <w:szCs w:val="24"/>
              </w:rPr>
              <w:t>3 992 467</w:t>
            </w:r>
            <w:r w:rsidR="001C0D61" w:rsidRPr="00CE1791">
              <w:rPr>
                <w:rFonts w:ascii="Times New Roman" w:hAnsi="Times New Roman" w:cs="Times New Roman"/>
                <w:sz w:val="24"/>
                <w:szCs w:val="24"/>
              </w:rPr>
              <w:t xml:space="preserve"> </w:t>
            </w:r>
            <w:r w:rsidR="001C0D61" w:rsidRPr="00CE1791">
              <w:rPr>
                <w:rFonts w:ascii="Times New Roman" w:hAnsi="Times New Roman" w:cs="Times New Roman"/>
                <w:i/>
                <w:sz w:val="24"/>
                <w:szCs w:val="24"/>
              </w:rPr>
              <w:t>euro</w:t>
            </w:r>
            <w:r w:rsidR="001C0D61" w:rsidRPr="00AC24F6">
              <w:rPr>
                <w:rFonts w:ascii="Times New Roman" w:hAnsi="Times New Roman" w:cs="Times New Roman"/>
                <w:sz w:val="24"/>
                <w:szCs w:val="24"/>
              </w:rPr>
              <w:t xml:space="preserve"> un valsts budžeta finansējums </w:t>
            </w:r>
            <w:r w:rsidR="001C0D61">
              <w:rPr>
                <w:rFonts w:ascii="Times New Roman" w:hAnsi="Times New Roman" w:cs="Times New Roman"/>
                <w:sz w:val="24"/>
                <w:szCs w:val="24"/>
              </w:rPr>
              <w:t>704 553</w:t>
            </w:r>
            <w:r w:rsidR="001C0D61" w:rsidRPr="00AC24F6">
              <w:rPr>
                <w:rFonts w:ascii="Times New Roman" w:hAnsi="Times New Roman" w:cs="Times New Roman"/>
                <w:sz w:val="24"/>
                <w:szCs w:val="24"/>
              </w:rPr>
              <w:t xml:space="preserve"> </w:t>
            </w:r>
            <w:r w:rsidR="001C0D61" w:rsidRPr="00AC24F6">
              <w:rPr>
                <w:rFonts w:ascii="Times New Roman" w:hAnsi="Times New Roman" w:cs="Times New Roman"/>
                <w:i/>
                <w:sz w:val="24"/>
                <w:szCs w:val="24"/>
              </w:rPr>
              <w:t>euro</w:t>
            </w:r>
            <w:r w:rsidR="001C0D61">
              <w:rPr>
                <w:rFonts w:ascii="Times New Roman" w:hAnsi="Times New Roman" w:cs="Times New Roman"/>
                <w:i/>
                <w:sz w:val="24"/>
                <w:szCs w:val="24"/>
              </w:rPr>
              <w:t>,</w:t>
            </w:r>
            <w:r w:rsidR="00EE416E" w:rsidRPr="004F05A5">
              <w:rPr>
                <w:rFonts w:ascii="Times New Roman" w:eastAsia="Calibri" w:hAnsi="Times New Roman" w:cs="Times New Roman"/>
                <w:sz w:val="24"/>
                <w:szCs w:val="24"/>
              </w:rPr>
              <w:t xml:space="preserve"> </w:t>
            </w:r>
            <w:r w:rsidR="001C0D61" w:rsidRPr="004F05A5">
              <w:rPr>
                <w:rFonts w:ascii="Times New Roman" w:eastAsia="Calibri" w:hAnsi="Times New Roman" w:cs="Times New Roman"/>
                <w:sz w:val="24"/>
                <w:szCs w:val="24"/>
              </w:rPr>
              <w:t xml:space="preserve"> atbilstoši </w:t>
            </w:r>
            <w:r w:rsidR="00EE416E" w:rsidRPr="004F05A5">
              <w:rPr>
                <w:rFonts w:ascii="Times New Roman" w:eastAsia="Calibri" w:hAnsi="Times New Roman" w:cs="Times New Roman"/>
                <w:sz w:val="24"/>
                <w:szCs w:val="24"/>
              </w:rPr>
              <w:t>L</w:t>
            </w:r>
            <w:r w:rsidR="00A758B0">
              <w:rPr>
                <w:rFonts w:ascii="Times New Roman" w:eastAsia="Calibri" w:hAnsi="Times New Roman" w:cs="Times New Roman"/>
                <w:sz w:val="24"/>
                <w:szCs w:val="24"/>
              </w:rPr>
              <w:t>abklājības ministrijas</w:t>
            </w:r>
            <w:r w:rsidR="00EE416E" w:rsidRPr="004F05A5">
              <w:rPr>
                <w:rFonts w:ascii="Times New Roman" w:eastAsia="Calibri" w:hAnsi="Times New Roman" w:cs="Times New Roman"/>
                <w:sz w:val="24"/>
                <w:szCs w:val="24"/>
              </w:rPr>
              <w:t xml:space="preserve"> pamatbudžet</w:t>
            </w:r>
            <w:r w:rsidR="001C0D61">
              <w:rPr>
                <w:rFonts w:ascii="Times New Roman" w:eastAsia="Calibri" w:hAnsi="Times New Roman" w:cs="Times New Roman"/>
                <w:sz w:val="24"/>
                <w:szCs w:val="24"/>
              </w:rPr>
              <w:t>a</w:t>
            </w:r>
            <w:r w:rsidR="00EE416E" w:rsidRPr="004F05A5">
              <w:rPr>
                <w:rFonts w:ascii="Times New Roman" w:eastAsia="Calibri" w:hAnsi="Times New Roman" w:cs="Times New Roman"/>
                <w:sz w:val="24"/>
                <w:szCs w:val="24"/>
              </w:rPr>
              <w:t xml:space="preserve"> likumprojektam “Par valsts budžetu 2020. gadam” un likumprojektam “Par vidēja termiņa budžeta ietvaru 2020., 2021. un 2022.gadam”</w:t>
            </w:r>
            <w:r w:rsidR="008D0264" w:rsidRPr="00AC24F6">
              <w:rPr>
                <w:rFonts w:ascii="Times New Roman" w:hAnsi="Times New Roman" w:cs="Times New Roman"/>
                <w:sz w:val="24"/>
                <w:szCs w:val="24"/>
              </w:rPr>
              <w:t xml:space="preserve"> </w:t>
            </w:r>
            <w:r w:rsidR="0033652A">
              <w:rPr>
                <w:rFonts w:ascii="Times New Roman" w:hAnsi="Times New Roman" w:cs="Times New Roman"/>
                <w:sz w:val="24"/>
                <w:szCs w:val="24"/>
              </w:rPr>
              <w:t>plānots</w:t>
            </w:r>
            <w:r w:rsidR="0033652A" w:rsidRPr="00AC24F6">
              <w:rPr>
                <w:rFonts w:ascii="Times New Roman" w:hAnsi="Times New Roman" w:cs="Times New Roman"/>
                <w:sz w:val="24"/>
                <w:szCs w:val="24"/>
              </w:rPr>
              <w:t xml:space="preserve"> </w:t>
            </w:r>
            <w:r w:rsidRPr="00AC24F6">
              <w:rPr>
                <w:rFonts w:ascii="Times New Roman" w:hAnsi="Times New Roman" w:cs="Times New Roman"/>
                <w:sz w:val="24"/>
                <w:szCs w:val="24"/>
              </w:rPr>
              <w:t xml:space="preserve">finansējums </w:t>
            </w:r>
            <w:r w:rsidR="008A3BD2">
              <w:rPr>
                <w:rFonts w:ascii="Times New Roman" w:hAnsi="Times New Roman" w:cs="Times New Roman"/>
                <w:sz w:val="24"/>
                <w:szCs w:val="24"/>
              </w:rPr>
              <w:t>6 317 020</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t.sk. ESF finansējums </w:t>
            </w:r>
            <w:r w:rsidR="008A3BD2">
              <w:rPr>
                <w:rFonts w:ascii="Times New Roman" w:hAnsi="Times New Roman" w:cs="Times New Roman"/>
                <w:sz w:val="24"/>
                <w:szCs w:val="24"/>
              </w:rPr>
              <w:t>5 369 467</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valsts budžeta finansējums </w:t>
            </w:r>
            <w:r w:rsidR="008A3BD2">
              <w:rPr>
                <w:rFonts w:ascii="Times New Roman" w:hAnsi="Times New Roman" w:cs="Times New Roman"/>
                <w:sz w:val="24"/>
                <w:szCs w:val="24"/>
              </w:rPr>
              <w:t>947 553</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w:t>
            </w:r>
          </w:p>
          <w:p w14:paraId="0ACD529B" w14:textId="550FA5CE" w:rsidR="00ED1D8A" w:rsidRPr="00AC24F6" w:rsidRDefault="00ED1D8A" w:rsidP="00ED1D8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Pēc noteikumu projekta spēkā stāšanās 2021. gadam projekta publiskais finansējums indikatīvi plānots </w:t>
            </w:r>
            <w:r w:rsidR="00CF4BFC">
              <w:rPr>
                <w:rFonts w:ascii="Times New Roman" w:hAnsi="Times New Roman" w:cs="Times New Roman"/>
                <w:sz w:val="24"/>
                <w:szCs w:val="24"/>
              </w:rPr>
              <w:t>10 288 182</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t.sk. ESF finansējums 8 </w:t>
            </w:r>
            <w:r w:rsidR="000C16F9">
              <w:rPr>
                <w:rFonts w:ascii="Times New Roman" w:hAnsi="Times New Roman" w:cs="Times New Roman"/>
                <w:sz w:val="24"/>
                <w:szCs w:val="24"/>
              </w:rPr>
              <w:t>744 95</w:t>
            </w:r>
            <w:r w:rsidR="002F1CB5">
              <w:rPr>
                <w:rFonts w:ascii="Times New Roman" w:hAnsi="Times New Roman" w:cs="Times New Roman"/>
                <w:sz w:val="24"/>
                <w:szCs w:val="24"/>
              </w:rPr>
              <w:t>5</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 xml:space="preserve"> euro</w:t>
            </w:r>
            <w:r w:rsidRPr="00AC24F6">
              <w:rPr>
                <w:rFonts w:ascii="Times New Roman" w:hAnsi="Times New Roman" w:cs="Times New Roman"/>
                <w:sz w:val="24"/>
                <w:szCs w:val="24"/>
              </w:rPr>
              <w:t xml:space="preserve"> un valsts budžeta finansējums </w:t>
            </w:r>
            <w:r w:rsidR="005B771E" w:rsidRPr="00B83DE2">
              <w:rPr>
                <w:rFonts w:ascii="Times New Roman" w:hAnsi="Times New Roman" w:cs="Times New Roman"/>
                <w:iCs/>
                <w:sz w:val="24"/>
                <w:szCs w:val="24"/>
              </w:rPr>
              <w:t>1 543 22</w:t>
            </w:r>
            <w:r w:rsidR="002F1CB5">
              <w:rPr>
                <w:rFonts w:ascii="Times New Roman" w:hAnsi="Times New Roman" w:cs="Times New Roman"/>
                <w:iCs/>
                <w:sz w:val="24"/>
                <w:szCs w:val="24"/>
              </w:rPr>
              <w:t>7</w:t>
            </w:r>
            <w:r w:rsidR="005B771E">
              <w:rPr>
                <w:rFonts w:ascii="Times New Roman" w:hAnsi="Times New Roman" w:cs="Times New Roman"/>
                <w:i/>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w:t>
            </w:r>
          </w:p>
          <w:p w14:paraId="224815FF" w14:textId="159A13EC" w:rsidR="00BF565C" w:rsidRPr="00AC24F6" w:rsidRDefault="00BF565C" w:rsidP="00BF565C">
            <w:pPr>
              <w:spacing w:after="0" w:line="240" w:lineRule="auto"/>
              <w:jc w:val="both"/>
              <w:rPr>
                <w:rFonts w:ascii="Times New Roman" w:hAnsi="Times New Roman" w:cs="Times New Roman"/>
                <w:color w:val="000000"/>
                <w:sz w:val="24"/>
                <w:szCs w:val="24"/>
              </w:rPr>
            </w:pPr>
            <w:r w:rsidRPr="00AC24F6">
              <w:rPr>
                <w:rFonts w:ascii="Times New Roman" w:hAnsi="Times New Roman" w:cs="Times New Roman"/>
                <w:sz w:val="24"/>
                <w:szCs w:val="24"/>
              </w:rPr>
              <w:t xml:space="preserve">Šobrīd saskaņā ar projekta 2.pielikumā “Finansēšanas plāns” norādīto, 2021. gadā projekta kopējais finansējums indikatīvi plānots </w:t>
            </w:r>
            <w:r w:rsidR="006F367D" w:rsidRPr="00AC24F6">
              <w:rPr>
                <w:rFonts w:ascii="Times New Roman" w:hAnsi="Times New Roman" w:cs="Times New Roman"/>
                <w:sz w:val="24"/>
                <w:szCs w:val="24"/>
              </w:rPr>
              <w:t>8</w:t>
            </w:r>
            <w:r w:rsidRPr="00AC24F6">
              <w:rPr>
                <w:rFonts w:ascii="Times New Roman" w:hAnsi="Times New Roman" w:cs="Times New Roman"/>
                <w:sz w:val="24"/>
                <w:szCs w:val="24"/>
              </w:rPr>
              <w:t> </w:t>
            </w:r>
            <w:r w:rsidR="006F367D" w:rsidRPr="00AC24F6">
              <w:rPr>
                <w:rFonts w:ascii="Times New Roman" w:hAnsi="Times New Roman" w:cs="Times New Roman"/>
                <w:sz w:val="24"/>
                <w:szCs w:val="24"/>
              </w:rPr>
              <w:t>317</w:t>
            </w:r>
            <w:r w:rsidRPr="00AC24F6">
              <w:rPr>
                <w:rFonts w:ascii="Times New Roman" w:hAnsi="Times New Roman" w:cs="Times New Roman"/>
                <w:sz w:val="24"/>
                <w:szCs w:val="24"/>
              </w:rPr>
              <w:t xml:space="preserve"> </w:t>
            </w:r>
            <w:r w:rsidR="006F367D" w:rsidRPr="00AC24F6">
              <w:rPr>
                <w:rFonts w:ascii="Times New Roman" w:hAnsi="Times New Roman" w:cs="Times New Roman"/>
                <w:sz w:val="24"/>
                <w:szCs w:val="24"/>
              </w:rPr>
              <w:t>020</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w:t>
            </w:r>
            <w:r w:rsidRPr="00AC24F6">
              <w:rPr>
                <w:rFonts w:ascii="Times New Roman" w:hAnsi="Times New Roman" w:cs="Times New Roman"/>
                <w:color w:val="000000"/>
                <w:sz w:val="24"/>
                <w:szCs w:val="24"/>
              </w:rPr>
              <w:t xml:space="preserve">no tā publiskais finansējums </w:t>
            </w:r>
            <w:r w:rsidR="006F367D" w:rsidRPr="00AC24F6">
              <w:rPr>
                <w:rFonts w:ascii="Times New Roman" w:hAnsi="Times New Roman" w:cs="Times New Roman"/>
                <w:color w:val="000000"/>
                <w:sz w:val="24"/>
                <w:szCs w:val="24"/>
              </w:rPr>
              <w:t>6</w:t>
            </w:r>
            <w:r w:rsidR="00201301" w:rsidRPr="00AC24F6">
              <w:rPr>
                <w:rFonts w:ascii="Times New Roman" w:hAnsi="Times New Roman" w:cs="Times New Roman"/>
                <w:color w:val="000000"/>
                <w:sz w:val="24"/>
                <w:szCs w:val="24"/>
              </w:rPr>
              <w:t> </w:t>
            </w:r>
            <w:r w:rsidR="006F367D" w:rsidRPr="00AC24F6">
              <w:rPr>
                <w:rFonts w:ascii="Times New Roman" w:hAnsi="Times New Roman" w:cs="Times New Roman"/>
                <w:color w:val="000000"/>
                <w:sz w:val="24"/>
                <w:szCs w:val="24"/>
              </w:rPr>
              <w:t>317</w:t>
            </w:r>
            <w:r w:rsidR="00201301" w:rsidRPr="00AC24F6">
              <w:rPr>
                <w:rFonts w:ascii="Times New Roman" w:hAnsi="Times New Roman" w:cs="Times New Roman"/>
                <w:color w:val="000000"/>
                <w:sz w:val="24"/>
                <w:szCs w:val="24"/>
              </w:rPr>
              <w:t xml:space="preserve"> </w:t>
            </w:r>
            <w:r w:rsidR="00C443F2" w:rsidRPr="00AC24F6">
              <w:rPr>
                <w:rFonts w:ascii="Times New Roman" w:hAnsi="Times New Roman" w:cs="Times New Roman"/>
                <w:color w:val="000000"/>
                <w:sz w:val="24"/>
                <w:szCs w:val="24"/>
              </w:rPr>
              <w:t>02</w:t>
            </w:r>
            <w:r w:rsidR="006F367D" w:rsidRPr="00AC24F6">
              <w:rPr>
                <w:rFonts w:ascii="Times New Roman" w:hAnsi="Times New Roman" w:cs="Times New Roman"/>
                <w:color w:val="000000"/>
                <w:sz w:val="24"/>
                <w:szCs w:val="24"/>
              </w:rPr>
              <w:t>1</w:t>
            </w:r>
            <w:r w:rsidR="00C443F2" w:rsidRPr="00AC24F6">
              <w:rPr>
                <w:rFonts w:ascii="Times New Roman" w:hAnsi="Times New Roman" w:cs="Times New Roman"/>
                <w:color w:val="000000"/>
                <w:sz w:val="24"/>
                <w:szCs w:val="24"/>
              </w:rPr>
              <w:t xml:space="preserve"> </w:t>
            </w:r>
            <w:r w:rsidRPr="00AC24F6">
              <w:rPr>
                <w:rFonts w:ascii="Times New Roman" w:hAnsi="Times New Roman" w:cs="Times New Roman"/>
                <w:i/>
                <w:iCs/>
                <w:color w:val="000000"/>
                <w:sz w:val="24"/>
                <w:szCs w:val="24"/>
              </w:rPr>
              <w:t>euro</w:t>
            </w:r>
            <w:r w:rsidRPr="00AC24F6">
              <w:rPr>
                <w:rFonts w:ascii="Times New Roman" w:hAnsi="Times New Roman" w:cs="Times New Roman"/>
                <w:color w:val="000000"/>
                <w:sz w:val="24"/>
                <w:szCs w:val="24"/>
              </w:rPr>
              <w:t xml:space="preserve">, t.sk. ESF finansējums </w:t>
            </w:r>
            <w:r w:rsidR="006F367D" w:rsidRPr="00AC24F6">
              <w:rPr>
                <w:rFonts w:ascii="Times New Roman" w:hAnsi="Times New Roman" w:cs="Times New Roman"/>
                <w:color w:val="000000"/>
                <w:sz w:val="24"/>
                <w:szCs w:val="24"/>
              </w:rPr>
              <w:t>5</w:t>
            </w:r>
            <w:r w:rsidR="00201301" w:rsidRPr="00AC24F6">
              <w:rPr>
                <w:rFonts w:ascii="Times New Roman" w:hAnsi="Times New Roman" w:cs="Times New Roman"/>
                <w:color w:val="000000"/>
                <w:sz w:val="24"/>
                <w:szCs w:val="24"/>
              </w:rPr>
              <w:t> </w:t>
            </w:r>
            <w:r w:rsidR="006F367D" w:rsidRPr="00AC24F6">
              <w:rPr>
                <w:rFonts w:ascii="Times New Roman" w:hAnsi="Times New Roman" w:cs="Times New Roman"/>
                <w:color w:val="000000"/>
                <w:sz w:val="24"/>
                <w:szCs w:val="24"/>
              </w:rPr>
              <w:t>604</w:t>
            </w:r>
            <w:r w:rsidR="00201301" w:rsidRPr="00AC24F6">
              <w:rPr>
                <w:rFonts w:ascii="Times New Roman" w:hAnsi="Times New Roman" w:cs="Times New Roman"/>
                <w:color w:val="000000"/>
                <w:sz w:val="24"/>
                <w:szCs w:val="24"/>
              </w:rPr>
              <w:t xml:space="preserve"> </w:t>
            </w:r>
            <w:r w:rsidR="006F367D" w:rsidRPr="00AC24F6">
              <w:rPr>
                <w:rFonts w:ascii="Times New Roman" w:hAnsi="Times New Roman" w:cs="Times New Roman"/>
                <w:color w:val="000000"/>
                <w:sz w:val="24"/>
                <w:szCs w:val="24"/>
              </w:rPr>
              <w:t>158</w:t>
            </w:r>
            <w:r w:rsidR="00C443F2" w:rsidRPr="00AC24F6">
              <w:rPr>
                <w:rFonts w:ascii="Times New Roman" w:hAnsi="Times New Roman" w:cs="Times New Roman"/>
                <w:color w:val="000000"/>
                <w:sz w:val="24"/>
                <w:szCs w:val="24"/>
              </w:rPr>
              <w:t xml:space="preserve"> </w:t>
            </w:r>
            <w:r w:rsidRPr="00AC24F6">
              <w:rPr>
                <w:rFonts w:ascii="Times New Roman" w:hAnsi="Times New Roman" w:cs="Times New Roman"/>
                <w:i/>
                <w:iCs/>
                <w:color w:val="000000"/>
                <w:sz w:val="24"/>
                <w:szCs w:val="24"/>
              </w:rPr>
              <w:t>euro</w:t>
            </w:r>
            <w:r w:rsidRPr="00AC24F6">
              <w:rPr>
                <w:rFonts w:ascii="Times New Roman" w:hAnsi="Times New Roman" w:cs="Times New Roman"/>
                <w:color w:val="000000"/>
                <w:sz w:val="24"/>
                <w:szCs w:val="24"/>
              </w:rPr>
              <w:t xml:space="preserve">, valsts budžeta finansējums </w:t>
            </w:r>
            <w:r w:rsidR="006F367D" w:rsidRPr="00AC24F6">
              <w:rPr>
                <w:rFonts w:ascii="Times New Roman" w:hAnsi="Times New Roman" w:cs="Times New Roman"/>
                <w:color w:val="000000"/>
                <w:sz w:val="24"/>
                <w:szCs w:val="24"/>
              </w:rPr>
              <w:t>712</w:t>
            </w:r>
            <w:r w:rsidR="00201301" w:rsidRPr="00AC24F6">
              <w:rPr>
                <w:rFonts w:ascii="Times New Roman" w:hAnsi="Times New Roman" w:cs="Times New Roman"/>
                <w:color w:val="000000"/>
                <w:sz w:val="24"/>
                <w:szCs w:val="24"/>
              </w:rPr>
              <w:t xml:space="preserve"> </w:t>
            </w:r>
            <w:r w:rsidR="006F367D" w:rsidRPr="00AC24F6">
              <w:rPr>
                <w:rFonts w:ascii="Times New Roman" w:hAnsi="Times New Roman" w:cs="Times New Roman"/>
                <w:color w:val="000000"/>
                <w:sz w:val="24"/>
                <w:szCs w:val="24"/>
              </w:rPr>
              <w:t>863</w:t>
            </w:r>
            <w:r w:rsidRPr="00AC24F6">
              <w:rPr>
                <w:rFonts w:ascii="Times New Roman" w:hAnsi="Times New Roman" w:cs="Times New Roman"/>
                <w:color w:val="000000"/>
                <w:sz w:val="24"/>
                <w:szCs w:val="24"/>
              </w:rPr>
              <w:t xml:space="preserve"> </w:t>
            </w:r>
            <w:r w:rsidRPr="00AC24F6">
              <w:rPr>
                <w:rFonts w:ascii="Times New Roman" w:hAnsi="Times New Roman" w:cs="Times New Roman"/>
                <w:i/>
                <w:color w:val="000000"/>
                <w:sz w:val="24"/>
                <w:szCs w:val="24"/>
              </w:rPr>
              <w:t xml:space="preserve">euro </w:t>
            </w:r>
            <w:r w:rsidRPr="00AC24F6">
              <w:rPr>
                <w:rFonts w:ascii="Times New Roman" w:hAnsi="Times New Roman" w:cs="Times New Roman"/>
                <w:color w:val="000000"/>
                <w:sz w:val="24"/>
                <w:szCs w:val="24"/>
              </w:rPr>
              <w:t xml:space="preserve">un privātais līdzfinansējums </w:t>
            </w:r>
            <w:r w:rsidR="006F367D" w:rsidRPr="00AC24F6">
              <w:rPr>
                <w:rFonts w:ascii="Times New Roman" w:hAnsi="Times New Roman" w:cs="Times New Roman"/>
                <w:color w:val="000000"/>
                <w:sz w:val="24"/>
                <w:szCs w:val="24"/>
              </w:rPr>
              <w:t>2</w:t>
            </w:r>
            <w:r w:rsidRPr="00AC24F6">
              <w:rPr>
                <w:rFonts w:ascii="Times New Roman" w:hAnsi="Times New Roman" w:cs="Times New Roman"/>
                <w:color w:val="000000"/>
                <w:sz w:val="24"/>
                <w:szCs w:val="24"/>
              </w:rPr>
              <w:t> </w:t>
            </w:r>
            <w:r w:rsidR="006F367D" w:rsidRPr="00AC24F6">
              <w:rPr>
                <w:rFonts w:ascii="Times New Roman" w:hAnsi="Times New Roman" w:cs="Times New Roman"/>
                <w:color w:val="000000"/>
                <w:sz w:val="24"/>
                <w:szCs w:val="24"/>
              </w:rPr>
              <w:t>0</w:t>
            </w:r>
            <w:r w:rsidRPr="00AC24F6">
              <w:rPr>
                <w:rFonts w:ascii="Times New Roman" w:hAnsi="Times New Roman" w:cs="Times New Roman"/>
                <w:color w:val="000000"/>
                <w:sz w:val="24"/>
                <w:szCs w:val="24"/>
              </w:rPr>
              <w:t xml:space="preserve">00 000 </w:t>
            </w:r>
            <w:r w:rsidRPr="00AC24F6">
              <w:rPr>
                <w:rFonts w:ascii="Times New Roman" w:hAnsi="Times New Roman" w:cs="Times New Roman"/>
                <w:i/>
                <w:color w:val="000000"/>
                <w:sz w:val="24"/>
                <w:szCs w:val="24"/>
              </w:rPr>
              <w:t>euro</w:t>
            </w:r>
            <w:r w:rsidRPr="00AC24F6">
              <w:rPr>
                <w:rFonts w:ascii="Times New Roman" w:hAnsi="Times New Roman" w:cs="Times New Roman"/>
                <w:color w:val="000000"/>
                <w:sz w:val="24"/>
                <w:szCs w:val="24"/>
              </w:rPr>
              <w:t>.</w:t>
            </w:r>
          </w:p>
          <w:p w14:paraId="2B6991F0" w14:textId="7CEF08AD" w:rsidR="000056F2" w:rsidRPr="00AC24F6" w:rsidRDefault="000056F2" w:rsidP="000056F2">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2022. gadā</w:t>
            </w:r>
            <w:r w:rsidRPr="00AC24F6">
              <w:rPr>
                <w:rFonts w:ascii="Times New Roman" w:hAnsi="Times New Roman" w:cs="Times New Roman"/>
                <w:sz w:val="24"/>
                <w:szCs w:val="24"/>
              </w:rPr>
              <w:t xml:space="preserve"> </w:t>
            </w:r>
            <w:r w:rsidR="008D0264" w:rsidRPr="00AC24F6">
              <w:rPr>
                <w:rFonts w:ascii="Times New Roman" w:hAnsi="Times New Roman" w:cs="Times New Roman"/>
                <w:sz w:val="24"/>
                <w:szCs w:val="24"/>
              </w:rPr>
              <w:t xml:space="preserve">projektam </w:t>
            </w:r>
            <w:r w:rsidR="001C0D61">
              <w:rPr>
                <w:rFonts w:ascii="Times New Roman" w:hAnsi="Times New Roman" w:cs="Times New Roman"/>
                <w:color w:val="000000"/>
              </w:rPr>
              <w:t>a</w:t>
            </w:r>
            <w:r w:rsidR="001C0D61" w:rsidRPr="00154A23">
              <w:rPr>
                <w:rFonts w:ascii="Times New Roman" w:hAnsi="Times New Roman" w:cs="Times New Roman"/>
                <w:color w:val="000000"/>
              </w:rPr>
              <w:t>tbilstoši Labklājības ministrijas apstiprinātajam maksimāli pieļaujamam valsts pamatbudžeta izdevumu apjomam 2019.-</w:t>
            </w:r>
            <w:r w:rsidR="001C0D61" w:rsidRPr="00154A23">
              <w:rPr>
                <w:rFonts w:ascii="Times New Roman" w:hAnsi="Times New Roman" w:cs="Times New Roman"/>
                <w:color w:val="000000"/>
              </w:rPr>
              <w:lastRenderedPageBreak/>
              <w:t>2021.gadam</w:t>
            </w:r>
            <w:r w:rsidR="001C0D61" w:rsidRPr="00CE1791">
              <w:rPr>
                <w:rFonts w:ascii="Times New Roman" w:hAnsi="Times New Roman" w:cs="Times New Roman"/>
                <w:sz w:val="24"/>
                <w:szCs w:val="24"/>
              </w:rPr>
              <w:t xml:space="preserve"> </w:t>
            </w:r>
            <w:r w:rsidR="001C0D61">
              <w:rPr>
                <w:rFonts w:ascii="Times New Roman" w:hAnsi="Times New Roman" w:cs="Times New Roman"/>
                <w:sz w:val="24"/>
                <w:szCs w:val="24"/>
              </w:rPr>
              <w:t xml:space="preserve">apstiprināts finansējums 2 284 306 </w:t>
            </w:r>
            <w:r w:rsidR="001C0D61" w:rsidRPr="00C56803">
              <w:rPr>
                <w:rFonts w:ascii="Times New Roman" w:hAnsi="Times New Roman" w:cs="Times New Roman"/>
                <w:i/>
                <w:iCs/>
                <w:sz w:val="24"/>
                <w:szCs w:val="24"/>
              </w:rPr>
              <w:t>euro</w:t>
            </w:r>
            <w:r w:rsidR="001C0D61">
              <w:rPr>
                <w:rFonts w:ascii="Times New Roman" w:hAnsi="Times New Roman" w:cs="Times New Roman"/>
                <w:sz w:val="24"/>
                <w:szCs w:val="24"/>
              </w:rPr>
              <w:t xml:space="preserve"> apmērā, </w:t>
            </w:r>
            <w:r w:rsidR="001C0D61" w:rsidRPr="00CE1791">
              <w:rPr>
                <w:rFonts w:ascii="Times New Roman" w:hAnsi="Times New Roman" w:cs="Times New Roman"/>
                <w:sz w:val="24"/>
                <w:szCs w:val="24"/>
              </w:rPr>
              <w:t xml:space="preserve"> t.sk. ESF finansējums </w:t>
            </w:r>
            <w:r w:rsidR="001C0D61">
              <w:rPr>
                <w:rFonts w:ascii="Times New Roman" w:hAnsi="Times New Roman" w:cs="Times New Roman"/>
                <w:sz w:val="24"/>
                <w:szCs w:val="24"/>
              </w:rPr>
              <w:t>1 941 660</w:t>
            </w:r>
            <w:r w:rsidR="001C0D61" w:rsidRPr="00CE1791">
              <w:rPr>
                <w:rFonts w:ascii="Times New Roman" w:hAnsi="Times New Roman" w:cs="Times New Roman"/>
                <w:sz w:val="24"/>
                <w:szCs w:val="24"/>
              </w:rPr>
              <w:t xml:space="preserve"> </w:t>
            </w:r>
            <w:r w:rsidR="001C0D61" w:rsidRPr="00CE1791">
              <w:rPr>
                <w:rFonts w:ascii="Times New Roman" w:hAnsi="Times New Roman" w:cs="Times New Roman"/>
                <w:i/>
                <w:sz w:val="24"/>
                <w:szCs w:val="24"/>
              </w:rPr>
              <w:t>euro</w:t>
            </w:r>
            <w:r w:rsidR="001C0D61" w:rsidRPr="00AC24F6">
              <w:rPr>
                <w:rFonts w:ascii="Times New Roman" w:hAnsi="Times New Roman" w:cs="Times New Roman"/>
                <w:sz w:val="24"/>
                <w:szCs w:val="24"/>
              </w:rPr>
              <w:t xml:space="preserve"> un valsts budžeta finansējums </w:t>
            </w:r>
            <w:r w:rsidR="001C0D61">
              <w:rPr>
                <w:rFonts w:ascii="Times New Roman" w:hAnsi="Times New Roman" w:cs="Times New Roman"/>
                <w:sz w:val="24"/>
                <w:szCs w:val="24"/>
              </w:rPr>
              <w:t>342 646</w:t>
            </w:r>
            <w:r w:rsidR="001C0D61" w:rsidRPr="00AC24F6">
              <w:rPr>
                <w:rFonts w:ascii="Times New Roman" w:hAnsi="Times New Roman" w:cs="Times New Roman"/>
                <w:sz w:val="24"/>
                <w:szCs w:val="24"/>
              </w:rPr>
              <w:t xml:space="preserve"> </w:t>
            </w:r>
            <w:r w:rsidR="001C0D61" w:rsidRPr="00AC24F6">
              <w:rPr>
                <w:rFonts w:ascii="Times New Roman" w:hAnsi="Times New Roman" w:cs="Times New Roman"/>
                <w:i/>
                <w:sz w:val="24"/>
                <w:szCs w:val="24"/>
              </w:rPr>
              <w:t>euro</w:t>
            </w:r>
            <w:r w:rsidR="001C0D61">
              <w:rPr>
                <w:rFonts w:ascii="Times New Roman" w:hAnsi="Times New Roman" w:cs="Times New Roman"/>
                <w:i/>
                <w:sz w:val="24"/>
                <w:szCs w:val="24"/>
              </w:rPr>
              <w:t>,</w:t>
            </w:r>
            <w:r w:rsidR="00EE416E">
              <w:t xml:space="preserve"> </w:t>
            </w:r>
            <w:r w:rsidR="001C0D61" w:rsidRPr="00EE416E">
              <w:rPr>
                <w:rFonts w:ascii="Times New Roman" w:hAnsi="Times New Roman" w:cs="Times New Roman"/>
                <w:sz w:val="24"/>
                <w:szCs w:val="24"/>
              </w:rPr>
              <w:t xml:space="preserve"> atbilstoši </w:t>
            </w:r>
            <w:r w:rsidR="00EE416E" w:rsidRPr="00EE416E">
              <w:rPr>
                <w:rFonts w:ascii="Times New Roman" w:hAnsi="Times New Roman" w:cs="Times New Roman"/>
                <w:sz w:val="24"/>
                <w:szCs w:val="24"/>
              </w:rPr>
              <w:t>L</w:t>
            </w:r>
            <w:r w:rsidR="00774A7E">
              <w:rPr>
                <w:rFonts w:ascii="Times New Roman" w:hAnsi="Times New Roman" w:cs="Times New Roman"/>
                <w:sz w:val="24"/>
                <w:szCs w:val="24"/>
              </w:rPr>
              <w:t>abklājības ministrijas</w:t>
            </w:r>
            <w:r w:rsidR="00EE416E" w:rsidRPr="00EE416E">
              <w:rPr>
                <w:rFonts w:ascii="Times New Roman" w:hAnsi="Times New Roman" w:cs="Times New Roman"/>
                <w:sz w:val="24"/>
                <w:szCs w:val="24"/>
              </w:rPr>
              <w:t xml:space="preserve"> pamatbudžet</w:t>
            </w:r>
            <w:r w:rsidR="001C0D61">
              <w:rPr>
                <w:rFonts w:ascii="Times New Roman" w:hAnsi="Times New Roman" w:cs="Times New Roman"/>
                <w:sz w:val="24"/>
                <w:szCs w:val="24"/>
              </w:rPr>
              <w:t>a</w:t>
            </w:r>
            <w:r w:rsidR="00EE416E" w:rsidRPr="00EE416E">
              <w:rPr>
                <w:rFonts w:ascii="Times New Roman" w:hAnsi="Times New Roman" w:cs="Times New Roman"/>
                <w:sz w:val="24"/>
                <w:szCs w:val="24"/>
              </w:rPr>
              <w:t xml:space="preserve"> likumprojektam “Par valsts budžetu 2020. gadam” un likumprojektam “Par vidēja termiņa budžeta ietvaru 2020., 2021. un 2022.gadam”</w:t>
            </w:r>
            <w:r w:rsidR="00EE416E">
              <w:rPr>
                <w:rFonts w:ascii="Times New Roman" w:hAnsi="Times New Roman" w:cs="Times New Roman"/>
                <w:sz w:val="24"/>
                <w:szCs w:val="24"/>
              </w:rPr>
              <w:t xml:space="preserve"> </w:t>
            </w:r>
            <w:r w:rsidR="0033652A">
              <w:rPr>
                <w:rFonts w:ascii="Times New Roman" w:hAnsi="Times New Roman" w:cs="Times New Roman"/>
                <w:sz w:val="24"/>
                <w:szCs w:val="24"/>
              </w:rPr>
              <w:t>plānots</w:t>
            </w:r>
            <w:r w:rsidR="0033652A" w:rsidRPr="00AC24F6">
              <w:rPr>
                <w:rFonts w:ascii="Times New Roman" w:hAnsi="Times New Roman" w:cs="Times New Roman"/>
                <w:sz w:val="24"/>
                <w:szCs w:val="24"/>
              </w:rPr>
              <w:t xml:space="preserve"> </w:t>
            </w:r>
            <w:r w:rsidRPr="00AC24F6">
              <w:rPr>
                <w:rFonts w:ascii="Times New Roman" w:hAnsi="Times New Roman" w:cs="Times New Roman"/>
                <w:sz w:val="24"/>
                <w:szCs w:val="24"/>
              </w:rPr>
              <w:t xml:space="preserve">finansējums </w:t>
            </w:r>
            <w:r w:rsidR="008A3BD2">
              <w:rPr>
                <w:rFonts w:ascii="Times New Roman" w:hAnsi="Times New Roman" w:cs="Times New Roman"/>
                <w:sz w:val="24"/>
                <w:szCs w:val="24"/>
              </w:rPr>
              <w:t>4  129 525</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t.sk. ESF finansējums </w:t>
            </w:r>
            <w:r w:rsidR="008A3BD2">
              <w:rPr>
                <w:rFonts w:ascii="Times New Roman" w:hAnsi="Times New Roman" w:cs="Times New Roman"/>
                <w:sz w:val="24"/>
                <w:szCs w:val="24"/>
              </w:rPr>
              <w:t>3 510 096</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valsts budžeta finansējums </w:t>
            </w:r>
            <w:r w:rsidR="008A3BD2">
              <w:rPr>
                <w:rFonts w:ascii="Times New Roman" w:hAnsi="Times New Roman" w:cs="Times New Roman"/>
                <w:sz w:val="24"/>
                <w:szCs w:val="24"/>
              </w:rPr>
              <w:t>619 429</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w:t>
            </w:r>
          </w:p>
          <w:p w14:paraId="2CD3EA4E" w14:textId="38D29FCA" w:rsidR="00880E92" w:rsidRPr="00AC24F6" w:rsidRDefault="00306C93" w:rsidP="00880E92">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Pēc noteikumu projekta spēkā stāšanās 2022. gadam projekta publiskais finansējums indikatīvi plānots </w:t>
            </w:r>
            <w:r w:rsidR="00717A4D">
              <w:rPr>
                <w:rFonts w:ascii="Times New Roman" w:hAnsi="Times New Roman" w:cs="Times New Roman"/>
                <w:sz w:val="24"/>
                <w:szCs w:val="24"/>
              </w:rPr>
              <w:t>6 712 684</w:t>
            </w:r>
            <w:r w:rsidR="00EA5CDE"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t.sk. ESF finansējums </w:t>
            </w:r>
            <w:r w:rsidR="00717A4D">
              <w:rPr>
                <w:rFonts w:ascii="Times New Roman" w:hAnsi="Times New Roman" w:cs="Times New Roman"/>
                <w:sz w:val="24"/>
                <w:szCs w:val="24"/>
              </w:rPr>
              <w:t>5 705 781</w:t>
            </w:r>
            <w:r w:rsidR="00EA5CDE" w:rsidRPr="00AC24F6">
              <w:rPr>
                <w:rFonts w:ascii="Times New Roman" w:hAnsi="Times New Roman" w:cs="Times New Roman"/>
                <w:sz w:val="24"/>
                <w:szCs w:val="24"/>
              </w:rPr>
              <w:t xml:space="preserve"> </w:t>
            </w:r>
            <w:r w:rsidR="00EA5CDE" w:rsidRPr="00AC24F6">
              <w:rPr>
                <w:rFonts w:ascii="Times New Roman" w:hAnsi="Times New Roman" w:cs="Times New Roman"/>
                <w:i/>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valsts budžeta finansējums </w:t>
            </w:r>
            <w:r w:rsidR="00717A4D">
              <w:rPr>
                <w:rFonts w:ascii="Times New Roman" w:hAnsi="Times New Roman" w:cs="Times New Roman"/>
                <w:sz w:val="24"/>
                <w:szCs w:val="24"/>
              </w:rPr>
              <w:t>1 006 903</w:t>
            </w:r>
            <w:r w:rsidR="00EA5CDE" w:rsidRPr="00AC24F6">
              <w:rPr>
                <w:rFonts w:ascii="Times New Roman" w:hAnsi="Times New Roman" w:cs="Times New Roman"/>
                <w:sz w:val="24"/>
                <w:szCs w:val="24"/>
              </w:rPr>
              <w:t xml:space="preserve"> </w:t>
            </w:r>
            <w:r w:rsidR="00EA5CDE" w:rsidRPr="00AC24F6">
              <w:rPr>
                <w:rFonts w:ascii="Times New Roman" w:hAnsi="Times New Roman" w:cs="Times New Roman"/>
                <w:i/>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w:t>
            </w:r>
          </w:p>
          <w:p w14:paraId="4AB47596" w14:textId="04227757" w:rsidR="000056F2" w:rsidRPr="00AC24F6" w:rsidRDefault="000056F2" w:rsidP="000056F2">
            <w:pPr>
              <w:spacing w:after="0" w:line="240" w:lineRule="auto"/>
              <w:jc w:val="both"/>
              <w:rPr>
                <w:rFonts w:ascii="Times New Roman" w:hAnsi="Times New Roman" w:cs="Times New Roman"/>
                <w:color w:val="000000"/>
                <w:sz w:val="24"/>
                <w:szCs w:val="24"/>
              </w:rPr>
            </w:pPr>
            <w:r w:rsidRPr="00AC24F6">
              <w:rPr>
                <w:rFonts w:ascii="Times New Roman" w:hAnsi="Times New Roman" w:cs="Times New Roman"/>
                <w:sz w:val="24"/>
                <w:szCs w:val="24"/>
              </w:rPr>
              <w:t xml:space="preserve">Šobrīd saskaņā ar projekta 2.pielikumā “Finansēšanas plāns” norādīto, 2022. gadā projekta kopējais finansējums indikatīvi plānots </w:t>
            </w:r>
            <w:r w:rsidR="0014170E" w:rsidRPr="00AC24F6">
              <w:rPr>
                <w:rFonts w:ascii="Times New Roman" w:hAnsi="Times New Roman" w:cs="Times New Roman"/>
                <w:sz w:val="24"/>
                <w:szCs w:val="24"/>
              </w:rPr>
              <w:t>5</w:t>
            </w:r>
            <w:r w:rsidRPr="00AC24F6">
              <w:rPr>
                <w:rFonts w:ascii="Times New Roman" w:hAnsi="Times New Roman" w:cs="Times New Roman"/>
                <w:sz w:val="24"/>
                <w:szCs w:val="24"/>
              </w:rPr>
              <w:t> </w:t>
            </w:r>
            <w:r w:rsidR="0014170E" w:rsidRPr="00AC24F6">
              <w:rPr>
                <w:rFonts w:ascii="Times New Roman" w:hAnsi="Times New Roman" w:cs="Times New Roman"/>
                <w:sz w:val="24"/>
                <w:szCs w:val="24"/>
              </w:rPr>
              <w:t xml:space="preserve">129 525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w:t>
            </w:r>
            <w:r w:rsidRPr="00AC24F6">
              <w:rPr>
                <w:rFonts w:ascii="Times New Roman" w:hAnsi="Times New Roman" w:cs="Times New Roman"/>
                <w:color w:val="000000"/>
                <w:sz w:val="24"/>
                <w:szCs w:val="24"/>
              </w:rPr>
              <w:t xml:space="preserve">no tā publiskais finansējums </w:t>
            </w:r>
            <w:r w:rsidR="0014170E" w:rsidRPr="00AC24F6">
              <w:rPr>
                <w:rFonts w:ascii="Times New Roman" w:hAnsi="Times New Roman" w:cs="Times New Roman"/>
                <w:color w:val="000000"/>
                <w:sz w:val="24"/>
                <w:szCs w:val="24"/>
              </w:rPr>
              <w:t>4</w:t>
            </w:r>
            <w:r w:rsidRPr="00AC24F6">
              <w:rPr>
                <w:rFonts w:ascii="Times New Roman" w:hAnsi="Times New Roman" w:cs="Times New Roman"/>
                <w:color w:val="000000"/>
                <w:sz w:val="24"/>
                <w:szCs w:val="24"/>
              </w:rPr>
              <w:t> </w:t>
            </w:r>
            <w:r w:rsidR="0014170E" w:rsidRPr="00AC24F6">
              <w:rPr>
                <w:rFonts w:ascii="Times New Roman" w:hAnsi="Times New Roman" w:cs="Times New Roman"/>
                <w:color w:val="000000"/>
                <w:sz w:val="24"/>
                <w:szCs w:val="24"/>
              </w:rPr>
              <w:t>129</w:t>
            </w:r>
            <w:r w:rsidRPr="00AC24F6">
              <w:rPr>
                <w:rFonts w:ascii="Times New Roman" w:hAnsi="Times New Roman" w:cs="Times New Roman"/>
                <w:color w:val="000000"/>
                <w:sz w:val="24"/>
                <w:szCs w:val="24"/>
              </w:rPr>
              <w:t xml:space="preserve"> </w:t>
            </w:r>
            <w:r w:rsidR="0014170E" w:rsidRPr="00AC24F6">
              <w:rPr>
                <w:rFonts w:ascii="Times New Roman" w:hAnsi="Times New Roman" w:cs="Times New Roman"/>
                <w:color w:val="000000"/>
                <w:sz w:val="24"/>
                <w:szCs w:val="24"/>
              </w:rPr>
              <w:t>525</w:t>
            </w:r>
            <w:r w:rsidRPr="00AC24F6">
              <w:rPr>
                <w:rFonts w:ascii="Times New Roman" w:hAnsi="Times New Roman" w:cs="Times New Roman"/>
                <w:color w:val="000000"/>
                <w:sz w:val="24"/>
                <w:szCs w:val="24"/>
              </w:rPr>
              <w:t xml:space="preserve"> </w:t>
            </w:r>
            <w:r w:rsidRPr="00AC24F6">
              <w:rPr>
                <w:rFonts w:ascii="Times New Roman" w:hAnsi="Times New Roman" w:cs="Times New Roman"/>
                <w:i/>
                <w:iCs/>
                <w:color w:val="000000"/>
                <w:sz w:val="24"/>
                <w:szCs w:val="24"/>
              </w:rPr>
              <w:t>euro</w:t>
            </w:r>
            <w:r w:rsidRPr="00AC24F6">
              <w:rPr>
                <w:rFonts w:ascii="Times New Roman" w:hAnsi="Times New Roman" w:cs="Times New Roman"/>
                <w:color w:val="000000"/>
                <w:sz w:val="24"/>
                <w:szCs w:val="24"/>
              </w:rPr>
              <w:t xml:space="preserve">, t.sk. ESF finansējums </w:t>
            </w:r>
            <w:r w:rsidR="0014170E" w:rsidRPr="00AC24F6">
              <w:rPr>
                <w:rFonts w:ascii="Times New Roman" w:hAnsi="Times New Roman" w:cs="Times New Roman"/>
                <w:color w:val="000000"/>
                <w:sz w:val="24"/>
                <w:szCs w:val="24"/>
              </w:rPr>
              <w:t>3</w:t>
            </w:r>
            <w:r w:rsidRPr="00AC24F6">
              <w:rPr>
                <w:rFonts w:ascii="Times New Roman" w:hAnsi="Times New Roman" w:cs="Times New Roman"/>
                <w:color w:val="000000"/>
                <w:sz w:val="24"/>
                <w:szCs w:val="24"/>
              </w:rPr>
              <w:t> </w:t>
            </w:r>
            <w:r w:rsidR="0014170E" w:rsidRPr="00AC24F6">
              <w:rPr>
                <w:rFonts w:ascii="Times New Roman" w:hAnsi="Times New Roman" w:cs="Times New Roman"/>
                <w:color w:val="000000"/>
                <w:sz w:val="24"/>
                <w:szCs w:val="24"/>
              </w:rPr>
              <w:t>532</w:t>
            </w:r>
            <w:r w:rsidRPr="00AC24F6">
              <w:rPr>
                <w:rFonts w:ascii="Times New Roman" w:hAnsi="Times New Roman" w:cs="Times New Roman"/>
                <w:color w:val="000000"/>
                <w:sz w:val="24"/>
                <w:szCs w:val="24"/>
              </w:rPr>
              <w:t xml:space="preserve"> </w:t>
            </w:r>
            <w:r w:rsidR="0014170E" w:rsidRPr="00AC24F6">
              <w:rPr>
                <w:rFonts w:ascii="Times New Roman" w:hAnsi="Times New Roman" w:cs="Times New Roman"/>
                <w:color w:val="000000"/>
                <w:sz w:val="24"/>
                <w:szCs w:val="24"/>
              </w:rPr>
              <w:t>574</w:t>
            </w:r>
            <w:r w:rsidRPr="00AC24F6">
              <w:rPr>
                <w:rFonts w:ascii="Times New Roman" w:hAnsi="Times New Roman" w:cs="Times New Roman"/>
                <w:color w:val="000000"/>
                <w:sz w:val="24"/>
                <w:szCs w:val="24"/>
              </w:rPr>
              <w:t xml:space="preserve"> </w:t>
            </w:r>
            <w:r w:rsidRPr="00AC24F6">
              <w:rPr>
                <w:rFonts w:ascii="Times New Roman" w:hAnsi="Times New Roman" w:cs="Times New Roman"/>
                <w:i/>
                <w:iCs/>
                <w:color w:val="000000"/>
                <w:sz w:val="24"/>
                <w:szCs w:val="24"/>
              </w:rPr>
              <w:t>euro</w:t>
            </w:r>
            <w:r w:rsidRPr="00AC24F6">
              <w:rPr>
                <w:rFonts w:ascii="Times New Roman" w:hAnsi="Times New Roman" w:cs="Times New Roman"/>
                <w:color w:val="000000"/>
                <w:sz w:val="24"/>
                <w:szCs w:val="24"/>
              </w:rPr>
              <w:t xml:space="preserve">, valsts budžeta finansējums </w:t>
            </w:r>
            <w:r w:rsidR="0014170E" w:rsidRPr="00AC24F6">
              <w:rPr>
                <w:rFonts w:ascii="Times New Roman" w:hAnsi="Times New Roman" w:cs="Times New Roman"/>
                <w:color w:val="000000"/>
                <w:sz w:val="24"/>
                <w:szCs w:val="24"/>
              </w:rPr>
              <w:t xml:space="preserve">596 951 </w:t>
            </w:r>
            <w:r w:rsidRPr="00AC24F6">
              <w:rPr>
                <w:rFonts w:ascii="Times New Roman" w:hAnsi="Times New Roman" w:cs="Times New Roman"/>
                <w:i/>
                <w:color w:val="000000"/>
                <w:sz w:val="24"/>
                <w:szCs w:val="24"/>
              </w:rPr>
              <w:t xml:space="preserve">euro </w:t>
            </w:r>
            <w:r w:rsidRPr="00AC24F6">
              <w:rPr>
                <w:rFonts w:ascii="Times New Roman" w:hAnsi="Times New Roman" w:cs="Times New Roman"/>
                <w:color w:val="000000"/>
                <w:sz w:val="24"/>
                <w:szCs w:val="24"/>
              </w:rPr>
              <w:t xml:space="preserve">un privātais līdzfinansējums </w:t>
            </w:r>
            <w:r w:rsidR="0014170E" w:rsidRPr="00AC24F6">
              <w:rPr>
                <w:rFonts w:ascii="Times New Roman" w:hAnsi="Times New Roman" w:cs="Times New Roman"/>
                <w:color w:val="000000"/>
                <w:sz w:val="24"/>
                <w:szCs w:val="24"/>
              </w:rPr>
              <w:t>1 0</w:t>
            </w:r>
            <w:r w:rsidRPr="00AC24F6">
              <w:rPr>
                <w:rFonts w:ascii="Times New Roman" w:hAnsi="Times New Roman" w:cs="Times New Roman"/>
                <w:color w:val="000000"/>
                <w:sz w:val="24"/>
                <w:szCs w:val="24"/>
              </w:rPr>
              <w:t xml:space="preserve">00 000 </w:t>
            </w:r>
            <w:r w:rsidRPr="00AC24F6">
              <w:rPr>
                <w:rFonts w:ascii="Times New Roman" w:hAnsi="Times New Roman" w:cs="Times New Roman"/>
                <w:i/>
                <w:color w:val="000000"/>
                <w:sz w:val="24"/>
                <w:szCs w:val="24"/>
              </w:rPr>
              <w:t>euro</w:t>
            </w:r>
            <w:r w:rsidRPr="00AC24F6">
              <w:rPr>
                <w:rFonts w:ascii="Times New Roman" w:hAnsi="Times New Roman" w:cs="Times New Roman"/>
                <w:color w:val="000000"/>
                <w:sz w:val="24"/>
                <w:szCs w:val="24"/>
              </w:rPr>
              <w:t>.</w:t>
            </w:r>
          </w:p>
          <w:p w14:paraId="1A15A8B6" w14:textId="78A5A4FC" w:rsidR="00347859" w:rsidRPr="00AC24F6" w:rsidRDefault="00347859" w:rsidP="00892F1B">
            <w:pPr>
              <w:spacing w:after="0" w:line="240" w:lineRule="auto"/>
              <w:jc w:val="both"/>
              <w:rPr>
                <w:rFonts w:ascii="Times New Roman" w:hAnsi="Times New Roman" w:cs="Times New Roman"/>
                <w:sz w:val="24"/>
                <w:szCs w:val="24"/>
              </w:rPr>
            </w:pPr>
          </w:p>
        </w:tc>
      </w:tr>
      <w:tr w:rsidR="00347859" w:rsidRPr="0044094A" w14:paraId="409DA80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8CA48D4"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58CC2D"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7B4C7FC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B44BC0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F7447"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1AC117D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CE4FFB"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465A95E8" w14:textId="097A4F07" w:rsidR="00CA4FB5" w:rsidRPr="00CA4FB5" w:rsidRDefault="00CA4FB5" w:rsidP="00CA4FB5">
            <w:pPr>
              <w:spacing w:after="0" w:line="240" w:lineRule="auto"/>
              <w:jc w:val="both"/>
              <w:rPr>
                <w:rFonts w:ascii="Calibri" w:eastAsia="Times New Roman" w:hAnsi="Calibri" w:cs="Calibri"/>
                <w:lang w:eastAsia="lv-LV"/>
              </w:rPr>
            </w:pPr>
            <w:r w:rsidRPr="00CA4FB5">
              <w:rPr>
                <w:rFonts w:ascii="Times New Roman" w:eastAsia="Times New Roman" w:hAnsi="Times New Roman" w:cs="Times New Roman"/>
                <w:sz w:val="24"/>
                <w:szCs w:val="24"/>
                <w:lang w:eastAsia="lv-LV"/>
              </w:rPr>
              <w:t>Pabeidzot 9.1.1.2. pasākuma projekta darbības, attiecīgi paredzēts arī indikatīvi līdz 2020. gada jūnijam pārtraukt darba attiecības ar projekta vadības un īstenošanas personālu</w:t>
            </w:r>
            <w:r w:rsidR="00744154">
              <w:rPr>
                <w:rFonts w:ascii="Times New Roman" w:eastAsia="Times New Roman" w:hAnsi="Times New Roman" w:cs="Times New Roman"/>
                <w:sz w:val="24"/>
                <w:szCs w:val="24"/>
                <w:lang w:eastAsia="lv-LV"/>
              </w:rPr>
              <w:t>. Vienlaikus</w:t>
            </w:r>
            <w:r w:rsidRPr="00CA4FB5">
              <w:rPr>
                <w:rFonts w:ascii="Times New Roman" w:eastAsia="Times New Roman" w:hAnsi="Times New Roman" w:cs="Times New Roman"/>
                <w:sz w:val="24"/>
                <w:szCs w:val="24"/>
                <w:lang w:eastAsia="lv-LV"/>
              </w:rPr>
              <w:t xml:space="preserve"> 38,9 amata vietas plānots novirzīt uz 9.1.1.1. pasākuma projektu ilgstošo bezdarbnieku aktivizācijas pasākumu turpināšanai, kā arī papildu darba vietu nodrošināšanai nelabvēlīgākā situācijā esošiem bezdarbniekiem, t.sk. bezdarbniekiem ar  invaliditāti.</w:t>
            </w:r>
            <w:r w:rsidR="00EE3F06">
              <w:rPr>
                <w:rFonts w:ascii="Times New Roman" w:eastAsia="Times New Roman" w:hAnsi="Times New Roman" w:cs="Times New Roman"/>
                <w:sz w:val="24"/>
                <w:szCs w:val="24"/>
                <w:lang w:eastAsia="lv-LV"/>
              </w:rPr>
              <w:t xml:space="preserve"> </w:t>
            </w:r>
            <w:r w:rsidRPr="00CA4FB5">
              <w:rPr>
                <w:rFonts w:ascii="Times New Roman" w:eastAsia="Times New Roman" w:hAnsi="Times New Roman" w:cs="Times New Roman"/>
                <w:sz w:val="24"/>
                <w:szCs w:val="24"/>
                <w:lang w:eastAsia="lv-LV"/>
              </w:rPr>
              <w:t>Minēto amata vietu skaitu veido:</w:t>
            </w:r>
            <w:r w:rsidRPr="00CA4FB5">
              <w:rPr>
                <w:rFonts w:ascii="Calibri" w:eastAsia="Times New Roman" w:hAnsi="Calibri" w:cs="Calibri"/>
                <w:lang w:eastAsia="lv-LV"/>
              </w:rPr>
              <w:t xml:space="preserve"> </w:t>
            </w:r>
            <w:r w:rsidRPr="00CA4FB5">
              <w:rPr>
                <w:rFonts w:ascii="Calibri" w:eastAsia="Times New Roman" w:hAnsi="Calibri" w:cs="Calibri"/>
                <w:lang w:eastAsia="lv-LV"/>
              </w:rPr>
              <w:br/>
            </w:r>
            <w:r w:rsidRPr="00CA4FB5">
              <w:rPr>
                <w:rFonts w:ascii="Times New Roman" w:eastAsia="Times New Roman" w:hAnsi="Times New Roman" w:cs="Times New Roman"/>
                <w:sz w:val="24"/>
                <w:szCs w:val="24"/>
                <w:lang w:eastAsia="lv-LV"/>
              </w:rPr>
              <w:t>- 5,9 sadarbības partnera (SIVA) amata vietas (1 vecākais eksperts, 1 koordinators, 1 karjeras konsultants, 1 psihologs, 0,3 ergoterapeiti, 1 sociālais darbinieks, 0,3 skolotāji, 0,3 grāmatvedis/ finansists). Plānotais finansējums 2020. – 2022. gadā (t.sk. alga, darba devēja sociālās apdrošināšanas obligātās iemaksas</w:t>
            </w:r>
            <w:r w:rsidR="003D78BE">
              <w:rPr>
                <w:rFonts w:ascii="Times New Roman" w:eastAsia="Times New Roman" w:hAnsi="Times New Roman" w:cs="Times New Roman"/>
                <w:sz w:val="24"/>
                <w:szCs w:val="24"/>
                <w:lang w:eastAsia="lv-LV"/>
              </w:rPr>
              <w:t xml:space="preserve">, </w:t>
            </w:r>
            <w:r w:rsidRPr="00CA4FB5">
              <w:rPr>
                <w:rFonts w:ascii="Times New Roman" w:eastAsia="Times New Roman" w:hAnsi="Times New Roman" w:cs="Times New Roman"/>
                <w:sz w:val="24"/>
                <w:szCs w:val="24"/>
                <w:lang w:eastAsia="lv-LV"/>
              </w:rPr>
              <w:t>sociālās garantijas</w:t>
            </w:r>
            <w:r w:rsidR="003D78BE">
              <w:rPr>
                <w:rFonts w:ascii="Times New Roman" w:eastAsia="Times New Roman" w:hAnsi="Times New Roman" w:cs="Times New Roman"/>
                <w:sz w:val="24"/>
                <w:szCs w:val="24"/>
                <w:lang w:eastAsia="lv-LV"/>
              </w:rPr>
              <w:t xml:space="preserve"> un veselības apdrošināšana</w:t>
            </w:r>
            <w:r w:rsidRPr="00CA4FB5">
              <w:rPr>
                <w:rFonts w:ascii="Times New Roman" w:eastAsia="Times New Roman" w:hAnsi="Times New Roman" w:cs="Times New Roman"/>
                <w:sz w:val="24"/>
                <w:szCs w:val="24"/>
                <w:lang w:eastAsia="lv-LV"/>
              </w:rPr>
              <w:t>) indikatīvi 260</w:t>
            </w:r>
            <w:r w:rsidR="00EE3F06">
              <w:rPr>
                <w:rFonts w:ascii="Times New Roman" w:eastAsia="Times New Roman" w:hAnsi="Times New Roman" w:cs="Times New Roman"/>
                <w:sz w:val="24"/>
                <w:szCs w:val="24"/>
                <w:lang w:eastAsia="lv-LV"/>
              </w:rPr>
              <w:t> </w:t>
            </w:r>
            <w:r w:rsidRPr="00CA4FB5">
              <w:rPr>
                <w:rFonts w:ascii="Times New Roman" w:eastAsia="Times New Roman" w:hAnsi="Times New Roman" w:cs="Times New Roman"/>
                <w:sz w:val="24"/>
                <w:szCs w:val="24"/>
                <w:lang w:eastAsia="lv-LV"/>
              </w:rPr>
              <w:t>444</w:t>
            </w:r>
            <w:r w:rsidR="00EE3F06">
              <w:rPr>
                <w:rFonts w:ascii="Times New Roman" w:eastAsia="Times New Roman" w:hAnsi="Times New Roman" w:cs="Times New Roman"/>
                <w:sz w:val="24"/>
                <w:szCs w:val="24"/>
                <w:lang w:eastAsia="lv-LV"/>
              </w:rPr>
              <w:t xml:space="preserve"> </w:t>
            </w:r>
            <w:r w:rsidRPr="00CA4FB5">
              <w:rPr>
                <w:rFonts w:ascii="Times New Roman" w:eastAsia="Times New Roman" w:hAnsi="Times New Roman" w:cs="Times New Roman"/>
                <w:i/>
                <w:iCs/>
                <w:sz w:val="24"/>
                <w:szCs w:val="24"/>
                <w:lang w:eastAsia="lv-LV"/>
              </w:rPr>
              <w:t>euro</w:t>
            </w:r>
            <w:r w:rsidRPr="00CA4FB5">
              <w:rPr>
                <w:rFonts w:ascii="Times New Roman" w:eastAsia="Times New Roman" w:hAnsi="Times New Roman" w:cs="Times New Roman"/>
                <w:sz w:val="24"/>
                <w:szCs w:val="24"/>
                <w:lang w:eastAsia="lv-LV"/>
              </w:rPr>
              <w:t>;</w:t>
            </w:r>
            <w:r w:rsidRPr="00CA4FB5">
              <w:rPr>
                <w:rFonts w:ascii="Calibri" w:eastAsia="Times New Roman" w:hAnsi="Calibri" w:cs="Calibri"/>
                <w:lang w:eastAsia="lv-LV"/>
              </w:rPr>
              <w:t xml:space="preserve"> </w:t>
            </w:r>
            <w:r w:rsidRPr="00CA4FB5">
              <w:rPr>
                <w:rFonts w:ascii="Calibri" w:eastAsia="Times New Roman" w:hAnsi="Calibri" w:cs="Calibri"/>
                <w:lang w:eastAsia="lv-LV"/>
              </w:rPr>
              <w:br/>
            </w:r>
            <w:r w:rsidRPr="00CA4FB5">
              <w:rPr>
                <w:rFonts w:ascii="Times New Roman" w:eastAsia="Times New Roman" w:hAnsi="Times New Roman" w:cs="Times New Roman"/>
                <w:sz w:val="24"/>
                <w:szCs w:val="24"/>
                <w:lang w:eastAsia="lv-LV"/>
              </w:rPr>
              <w:t xml:space="preserve">-  33 finansējuma saņēmēja amata vietas (6 vecākie eksperti, 1 vecākais statistiķis, 1 koordinators, 2 vecākie ekonomisti, 2 vecākie grāmatveži, 15 koordinējošie eksperti un 6 psihologi). Plānotais finansējums 2020. – 2022. gadā (t.sk. alga, darba devēja sociālās apdrošināšanas obligātās iemaksas, sociālās garantijas un veselības apdrošināšana) indikatīvi 1 577 178 </w:t>
            </w:r>
            <w:r w:rsidRPr="00CA4FB5">
              <w:rPr>
                <w:rFonts w:ascii="Times New Roman" w:eastAsia="Times New Roman" w:hAnsi="Times New Roman" w:cs="Times New Roman"/>
                <w:i/>
                <w:iCs/>
                <w:sz w:val="24"/>
                <w:szCs w:val="24"/>
                <w:lang w:eastAsia="lv-LV"/>
              </w:rPr>
              <w:t>euro</w:t>
            </w:r>
            <w:r w:rsidRPr="00CA4FB5">
              <w:rPr>
                <w:rFonts w:ascii="Times New Roman" w:eastAsia="Times New Roman" w:hAnsi="Times New Roman" w:cs="Times New Roman"/>
                <w:sz w:val="24"/>
                <w:szCs w:val="24"/>
                <w:lang w:eastAsia="lv-LV"/>
              </w:rPr>
              <w:t>.</w:t>
            </w:r>
            <w:r w:rsidRPr="00CA4FB5">
              <w:rPr>
                <w:rFonts w:ascii="Calibri" w:eastAsia="Times New Roman" w:hAnsi="Calibri" w:cs="Calibri"/>
                <w:lang w:eastAsia="lv-LV"/>
              </w:rPr>
              <w:t xml:space="preserve"> </w:t>
            </w:r>
          </w:p>
          <w:p w14:paraId="45DF18A4" w14:textId="389BA6CB" w:rsidR="009F0457" w:rsidRPr="0044094A" w:rsidRDefault="009F0457" w:rsidP="00CA4FB5">
            <w:pPr>
              <w:spacing w:after="0" w:line="240" w:lineRule="auto"/>
              <w:jc w:val="both"/>
              <w:rPr>
                <w:rFonts w:ascii="Times New Roman" w:eastAsia="Times New Roman" w:hAnsi="Times New Roman" w:cs="Times New Roman"/>
                <w:iCs/>
                <w:sz w:val="24"/>
                <w:szCs w:val="24"/>
                <w:lang w:eastAsia="lv-LV"/>
              </w:rPr>
            </w:pPr>
          </w:p>
        </w:tc>
      </w:tr>
      <w:tr w:rsidR="00347859" w:rsidRPr="0044094A" w14:paraId="476AD9FD"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CBD02F3"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61E4452D" w14:textId="7E6E2375" w:rsidR="00325437" w:rsidRDefault="00325437" w:rsidP="002172E5">
            <w:pPr>
              <w:spacing w:after="0" w:line="240" w:lineRule="auto"/>
              <w:jc w:val="both"/>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 xml:space="preserve">Finansējums </w:t>
            </w:r>
            <w:r w:rsidR="00C53253">
              <w:rPr>
                <w:rFonts w:ascii="Times New Roman" w:eastAsia="Times New Roman" w:hAnsi="Times New Roman" w:cs="Times New Roman"/>
                <w:sz w:val="24"/>
                <w:szCs w:val="24"/>
                <w:lang w:eastAsia="lv-LV"/>
              </w:rPr>
              <w:t xml:space="preserve">8 568 365 </w:t>
            </w:r>
            <w:r w:rsidRPr="00167224">
              <w:rPr>
                <w:rFonts w:ascii="Times New Roman" w:eastAsia="Times New Roman" w:hAnsi="Times New Roman" w:cs="Times New Roman"/>
                <w:i/>
                <w:iCs/>
                <w:sz w:val="24"/>
                <w:szCs w:val="24"/>
                <w:lang w:eastAsia="lv-LV"/>
              </w:rPr>
              <w:t>euro</w:t>
            </w:r>
            <w:r w:rsidRPr="00167224">
              <w:rPr>
                <w:rFonts w:ascii="Times New Roman" w:eastAsia="Times New Roman" w:hAnsi="Times New Roman" w:cs="Times New Roman"/>
                <w:iCs/>
                <w:sz w:val="24"/>
                <w:szCs w:val="24"/>
                <w:lang w:eastAsia="lv-LV"/>
              </w:rPr>
              <w:t xml:space="preserve"> apmērā tiks pārdalīts </w:t>
            </w:r>
            <w:r w:rsidR="00251D45" w:rsidRPr="00167224">
              <w:rPr>
                <w:rFonts w:ascii="Times New Roman" w:eastAsia="Times New Roman" w:hAnsi="Times New Roman" w:cs="Times New Roman"/>
                <w:iCs/>
                <w:sz w:val="24"/>
                <w:szCs w:val="24"/>
                <w:lang w:eastAsia="lv-LV"/>
              </w:rPr>
              <w:t xml:space="preserve">no </w:t>
            </w:r>
            <w:r w:rsidRPr="00167224">
              <w:rPr>
                <w:rFonts w:ascii="Times New Roman" w:eastAsia="Times New Roman" w:hAnsi="Times New Roman" w:cs="Times New Roman"/>
                <w:iCs/>
                <w:sz w:val="24"/>
                <w:szCs w:val="24"/>
                <w:lang w:eastAsia="lv-LV"/>
              </w:rPr>
              <w:t>9.1.1.</w:t>
            </w:r>
            <w:r w:rsidR="00251D45" w:rsidRPr="00167224">
              <w:rPr>
                <w:rFonts w:ascii="Times New Roman" w:eastAsia="Times New Roman" w:hAnsi="Times New Roman" w:cs="Times New Roman"/>
                <w:iCs/>
                <w:sz w:val="24"/>
                <w:szCs w:val="24"/>
                <w:lang w:eastAsia="lv-LV"/>
              </w:rPr>
              <w:t>2</w:t>
            </w:r>
            <w:r w:rsidRPr="00167224">
              <w:rPr>
                <w:rFonts w:ascii="Times New Roman" w:eastAsia="Times New Roman" w:hAnsi="Times New Roman" w:cs="Times New Roman"/>
                <w:iCs/>
                <w:sz w:val="24"/>
                <w:szCs w:val="24"/>
                <w:lang w:eastAsia="lv-LV"/>
              </w:rPr>
              <w:t>.</w:t>
            </w:r>
            <w:r w:rsidR="00246522" w:rsidRPr="00167224">
              <w:rPr>
                <w:rFonts w:ascii="Times New Roman" w:eastAsia="Times New Roman" w:hAnsi="Times New Roman" w:cs="Times New Roman"/>
                <w:iCs/>
                <w:sz w:val="24"/>
                <w:szCs w:val="24"/>
                <w:lang w:eastAsia="lv-LV"/>
              </w:rPr>
              <w:t>pasākum</w:t>
            </w:r>
            <w:r w:rsidR="00251D45" w:rsidRPr="00167224">
              <w:rPr>
                <w:rFonts w:ascii="Times New Roman" w:eastAsia="Times New Roman" w:hAnsi="Times New Roman" w:cs="Times New Roman"/>
                <w:iCs/>
                <w:sz w:val="24"/>
                <w:szCs w:val="24"/>
                <w:lang w:eastAsia="lv-LV"/>
              </w:rPr>
              <w:t>a</w:t>
            </w:r>
            <w:r w:rsidR="00246522" w:rsidRPr="00167224">
              <w:rPr>
                <w:rFonts w:ascii="Times New Roman" w:eastAsia="Times New Roman" w:hAnsi="Times New Roman" w:cs="Times New Roman"/>
                <w:iCs/>
                <w:sz w:val="24"/>
                <w:szCs w:val="24"/>
                <w:lang w:eastAsia="lv-LV"/>
              </w:rPr>
              <w:t>.</w:t>
            </w:r>
          </w:p>
          <w:p w14:paraId="5A96DA6D" w14:textId="2CE869B6" w:rsidR="006063D5" w:rsidRDefault="006063D5" w:rsidP="006063D5">
            <w:pPr>
              <w:spacing w:after="0" w:line="240" w:lineRule="auto"/>
              <w:jc w:val="both"/>
              <w:rPr>
                <w:rFonts w:ascii="Times New Roman" w:eastAsia="Times New Roman" w:hAnsi="Times New Roman" w:cs="Times New Roman"/>
                <w:iCs/>
                <w:sz w:val="24"/>
                <w:szCs w:val="24"/>
                <w:lang w:eastAsia="lv-LV"/>
              </w:rPr>
            </w:pPr>
            <w:r w:rsidRPr="00C315AD">
              <w:rPr>
                <w:rFonts w:ascii="Times New Roman" w:eastAsia="Times New Roman" w:hAnsi="Times New Roman" w:cs="Times New Roman"/>
                <w:iCs/>
                <w:sz w:val="24"/>
                <w:szCs w:val="24"/>
                <w:lang w:eastAsia="lv-LV"/>
              </w:rPr>
              <w:t>Papildus jāņem vērā, ka projekta kopējais plānotais finansējums valsts budžetā neatbilst projekta kopējam plānotajam finansējumam, kas norādīts projekta 2.pielikumā “Finansēšanas plāns”.</w:t>
            </w:r>
          </w:p>
          <w:p w14:paraId="67E7605A" w14:textId="77777777" w:rsidR="00C315AD" w:rsidRDefault="00347859" w:rsidP="00251D45">
            <w:pPr>
              <w:spacing w:after="0" w:line="240" w:lineRule="auto"/>
              <w:jc w:val="both"/>
              <w:rPr>
                <w:rFonts w:ascii="Times New Roman" w:eastAsia="Times New Roman" w:hAnsi="Times New Roman" w:cs="Times New Roman"/>
                <w:iCs/>
                <w:sz w:val="24"/>
                <w:szCs w:val="24"/>
                <w:lang w:eastAsia="lv-LV"/>
              </w:rPr>
            </w:pPr>
            <w:r w:rsidRPr="00694FCD">
              <w:rPr>
                <w:rFonts w:ascii="Times New Roman" w:eastAsia="Times New Roman" w:hAnsi="Times New Roman" w:cs="Times New Roman"/>
                <w:iCs/>
                <w:sz w:val="24"/>
                <w:szCs w:val="24"/>
                <w:lang w:eastAsia="lv-LV"/>
              </w:rPr>
              <w:t>Finansējuma sadalījums pa gadiem norādīts indikatīvi un var tikt precizēts.</w:t>
            </w:r>
            <w:r w:rsidR="00C315AD" w:rsidRPr="00C315AD">
              <w:rPr>
                <w:rFonts w:ascii="Times New Roman" w:eastAsia="Times New Roman" w:hAnsi="Times New Roman" w:cs="Times New Roman"/>
                <w:iCs/>
                <w:sz w:val="24"/>
                <w:szCs w:val="24"/>
                <w:lang w:eastAsia="lv-LV"/>
              </w:rPr>
              <w:t xml:space="preserve"> </w:t>
            </w:r>
          </w:p>
          <w:p w14:paraId="7A270EAC" w14:textId="2FBEB30E" w:rsidR="008B164A" w:rsidRPr="0044094A" w:rsidRDefault="00251D45" w:rsidP="00251D45">
            <w:pPr>
              <w:spacing w:after="0" w:line="240" w:lineRule="auto"/>
              <w:jc w:val="both"/>
              <w:rPr>
                <w:rFonts w:ascii="Times New Roman" w:eastAsia="Times New Roman" w:hAnsi="Times New Roman" w:cs="Times New Roman"/>
                <w:iCs/>
                <w:sz w:val="24"/>
                <w:szCs w:val="24"/>
                <w:lang w:eastAsia="lv-LV"/>
              </w:rPr>
            </w:pPr>
            <w:r w:rsidRPr="00251D45">
              <w:rPr>
                <w:rFonts w:ascii="Times New Roman" w:eastAsia="Times New Roman" w:hAnsi="Times New Roman" w:cs="Times New Roman"/>
                <w:iCs/>
                <w:sz w:val="24"/>
                <w:szCs w:val="24"/>
                <w:lang w:eastAsia="lv-LV"/>
              </w:rPr>
              <w:t xml:space="preserve">Pēc noteikumu spēkā stāšanās tiks ierosināts veikt attiecīgus grozījumus projektā, </w:t>
            </w:r>
            <w:r w:rsidR="001B5D68">
              <w:rPr>
                <w:rFonts w:ascii="Times New Roman" w:eastAsia="Times New Roman" w:hAnsi="Times New Roman" w:cs="Times New Roman"/>
                <w:iCs/>
                <w:sz w:val="24"/>
                <w:szCs w:val="24"/>
                <w:lang w:eastAsia="lv-LV"/>
              </w:rPr>
              <w:t>t.sk.</w:t>
            </w:r>
            <w:r w:rsidRPr="00251D45">
              <w:rPr>
                <w:rFonts w:ascii="Times New Roman" w:eastAsia="Times New Roman" w:hAnsi="Times New Roman" w:cs="Times New Roman"/>
                <w:iCs/>
                <w:sz w:val="24"/>
                <w:szCs w:val="24"/>
                <w:lang w:eastAsia="lv-LV"/>
              </w:rPr>
              <w:t xml:space="preserve"> projekta iesnieguma 2. pielikumā (“Finansēšanas plāns”).</w:t>
            </w:r>
          </w:p>
        </w:tc>
      </w:tr>
    </w:tbl>
    <w:p w14:paraId="4E49AB37" w14:textId="45F4827B"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F71B85" w:rsidRPr="00B8484A" w14:paraId="394C54C3"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110EE2">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FB4795">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6370E95" w14:textId="2E1B7B7A" w:rsidR="00C53253" w:rsidRPr="00C53253" w:rsidRDefault="00EB77E2" w:rsidP="0034240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AA2C55" w:rsidRPr="00C53253">
              <w:rPr>
                <w:rFonts w:ascii="Times New Roman" w:hAnsi="Times New Roman" w:cs="Times New Roman"/>
                <w:sz w:val="24"/>
                <w:szCs w:val="24"/>
              </w:rPr>
              <w:t>oteikumu projekt</w:t>
            </w:r>
            <w:r w:rsidR="00C53253" w:rsidRPr="00C53253">
              <w:rPr>
                <w:rFonts w:ascii="Times New Roman" w:hAnsi="Times New Roman" w:cs="Times New Roman"/>
                <w:sz w:val="24"/>
                <w:szCs w:val="24"/>
              </w:rPr>
              <w:t>s</w:t>
            </w:r>
            <w:r w:rsidR="00AA2C55" w:rsidRPr="00C53253">
              <w:rPr>
                <w:rFonts w:ascii="Times New Roman" w:hAnsi="Times New Roman" w:cs="Times New Roman"/>
                <w:sz w:val="24"/>
                <w:szCs w:val="24"/>
              </w:rPr>
              <w:t xml:space="preserve"> </w:t>
            </w:r>
            <w:r w:rsidR="00C53253" w:rsidRPr="00C53253">
              <w:rPr>
                <w:rFonts w:ascii="Times New Roman" w:hAnsi="Times New Roman" w:cs="Times New Roman"/>
                <w:sz w:val="24"/>
                <w:szCs w:val="24"/>
              </w:rPr>
              <w:t xml:space="preserve">ir saistīts ar </w:t>
            </w:r>
            <w:r w:rsidR="00AA2C55" w:rsidRPr="00C53253">
              <w:rPr>
                <w:rFonts w:ascii="Times New Roman" w:hAnsi="Times New Roman" w:cs="Times New Roman"/>
                <w:sz w:val="24"/>
                <w:szCs w:val="24"/>
              </w:rPr>
              <w:t xml:space="preserve">Labklājības ministrijas </w:t>
            </w:r>
            <w:r w:rsidR="0015687D" w:rsidRPr="00C53253">
              <w:rPr>
                <w:rFonts w:ascii="Times New Roman" w:hAnsi="Times New Roman" w:cs="Times New Roman"/>
                <w:sz w:val="24"/>
                <w:szCs w:val="24"/>
              </w:rPr>
              <w:t>izstrādāt</w:t>
            </w:r>
            <w:r w:rsidR="0015687D">
              <w:rPr>
                <w:rFonts w:ascii="Times New Roman" w:hAnsi="Times New Roman" w:cs="Times New Roman"/>
                <w:sz w:val="24"/>
                <w:szCs w:val="24"/>
              </w:rPr>
              <w:t>ajiem</w:t>
            </w:r>
            <w:r w:rsidR="0015687D" w:rsidRPr="00C53253">
              <w:rPr>
                <w:rFonts w:ascii="Times New Roman" w:hAnsi="Times New Roman" w:cs="Times New Roman"/>
                <w:sz w:val="24"/>
                <w:szCs w:val="24"/>
              </w:rPr>
              <w:t xml:space="preserve"> </w:t>
            </w:r>
            <w:r w:rsidR="00AA2C55" w:rsidRPr="00C53253">
              <w:rPr>
                <w:rFonts w:ascii="Times New Roman" w:hAnsi="Times New Roman" w:cs="Times New Roman"/>
                <w:sz w:val="24"/>
                <w:szCs w:val="24"/>
              </w:rPr>
              <w:t xml:space="preserve">MK noteikumu </w:t>
            </w:r>
            <w:r w:rsidR="0015687D" w:rsidRPr="00C53253">
              <w:rPr>
                <w:rFonts w:ascii="Times New Roman" w:hAnsi="Times New Roman" w:cs="Times New Roman"/>
                <w:sz w:val="24"/>
                <w:szCs w:val="24"/>
              </w:rPr>
              <w:t>projekt</w:t>
            </w:r>
            <w:r w:rsidR="0015687D">
              <w:rPr>
                <w:rFonts w:ascii="Times New Roman" w:hAnsi="Times New Roman" w:cs="Times New Roman"/>
                <w:sz w:val="24"/>
                <w:szCs w:val="24"/>
              </w:rPr>
              <w:t>iem</w:t>
            </w:r>
            <w:r w:rsidR="00C53253" w:rsidRPr="00C53253">
              <w:rPr>
                <w:rFonts w:ascii="Times New Roman" w:hAnsi="Times New Roman" w:cs="Times New Roman"/>
                <w:sz w:val="24"/>
                <w:szCs w:val="24"/>
              </w:rPr>
              <w:t>:</w:t>
            </w:r>
          </w:p>
          <w:p w14:paraId="764B4283" w14:textId="3BEC9CAB" w:rsidR="0034240D" w:rsidRPr="00C53253" w:rsidRDefault="00C53253" w:rsidP="0034240D">
            <w:pPr>
              <w:shd w:val="clear" w:color="auto" w:fill="FFFFFF"/>
              <w:spacing w:after="0" w:line="240" w:lineRule="auto"/>
              <w:jc w:val="both"/>
              <w:rPr>
                <w:rFonts w:ascii="Times New Roman" w:hAnsi="Times New Roman" w:cs="Times New Roman"/>
                <w:sz w:val="24"/>
                <w:szCs w:val="24"/>
              </w:rPr>
            </w:pPr>
            <w:r w:rsidRPr="00C53253">
              <w:rPr>
                <w:rFonts w:ascii="Times New Roman" w:hAnsi="Times New Roman" w:cs="Times New Roman"/>
                <w:sz w:val="24"/>
                <w:szCs w:val="24"/>
              </w:rPr>
              <w:t>-</w:t>
            </w:r>
            <w:r w:rsidR="00751FAD" w:rsidRPr="00C53253">
              <w:rPr>
                <w:rFonts w:ascii="Times New Roman" w:hAnsi="Times New Roman" w:cs="Times New Roman"/>
                <w:sz w:val="24"/>
                <w:szCs w:val="24"/>
              </w:rPr>
              <w:t xml:space="preserve"> </w:t>
            </w:r>
            <w:bookmarkStart w:id="2" w:name="_Hlk21531477"/>
            <w:r w:rsidR="00AA2C55" w:rsidRPr="00C53253">
              <w:rPr>
                <w:rFonts w:ascii="Times New Roman" w:hAnsi="Times New Roman" w:cs="Times New Roman"/>
                <w:sz w:val="24"/>
                <w:szCs w:val="24"/>
              </w:rPr>
              <w:t>“</w:t>
            </w:r>
            <w:r w:rsidR="00184514" w:rsidRPr="00C53253">
              <w:rPr>
                <w:rFonts w:ascii="Times New Roman" w:hAnsi="Times New Roman" w:cs="Times New Roman"/>
                <w:sz w:val="24"/>
                <w:szCs w:val="24"/>
              </w:rPr>
              <w:t xml:space="preserve">Grozījumi Ministru kabineta 2015. gada 11. augusta noteikumos Nr.468 “Darbības programmas </w:t>
            </w:r>
            <w:r w:rsidR="00184514" w:rsidRPr="00C53253">
              <w:rPr>
                <w:rFonts w:ascii="Times New Roman" w:hAnsi="Times New Roman" w:cs="Times New Roman"/>
                <w:sz w:val="24"/>
                <w:szCs w:val="24"/>
              </w:rPr>
              <w:lastRenderedPageBreak/>
              <w:t>“Izaugsme un nodarbinātība” 9.1.1. specifiskā atbalsta mērķa “Palielināt nelabvēlīgākā situācijā esošu bezdarbnieku iekļaušanos darba tirgū” 9.1.1.2. pasākuma “Ilgstošo bezdarbnieku aktivizācijas pasākumi” īstenošanas noteikumi</w:t>
            </w:r>
            <w:r w:rsidR="00AA2C55" w:rsidRPr="00C53253">
              <w:rPr>
                <w:rFonts w:ascii="Times New Roman" w:hAnsi="Times New Roman" w:cs="Times New Roman"/>
                <w:sz w:val="24"/>
                <w:szCs w:val="24"/>
              </w:rPr>
              <w:t>””</w:t>
            </w:r>
            <w:bookmarkEnd w:id="2"/>
            <w:r w:rsidR="00751FAD" w:rsidRPr="00C53253">
              <w:rPr>
                <w:rFonts w:ascii="Times New Roman" w:hAnsi="Times New Roman" w:cs="Times New Roman"/>
                <w:sz w:val="24"/>
                <w:szCs w:val="24"/>
              </w:rPr>
              <w:t xml:space="preserve"> </w:t>
            </w:r>
            <w:r w:rsidR="00FD058B" w:rsidRPr="00C53253">
              <w:rPr>
                <w:rFonts w:ascii="Times New Roman" w:hAnsi="Times New Roman" w:cs="Times New Roman"/>
                <w:sz w:val="24"/>
                <w:szCs w:val="24"/>
              </w:rPr>
              <w:t>(</w:t>
            </w:r>
            <w:r w:rsidRPr="00C53253">
              <w:rPr>
                <w:rFonts w:ascii="Times New Roman" w:hAnsi="Times New Roman" w:cs="Times New Roman"/>
                <w:sz w:val="24"/>
                <w:szCs w:val="24"/>
              </w:rPr>
              <w:t>VSS</w:t>
            </w:r>
            <w:r w:rsidR="008B12F2">
              <w:rPr>
                <w:rFonts w:ascii="Times New Roman" w:hAnsi="Times New Roman" w:cs="Times New Roman"/>
                <w:sz w:val="24"/>
                <w:szCs w:val="24"/>
              </w:rPr>
              <w:t xml:space="preserve"> – </w:t>
            </w:r>
            <w:r w:rsidRPr="00C53253">
              <w:rPr>
                <w:rFonts w:ascii="Times New Roman" w:hAnsi="Times New Roman" w:cs="Times New Roman"/>
                <w:sz w:val="24"/>
                <w:szCs w:val="24"/>
              </w:rPr>
              <w:t>772</w:t>
            </w:r>
            <w:r w:rsidR="00BB5583">
              <w:rPr>
                <w:rFonts w:ascii="Times New Roman" w:hAnsi="Times New Roman" w:cs="Times New Roman"/>
                <w:sz w:val="24"/>
                <w:szCs w:val="24"/>
              </w:rPr>
              <w:t xml:space="preserve">, </w:t>
            </w:r>
            <w:r w:rsidR="005E2740">
              <w:rPr>
                <w:rFonts w:ascii="Times New Roman" w:hAnsi="Times New Roman" w:cs="Times New Roman"/>
                <w:sz w:val="24"/>
                <w:szCs w:val="24"/>
              </w:rPr>
              <w:t>izskatīti MK sēdē š.g. 26. novembrī)</w:t>
            </w:r>
            <w:r w:rsidR="00BB5583">
              <w:rPr>
                <w:rFonts w:ascii="Times New Roman" w:hAnsi="Times New Roman" w:cs="Times New Roman"/>
                <w:sz w:val="24"/>
                <w:szCs w:val="24"/>
              </w:rPr>
              <w:t xml:space="preserve"> </w:t>
            </w:r>
            <w:r w:rsidR="00B80F84">
              <w:rPr>
                <w:rFonts w:ascii="Times New Roman" w:hAnsi="Times New Roman" w:cs="Times New Roman"/>
                <w:sz w:val="24"/>
                <w:szCs w:val="24"/>
              </w:rPr>
              <w:t>(turpmāk – MK noteikumu Nr.468 grozījumu projekts)</w:t>
            </w:r>
            <w:r w:rsidR="00D412ED">
              <w:rPr>
                <w:rFonts w:ascii="Times New Roman" w:hAnsi="Times New Roman" w:cs="Times New Roman"/>
                <w:sz w:val="24"/>
                <w:szCs w:val="24"/>
              </w:rPr>
              <w:t>, kas paredz iznākuma rādītāja un kopējā attiecināmā finansējuma samazinājumu (pārdalot to 9.1.1.1. pasākumam)</w:t>
            </w:r>
            <w:r w:rsidRPr="00C53253">
              <w:rPr>
                <w:rFonts w:ascii="Times New Roman" w:hAnsi="Times New Roman" w:cs="Times New Roman"/>
                <w:sz w:val="24"/>
                <w:szCs w:val="24"/>
              </w:rPr>
              <w:t>;</w:t>
            </w:r>
          </w:p>
          <w:p w14:paraId="1DF4198F" w14:textId="3E4E0A6B" w:rsidR="00EF0DA0" w:rsidRDefault="00C53253" w:rsidP="0024119E">
            <w:pPr>
              <w:shd w:val="clear" w:color="auto" w:fill="FFFFFF"/>
              <w:spacing w:after="0" w:line="240" w:lineRule="auto"/>
              <w:jc w:val="both"/>
              <w:rPr>
                <w:rFonts w:ascii="Times New Roman" w:hAnsi="Times New Roman" w:cs="Times New Roman"/>
                <w:sz w:val="24"/>
                <w:szCs w:val="24"/>
                <w:lang w:eastAsia="lv-LV"/>
              </w:rPr>
            </w:pPr>
            <w:r w:rsidRPr="00C53253">
              <w:rPr>
                <w:rFonts w:ascii="Times New Roman" w:hAnsi="Times New Roman" w:cs="Times New Roman"/>
                <w:sz w:val="24"/>
                <w:szCs w:val="24"/>
              </w:rPr>
              <w:t xml:space="preserve">- “Grozījumi </w:t>
            </w:r>
            <w:r w:rsidRPr="00C53253">
              <w:rPr>
                <w:rFonts w:ascii="Times New Roman" w:hAnsi="Times New Roman" w:cs="Times New Roman"/>
                <w:sz w:val="24"/>
                <w:szCs w:val="24"/>
                <w:lang w:eastAsia="lv-LV"/>
              </w:rPr>
              <w:t>Ministru kabineta 2011. gada 25. janvāra  noteikumos Nr.75 “Noteikumi par aktīvo nodarbinātības pasākumu un preventīvo bezdarba samazināšanas pasākumu organizēšanas un finansēšanas kārtību un pasākumu īstenotāju izvēles principiem”</w:t>
            </w:r>
            <w:r w:rsidR="0024119E">
              <w:rPr>
                <w:rFonts w:ascii="Times New Roman" w:hAnsi="Times New Roman" w:cs="Times New Roman"/>
                <w:sz w:val="24"/>
                <w:szCs w:val="24"/>
                <w:lang w:eastAsia="lv-LV"/>
              </w:rPr>
              <w:t>” (izsludināt</w:t>
            </w:r>
            <w:r w:rsidR="008B12F2">
              <w:rPr>
                <w:rFonts w:ascii="Times New Roman" w:hAnsi="Times New Roman" w:cs="Times New Roman"/>
                <w:sz w:val="24"/>
                <w:szCs w:val="24"/>
                <w:lang w:eastAsia="lv-LV"/>
              </w:rPr>
              <w:t>i</w:t>
            </w:r>
            <w:r w:rsidR="0024119E">
              <w:rPr>
                <w:rFonts w:ascii="Times New Roman" w:hAnsi="Times New Roman" w:cs="Times New Roman"/>
                <w:sz w:val="24"/>
                <w:szCs w:val="24"/>
                <w:lang w:eastAsia="lv-LV"/>
              </w:rPr>
              <w:t xml:space="preserve"> </w:t>
            </w:r>
            <w:r w:rsidR="0065141D">
              <w:rPr>
                <w:rFonts w:ascii="Times New Roman" w:hAnsi="Times New Roman" w:cs="Times New Roman"/>
                <w:sz w:val="24"/>
                <w:szCs w:val="24"/>
                <w:lang w:eastAsia="lv-LV"/>
              </w:rPr>
              <w:t xml:space="preserve">VSS </w:t>
            </w:r>
            <w:r w:rsidR="0024119E">
              <w:rPr>
                <w:rFonts w:ascii="Times New Roman" w:hAnsi="Times New Roman" w:cs="Times New Roman"/>
                <w:sz w:val="24"/>
                <w:szCs w:val="24"/>
                <w:lang w:eastAsia="lv-LV"/>
              </w:rPr>
              <w:t xml:space="preserve">š.g. </w:t>
            </w:r>
            <w:r w:rsidR="008B12F2">
              <w:rPr>
                <w:rFonts w:ascii="Times New Roman" w:hAnsi="Times New Roman" w:cs="Times New Roman"/>
                <w:sz w:val="24"/>
                <w:szCs w:val="24"/>
                <w:lang w:eastAsia="lv-LV"/>
              </w:rPr>
              <w:t xml:space="preserve">17.oktobrī (VSS </w:t>
            </w:r>
            <w:r w:rsidR="008B12F2">
              <w:rPr>
                <w:rFonts w:ascii="Times New Roman" w:hAnsi="Times New Roman" w:cs="Times New Roman"/>
                <w:sz w:val="24"/>
                <w:szCs w:val="24"/>
              </w:rPr>
              <w:t>– 1053</w:t>
            </w:r>
            <w:r w:rsidR="0024119E">
              <w:rPr>
                <w:rFonts w:ascii="Times New Roman" w:hAnsi="Times New Roman" w:cs="Times New Roman"/>
                <w:sz w:val="24"/>
                <w:szCs w:val="24"/>
                <w:lang w:eastAsia="lv-LV"/>
              </w:rPr>
              <w:t>)</w:t>
            </w:r>
            <w:r w:rsidR="00EF0DA0">
              <w:rPr>
                <w:rFonts w:ascii="Times New Roman" w:hAnsi="Times New Roman" w:cs="Times New Roman"/>
                <w:sz w:val="24"/>
                <w:szCs w:val="24"/>
                <w:lang w:eastAsia="lv-LV"/>
              </w:rPr>
              <w:t>, kas paredz atsevišķu 9.1.1.1. pasākuma īstenošanas nosacījumu precizēšanu</w:t>
            </w:r>
            <w:r w:rsidR="0024119E">
              <w:rPr>
                <w:rFonts w:ascii="Times New Roman" w:hAnsi="Times New Roman" w:cs="Times New Roman"/>
                <w:sz w:val="24"/>
                <w:szCs w:val="24"/>
                <w:lang w:eastAsia="lv-LV"/>
              </w:rPr>
              <w:t>.</w:t>
            </w:r>
          </w:p>
          <w:p w14:paraId="089DCEDF" w14:textId="28F410CA" w:rsidR="005A29CA" w:rsidRPr="00C53253" w:rsidRDefault="0015687D" w:rsidP="00B80F84">
            <w:pPr>
              <w:spacing w:after="0" w:line="240" w:lineRule="auto"/>
              <w:jc w:val="both"/>
              <w:rPr>
                <w:rFonts w:ascii="Times New Roman" w:eastAsia="Times New Roman" w:hAnsi="Times New Roman" w:cs="Times New Roman"/>
                <w:b/>
                <w:iCs/>
                <w:sz w:val="24"/>
                <w:szCs w:val="24"/>
                <w:lang w:eastAsia="lv-LV"/>
              </w:rPr>
            </w:pPr>
            <w:r>
              <w:rPr>
                <w:rFonts w:ascii="Times New Roman" w:hAnsi="Times New Roman" w:cs="Times New Roman"/>
                <w:sz w:val="24"/>
                <w:szCs w:val="24"/>
                <w:lang w:eastAsia="lv-LV"/>
              </w:rPr>
              <w:t>N</w:t>
            </w:r>
            <w:r w:rsidR="00EF0DA0">
              <w:rPr>
                <w:rFonts w:ascii="Times New Roman" w:hAnsi="Times New Roman" w:cs="Times New Roman"/>
                <w:sz w:val="24"/>
                <w:szCs w:val="24"/>
                <w:lang w:eastAsia="lv-LV"/>
              </w:rPr>
              <w:t xml:space="preserve">oteikumu projektu </w:t>
            </w:r>
            <w:r w:rsidR="00EF0DA0">
              <w:rPr>
                <w:rFonts w:ascii="Times New Roman" w:hAnsi="Times New Roman" w:cs="Times New Roman"/>
                <w:bCs/>
                <w:sz w:val="24"/>
                <w:szCs w:val="24"/>
              </w:rPr>
              <w:t xml:space="preserve">MK </w:t>
            </w:r>
            <w:r w:rsidR="00D71309">
              <w:rPr>
                <w:rFonts w:ascii="Times New Roman" w:hAnsi="Times New Roman" w:cs="Times New Roman"/>
                <w:bCs/>
                <w:sz w:val="24"/>
                <w:szCs w:val="24"/>
              </w:rPr>
              <w:t xml:space="preserve">sēdē </w:t>
            </w:r>
            <w:r w:rsidR="00EF0DA0">
              <w:rPr>
                <w:rFonts w:ascii="Times New Roman" w:hAnsi="Times New Roman" w:cs="Times New Roman"/>
                <w:sz w:val="24"/>
                <w:szCs w:val="24"/>
              </w:rPr>
              <w:t xml:space="preserve">nepieciešams izskatīt pēc </w:t>
            </w:r>
            <w:r w:rsidR="000E58F8" w:rsidRPr="000E58F8">
              <w:rPr>
                <w:rFonts w:ascii="Times New Roman" w:hAnsi="Times New Roman" w:cs="Times New Roman"/>
                <w:bCs/>
                <w:sz w:val="24"/>
                <w:szCs w:val="24"/>
              </w:rPr>
              <w:t>MK noteikumu Nr.468 grozījum</w:t>
            </w:r>
            <w:r w:rsidR="000E58F8">
              <w:rPr>
                <w:rFonts w:ascii="Times New Roman" w:hAnsi="Times New Roman" w:cs="Times New Roman"/>
                <w:bCs/>
                <w:sz w:val="24"/>
                <w:szCs w:val="24"/>
              </w:rPr>
              <w:t>a</w:t>
            </w:r>
            <w:r w:rsidR="000E58F8" w:rsidRPr="000E58F8">
              <w:rPr>
                <w:rFonts w:ascii="Times New Roman" w:hAnsi="Times New Roman" w:cs="Times New Roman"/>
                <w:bCs/>
                <w:sz w:val="24"/>
                <w:szCs w:val="24"/>
              </w:rPr>
              <w:t xml:space="preserve"> projekt</w:t>
            </w:r>
            <w:r w:rsidR="000E58F8">
              <w:rPr>
                <w:rFonts w:ascii="Times New Roman" w:hAnsi="Times New Roman" w:cs="Times New Roman"/>
                <w:bCs/>
                <w:sz w:val="24"/>
                <w:szCs w:val="24"/>
              </w:rPr>
              <w:t>a</w:t>
            </w:r>
            <w:r w:rsidR="000E58F8" w:rsidRPr="000E58F8">
              <w:rPr>
                <w:rFonts w:ascii="Times New Roman" w:hAnsi="Times New Roman" w:cs="Times New Roman"/>
                <w:bCs/>
                <w:sz w:val="24"/>
                <w:szCs w:val="24"/>
              </w:rPr>
              <w:t xml:space="preserve"> </w:t>
            </w:r>
            <w:r w:rsidR="00EF0DA0">
              <w:rPr>
                <w:rFonts w:ascii="Times New Roman" w:hAnsi="Times New Roman" w:cs="Times New Roman"/>
                <w:bCs/>
                <w:sz w:val="24"/>
                <w:szCs w:val="24"/>
              </w:rPr>
              <w:t>izskatīšanas</w:t>
            </w:r>
            <w:r w:rsidR="007E5ED0">
              <w:rPr>
                <w:rFonts w:ascii="Times New Roman" w:hAnsi="Times New Roman" w:cs="Times New Roman"/>
                <w:bCs/>
                <w:sz w:val="24"/>
                <w:szCs w:val="24"/>
              </w:rPr>
              <w:t>.</w:t>
            </w:r>
            <w:r w:rsidR="00C53253" w:rsidRPr="00C53253">
              <w:rPr>
                <w:rFonts w:ascii="Times New Roman" w:hAnsi="Times New Roman" w:cs="Times New Roman"/>
                <w:sz w:val="24"/>
                <w:szCs w:val="24"/>
                <w:lang w:eastAsia="lv-LV"/>
              </w:rPr>
              <w:t xml:space="preserve"> </w:t>
            </w:r>
          </w:p>
        </w:tc>
      </w:tr>
      <w:tr w:rsidR="00F71B85" w:rsidRPr="00B8484A" w14:paraId="74ECB1A1"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2B92C73B"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Labklājības ministrija</w:t>
            </w:r>
            <w:r w:rsidR="0024119E">
              <w:rPr>
                <w:rFonts w:ascii="Times New Roman" w:eastAsia="Times New Roman" w:hAnsi="Times New Roman" w:cs="Times New Roman"/>
                <w:iCs/>
                <w:sz w:val="24"/>
                <w:szCs w:val="24"/>
                <w:lang w:eastAsia="lv-LV"/>
              </w:rPr>
              <w:t>.</w:t>
            </w:r>
          </w:p>
        </w:tc>
      </w:tr>
      <w:tr w:rsidR="00F71B85" w:rsidRPr="00B8484A" w14:paraId="559C3F7C"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38F1E80B"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r w:rsidR="0024119E">
              <w:rPr>
                <w:rFonts w:ascii="Times New Roman" w:eastAsia="Times New Roman" w:hAnsi="Times New Roman" w:cs="Times New Roman"/>
                <w:iCs/>
                <w:sz w:val="24"/>
                <w:szCs w:val="24"/>
                <w:lang w:eastAsia="lv-LV"/>
              </w:rPr>
              <w:t>.</w:t>
            </w:r>
          </w:p>
        </w:tc>
      </w:tr>
    </w:tbl>
    <w:p w14:paraId="1F2146E3" w14:textId="5FB36353" w:rsidR="00A0613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1681"/>
        <w:gridCol w:w="434"/>
        <w:gridCol w:w="1478"/>
        <w:gridCol w:w="1905"/>
        <w:gridCol w:w="2896"/>
        <w:gridCol w:w="72"/>
      </w:tblGrid>
      <w:tr w:rsidR="00A06139" w:rsidRPr="00CE7D11" w14:paraId="31C71F48" w14:textId="77777777" w:rsidTr="00A744AC">
        <w:trPr>
          <w:gridAfter w:val="1"/>
          <w:wAfter w:w="16" w:type="dxa"/>
          <w:tblCellSpacing w:w="15" w:type="dxa"/>
        </w:trPr>
        <w:tc>
          <w:tcPr>
            <w:tcW w:w="4956" w:type="pct"/>
            <w:gridSpan w:val="6"/>
            <w:tcBorders>
              <w:top w:val="outset" w:sz="6" w:space="0" w:color="auto"/>
              <w:left w:val="outset" w:sz="6" w:space="0" w:color="auto"/>
              <w:bottom w:val="outset" w:sz="6" w:space="0" w:color="auto"/>
              <w:right w:val="outset" w:sz="6" w:space="0" w:color="auto"/>
            </w:tcBorders>
            <w:vAlign w:val="center"/>
            <w:hideMark/>
          </w:tcPr>
          <w:p w14:paraId="1AB52131" w14:textId="77777777" w:rsidR="00A06139" w:rsidRPr="00A744AC" w:rsidRDefault="00A06139" w:rsidP="0069244F">
            <w:pPr>
              <w:spacing w:after="0" w:line="240" w:lineRule="auto"/>
              <w:rPr>
                <w:rFonts w:ascii="Times New Roman" w:eastAsia="Times New Roman" w:hAnsi="Times New Roman" w:cs="Times New Roman"/>
                <w:b/>
                <w:bCs/>
                <w:iCs/>
                <w:sz w:val="24"/>
                <w:szCs w:val="24"/>
                <w:lang w:eastAsia="lv-LV"/>
              </w:rPr>
            </w:pPr>
            <w:r w:rsidRPr="00A744A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06139" w:rsidRPr="00C05684" w14:paraId="5C497502" w14:textId="77777777" w:rsidTr="00A744AC">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3F07D5C3"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1.</w:t>
            </w:r>
          </w:p>
        </w:tc>
        <w:tc>
          <w:tcPr>
            <w:tcW w:w="1198" w:type="pct"/>
            <w:gridSpan w:val="2"/>
            <w:tcBorders>
              <w:top w:val="outset" w:sz="6" w:space="0" w:color="auto"/>
              <w:left w:val="outset" w:sz="6" w:space="0" w:color="auto"/>
              <w:bottom w:val="outset" w:sz="6" w:space="0" w:color="auto"/>
              <w:right w:val="outset" w:sz="6" w:space="0" w:color="auto"/>
            </w:tcBorders>
            <w:hideMark/>
          </w:tcPr>
          <w:p w14:paraId="2AA0740E"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pret Eiropas Savienību</w:t>
            </w:r>
          </w:p>
        </w:tc>
        <w:tc>
          <w:tcPr>
            <w:tcW w:w="3579" w:type="pct"/>
            <w:gridSpan w:val="4"/>
            <w:tcBorders>
              <w:top w:val="outset" w:sz="6" w:space="0" w:color="auto"/>
              <w:left w:val="outset" w:sz="6" w:space="0" w:color="auto"/>
              <w:bottom w:val="outset" w:sz="6" w:space="0" w:color="auto"/>
              <w:right w:val="outset" w:sz="6" w:space="0" w:color="auto"/>
            </w:tcBorders>
            <w:hideMark/>
          </w:tcPr>
          <w:p w14:paraId="611E239F" w14:textId="0A74B0FF" w:rsidR="00A06139" w:rsidRPr="00C05684" w:rsidRDefault="0015687D" w:rsidP="0069244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N</w:t>
            </w:r>
            <w:r w:rsidR="00A06139" w:rsidRPr="00070417">
              <w:rPr>
                <w:rFonts w:ascii="Times New Roman" w:hAnsi="Times New Roman" w:cs="Times New Roman"/>
                <w:sz w:val="24"/>
                <w:szCs w:val="24"/>
              </w:rPr>
              <w:t>oteikumu projekts paredz</w:t>
            </w:r>
            <w:r w:rsidR="00543BFF">
              <w:rPr>
                <w:rFonts w:ascii="Times New Roman" w:hAnsi="Times New Roman" w:cs="Times New Roman"/>
                <w:sz w:val="24"/>
                <w:szCs w:val="24"/>
              </w:rPr>
              <w:t>,</w:t>
            </w:r>
            <w:r w:rsidR="00A06139">
              <w:rPr>
                <w:rFonts w:ascii="Times New Roman" w:hAnsi="Times New Roman" w:cs="Times New Roman"/>
                <w:sz w:val="24"/>
                <w:szCs w:val="24"/>
                <w:lang w:eastAsia="lv-LV"/>
              </w:rPr>
              <w:t xml:space="preserve"> </w:t>
            </w:r>
            <w:r w:rsidR="00543BFF">
              <w:rPr>
                <w:rFonts w:ascii="Times New Roman" w:hAnsi="Times New Roman" w:cs="Times New Roman"/>
                <w:sz w:val="24"/>
                <w:szCs w:val="24"/>
                <w:lang w:eastAsia="lv-LV"/>
              </w:rPr>
              <w:t>j</w:t>
            </w:r>
            <w:r w:rsidR="00543BFF" w:rsidRPr="00543BFF">
              <w:rPr>
                <w:rFonts w:ascii="Times New Roman" w:hAnsi="Times New Roman" w:cs="Times New Roman"/>
                <w:sz w:val="24"/>
                <w:szCs w:val="24"/>
                <w:lang w:eastAsia="lv-LV"/>
              </w:rPr>
              <w:t>a darba devējs ir pārkāpis Komisijas regulas Nr.1407/2013 vai Komisijas regulas Nr.651/2014 prasības, tam ir pienākums atmaksāt finansējuma saņēmējam visu projekta ietvaros saņemto finanšu atbalstu, kas piešķirts saskaņā ar attiecīgo regulu, kopā ar procentiem, ko publicē Eiropas Komisija saskaņā ar Komisijas 2004.gada 21.aprīļa regulas (EK) Nr.794/2004, ar ko īsteno Padomes Regulu (ES) 2015/1589, ar ko nosaka sīki izstrādātus noteikumus Līguma par Eiropas Savienības darbību 108.panta piemērošanai</w:t>
            </w:r>
            <w:r w:rsidR="00543BFF">
              <w:rPr>
                <w:rFonts w:ascii="Times New Roman" w:hAnsi="Times New Roman" w:cs="Times New Roman"/>
                <w:sz w:val="24"/>
                <w:szCs w:val="24"/>
                <w:lang w:eastAsia="lv-LV"/>
              </w:rPr>
              <w:t xml:space="preserve"> (turpmāk - </w:t>
            </w:r>
            <w:r w:rsidR="00543BFF" w:rsidRPr="00163E15">
              <w:rPr>
                <w:rFonts w:ascii="Times New Roman" w:eastAsia="PMingLiU" w:hAnsi="Times New Roman" w:cs="Times New Roman"/>
                <w:sz w:val="24"/>
                <w:szCs w:val="24"/>
                <w:lang w:eastAsia="lv-LV"/>
              </w:rPr>
              <w:t>Komisijas regula Nr.794/2004</w:t>
            </w:r>
            <w:r w:rsidR="00543BFF">
              <w:rPr>
                <w:rFonts w:ascii="Times New Roman" w:hAnsi="Times New Roman" w:cs="Times New Roman"/>
                <w:sz w:val="24"/>
                <w:szCs w:val="24"/>
                <w:lang w:eastAsia="lv-LV"/>
              </w:rPr>
              <w:t>)</w:t>
            </w:r>
            <w:r w:rsidR="00543BFF" w:rsidRPr="00543BFF">
              <w:rPr>
                <w:rFonts w:ascii="Times New Roman" w:hAnsi="Times New Roman" w:cs="Times New Roman"/>
                <w:sz w:val="24"/>
                <w:szCs w:val="24"/>
                <w:lang w:eastAsia="lv-LV"/>
              </w:rPr>
              <w:t>,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00543BFF">
              <w:rPr>
                <w:rFonts w:ascii="Times New Roman" w:eastAsia="PMingLiU" w:hAnsi="Times New Roman" w:cs="Times New Roman"/>
                <w:sz w:val="24"/>
                <w:szCs w:val="24"/>
                <w:lang w:eastAsia="lv-LV"/>
              </w:rPr>
              <w:t>.</w:t>
            </w:r>
          </w:p>
        </w:tc>
      </w:tr>
      <w:tr w:rsidR="00A06139" w:rsidRPr="00184514" w14:paraId="7B91A43B" w14:textId="77777777" w:rsidTr="00A744AC">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091ABD4C"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2.</w:t>
            </w:r>
          </w:p>
        </w:tc>
        <w:tc>
          <w:tcPr>
            <w:tcW w:w="1198" w:type="pct"/>
            <w:gridSpan w:val="2"/>
            <w:tcBorders>
              <w:top w:val="outset" w:sz="6" w:space="0" w:color="auto"/>
              <w:left w:val="outset" w:sz="6" w:space="0" w:color="auto"/>
              <w:bottom w:val="outset" w:sz="6" w:space="0" w:color="auto"/>
              <w:right w:val="outset" w:sz="6" w:space="0" w:color="auto"/>
            </w:tcBorders>
            <w:hideMark/>
          </w:tcPr>
          <w:p w14:paraId="61DCD1D7"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Citas starptautiskās saistības</w:t>
            </w:r>
          </w:p>
        </w:tc>
        <w:tc>
          <w:tcPr>
            <w:tcW w:w="3579" w:type="pct"/>
            <w:gridSpan w:val="4"/>
            <w:tcBorders>
              <w:top w:val="outset" w:sz="6" w:space="0" w:color="auto"/>
              <w:left w:val="outset" w:sz="6" w:space="0" w:color="auto"/>
              <w:bottom w:val="outset" w:sz="6" w:space="0" w:color="auto"/>
              <w:right w:val="outset" w:sz="6" w:space="0" w:color="auto"/>
            </w:tcBorders>
            <w:hideMark/>
          </w:tcPr>
          <w:p w14:paraId="6F6B1F03"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Projekts šo jomu neskar</w:t>
            </w:r>
          </w:p>
        </w:tc>
      </w:tr>
      <w:tr w:rsidR="00A06139" w:rsidRPr="00184514" w14:paraId="50F6994C" w14:textId="77777777" w:rsidTr="00A744AC">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1D566C3D"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3.</w:t>
            </w:r>
          </w:p>
        </w:tc>
        <w:tc>
          <w:tcPr>
            <w:tcW w:w="1198" w:type="pct"/>
            <w:gridSpan w:val="2"/>
            <w:tcBorders>
              <w:top w:val="outset" w:sz="6" w:space="0" w:color="auto"/>
              <w:left w:val="outset" w:sz="6" w:space="0" w:color="auto"/>
              <w:bottom w:val="outset" w:sz="6" w:space="0" w:color="auto"/>
              <w:right w:val="outset" w:sz="6" w:space="0" w:color="auto"/>
            </w:tcBorders>
            <w:hideMark/>
          </w:tcPr>
          <w:p w14:paraId="17831CEE"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579" w:type="pct"/>
            <w:gridSpan w:val="4"/>
            <w:tcBorders>
              <w:top w:val="outset" w:sz="6" w:space="0" w:color="auto"/>
              <w:left w:val="outset" w:sz="6" w:space="0" w:color="auto"/>
              <w:bottom w:val="outset" w:sz="6" w:space="0" w:color="auto"/>
              <w:right w:val="outset" w:sz="6" w:space="0" w:color="auto"/>
            </w:tcBorders>
            <w:hideMark/>
          </w:tcPr>
          <w:p w14:paraId="1BF995DA"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Nav</w:t>
            </w:r>
          </w:p>
        </w:tc>
      </w:tr>
      <w:tr w:rsidR="00A06139" w:rsidRPr="00184514" w14:paraId="53063D87" w14:textId="77777777" w:rsidTr="00A744AC">
        <w:trPr>
          <w:tblCellSpacing w:w="15" w:type="dxa"/>
        </w:trPr>
        <w:tc>
          <w:tcPr>
            <w:tcW w:w="4966" w:type="pct"/>
            <w:gridSpan w:val="7"/>
            <w:tcBorders>
              <w:top w:val="outset" w:sz="6" w:space="0" w:color="auto"/>
              <w:left w:val="outset" w:sz="6" w:space="0" w:color="auto"/>
              <w:bottom w:val="outset" w:sz="6" w:space="0" w:color="auto"/>
              <w:right w:val="outset" w:sz="6" w:space="0" w:color="auto"/>
            </w:tcBorders>
            <w:vAlign w:val="center"/>
            <w:hideMark/>
          </w:tcPr>
          <w:p w14:paraId="1F63CEEE" w14:textId="77777777" w:rsidR="00A06139" w:rsidRPr="00184514" w:rsidRDefault="00A06139" w:rsidP="0069244F">
            <w:pPr>
              <w:spacing w:after="0" w:line="240" w:lineRule="auto"/>
              <w:rPr>
                <w:rFonts w:ascii="Times New Roman" w:eastAsia="Times New Roman" w:hAnsi="Times New Roman" w:cs="Times New Roman"/>
                <w:b/>
                <w:bCs/>
                <w:iCs/>
                <w:sz w:val="24"/>
                <w:szCs w:val="24"/>
                <w:lang w:val="sv-SE" w:eastAsia="lv-LV"/>
              </w:rPr>
            </w:pPr>
            <w:r w:rsidRPr="00C31C8B">
              <w:rPr>
                <w:rFonts w:ascii="Times New Roman" w:eastAsia="Times New Roman" w:hAnsi="Times New Roman" w:cs="Times New Roman"/>
                <w:iCs/>
                <w:color w:val="414142"/>
                <w:sz w:val="24"/>
                <w:szCs w:val="24"/>
                <w:lang w:eastAsia="lv-LV"/>
              </w:rPr>
              <w:t xml:space="preserve">  </w:t>
            </w:r>
            <w:r w:rsidRPr="00184514">
              <w:rPr>
                <w:rFonts w:ascii="Times New Roman" w:eastAsia="Times New Roman" w:hAnsi="Times New Roman" w:cs="Times New Roman"/>
                <w:b/>
                <w:bCs/>
                <w:iCs/>
                <w:sz w:val="24"/>
                <w:szCs w:val="24"/>
                <w:lang w:val="sv-SE" w:eastAsia="lv-LV"/>
              </w:rPr>
              <w:t>1. tabula</w:t>
            </w:r>
            <w:r w:rsidRPr="00184514">
              <w:rPr>
                <w:rFonts w:ascii="Times New Roman" w:eastAsia="Times New Roman" w:hAnsi="Times New Roman" w:cs="Times New Roman"/>
                <w:b/>
                <w:bCs/>
                <w:iCs/>
                <w:sz w:val="24"/>
                <w:szCs w:val="24"/>
                <w:lang w:val="sv-SE" w:eastAsia="lv-LV"/>
              </w:rPr>
              <w:br/>
              <w:t>Tiesību akta projekta atbilstība ES tiesību aktiem</w:t>
            </w:r>
          </w:p>
        </w:tc>
      </w:tr>
      <w:tr w:rsidR="00A06139" w:rsidRPr="00C05684" w14:paraId="6C17D0EA" w14:textId="77777777" w:rsidTr="00163E15">
        <w:trPr>
          <w:tblCellSpacing w:w="15" w:type="dxa"/>
        </w:trPr>
        <w:tc>
          <w:tcPr>
            <w:tcW w:w="1116" w:type="pct"/>
            <w:gridSpan w:val="2"/>
            <w:tcBorders>
              <w:top w:val="outset" w:sz="6" w:space="0" w:color="auto"/>
              <w:left w:val="outset" w:sz="6" w:space="0" w:color="auto"/>
              <w:bottom w:val="outset" w:sz="6" w:space="0" w:color="auto"/>
              <w:right w:val="outset" w:sz="6" w:space="0" w:color="auto"/>
            </w:tcBorders>
            <w:hideMark/>
          </w:tcPr>
          <w:p w14:paraId="31733F4F" w14:textId="77777777" w:rsidR="00A06139" w:rsidRPr="00184514" w:rsidRDefault="00A06139" w:rsidP="0069244F">
            <w:pPr>
              <w:spacing w:after="0" w:line="240" w:lineRule="auto"/>
              <w:rPr>
                <w:rFonts w:ascii="Times New Roman" w:eastAsia="Times New Roman" w:hAnsi="Times New Roman" w:cs="Times New Roman"/>
                <w:iCs/>
                <w:sz w:val="24"/>
                <w:szCs w:val="24"/>
                <w:lang w:val="de-DE" w:eastAsia="lv-LV"/>
              </w:rPr>
            </w:pPr>
            <w:r w:rsidRPr="00184514">
              <w:rPr>
                <w:rFonts w:ascii="Times New Roman" w:eastAsia="Times New Roman" w:hAnsi="Times New Roman" w:cs="Times New Roman"/>
                <w:iCs/>
                <w:sz w:val="24"/>
                <w:szCs w:val="24"/>
                <w:lang w:val="de-DE" w:eastAsia="lv-LV"/>
              </w:rPr>
              <w:lastRenderedPageBreak/>
              <w:t>Attiecīgā ES tiesību akta datums, numurs un nosaukums</w:t>
            </w:r>
          </w:p>
        </w:tc>
        <w:tc>
          <w:tcPr>
            <w:tcW w:w="3833" w:type="pct"/>
            <w:gridSpan w:val="5"/>
            <w:tcBorders>
              <w:top w:val="outset" w:sz="6" w:space="0" w:color="auto"/>
              <w:left w:val="outset" w:sz="6" w:space="0" w:color="auto"/>
              <w:bottom w:val="outset" w:sz="6" w:space="0" w:color="auto"/>
              <w:right w:val="outset" w:sz="6" w:space="0" w:color="auto"/>
            </w:tcBorders>
            <w:hideMark/>
          </w:tcPr>
          <w:p w14:paraId="2D507651" w14:textId="60233BCF" w:rsidR="00A06139" w:rsidRPr="00163E15" w:rsidRDefault="00A06139" w:rsidP="0069244F">
            <w:pPr>
              <w:spacing w:after="0" w:line="240" w:lineRule="auto"/>
              <w:rPr>
                <w:rFonts w:ascii="Times New Roman" w:hAnsi="Times New Roman" w:cs="Times New Roman"/>
                <w:sz w:val="24"/>
                <w:szCs w:val="24"/>
              </w:rPr>
            </w:pPr>
            <w:r w:rsidRPr="00163E15">
              <w:rPr>
                <w:rFonts w:ascii="Times New Roman" w:hAnsi="Times New Roman" w:cs="Times New Roman"/>
                <w:sz w:val="24"/>
                <w:szCs w:val="24"/>
              </w:rPr>
              <w:t>1) Komisijas regula Nr.651/2014;</w:t>
            </w:r>
          </w:p>
          <w:p w14:paraId="2DB5F4DE" w14:textId="3C288395" w:rsidR="00A06139" w:rsidRPr="00163E15" w:rsidRDefault="004E0A34" w:rsidP="0069244F">
            <w:pPr>
              <w:spacing w:after="0" w:line="240" w:lineRule="auto"/>
              <w:rPr>
                <w:rFonts w:ascii="Times New Roman" w:hAnsi="Times New Roman" w:cs="Times New Roman"/>
                <w:sz w:val="24"/>
                <w:szCs w:val="24"/>
              </w:rPr>
            </w:pPr>
            <w:r w:rsidRPr="00163E15">
              <w:rPr>
                <w:rFonts w:ascii="Times New Roman" w:hAnsi="Times New Roman" w:cs="Times New Roman"/>
                <w:sz w:val="24"/>
                <w:szCs w:val="24"/>
              </w:rPr>
              <w:t>2</w:t>
            </w:r>
            <w:r w:rsidR="00A06139" w:rsidRPr="00163E15">
              <w:rPr>
                <w:rFonts w:ascii="Times New Roman" w:hAnsi="Times New Roman" w:cs="Times New Roman"/>
                <w:sz w:val="24"/>
                <w:szCs w:val="24"/>
              </w:rPr>
              <w:t xml:space="preserve">) </w:t>
            </w:r>
            <w:r w:rsidR="00A06139" w:rsidRPr="00163E15">
              <w:rPr>
                <w:rFonts w:ascii="Times New Roman" w:eastAsia="PMingLiU" w:hAnsi="Times New Roman" w:cs="Times New Roman"/>
                <w:sz w:val="24"/>
                <w:szCs w:val="24"/>
                <w:lang w:eastAsia="lv-LV"/>
              </w:rPr>
              <w:t>Komisijas regula Nr.794/2004;</w:t>
            </w:r>
          </w:p>
          <w:p w14:paraId="06C26E8D" w14:textId="794CAFFC" w:rsidR="00A06139" w:rsidRPr="00A06139" w:rsidRDefault="004E0A34" w:rsidP="00A06139">
            <w:pPr>
              <w:spacing w:after="0" w:line="240" w:lineRule="auto"/>
              <w:rPr>
                <w:rFonts w:ascii="Times New Roman" w:hAnsi="Times New Roman" w:cs="Times New Roman"/>
                <w:sz w:val="24"/>
                <w:szCs w:val="24"/>
                <w:highlight w:val="yellow"/>
              </w:rPr>
            </w:pPr>
            <w:r w:rsidRPr="00163E15">
              <w:rPr>
                <w:rFonts w:ascii="Times New Roman" w:hAnsi="Times New Roman" w:cs="Times New Roman"/>
                <w:sz w:val="24"/>
                <w:szCs w:val="24"/>
              </w:rPr>
              <w:t>3</w:t>
            </w:r>
            <w:r w:rsidR="00A06139" w:rsidRPr="00163E15">
              <w:rPr>
                <w:rFonts w:ascii="Times New Roman" w:hAnsi="Times New Roman" w:cs="Times New Roman"/>
                <w:sz w:val="24"/>
                <w:szCs w:val="24"/>
              </w:rPr>
              <w:t xml:space="preserve">) </w:t>
            </w:r>
            <w:r w:rsidR="00A06139" w:rsidRPr="00163E15">
              <w:rPr>
                <w:rFonts w:ascii="Times New Roman" w:eastAsia="Times New Roman" w:hAnsi="Times New Roman" w:cs="Times New Roman"/>
                <w:iCs/>
                <w:sz w:val="24"/>
                <w:szCs w:val="24"/>
                <w:lang w:eastAsia="lv-LV"/>
              </w:rPr>
              <w:t>Komisijas regula Nr.</w:t>
            </w:r>
            <w:r w:rsidR="00A06139" w:rsidRPr="00163E15">
              <w:rPr>
                <w:rFonts w:ascii="Times New Roman" w:hAnsi="Times New Roman" w:cs="Times New Roman"/>
                <w:sz w:val="24"/>
                <w:szCs w:val="24"/>
              </w:rPr>
              <w:t xml:space="preserve"> 1407/2013</w:t>
            </w:r>
            <w:r w:rsidR="002A2DA0" w:rsidRPr="00163E15">
              <w:rPr>
                <w:rFonts w:ascii="Times New Roman" w:hAnsi="Times New Roman" w:cs="Times New Roman"/>
                <w:sz w:val="24"/>
                <w:szCs w:val="24"/>
              </w:rPr>
              <w:t>.</w:t>
            </w:r>
          </w:p>
        </w:tc>
      </w:tr>
      <w:tr w:rsidR="004E0A34" w:rsidRPr="00184514" w14:paraId="1D5C1229" w14:textId="77777777" w:rsidTr="00163E15">
        <w:trPr>
          <w:tblCellSpacing w:w="15" w:type="dxa"/>
        </w:trPr>
        <w:tc>
          <w:tcPr>
            <w:tcW w:w="1116" w:type="pct"/>
            <w:gridSpan w:val="2"/>
            <w:tcBorders>
              <w:top w:val="outset" w:sz="6" w:space="0" w:color="auto"/>
              <w:left w:val="outset" w:sz="6" w:space="0" w:color="auto"/>
              <w:bottom w:val="outset" w:sz="6" w:space="0" w:color="auto"/>
              <w:right w:val="outset" w:sz="6" w:space="0" w:color="auto"/>
            </w:tcBorders>
            <w:vAlign w:val="center"/>
            <w:hideMark/>
          </w:tcPr>
          <w:p w14:paraId="68B69BF7" w14:textId="77777777" w:rsidR="00A06139" w:rsidRPr="00184514" w:rsidRDefault="00A06139" w:rsidP="0069244F">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A</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408A2F6B" w14:textId="77777777" w:rsidR="00A06139" w:rsidRPr="00184514" w:rsidRDefault="00A06139" w:rsidP="0069244F">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B</w:t>
            </w:r>
          </w:p>
        </w:tc>
        <w:tc>
          <w:tcPr>
            <w:tcW w:w="1092" w:type="pct"/>
            <w:tcBorders>
              <w:top w:val="outset" w:sz="6" w:space="0" w:color="auto"/>
              <w:left w:val="outset" w:sz="6" w:space="0" w:color="auto"/>
              <w:bottom w:val="outset" w:sz="6" w:space="0" w:color="auto"/>
              <w:right w:val="outset" w:sz="6" w:space="0" w:color="auto"/>
            </w:tcBorders>
            <w:vAlign w:val="center"/>
            <w:hideMark/>
          </w:tcPr>
          <w:p w14:paraId="1049E9CD" w14:textId="77777777" w:rsidR="00A06139" w:rsidRPr="00184514" w:rsidRDefault="00A06139" w:rsidP="0069244F">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C</w:t>
            </w:r>
          </w:p>
        </w:tc>
        <w:tc>
          <w:tcPr>
            <w:tcW w:w="1628" w:type="pct"/>
            <w:gridSpan w:val="2"/>
            <w:tcBorders>
              <w:top w:val="outset" w:sz="6" w:space="0" w:color="auto"/>
              <w:left w:val="outset" w:sz="6" w:space="0" w:color="auto"/>
              <w:bottom w:val="outset" w:sz="6" w:space="0" w:color="auto"/>
              <w:right w:val="outset" w:sz="6" w:space="0" w:color="auto"/>
            </w:tcBorders>
            <w:vAlign w:val="center"/>
            <w:hideMark/>
          </w:tcPr>
          <w:p w14:paraId="7E9B0D59" w14:textId="77777777" w:rsidR="00A06139" w:rsidRPr="00184514" w:rsidRDefault="00A06139" w:rsidP="0069244F">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D</w:t>
            </w:r>
          </w:p>
        </w:tc>
      </w:tr>
      <w:tr w:rsidR="004E0A34" w:rsidRPr="00184514" w14:paraId="0DE162FD" w14:textId="77777777" w:rsidTr="00163E15">
        <w:trPr>
          <w:tblCellSpacing w:w="15" w:type="dxa"/>
        </w:trPr>
        <w:tc>
          <w:tcPr>
            <w:tcW w:w="1116" w:type="pct"/>
            <w:gridSpan w:val="2"/>
            <w:tcBorders>
              <w:top w:val="outset" w:sz="6" w:space="0" w:color="auto"/>
              <w:left w:val="outset" w:sz="6" w:space="0" w:color="auto"/>
              <w:bottom w:val="outset" w:sz="6" w:space="0" w:color="auto"/>
              <w:right w:val="outset" w:sz="6" w:space="0" w:color="auto"/>
            </w:tcBorders>
            <w:hideMark/>
          </w:tcPr>
          <w:p w14:paraId="70316810"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79" w:type="pct"/>
            <w:gridSpan w:val="2"/>
            <w:tcBorders>
              <w:top w:val="outset" w:sz="6" w:space="0" w:color="auto"/>
              <w:left w:val="outset" w:sz="6" w:space="0" w:color="auto"/>
              <w:bottom w:val="outset" w:sz="6" w:space="0" w:color="auto"/>
              <w:right w:val="outset" w:sz="6" w:space="0" w:color="auto"/>
            </w:tcBorders>
            <w:hideMark/>
          </w:tcPr>
          <w:p w14:paraId="32721E5B"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092" w:type="pct"/>
            <w:tcBorders>
              <w:top w:val="outset" w:sz="6" w:space="0" w:color="auto"/>
              <w:left w:val="outset" w:sz="6" w:space="0" w:color="auto"/>
              <w:bottom w:val="outset" w:sz="6" w:space="0" w:color="auto"/>
              <w:right w:val="outset" w:sz="6" w:space="0" w:color="auto"/>
            </w:tcBorders>
            <w:hideMark/>
          </w:tcPr>
          <w:p w14:paraId="5F035C4D" w14:textId="77777777" w:rsidR="00A06139" w:rsidRPr="00EE18E4" w:rsidRDefault="00A06139" w:rsidP="0069244F">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1EF8EE9C" w14:textId="77777777" w:rsidR="00A06139" w:rsidRPr="00EE18E4" w:rsidRDefault="00A06139" w:rsidP="0069244F">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4EE69B15"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institūciju, kas ir atbildīga par šo saistību izpildi pilnībā</w:t>
            </w:r>
          </w:p>
        </w:tc>
        <w:tc>
          <w:tcPr>
            <w:tcW w:w="1628" w:type="pct"/>
            <w:gridSpan w:val="2"/>
            <w:tcBorders>
              <w:top w:val="outset" w:sz="6" w:space="0" w:color="auto"/>
              <w:left w:val="outset" w:sz="6" w:space="0" w:color="auto"/>
              <w:bottom w:val="outset" w:sz="6" w:space="0" w:color="auto"/>
              <w:right w:val="outset" w:sz="6" w:space="0" w:color="auto"/>
            </w:tcBorders>
            <w:hideMark/>
          </w:tcPr>
          <w:p w14:paraId="7FD8483F" w14:textId="77777777" w:rsidR="00A06139" w:rsidRPr="00EE18E4" w:rsidRDefault="00A06139" w:rsidP="0069244F">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27588E00" w14:textId="77777777" w:rsidR="00A06139" w:rsidRPr="00EE18E4" w:rsidRDefault="00A06139" w:rsidP="0069244F">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B4C6C3F" w14:textId="77777777" w:rsidR="00A06139" w:rsidRPr="00184514" w:rsidRDefault="00A06139" w:rsidP="0069244F">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iespējamās alternatīvas (</w:t>
            </w:r>
            <w:r>
              <w:rPr>
                <w:rFonts w:ascii="Times New Roman" w:eastAsia="Times New Roman" w:hAnsi="Times New Roman" w:cs="Times New Roman"/>
                <w:sz w:val="24"/>
                <w:szCs w:val="24"/>
                <w:lang w:eastAsia="lv-LV"/>
              </w:rPr>
              <w:t>t.sk.</w:t>
            </w:r>
            <w:r w:rsidRPr="00EE18E4">
              <w:rPr>
                <w:rFonts w:ascii="Times New Roman" w:eastAsia="Times New Roman" w:hAnsi="Times New Roman" w:cs="Times New Roman"/>
                <w:sz w:val="24"/>
                <w:szCs w:val="24"/>
                <w:lang w:eastAsia="lv-LV"/>
              </w:rPr>
              <w:t xml:space="preserve"> alternatīvas, kas neparedz tiesiskā regulējuma izstrādi) – kādos gadījumos būtu iespējams izvairīties no stingrāku prasību noteikšanas, nekā paredzēts attiecīgajos ES tiesību aktos</w:t>
            </w:r>
          </w:p>
        </w:tc>
      </w:tr>
      <w:tr w:rsidR="004E0A34" w:rsidRPr="00C05684" w14:paraId="3BF79CFA" w14:textId="77777777" w:rsidTr="00163E15">
        <w:trPr>
          <w:tblCellSpacing w:w="15" w:type="dxa"/>
        </w:trPr>
        <w:tc>
          <w:tcPr>
            <w:tcW w:w="1116" w:type="pct"/>
            <w:gridSpan w:val="2"/>
            <w:tcBorders>
              <w:top w:val="outset" w:sz="6" w:space="0" w:color="auto"/>
              <w:left w:val="outset" w:sz="6" w:space="0" w:color="auto"/>
              <w:bottom w:val="outset" w:sz="6" w:space="0" w:color="auto"/>
              <w:right w:val="outset" w:sz="6" w:space="0" w:color="auto"/>
            </w:tcBorders>
          </w:tcPr>
          <w:p w14:paraId="1A9F3CEF" w14:textId="2A0BCD6A" w:rsidR="004E0A34" w:rsidRPr="00C05684" w:rsidRDefault="004E0A34" w:rsidP="004E0A34">
            <w:pPr>
              <w:spacing w:after="0" w:line="240" w:lineRule="auto"/>
              <w:rPr>
                <w:rFonts w:ascii="Times New Roman" w:eastAsia="Times New Roman" w:hAnsi="Times New Roman" w:cs="Times New Roman"/>
                <w:iCs/>
                <w:sz w:val="24"/>
                <w:szCs w:val="24"/>
                <w:lang w:eastAsia="lv-LV"/>
              </w:rPr>
            </w:pPr>
            <w:r w:rsidRPr="00B71095">
              <w:rPr>
                <w:rFonts w:ascii="Times New Roman" w:eastAsia="Times New Roman" w:hAnsi="Times New Roman" w:cs="Times New Roman"/>
                <w:iCs/>
                <w:sz w:val="24"/>
                <w:szCs w:val="24"/>
                <w:lang w:eastAsia="lv-LV"/>
              </w:rPr>
              <w:t>Komisijas regula Nr.</w:t>
            </w:r>
            <w:r w:rsidRPr="00B71095">
              <w:rPr>
                <w:rFonts w:ascii="Times New Roman" w:hAnsi="Times New Roman" w:cs="Times New Roman"/>
                <w:sz w:val="24"/>
                <w:szCs w:val="24"/>
              </w:rPr>
              <w:t xml:space="preserve"> 1407/2013</w:t>
            </w:r>
          </w:p>
        </w:tc>
        <w:tc>
          <w:tcPr>
            <w:tcW w:w="1079" w:type="pct"/>
            <w:gridSpan w:val="2"/>
            <w:tcBorders>
              <w:top w:val="outset" w:sz="6" w:space="0" w:color="auto"/>
              <w:left w:val="outset" w:sz="6" w:space="0" w:color="auto"/>
              <w:bottom w:val="outset" w:sz="6" w:space="0" w:color="auto"/>
              <w:right w:val="outset" w:sz="6" w:space="0" w:color="auto"/>
            </w:tcBorders>
          </w:tcPr>
          <w:p w14:paraId="69F15910" w14:textId="54AD324B" w:rsidR="004E0A34" w:rsidRPr="00C05684" w:rsidRDefault="0015687D" w:rsidP="004E0A3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4E0A34" w:rsidRPr="00C05684">
              <w:rPr>
                <w:rFonts w:ascii="Times New Roman" w:eastAsia="Times New Roman" w:hAnsi="Times New Roman" w:cs="Times New Roman"/>
                <w:sz w:val="24"/>
                <w:szCs w:val="24"/>
                <w:lang w:eastAsia="lv-LV"/>
              </w:rPr>
              <w:t xml:space="preserve">oteikumu projekta </w:t>
            </w:r>
            <w:r w:rsidR="004E0A34">
              <w:rPr>
                <w:rFonts w:ascii="Times New Roman" w:eastAsia="Times New Roman" w:hAnsi="Times New Roman" w:cs="Times New Roman"/>
                <w:sz w:val="24"/>
                <w:szCs w:val="24"/>
                <w:lang w:eastAsia="lv-LV"/>
              </w:rPr>
              <w:t>2</w:t>
            </w:r>
            <w:r w:rsidR="00942742">
              <w:rPr>
                <w:rFonts w:ascii="Times New Roman" w:eastAsia="Times New Roman" w:hAnsi="Times New Roman" w:cs="Times New Roman"/>
                <w:sz w:val="24"/>
                <w:szCs w:val="24"/>
                <w:lang w:eastAsia="lv-LV"/>
              </w:rPr>
              <w:t>3</w:t>
            </w:r>
            <w:r w:rsidR="004E0A34" w:rsidRPr="00C05684">
              <w:rPr>
                <w:rFonts w:ascii="Times New Roman" w:eastAsia="Times New Roman" w:hAnsi="Times New Roman" w:cs="Times New Roman"/>
                <w:sz w:val="24"/>
                <w:szCs w:val="24"/>
                <w:lang w:eastAsia="lv-LV"/>
              </w:rPr>
              <w:t>.punkts.</w:t>
            </w:r>
          </w:p>
        </w:tc>
        <w:tc>
          <w:tcPr>
            <w:tcW w:w="1092" w:type="pct"/>
            <w:tcBorders>
              <w:top w:val="outset" w:sz="6" w:space="0" w:color="auto"/>
              <w:left w:val="outset" w:sz="6" w:space="0" w:color="auto"/>
              <w:bottom w:val="outset" w:sz="6" w:space="0" w:color="auto"/>
              <w:right w:val="outset" w:sz="6" w:space="0" w:color="auto"/>
            </w:tcBorders>
          </w:tcPr>
          <w:p w14:paraId="6AF2BC83" w14:textId="673292CB" w:rsidR="004E0A34" w:rsidRPr="00C05684" w:rsidRDefault="004E0A34" w:rsidP="004E0A3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594CA4">
              <w:rPr>
                <w:rFonts w:ascii="Times New Roman" w:eastAsia="Times New Roman" w:hAnsi="Times New Roman" w:cs="Times New Roman"/>
                <w:sz w:val="24"/>
                <w:szCs w:val="24"/>
                <w:lang w:eastAsia="lv-LV"/>
              </w:rPr>
              <w:t>eviesta vispārīgas atsauces veidā</w:t>
            </w:r>
            <w:r>
              <w:rPr>
                <w:rFonts w:ascii="Times New Roman" w:eastAsia="Times New Roman" w:hAnsi="Times New Roman" w:cs="Times New Roman"/>
                <w:sz w:val="24"/>
                <w:szCs w:val="24"/>
                <w:lang w:eastAsia="lv-LV"/>
              </w:rPr>
              <w:t>.</w:t>
            </w:r>
          </w:p>
        </w:tc>
        <w:tc>
          <w:tcPr>
            <w:tcW w:w="1628" w:type="pct"/>
            <w:gridSpan w:val="2"/>
            <w:tcBorders>
              <w:top w:val="outset" w:sz="6" w:space="0" w:color="auto"/>
              <w:left w:val="outset" w:sz="6" w:space="0" w:color="auto"/>
              <w:bottom w:val="outset" w:sz="6" w:space="0" w:color="auto"/>
              <w:right w:val="outset" w:sz="6" w:space="0" w:color="auto"/>
            </w:tcBorders>
          </w:tcPr>
          <w:p w14:paraId="7D36D789" w14:textId="01B01859" w:rsidR="004E0A34" w:rsidRPr="00C05684" w:rsidRDefault="0015687D" w:rsidP="004E0A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C05684">
              <w:rPr>
                <w:rFonts w:ascii="Times New Roman" w:eastAsia="Times New Roman" w:hAnsi="Times New Roman" w:cs="Times New Roman"/>
                <w:sz w:val="24"/>
                <w:szCs w:val="24"/>
                <w:lang w:eastAsia="lv-LV"/>
              </w:rPr>
              <w:t xml:space="preserve">oteikumu </w:t>
            </w:r>
            <w:r w:rsidR="004E0A34" w:rsidRPr="00C05684">
              <w:rPr>
                <w:rFonts w:ascii="Times New Roman" w:eastAsia="Times New Roman" w:hAnsi="Times New Roman" w:cs="Times New Roman"/>
                <w:sz w:val="24"/>
                <w:szCs w:val="24"/>
                <w:lang w:eastAsia="lv-LV"/>
              </w:rPr>
              <w:t>projekts neparedz stingrākas prasības.</w:t>
            </w:r>
          </w:p>
        </w:tc>
      </w:tr>
      <w:tr w:rsidR="004E0A34" w:rsidRPr="00C05684" w14:paraId="7359D83B" w14:textId="77777777" w:rsidTr="00163E15">
        <w:trPr>
          <w:tblCellSpacing w:w="15" w:type="dxa"/>
        </w:trPr>
        <w:tc>
          <w:tcPr>
            <w:tcW w:w="1116" w:type="pct"/>
            <w:gridSpan w:val="2"/>
            <w:tcBorders>
              <w:top w:val="outset" w:sz="6" w:space="0" w:color="auto"/>
              <w:left w:val="outset" w:sz="6" w:space="0" w:color="auto"/>
              <w:bottom w:val="outset" w:sz="6" w:space="0" w:color="auto"/>
              <w:right w:val="outset" w:sz="6" w:space="0" w:color="auto"/>
            </w:tcBorders>
          </w:tcPr>
          <w:p w14:paraId="530D5C44" w14:textId="1BF6D366" w:rsidR="004E0A34" w:rsidRPr="006454C7" w:rsidRDefault="004E0A34" w:rsidP="004E0A34">
            <w:pPr>
              <w:spacing w:after="0" w:line="240" w:lineRule="auto"/>
              <w:rPr>
                <w:rFonts w:ascii="Times New Roman" w:eastAsia="Times New Roman" w:hAnsi="Times New Roman" w:cs="Times New Roman"/>
                <w:iCs/>
                <w:sz w:val="24"/>
                <w:szCs w:val="24"/>
                <w:lang w:eastAsia="lv-LV"/>
              </w:rPr>
            </w:pPr>
            <w:r w:rsidRPr="006454C7">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 xml:space="preserve"> </w:t>
            </w:r>
            <w:r w:rsidRPr="006454C7">
              <w:rPr>
                <w:rFonts w:ascii="Times New Roman" w:eastAsia="Times New Roman" w:hAnsi="Times New Roman" w:cs="Times New Roman"/>
                <w:iCs/>
                <w:sz w:val="24"/>
                <w:szCs w:val="24"/>
                <w:lang w:eastAsia="lv-LV"/>
              </w:rPr>
              <w:t>Nr.651/2014</w:t>
            </w:r>
            <w:r w:rsidRPr="00EC27D8">
              <w:rPr>
                <w:rFonts w:ascii="Times New Roman" w:hAnsi="Times New Roman" w:cs="Times New Roman"/>
                <w:sz w:val="24"/>
                <w:szCs w:val="24"/>
              </w:rPr>
              <w:t xml:space="preserve"> </w:t>
            </w:r>
          </w:p>
        </w:tc>
        <w:tc>
          <w:tcPr>
            <w:tcW w:w="1079" w:type="pct"/>
            <w:gridSpan w:val="2"/>
            <w:tcBorders>
              <w:top w:val="outset" w:sz="6" w:space="0" w:color="auto"/>
              <w:left w:val="outset" w:sz="6" w:space="0" w:color="auto"/>
              <w:bottom w:val="outset" w:sz="6" w:space="0" w:color="auto"/>
              <w:right w:val="outset" w:sz="6" w:space="0" w:color="auto"/>
            </w:tcBorders>
          </w:tcPr>
          <w:p w14:paraId="42998CA6" w14:textId="2D184690" w:rsidR="004E0A34" w:rsidRPr="00C05684" w:rsidRDefault="0015687D" w:rsidP="004E0A3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C05684">
              <w:rPr>
                <w:rFonts w:ascii="Times New Roman" w:eastAsia="Times New Roman" w:hAnsi="Times New Roman" w:cs="Times New Roman"/>
                <w:sz w:val="24"/>
                <w:szCs w:val="24"/>
                <w:lang w:eastAsia="lv-LV"/>
              </w:rPr>
              <w:t xml:space="preserve">oteikumu </w:t>
            </w:r>
            <w:r w:rsidR="004E0A34" w:rsidRPr="00C05684">
              <w:rPr>
                <w:rFonts w:ascii="Times New Roman" w:eastAsia="Times New Roman" w:hAnsi="Times New Roman" w:cs="Times New Roman"/>
                <w:sz w:val="24"/>
                <w:szCs w:val="24"/>
                <w:lang w:eastAsia="lv-LV"/>
              </w:rPr>
              <w:t xml:space="preserve">projekta </w:t>
            </w:r>
            <w:r w:rsidR="004E0A34">
              <w:rPr>
                <w:rFonts w:ascii="Times New Roman" w:eastAsia="Times New Roman" w:hAnsi="Times New Roman" w:cs="Times New Roman"/>
                <w:sz w:val="24"/>
                <w:szCs w:val="24"/>
                <w:lang w:eastAsia="lv-LV"/>
              </w:rPr>
              <w:t>2</w:t>
            </w:r>
            <w:r w:rsidR="00942742">
              <w:rPr>
                <w:rFonts w:ascii="Times New Roman" w:eastAsia="Times New Roman" w:hAnsi="Times New Roman" w:cs="Times New Roman"/>
                <w:sz w:val="24"/>
                <w:szCs w:val="24"/>
                <w:lang w:eastAsia="lv-LV"/>
              </w:rPr>
              <w:t>3</w:t>
            </w:r>
            <w:r w:rsidR="004E0A34" w:rsidRPr="00C05684">
              <w:rPr>
                <w:rFonts w:ascii="Times New Roman" w:eastAsia="Times New Roman" w:hAnsi="Times New Roman" w:cs="Times New Roman"/>
                <w:sz w:val="24"/>
                <w:szCs w:val="24"/>
                <w:lang w:eastAsia="lv-LV"/>
              </w:rPr>
              <w:t>.punkts.</w:t>
            </w:r>
          </w:p>
        </w:tc>
        <w:tc>
          <w:tcPr>
            <w:tcW w:w="1092" w:type="pct"/>
            <w:tcBorders>
              <w:top w:val="outset" w:sz="6" w:space="0" w:color="auto"/>
              <w:left w:val="outset" w:sz="6" w:space="0" w:color="auto"/>
              <w:bottom w:val="outset" w:sz="6" w:space="0" w:color="auto"/>
              <w:right w:val="outset" w:sz="6" w:space="0" w:color="auto"/>
            </w:tcBorders>
          </w:tcPr>
          <w:p w14:paraId="17B58BA8" w14:textId="2707D3DA" w:rsidR="004E0A34" w:rsidRDefault="004E0A34" w:rsidP="004E0A3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594CA4">
              <w:rPr>
                <w:rFonts w:ascii="Times New Roman" w:eastAsia="Times New Roman" w:hAnsi="Times New Roman" w:cs="Times New Roman"/>
                <w:sz w:val="24"/>
                <w:szCs w:val="24"/>
                <w:lang w:eastAsia="lv-LV"/>
              </w:rPr>
              <w:t>eviesta vispārīgas atsauces veidā</w:t>
            </w:r>
            <w:r>
              <w:rPr>
                <w:rFonts w:ascii="Times New Roman" w:eastAsia="Times New Roman" w:hAnsi="Times New Roman" w:cs="Times New Roman"/>
                <w:sz w:val="24"/>
                <w:szCs w:val="24"/>
                <w:lang w:eastAsia="lv-LV"/>
              </w:rPr>
              <w:t>.</w:t>
            </w:r>
          </w:p>
        </w:tc>
        <w:tc>
          <w:tcPr>
            <w:tcW w:w="1628" w:type="pct"/>
            <w:gridSpan w:val="2"/>
            <w:tcBorders>
              <w:top w:val="outset" w:sz="6" w:space="0" w:color="auto"/>
              <w:left w:val="outset" w:sz="6" w:space="0" w:color="auto"/>
              <w:bottom w:val="outset" w:sz="6" w:space="0" w:color="auto"/>
              <w:right w:val="outset" w:sz="6" w:space="0" w:color="auto"/>
            </w:tcBorders>
          </w:tcPr>
          <w:p w14:paraId="2ABB6D38" w14:textId="103699C1" w:rsidR="004E0A34" w:rsidRPr="00C05684" w:rsidRDefault="0015687D" w:rsidP="004E0A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C05684">
              <w:rPr>
                <w:rFonts w:ascii="Times New Roman" w:eastAsia="Times New Roman" w:hAnsi="Times New Roman" w:cs="Times New Roman"/>
                <w:sz w:val="24"/>
                <w:szCs w:val="24"/>
                <w:lang w:eastAsia="lv-LV"/>
              </w:rPr>
              <w:t xml:space="preserve">oteikumu </w:t>
            </w:r>
            <w:r w:rsidR="004E0A34" w:rsidRPr="00C05684">
              <w:rPr>
                <w:rFonts w:ascii="Times New Roman" w:eastAsia="Times New Roman" w:hAnsi="Times New Roman" w:cs="Times New Roman"/>
                <w:sz w:val="24"/>
                <w:szCs w:val="24"/>
                <w:lang w:eastAsia="lv-LV"/>
              </w:rPr>
              <w:t>projekts neparedz stingrākas prasības.</w:t>
            </w:r>
          </w:p>
        </w:tc>
      </w:tr>
      <w:tr w:rsidR="004E0A34" w:rsidRPr="00C05684" w14:paraId="389E4006" w14:textId="77777777" w:rsidTr="00163E15">
        <w:trPr>
          <w:tblCellSpacing w:w="15" w:type="dxa"/>
        </w:trPr>
        <w:tc>
          <w:tcPr>
            <w:tcW w:w="1116" w:type="pct"/>
            <w:gridSpan w:val="2"/>
            <w:tcBorders>
              <w:top w:val="outset" w:sz="6" w:space="0" w:color="auto"/>
              <w:left w:val="outset" w:sz="6" w:space="0" w:color="auto"/>
              <w:bottom w:val="outset" w:sz="6" w:space="0" w:color="auto"/>
              <w:right w:val="outset" w:sz="6" w:space="0" w:color="auto"/>
            </w:tcBorders>
          </w:tcPr>
          <w:p w14:paraId="5A632446" w14:textId="081BB600" w:rsidR="004E0A34" w:rsidRPr="006454C7" w:rsidRDefault="004E0A34" w:rsidP="004E0A34">
            <w:pPr>
              <w:spacing w:after="0" w:line="240" w:lineRule="auto"/>
              <w:rPr>
                <w:rFonts w:ascii="Times New Roman" w:eastAsia="Times New Roman" w:hAnsi="Times New Roman" w:cs="Times New Roman"/>
                <w:iCs/>
                <w:sz w:val="24"/>
                <w:szCs w:val="24"/>
                <w:lang w:eastAsia="lv-LV"/>
              </w:rPr>
            </w:pPr>
            <w:r w:rsidRPr="0080686B">
              <w:rPr>
                <w:rFonts w:ascii="Times New Roman" w:eastAsia="PMingLiU" w:hAnsi="Times New Roman" w:cs="Times New Roman"/>
                <w:sz w:val="24"/>
                <w:szCs w:val="24"/>
                <w:lang w:eastAsia="lv-LV"/>
              </w:rPr>
              <w:t>Komisijas regulas Nr.794/2004</w:t>
            </w:r>
            <w:r>
              <w:rPr>
                <w:rFonts w:ascii="Times New Roman" w:eastAsia="PMingLiU" w:hAnsi="Times New Roman" w:cs="Times New Roman"/>
                <w:sz w:val="24"/>
                <w:szCs w:val="24"/>
                <w:lang w:eastAsia="lv-LV"/>
              </w:rPr>
              <w:t xml:space="preserve"> 10. un 11. pants</w:t>
            </w:r>
          </w:p>
        </w:tc>
        <w:tc>
          <w:tcPr>
            <w:tcW w:w="1079" w:type="pct"/>
            <w:gridSpan w:val="2"/>
            <w:tcBorders>
              <w:top w:val="outset" w:sz="6" w:space="0" w:color="auto"/>
              <w:left w:val="outset" w:sz="6" w:space="0" w:color="auto"/>
              <w:bottom w:val="outset" w:sz="6" w:space="0" w:color="auto"/>
              <w:right w:val="outset" w:sz="6" w:space="0" w:color="auto"/>
            </w:tcBorders>
          </w:tcPr>
          <w:p w14:paraId="287372B0" w14:textId="1FE7DE61" w:rsidR="004E0A34" w:rsidRPr="00C05684" w:rsidRDefault="0015687D" w:rsidP="004E0A3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C05684">
              <w:rPr>
                <w:rFonts w:ascii="Times New Roman" w:eastAsia="Times New Roman" w:hAnsi="Times New Roman" w:cs="Times New Roman"/>
                <w:sz w:val="24"/>
                <w:szCs w:val="24"/>
                <w:lang w:eastAsia="lv-LV"/>
              </w:rPr>
              <w:t xml:space="preserve">oteikumu </w:t>
            </w:r>
            <w:r w:rsidR="004E0A34" w:rsidRPr="00C05684">
              <w:rPr>
                <w:rFonts w:ascii="Times New Roman" w:eastAsia="Times New Roman" w:hAnsi="Times New Roman" w:cs="Times New Roman"/>
                <w:sz w:val="24"/>
                <w:szCs w:val="24"/>
                <w:lang w:eastAsia="lv-LV"/>
              </w:rPr>
              <w:t xml:space="preserve">projekta </w:t>
            </w:r>
            <w:r w:rsidR="004E0A34">
              <w:rPr>
                <w:rFonts w:ascii="Times New Roman" w:eastAsia="Times New Roman" w:hAnsi="Times New Roman" w:cs="Times New Roman"/>
                <w:sz w:val="24"/>
                <w:szCs w:val="24"/>
                <w:lang w:eastAsia="lv-LV"/>
              </w:rPr>
              <w:t>2</w:t>
            </w:r>
            <w:r w:rsidR="00942742">
              <w:rPr>
                <w:rFonts w:ascii="Times New Roman" w:eastAsia="Times New Roman" w:hAnsi="Times New Roman" w:cs="Times New Roman"/>
                <w:sz w:val="24"/>
                <w:szCs w:val="24"/>
                <w:lang w:eastAsia="lv-LV"/>
              </w:rPr>
              <w:t>3</w:t>
            </w:r>
            <w:r w:rsidR="004E0A34" w:rsidRPr="00C05684">
              <w:rPr>
                <w:rFonts w:ascii="Times New Roman" w:eastAsia="Times New Roman" w:hAnsi="Times New Roman" w:cs="Times New Roman"/>
                <w:sz w:val="24"/>
                <w:szCs w:val="24"/>
                <w:lang w:eastAsia="lv-LV"/>
              </w:rPr>
              <w:t>.punkts.</w:t>
            </w:r>
          </w:p>
        </w:tc>
        <w:tc>
          <w:tcPr>
            <w:tcW w:w="1092" w:type="pct"/>
            <w:tcBorders>
              <w:top w:val="outset" w:sz="6" w:space="0" w:color="auto"/>
              <w:left w:val="outset" w:sz="6" w:space="0" w:color="auto"/>
              <w:bottom w:val="outset" w:sz="6" w:space="0" w:color="auto"/>
              <w:right w:val="outset" w:sz="6" w:space="0" w:color="auto"/>
            </w:tcBorders>
          </w:tcPr>
          <w:p w14:paraId="70039AEF" w14:textId="6E120B21" w:rsidR="004E0A34" w:rsidRDefault="004E0A34" w:rsidP="004E0A34">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628" w:type="pct"/>
            <w:gridSpan w:val="2"/>
            <w:tcBorders>
              <w:top w:val="outset" w:sz="6" w:space="0" w:color="auto"/>
              <w:left w:val="outset" w:sz="6" w:space="0" w:color="auto"/>
              <w:bottom w:val="outset" w:sz="6" w:space="0" w:color="auto"/>
              <w:right w:val="outset" w:sz="6" w:space="0" w:color="auto"/>
            </w:tcBorders>
          </w:tcPr>
          <w:p w14:paraId="4541DB29" w14:textId="6EE9BEA9" w:rsidR="004E0A34" w:rsidRDefault="0015687D" w:rsidP="004E0A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C05684">
              <w:rPr>
                <w:rFonts w:ascii="Times New Roman" w:eastAsia="Times New Roman" w:hAnsi="Times New Roman" w:cs="Times New Roman"/>
                <w:sz w:val="24"/>
                <w:szCs w:val="24"/>
                <w:lang w:eastAsia="lv-LV"/>
              </w:rPr>
              <w:t xml:space="preserve">oteikumu </w:t>
            </w:r>
            <w:r w:rsidR="004E0A34" w:rsidRPr="00C05684">
              <w:rPr>
                <w:rFonts w:ascii="Times New Roman" w:eastAsia="Times New Roman" w:hAnsi="Times New Roman" w:cs="Times New Roman"/>
                <w:sz w:val="24"/>
                <w:szCs w:val="24"/>
                <w:lang w:eastAsia="lv-LV"/>
              </w:rPr>
              <w:t>projekts neparedz stingrākas prasības.</w:t>
            </w:r>
          </w:p>
          <w:p w14:paraId="555BAA39" w14:textId="77777777" w:rsidR="004E0A34" w:rsidRPr="00C05684" w:rsidRDefault="004E0A34" w:rsidP="004E0A34">
            <w:pPr>
              <w:spacing w:after="0" w:line="240" w:lineRule="auto"/>
              <w:jc w:val="both"/>
              <w:rPr>
                <w:rFonts w:ascii="Times New Roman" w:eastAsia="Times New Roman" w:hAnsi="Times New Roman" w:cs="Times New Roman"/>
                <w:sz w:val="24"/>
                <w:szCs w:val="24"/>
                <w:lang w:eastAsia="lv-LV"/>
              </w:rPr>
            </w:pPr>
          </w:p>
        </w:tc>
      </w:tr>
      <w:tr w:rsidR="004E0A34" w:rsidRPr="00184514" w14:paraId="3EEEC5AB" w14:textId="77777777" w:rsidTr="00163E15">
        <w:trPr>
          <w:tblCellSpacing w:w="15" w:type="dxa"/>
        </w:trPr>
        <w:tc>
          <w:tcPr>
            <w:tcW w:w="1116" w:type="pct"/>
            <w:gridSpan w:val="2"/>
            <w:tcBorders>
              <w:top w:val="outset" w:sz="6" w:space="0" w:color="auto"/>
              <w:left w:val="outset" w:sz="6" w:space="0" w:color="auto"/>
              <w:bottom w:val="outset" w:sz="6" w:space="0" w:color="auto"/>
              <w:right w:val="outset" w:sz="6" w:space="0" w:color="auto"/>
            </w:tcBorders>
            <w:hideMark/>
          </w:tcPr>
          <w:p w14:paraId="5E41E25F" w14:textId="77777777" w:rsidR="004E0A34" w:rsidRPr="00184514" w:rsidRDefault="004E0A34" w:rsidP="004E0A3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 xml:space="preserve">Kā ir izmantota ES tiesību aktā paredzētā rīcības brīvība dalībvalstij pārņemt vai ieviest </w:t>
            </w:r>
            <w:r w:rsidRPr="00184514">
              <w:rPr>
                <w:rFonts w:ascii="Times New Roman" w:eastAsia="Times New Roman" w:hAnsi="Times New Roman" w:cs="Times New Roman"/>
                <w:iCs/>
                <w:sz w:val="24"/>
                <w:szCs w:val="24"/>
                <w:lang w:eastAsia="lv-LV"/>
              </w:rPr>
              <w:lastRenderedPageBreak/>
              <w:t>noteiktas ES tiesību akta normas? Kādēļ?</w:t>
            </w:r>
          </w:p>
        </w:tc>
        <w:tc>
          <w:tcPr>
            <w:tcW w:w="3833" w:type="pct"/>
            <w:gridSpan w:val="5"/>
            <w:tcBorders>
              <w:top w:val="outset" w:sz="6" w:space="0" w:color="auto"/>
              <w:left w:val="outset" w:sz="6" w:space="0" w:color="auto"/>
              <w:bottom w:val="outset" w:sz="6" w:space="0" w:color="auto"/>
              <w:right w:val="outset" w:sz="6" w:space="0" w:color="auto"/>
            </w:tcBorders>
            <w:hideMark/>
          </w:tcPr>
          <w:p w14:paraId="20963EAA" w14:textId="3547684E" w:rsidR="004E0A34" w:rsidRPr="00184514" w:rsidRDefault="0015687D" w:rsidP="004E0A3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lastRenderedPageBreak/>
              <w:t>N</w:t>
            </w:r>
            <w:r w:rsidRPr="00C05684">
              <w:rPr>
                <w:rFonts w:ascii="Times New Roman" w:eastAsia="Times New Roman" w:hAnsi="Times New Roman" w:cs="Times New Roman"/>
                <w:sz w:val="24"/>
                <w:szCs w:val="24"/>
                <w:lang w:eastAsia="lv-LV"/>
              </w:rPr>
              <w:t xml:space="preserve">oteikumu </w:t>
            </w:r>
            <w:r w:rsidR="004E0A34">
              <w:rPr>
                <w:rFonts w:ascii="Times New Roman" w:eastAsia="Times New Roman" w:hAnsi="Times New Roman" w:cs="Times New Roman"/>
                <w:sz w:val="24"/>
                <w:szCs w:val="24"/>
                <w:lang w:eastAsia="lv-LV"/>
              </w:rPr>
              <w:t>p</w:t>
            </w:r>
            <w:r w:rsidR="004E0A34" w:rsidRPr="00EE18E4">
              <w:rPr>
                <w:rFonts w:ascii="Times New Roman" w:eastAsia="Times New Roman" w:hAnsi="Times New Roman" w:cs="Times New Roman"/>
                <w:sz w:val="24"/>
                <w:szCs w:val="24"/>
                <w:lang w:eastAsia="lv-LV"/>
              </w:rPr>
              <w:t>rojekts šo jomu neskar</w:t>
            </w:r>
            <w:r w:rsidR="004E0A34">
              <w:rPr>
                <w:rFonts w:ascii="Times New Roman" w:eastAsia="Times New Roman" w:hAnsi="Times New Roman" w:cs="Times New Roman"/>
                <w:sz w:val="24"/>
                <w:szCs w:val="24"/>
                <w:lang w:eastAsia="lv-LV"/>
              </w:rPr>
              <w:t>.</w:t>
            </w:r>
          </w:p>
        </w:tc>
      </w:tr>
      <w:tr w:rsidR="004E0A34" w:rsidRPr="00184514" w14:paraId="42A6ADA7" w14:textId="77777777" w:rsidTr="00163E15">
        <w:trPr>
          <w:tblCellSpacing w:w="15" w:type="dxa"/>
        </w:trPr>
        <w:tc>
          <w:tcPr>
            <w:tcW w:w="1116" w:type="pct"/>
            <w:gridSpan w:val="2"/>
            <w:tcBorders>
              <w:top w:val="outset" w:sz="6" w:space="0" w:color="auto"/>
              <w:left w:val="outset" w:sz="6" w:space="0" w:color="auto"/>
              <w:bottom w:val="outset" w:sz="6" w:space="0" w:color="auto"/>
              <w:right w:val="outset" w:sz="6" w:space="0" w:color="auto"/>
            </w:tcBorders>
            <w:hideMark/>
          </w:tcPr>
          <w:p w14:paraId="6921F6A7" w14:textId="77777777" w:rsidR="004E0A34" w:rsidRPr="00184514" w:rsidRDefault="004E0A34" w:rsidP="004E0A3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3" w:type="pct"/>
            <w:gridSpan w:val="5"/>
            <w:tcBorders>
              <w:top w:val="outset" w:sz="6" w:space="0" w:color="auto"/>
              <w:left w:val="outset" w:sz="6" w:space="0" w:color="auto"/>
              <w:bottom w:val="outset" w:sz="6" w:space="0" w:color="auto"/>
              <w:right w:val="outset" w:sz="6" w:space="0" w:color="auto"/>
            </w:tcBorders>
            <w:hideMark/>
          </w:tcPr>
          <w:p w14:paraId="57005416" w14:textId="1E015C87" w:rsidR="004E0A34" w:rsidRPr="00184514" w:rsidRDefault="0015687D" w:rsidP="004E0A3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w:t>
            </w:r>
            <w:r w:rsidRPr="00C05684">
              <w:rPr>
                <w:rFonts w:ascii="Times New Roman" w:eastAsia="Times New Roman" w:hAnsi="Times New Roman" w:cs="Times New Roman"/>
                <w:sz w:val="24"/>
                <w:szCs w:val="24"/>
                <w:lang w:eastAsia="lv-LV"/>
              </w:rPr>
              <w:t xml:space="preserve">oteikumu </w:t>
            </w:r>
            <w:r w:rsidR="004E0A34">
              <w:rPr>
                <w:rFonts w:ascii="Times New Roman" w:eastAsia="Times New Roman" w:hAnsi="Times New Roman" w:cs="Times New Roman"/>
                <w:sz w:val="24"/>
                <w:szCs w:val="24"/>
                <w:lang w:eastAsia="lv-LV"/>
              </w:rPr>
              <w:t>p</w:t>
            </w:r>
            <w:r w:rsidR="004E0A34" w:rsidRPr="00EE18E4">
              <w:rPr>
                <w:rFonts w:ascii="Times New Roman" w:eastAsia="Times New Roman" w:hAnsi="Times New Roman" w:cs="Times New Roman"/>
                <w:sz w:val="24"/>
                <w:szCs w:val="24"/>
                <w:lang w:eastAsia="lv-LV"/>
              </w:rPr>
              <w:t>rojekts šo jomu neskar</w:t>
            </w:r>
            <w:r w:rsidR="004E0A34">
              <w:rPr>
                <w:rFonts w:ascii="Times New Roman" w:eastAsia="Times New Roman" w:hAnsi="Times New Roman" w:cs="Times New Roman"/>
                <w:sz w:val="24"/>
                <w:szCs w:val="24"/>
                <w:lang w:eastAsia="lv-LV"/>
              </w:rPr>
              <w:t>.</w:t>
            </w:r>
          </w:p>
        </w:tc>
      </w:tr>
      <w:tr w:rsidR="004E0A34" w:rsidRPr="00184514" w14:paraId="76DFEF19" w14:textId="77777777" w:rsidTr="00163E15">
        <w:trPr>
          <w:tblCellSpacing w:w="15" w:type="dxa"/>
        </w:trPr>
        <w:tc>
          <w:tcPr>
            <w:tcW w:w="1116" w:type="pct"/>
            <w:gridSpan w:val="2"/>
            <w:tcBorders>
              <w:top w:val="outset" w:sz="6" w:space="0" w:color="auto"/>
              <w:left w:val="outset" w:sz="6" w:space="0" w:color="auto"/>
              <w:bottom w:val="outset" w:sz="6" w:space="0" w:color="auto"/>
              <w:right w:val="outset" w:sz="6" w:space="0" w:color="auto"/>
            </w:tcBorders>
            <w:hideMark/>
          </w:tcPr>
          <w:p w14:paraId="0F60BB75" w14:textId="77777777" w:rsidR="004E0A34" w:rsidRPr="00184514" w:rsidRDefault="004E0A34" w:rsidP="004E0A3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833" w:type="pct"/>
            <w:gridSpan w:val="5"/>
            <w:tcBorders>
              <w:top w:val="outset" w:sz="6" w:space="0" w:color="auto"/>
              <w:left w:val="outset" w:sz="6" w:space="0" w:color="auto"/>
              <w:bottom w:val="outset" w:sz="6" w:space="0" w:color="auto"/>
              <w:right w:val="outset" w:sz="6" w:space="0" w:color="auto"/>
            </w:tcBorders>
            <w:hideMark/>
          </w:tcPr>
          <w:p w14:paraId="0D043E8A" w14:textId="77777777" w:rsidR="004E0A34" w:rsidRPr="00184514" w:rsidRDefault="004E0A34" w:rsidP="004E0A3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4E0A34" w:rsidRPr="00184514" w14:paraId="6684EF93" w14:textId="77777777" w:rsidTr="00A744AC">
        <w:trPr>
          <w:tblCellSpacing w:w="15" w:type="dxa"/>
        </w:trPr>
        <w:tc>
          <w:tcPr>
            <w:tcW w:w="4966" w:type="pct"/>
            <w:gridSpan w:val="7"/>
            <w:tcBorders>
              <w:top w:val="outset" w:sz="6" w:space="0" w:color="auto"/>
              <w:left w:val="outset" w:sz="6" w:space="0" w:color="auto"/>
              <w:bottom w:val="outset" w:sz="6" w:space="0" w:color="auto"/>
              <w:right w:val="outset" w:sz="6" w:space="0" w:color="auto"/>
            </w:tcBorders>
            <w:vAlign w:val="center"/>
            <w:hideMark/>
          </w:tcPr>
          <w:p w14:paraId="07E4906A" w14:textId="77777777" w:rsidR="004E0A34" w:rsidRPr="00184514" w:rsidRDefault="004E0A34" w:rsidP="004E0A34">
            <w:pPr>
              <w:spacing w:after="0" w:line="240" w:lineRule="auto"/>
              <w:rPr>
                <w:rFonts w:ascii="Times New Roman" w:eastAsia="Times New Roman" w:hAnsi="Times New Roman" w:cs="Times New Roman"/>
                <w:b/>
                <w:bCs/>
                <w:iCs/>
                <w:sz w:val="24"/>
                <w:szCs w:val="24"/>
                <w:lang w:eastAsia="lv-LV"/>
              </w:rPr>
            </w:pPr>
            <w:r w:rsidRPr="00184514">
              <w:rPr>
                <w:rFonts w:ascii="Times New Roman" w:eastAsia="Times New Roman" w:hAnsi="Times New Roman" w:cs="Times New Roman"/>
                <w:b/>
                <w:bCs/>
                <w:iCs/>
                <w:sz w:val="24"/>
                <w:szCs w:val="24"/>
                <w:lang w:eastAsia="lv-LV"/>
              </w:rPr>
              <w:t>2. tabula</w:t>
            </w:r>
            <w:r w:rsidRPr="00184514">
              <w:rPr>
                <w:rFonts w:ascii="Times New Roman" w:eastAsia="Times New Roman" w:hAnsi="Times New Roman" w:cs="Times New Roman"/>
                <w:b/>
                <w:bCs/>
                <w:iCs/>
                <w:sz w:val="24"/>
                <w:szCs w:val="24"/>
                <w:lang w:eastAsia="lv-LV"/>
              </w:rPr>
              <w:br/>
              <w:t xml:space="preserve">Ar tiesību akta projektu </w:t>
            </w:r>
            <w:r w:rsidRPr="00C31C8B">
              <w:rPr>
                <w:rFonts w:ascii="Times New Roman" w:eastAsia="Times New Roman" w:hAnsi="Times New Roman" w:cs="Times New Roman"/>
                <w:iCs/>
                <w:color w:val="414142"/>
                <w:sz w:val="24"/>
                <w:szCs w:val="24"/>
                <w:lang w:eastAsia="lv-LV"/>
              </w:rPr>
              <w:t>izpildītās</w:t>
            </w:r>
            <w:r w:rsidRPr="00184514">
              <w:rPr>
                <w:rFonts w:ascii="Times New Roman" w:eastAsia="Times New Roman" w:hAnsi="Times New Roman" w:cs="Times New Roman"/>
                <w:b/>
                <w:bCs/>
                <w:iCs/>
                <w:sz w:val="24"/>
                <w:szCs w:val="24"/>
                <w:lang w:eastAsia="lv-LV"/>
              </w:rPr>
              <w:t xml:space="preserve"> vai uzņemtās saistības, kas izriet no starptautiskajiem tiesību aktiem vai starptautiskas institūcijas vai organizācijas dokumentiem.</w:t>
            </w:r>
            <w:r w:rsidRPr="00184514">
              <w:rPr>
                <w:rFonts w:ascii="Times New Roman" w:eastAsia="Times New Roman" w:hAnsi="Times New Roman" w:cs="Times New Roman"/>
                <w:b/>
                <w:bCs/>
                <w:iCs/>
                <w:sz w:val="24"/>
                <w:szCs w:val="24"/>
                <w:lang w:eastAsia="lv-LV"/>
              </w:rPr>
              <w:br/>
              <w:t>Pasākumi šo saistību izpildei</w:t>
            </w:r>
          </w:p>
        </w:tc>
      </w:tr>
      <w:tr w:rsidR="004E0A34" w:rsidRPr="00184514" w14:paraId="18311DBE" w14:textId="77777777" w:rsidTr="00A744AC">
        <w:trPr>
          <w:tblCellSpacing w:w="15" w:type="dxa"/>
        </w:trPr>
        <w:tc>
          <w:tcPr>
            <w:tcW w:w="4966" w:type="pct"/>
            <w:gridSpan w:val="7"/>
            <w:tcBorders>
              <w:top w:val="outset" w:sz="6" w:space="0" w:color="auto"/>
              <w:left w:val="outset" w:sz="6" w:space="0" w:color="auto"/>
              <w:bottom w:val="outset" w:sz="6" w:space="0" w:color="auto"/>
              <w:right w:val="outset" w:sz="6" w:space="0" w:color="auto"/>
            </w:tcBorders>
          </w:tcPr>
          <w:p w14:paraId="14E7B5AB" w14:textId="7786DB10" w:rsidR="004E0A34" w:rsidRPr="00184514" w:rsidRDefault="0015687D" w:rsidP="004E0A3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w:t>
            </w:r>
            <w:r w:rsidRPr="00C05684">
              <w:rPr>
                <w:rFonts w:ascii="Times New Roman" w:eastAsia="Times New Roman" w:hAnsi="Times New Roman" w:cs="Times New Roman"/>
                <w:sz w:val="24"/>
                <w:szCs w:val="24"/>
                <w:lang w:eastAsia="lv-LV"/>
              </w:rPr>
              <w:t xml:space="preserve">oteikumu </w:t>
            </w:r>
            <w:r w:rsidR="004E0A34">
              <w:rPr>
                <w:rFonts w:ascii="Times New Roman" w:eastAsia="Times New Roman" w:hAnsi="Times New Roman" w:cs="Times New Roman"/>
                <w:iCs/>
                <w:sz w:val="24"/>
                <w:szCs w:val="24"/>
                <w:lang w:eastAsia="lv-LV"/>
              </w:rPr>
              <w:t>projekts šo jomu neskar</w:t>
            </w:r>
          </w:p>
        </w:tc>
      </w:tr>
    </w:tbl>
    <w:p w14:paraId="6C4C2816" w14:textId="340BB511"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8451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2C093018" w:rsidR="00E5323B" w:rsidRPr="003428B9" w:rsidRDefault="0024119E" w:rsidP="001E2B9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lang w:eastAsia="lv-LV"/>
              </w:rPr>
              <w:t>Lai informētu sabiedrību par noteikumu projektu un dotu iespēju izteikt viedokli</w:t>
            </w:r>
            <w:r w:rsidR="00772763">
              <w:rPr>
                <w:rFonts w:ascii="Times New Roman" w:hAnsi="Times New Roman" w:cs="Times New Roman"/>
                <w:bCs/>
                <w:sz w:val="24"/>
                <w:szCs w:val="24"/>
                <w:lang w:eastAsia="lv-LV"/>
              </w:rPr>
              <w:t>, noteikumu projekts atbilstoši M</w:t>
            </w:r>
            <w:r w:rsidR="0065141D">
              <w:rPr>
                <w:rFonts w:ascii="Times New Roman" w:hAnsi="Times New Roman" w:cs="Times New Roman"/>
                <w:bCs/>
                <w:sz w:val="24"/>
                <w:szCs w:val="24"/>
                <w:lang w:eastAsia="lv-LV"/>
              </w:rPr>
              <w:t>inistru kabineta</w:t>
            </w:r>
            <w:r w:rsidR="00772763">
              <w:rPr>
                <w:rFonts w:ascii="Times New Roman" w:hAnsi="Times New Roman" w:cs="Times New Roman"/>
                <w:bCs/>
                <w:sz w:val="24"/>
                <w:szCs w:val="24"/>
                <w:lang w:eastAsia="lv-LV"/>
              </w:rPr>
              <w:t xml:space="preserve"> 2009. gada 25.augusta </w:t>
            </w:r>
            <w:r>
              <w:rPr>
                <w:rFonts w:ascii="Times New Roman" w:hAnsi="Times New Roman" w:cs="Times New Roman"/>
                <w:bCs/>
                <w:sz w:val="24"/>
                <w:szCs w:val="24"/>
                <w:lang w:eastAsia="lv-LV"/>
              </w:rPr>
              <w:t xml:space="preserve"> </w:t>
            </w:r>
            <w:r w:rsidR="0065141D">
              <w:rPr>
                <w:rFonts w:ascii="Times New Roman" w:hAnsi="Times New Roman" w:cs="Times New Roman"/>
                <w:bCs/>
                <w:sz w:val="24"/>
                <w:szCs w:val="24"/>
                <w:lang w:eastAsia="lv-LV"/>
              </w:rPr>
              <w:t xml:space="preserve">noteikumiem Nr. 970 “Sabiedrības līdzdalības kārtība attīstības plānošanas procesā” pirms tā iesniegšanas </w:t>
            </w:r>
            <w:r w:rsidR="00F52B6A">
              <w:rPr>
                <w:rFonts w:ascii="Times New Roman" w:hAnsi="Times New Roman" w:cs="Times New Roman"/>
                <w:bCs/>
                <w:sz w:val="24"/>
                <w:szCs w:val="24"/>
                <w:lang w:eastAsia="lv-LV"/>
              </w:rPr>
              <w:t>VSS ievietots Labklājības ministrijas tīmekļa vietnē.</w:t>
            </w:r>
          </w:p>
        </w:tc>
      </w:tr>
      <w:tr w:rsidR="00E5323B" w:rsidRPr="003428B9"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2FC437AC"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 tika aicināta līdzdarboties noteikumu projekta izstrādē, ievietojot noteikumu projektu tīmekļa vietnē www.lm.</w:t>
            </w:r>
            <w:r w:rsidRPr="00424BF1">
              <w:rPr>
                <w:rFonts w:ascii="Times New Roman" w:eastAsia="Times New Roman" w:hAnsi="Times New Roman" w:cs="Times New Roman"/>
                <w:iCs/>
                <w:sz w:val="24"/>
                <w:szCs w:val="24"/>
                <w:lang w:eastAsia="lv-LV"/>
              </w:rPr>
              <w:t xml:space="preserve">gov.lv un no </w:t>
            </w:r>
            <w:r w:rsidR="002876B8">
              <w:rPr>
                <w:rFonts w:ascii="Times New Roman" w:eastAsia="Times New Roman" w:hAnsi="Times New Roman" w:cs="Times New Roman"/>
                <w:iCs/>
                <w:sz w:val="24"/>
                <w:szCs w:val="24"/>
                <w:lang w:eastAsia="lv-LV"/>
              </w:rPr>
              <w:t>2019. gada 23</w:t>
            </w:r>
            <w:r w:rsidR="002A771B">
              <w:rPr>
                <w:rFonts w:ascii="Times New Roman" w:eastAsia="Times New Roman" w:hAnsi="Times New Roman" w:cs="Times New Roman"/>
                <w:iCs/>
                <w:sz w:val="24"/>
                <w:szCs w:val="24"/>
                <w:lang w:eastAsia="lv-LV"/>
              </w:rPr>
              <w:t>.</w:t>
            </w:r>
            <w:r w:rsidR="002876B8">
              <w:rPr>
                <w:rFonts w:ascii="Times New Roman" w:eastAsia="Times New Roman" w:hAnsi="Times New Roman" w:cs="Times New Roman"/>
                <w:iCs/>
                <w:sz w:val="24"/>
                <w:szCs w:val="24"/>
                <w:lang w:eastAsia="lv-LV"/>
              </w:rPr>
              <w:t xml:space="preserve"> maija</w:t>
            </w:r>
            <w:r w:rsidRPr="00424BF1">
              <w:rPr>
                <w:rFonts w:ascii="Times New Roman" w:eastAsia="Times New Roman" w:hAnsi="Times New Roman" w:cs="Times New Roman"/>
                <w:iCs/>
                <w:sz w:val="24"/>
                <w:szCs w:val="24"/>
                <w:lang w:eastAsia="lv-LV"/>
              </w:rPr>
              <w:t xml:space="preserve"> līdz</w:t>
            </w:r>
            <w:r w:rsidR="004072B4">
              <w:rPr>
                <w:rFonts w:ascii="Times New Roman" w:eastAsia="Times New Roman" w:hAnsi="Times New Roman" w:cs="Times New Roman"/>
                <w:iCs/>
                <w:sz w:val="24"/>
                <w:szCs w:val="24"/>
                <w:lang w:eastAsia="lv-LV"/>
              </w:rPr>
              <w:t xml:space="preserve"> </w:t>
            </w:r>
            <w:r w:rsidR="002876B8">
              <w:rPr>
                <w:rFonts w:ascii="Times New Roman" w:eastAsia="Times New Roman" w:hAnsi="Times New Roman" w:cs="Times New Roman"/>
                <w:iCs/>
                <w:sz w:val="24"/>
                <w:szCs w:val="24"/>
                <w:lang w:eastAsia="lv-LV"/>
              </w:rPr>
              <w:t>7.jūnijam</w:t>
            </w:r>
            <w:r w:rsidR="004072B4" w:rsidRPr="00424BF1">
              <w:rPr>
                <w:rFonts w:ascii="Times New Roman" w:eastAsia="Times New Roman" w:hAnsi="Times New Roman" w:cs="Times New Roman"/>
                <w:iCs/>
                <w:sz w:val="24"/>
                <w:szCs w:val="24"/>
                <w:lang w:eastAsia="lv-LV"/>
              </w:rPr>
              <w:t xml:space="preserve"> </w:t>
            </w:r>
            <w:r w:rsidRPr="00424BF1">
              <w:rPr>
                <w:rFonts w:ascii="Times New Roman" w:eastAsia="Times New Roman" w:hAnsi="Times New Roman" w:cs="Times New Roman"/>
                <w:iCs/>
                <w:sz w:val="24"/>
                <w:szCs w:val="24"/>
                <w:lang w:eastAsia="lv-LV"/>
              </w:rPr>
              <w:t xml:space="preserve"> aicinot sabiedrības pārstāvjus:</w:t>
            </w:r>
            <w:r w:rsidRPr="003428B9">
              <w:rPr>
                <w:rFonts w:ascii="Times New Roman" w:eastAsia="Times New Roman" w:hAnsi="Times New Roman" w:cs="Times New Roman"/>
                <w:iCs/>
                <w:sz w:val="24"/>
                <w:szCs w:val="24"/>
                <w:lang w:eastAsia="lv-LV"/>
              </w:rPr>
              <w:t xml:space="preserve"> </w:t>
            </w:r>
          </w:p>
          <w:p w14:paraId="7BA141AA" w14:textId="0E28CB02"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1) rakstiski sniegt viedokli par </w:t>
            </w:r>
            <w:r w:rsidR="00841B42">
              <w:rPr>
                <w:rFonts w:ascii="Times New Roman" w:eastAsia="Times New Roman" w:hAnsi="Times New Roman" w:cs="Times New Roman"/>
                <w:iCs/>
                <w:sz w:val="24"/>
                <w:szCs w:val="24"/>
                <w:lang w:eastAsia="lv-LV"/>
              </w:rPr>
              <w:t xml:space="preserve">noteikumu </w:t>
            </w:r>
            <w:r w:rsidRPr="003428B9">
              <w:rPr>
                <w:rFonts w:ascii="Times New Roman" w:eastAsia="Times New Roman" w:hAnsi="Times New Roman" w:cs="Times New Roman"/>
                <w:iCs/>
                <w:sz w:val="24"/>
                <w:szCs w:val="24"/>
                <w:lang w:eastAsia="lv-LV"/>
              </w:rPr>
              <w:t>projektu tā izstrādes stadijā – nosūtot uz elektronisko pasta adresi: atbildiga.iestade@lm.gov.lv;</w:t>
            </w:r>
          </w:p>
          <w:p w14:paraId="13747C17" w14:textId="4E00B84F" w:rsidR="00E5323B"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 klātienē sniegt viedokli par noteikumu projektu tā izstrādes stadijā.</w:t>
            </w:r>
          </w:p>
        </w:tc>
      </w:tr>
      <w:tr w:rsidR="00E5323B" w:rsidRPr="003428B9"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49CD1365" w:rsidR="00E5323B" w:rsidRPr="003428B9" w:rsidRDefault="001E2B96" w:rsidP="003966E8">
            <w:pPr>
              <w:spacing w:after="0" w:line="240" w:lineRule="auto"/>
              <w:jc w:val="both"/>
              <w:rPr>
                <w:rFonts w:ascii="Times New Roman" w:eastAsia="Times New Roman" w:hAnsi="Times New Roman" w:cs="Times New Roman"/>
                <w:iCs/>
                <w:sz w:val="24"/>
                <w:szCs w:val="24"/>
                <w:lang w:eastAsia="lv-LV"/>
              </w:rPr>
            </w:pPr>
            <w:r w:rsidRPr="00424BF1">
              <w:rPr>
                <w:rFonts w:ascii="Times New Roman" w:eastAsia="Times New Roman" w:hAnsi="Times New Roman" w:cs="Times New Roman"/>
                <w:iCs/>
                <w:sz w:val="24"/>
                <w:szCs w:val="24"/>
                <w:lang w:eastAsia="lv-LV"/>
              </w:rPr>
              <w:t>Kopumā līdz noteikumu projekta izsludināšanai Valsts sekretāru sanāksmē (</w:t>
            </w:r>
            <w:r w:rsidR="003966E8">
              <w:rPr>
                <w:rFonts w:ascii="Times New Roman" w:eastAsia="Times New Roman" w:hAnsi="Times New Roman" w:cs="Times New Roman"/>
                <w:iCs/>
                <w:sz w:val="24"/>
                <w:szCs w:val="24"/>
                <w:lang w:eastAsia="lv-LV"/>
              </w:rPr>
              <w:t>t.sk.</w:t>
            </w:r>
            <w:r w:rsidRPr="00424BF1">
              <w:rPr>
                <w:rFonts w:ascii="Times New Roman" w:eastAsia="Times New Roman" w:hAnsi="Times New Roman" w:cs="Times New Roman"/>
                <w:iCs/>
                <w:sz w:val="24"/>
                <w:szCs w:val="24"/>
                <w:lang w:eastAsia="lv-LV"/>
              </w:rPr>
              <w:t xml:space="preserve"> līdz </w:t>
            </w:r>
            <w:r w:rsidR="002A6C4D">
              <w:rPr>
                <w:rFonts w:ascii="Times New Roman" w:eastAsia="Times New Roman" w:hAnsi="Times New Roman" w:cs="Times New Roman"/>
                <w:iCs/>
                <w:sz w:val="24"/>
                <w:szCs w:val="24"/>
                <w:lang w:eastAsia="lv-LV"/>
              </w:rPr>
              <w:t xml:space="preserve">š. g. </w:t>
            </w:r>
            <w:r w:rsidR="000D24E4">
              <w:rPr>
                <w:rFonts w:ascii="Times New Roman" w:eastAsia="Times New Roman" w:hAnsi="Times New Roman" w:cs="Times New Roman"/>
                <w:iCs/>
                <w:sz w:val="24"/>
                <w:szCs w:val="24"/>
                <w:lang w:eastAsia="lv-LV"/>
              </w:rPr>
              <w:lastRenderedPageBreak/>
              <w:t>12</w:t>
            </w:r>
            <w:r w:rsidR="004072B4">
              <w:rPr>
                <w:rFonts w:ascii="Times New Roman" w:eastAsia="Times New Roman" w:hAnsi="Times New Roman" w:cs="Times New Roman"/>
                <w:iCs/>
                <w:sz w:val="24"/>
                <w:szCs w:val="24"/>
                <w:lang w:eastAsia="lv-LV"/>
              </w:rPr>
              <w:t>.</w:t>
            </w:r>
            <w:r w:rsidR="002A6C4D">
              <w:rPr>
                <w:rFonts w:ascii="Times New Roman" w:eastAsia="Times New Roman" w:hAnsi="Times New Roman" w:cs="Times New Roman"/>
                <w:iCs/>
                <w:sz w:val="24"/>
                <w:szCs w:val="24"/>
                <w:lang w:eastAsia="lv-LV"/>
              </w:rPr>
              <w:t>septembrim</w:t>
            </w:r>
            <w:r w:rsidRPr="00424BF1">
              <w:rPr>
                <w:rFonts w:ascii="Times New Roman" w:eastAsia="Times New Roman" w:hAnsi="Times New Roman" w:cs="Times New Roman"/>
                <w:iCs/>
                <w:sz w:val="24"/>
                <w:szCs w:val="24"/>
                <w:lang w:eastAsia="lv-LV"/>
              </w:rPr>
              <w:t>)</w:t>
            </w:r>
            <w:r w:rsidR="001D19EC">
              <w:rPr>
                <w:rFonts w:ascii="Times New Roman" w:eastAsia="Times New Roman" w:hAnsi="Times New Roman" w:cs="Times New Roman"/>
                <w:iCs/>
                <w:sz w:val="24"/>
                <w:szCs w:val="24"/>
                <w:lang w:eastAsia="lv-LV"/>
              </w:rPr>
              <w:t>, kā arī noteikumu projekta iesniegšanai Valsts kancelejā</w:t>
            </w:r>
            <w:bookmarkStart w:id="3" w:name="_GoBack"/>
            <w:bookmarkEnd w:id="3"/>
            <w:r w:rsidRPr="00424BF1">
              <w:rPr>
                <w:rFonts w:ascii="Times New Roman" w:eastAsia="Times New Roman" w:hAnsi="Times New Roman" w:cs="Times New Roman"/>
                <w:iCs/>
                <w:sz w:val="24"/>
                <w:szCs w:val="24"/>
                <w:lang w:eastAsia="lv-LV"/>
              </w:rPr>
              <w:t xml:space="preserve"> par noteikumu projektu sabiedrības viedoklis netika saņemts.</w:t>
            </w:r>
          </w:p>
        </w:tc>
      </w:tr>
      <w:tr w:rsidR="00E5323B" w:rsidRPr="003428B9"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32E63" w:rsidRPr="003428B9" w14:paraId="0D1BAFF3" w14:textId="77777777" w:rsidTr="00232E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232E63" w:rsidRPr="003428B9" w:rsidRDefault="00232E63" w:rsidP="00232E63">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3247806D" w14:textId="77777777" w:rsidR="00232E63" w:rsidRPr="003428B9" w:rsidRDefault="00232E63" w:rsidP="00232E63">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2959" w:type="pct"/>
            <w:tcBorders>
              <w:top w:val="outset" w:sz="6" w:space="0" w:color="auto"/>
              <w:left w:val="outset" w:sz="6" w:space="0" w:color="auto"/>
              <w:bottom w:val="outset" w:sz="6" w:space="0" w:color="auto"/>
              <w:right w:val="outset" w:sz="6" w:space="0" w:color="auto"/>
            </w:tcBorders>
            <w:hideMark/>
          </w:tcPr>
          <w:p w14:paraId="7C16ADEF" w14:textId="6C90C45D" w:rsidR="00232E63" w:rsidRPr="003428B9" w:rsidRDefault="00232E63" w:rsidP="00232E63">
            <w:pPr>
              <w:spacing w:after="0" w:line="240" w:lineRule="auto"/>
              <w:jc w:val="both"/>
              <w:rPr>
                <w:rFonts w:ascii="Times New Roman" w:eastAsia="Times New Roman" w:hAnsi="Times New Roman" w:cs="Times New Roman"/>
                <w:iCs/>
                <w:sz w:val="24"/>
                <w:szCs w:val="24"/>
                <w:lang w:eastAsia="lv-LV"/>
              </w:rPr>
            </w:pPr>
            <w:r w:rsidRPr="002B05C7">
              <w:rPr>
                <w:rFonts w:ascii="Times New Roman" w:eastAsia="Times New Roman" w:hAnsi="Times New Roman" w:cs="Times New Roman"/>
                <w:iCs/>
                <w:sz w:val="24"/>
                <w:szCs w:val="24"/>
                <w:lang w:eastAsia="lv-LV"/>
              </w:rPr>
              <w:t xml:space="preserve">Eiropas Savienības struktūrfondu un Kohēzijas fondu vadībā iesaistītās atbildīgās iestādes funkcijas pilda – Labklājības ministrija, sadarbības iestādes funkcijas – </w:t>
            </w:r>
            <w:r w:rsidR="00304D4B">
              <w:rPr>
                <w:rFonts w:ascii="Times New Roman" w:eastAsia="Times New Roman" w:hAnsi="Times New Roman" w:cs="Times New Roman"/>
                <w:iCs/>
                <w:sz w:val="24"/>
                <w:szCs w:val="24"/>
                <w:lang w:eastAsia="lv-LV"/>
              </w:rPr>
              <w:t>CFLA</w:t>
            </w:r>
            <w:r w:rsidRPr="002B05C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F</w:t>
            </w:r>
            <w:r w:rsidRPr="00304D4B">
              <w:rPr>
                <w:rFonts w:ascii="Times New Roman" w:eastAsia="Times New Roman" w:hAnsi="Times New Roman" w:cs="Times New Roman"/>
                <w:iCs/>
                <w:sz w:val="24"/>
                <w:szCs w:val="24"/>
                <w:lang w:eastAsia="lv-LV"/>
              </w:rPr>
              <w:t>inansējuma saņēmējs – NVA.</w:t>
            </w:r>
          </w:p>
        </w:tc>
      </w:tr>
      <w:tr w:rsidR="00E5323B" w:rsidRPr="003428B9" w14:paraId="73F3C5B5" w14:textId="77777777" w:rsidTr="00232E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59" w:type="pct"/>
            <w:tcBorders>
              <w:top w:val="outset" w:sz="6" w:space="0" w:color="auto"/>
              <w:left w:val="outset" w:sz="6" w:space="0" w:color="auto"/>
              <w:bottom w:val="outset" w:sz="6" w:space="0" w:color="auto"/>
              <w:right w:val="outset" w:sz="6" w:space="0" w:color="auto"/>
            </w:tcBorders>
            <w:hideMark/>
          </w:tcPr>
          <w:p w14:paraId="0D6B99B1" w14:textId="3352DFB3" w:rsidR="00E5323B" w:rsidRPr="003428B9" w:rsidRDefault="00CE5B28"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232E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4671B4D3" w14:textId="77777777"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p>
        </w:tc>
      </w:tr>
    </w:tbl>
    <w:p w14:paraId="35DC278C" w14:textId="4162C6C0" w:rsidR="00BF5F69" w:rsidRDefault="00BF5F69" w:rsidP="00894C55">
      <w:pPr>
        <w:spacing w:after="0" w:line="240" w:lineRule="auto"/>
        <w:rPr>
          <w:rFonts w:ascii="Times New Roman" w:hAnsi="Times New Roman" w:cs="Times New Roman"/>
          <w:sz w:val="24"/>
          <w:szCs w:val="24"/>
        </w:rPr>
      </w:pPr>
    </w:p>
    <w:p w14:paraId="34928292" w14:textId="477DCBB3" w:rsidR="00F4520D" w:rsidRDefault="00F4520D" w:rsidP="00894C55">
      <w:pPr>
        <w:spacing w:after="0" w:line="240" w:lineRule="auto"/>
        <w:rPr>
          <w:rFonts w:ascii="Times New Roman" w:hAnsi="Times New Roman" w:cs="Times New Roman"/>
          <w:sz w:val="24"/>
          <w:szCs w:val="24"/>
        </w:rPr>
      </w:pPr>
    </w:p>
    <w:p w14:paraId="3FFC6C9E" w14:textId="51DFB407" w:rsidR="008047BC" w:rsidRDefault="008047BC" w:rsidP="00894C55">
      <w:pPr>
        <w:spacing w:after="0" w:line="240" w:lineRule="auto"/>
        <w:rPr>
          <w:rFonts w:ascii="Times New Roman" w:hAnsi="Times New Roman" w:cs="Times New Roman"/>
          <w:sz w:val="24"/>
          <w:szCs w:val="24"/>
        </w:rPr>
      </w:pPr>
    </w:p>
    <w:p w14:paraId="0E0A4717" w14:textId="3B55E8F7" w:rsidR="008047BC" w:rsidRDefault="008047BC" w:rsidP="00894C55">
      <w:pPr>
        <w:spacing w:after="0" w:line="240" w:lineRule="auto"/>
        <w:rPr>
          <w:rFonts w:ascii="Times New Roman" w:hAnsi="Times New Roman" w:cs="Times New Roman"/>
          <w:sz w:val="24"/>
          <w:szCs w:val="24"/>
        </w:rPr>
      </w:pPr>
    </w:p>
    <w:p w14:paraId="02DED81A" w14:textId="77777777" w:rsidR="008047BC" w:rsidRDefault="008047BC" w:rsidP="00894C55">
      <w:pPr>
        <w:spacing w:after="0" w:line="240" w:lineRule="auto"/>
        <w:rPr>
          <w:rFonts w:ascii="Times New Roman" w:hAnsi="Times New Roman" w:cs="Times New Roman"/>
          <w:sz w:val="24"/>
          <w:szCs w:val="24"/>
        </w:rPr>
      </w:pPr>
    </w:p>
    <w:p w14:paraId="0432DA33" w14:textId="3AEE53EC" w:rsidR="00894C55" w:rsidRPr="003428B9" w:rsidRDefault="00F4520D" w:rsidP="003B416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w:t>
      </w:r>
      <w:r w:rsidR="000C7FCA">
        <w:rPr>
          <w:rFonts w:ascii="Times New Roman" w:hAnsi="Times New Roman" w:cs="Times New Roman"/>
          <w:sz w:val="24"/>
          <w:szCs w:val="24"/>
        </w:rPr>
        <w:t>abklājības ministr</w:t>
      </w:r>
      <w:r w:rsidR="005722D4">
        <w:rPr>
          <w:rFonts w:ascii="Times New Roman" w:hAnsi="Times New Roman" w:cs="Times New Roman"/>
          <w:sz w:val="24"/>
          <w:szCs w:val="24"/>
        </w:rPr>
        <w:t>e</w:t>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5722D4">
        <w:rPr>
          <w:rFonts w:ascii="Times New Roman" w:hAnsi="Times New Roman" w:cs="Times New Roman"/>
          <w:sz w:val="24"/>
          <w:szCs w:val="24"/>
        </w:rPr>
        <w:t>R</w:t>
      </w:r>
      <w:r w:rsidR="00FD569C">
        <w:rPr>
          <w:rFonts w:ascii="Times New Roman" w:hAnsi="Times New Roman" w:cs="Times New Roman"/>
          <w:sz w:val="24"/>
          <w:szCs w:val="24"/>
        </w:rPr>
        <w:t>.</w:t>
      </w:r>
      <w:r w:rsidR="005722D4">
        <w:rPr>
          <w:rFonts w:ascii="Times New Roman" w:hAnsi="Times New Roman" w:cs="Times New Roman"/>
          <w:sz w:val="24"/>
          <w:szCs w:val="24"/>
        </w:rPr>
        <w:t xml:space="preserve"> Petraviča</w:t>
      </w:r>
    </w:p>
    <w:p w14:paraId="230D1F1F" w14:textId="496FA87A" w:rsidR="0011787A" w:rsidRDefault="0011787A" w:rsidP="003B77B4">
      <w:pPr>
        <w:tabs>
          <w:tab w:val="left" w:pos="6237"/>
        </w:tabs>
        <w:spacing w:after="0" w:line="240" w:lineRule="auto"/>
        <w:rPr>
          <w:rFonts w:ascii="Times New Roman" w:hAnsi="Times New Roman" w:cs="Times New Roman"/>
          <w:sz w:val="24"/>
          <w:szCs w:val="24"/>
        </w:rPr>
      </w:pPr>
    </w:p>
    <w:p w14:paraId="1912B664" w14:textId="7DEBECAC" w:rsidR="00727853" w:rsidRDefault="00727853" w:rsidP="001E2B96">
      <w:pPr>
        <w:spacing w:after="0" w:line="240" w:lineRule="auto"/>
        <w:rPr>
          <w:rFonts w:ascii="Times New Roman" w:hAnsi="Times New Roman" w:cs="Times New Roman"/>
          <w:sz w:val="20"/>
          <w:szCs w:val="24"/>
        </w:rPr>
      </w:pPr>
    </w:p>
    <w:p w14:paraId="1D3F08B8" w14:textId="77777777" w:rsidR="00692924" w:rsidRDefault="00692924" w:rsidP="001E2B96">
      <w:pPr>
        <w:spacing w:after="0" w:line="240" w:lineRule="auto"/>
        <w:rPr>
          <w:rFonts w:ascii="Times New Roman" w:hAnsi="Times New Roman" w:cs="Times New Roman"/>
          <w:sz w:val="20"/>
          <w:szCs w:val="24"/>
        </w:rPr>
      </w:pPr>
    </w:p>
    <w:p w14:paraId="55BD28C6" w14:textId="77777777" w:rsidR="00F66475" w:rsidRDefault="00F66475" w:rsidP="001E2B96">
      <w:pPr>
        <w:spacing w:after="0" w:line="240" w:lineRule="auto"/>
        <w:rPr>
          <w:rFonts w:ascii="Times New Roman" w:hAnsi="Times New Roman" w:cs="Times New Roman"/>
          <w:sz w:val="20"/>
          <w:szCs w:val="24"/>
        </w:rPr>
      </w:pPr>
    </w:p>
    <w:p w14:paraId="5442AA66" w14:textId="77777777" w:rsidR="008047BC" w:rsidRDefault="008047BC" w:rsidP="001E2B96">
      <w:pPr>
        <w:spacing w:after="0" w:line="240" w:lineRule="auto"/>
        <w:rPr>
          <w:rFonts w:ascii="Times New Roman" w:hAnsi="Times New Roman" w:cs="Times New Roman"/>
          <w:sz w:val="20"/>
          <w:szCs w:val="24"/>
        </w:rPr>
      </w:pPr>
    </w:p>
    <w:p w14:paraId="5B6EC745" w14:textId="77777777" w:rsidR="008047BC" w:rsidRDefault="008047BC" w:rsidP="001E2B96">
      <w:pPr>
        <w:spacing w:after="0" w:line="240" w:lineRule="auto"/>
        <w:rPr>
          <w:rFonts w:ascii="Times New Roman" w:hAnsi="Times New Roman" w:cs="Times New Roman"/>
          <w:sz w:val="20"/>
          <w:szCs w:val="24"/>
        </w:rPr>
      </w:pPr>
    </w:p>
    <w:p w14:paraId="0DAF9CC9" w14:textId="77777777" w:rsidR="008047BC" w:rsidRDefault="008047BC" w:rsidP="001E2B96">
      <w:pPr>
        <w:spacing w:after="0" w:line="240" w:lineRule="auto"/>
        <w:rPr>
          <w:rFonts w:ascii="Times New Roman" w:hAnsi="Times New Roman" w:cs="Times New Roman"/>
          <w:sz w:val="20"/>
          <w:szCs w:val="24"/>
        </w:rPr>
      </w:pPr>
    </w:p>
    <w:p w14:paraId="2176D6D0" w14:textId="77777777" w:rsidR="008047BC" w:rsidRDefault="008047BC" w:rsidP="001E2B96">
      <w:pPr>
        <w:spacing w:after="0" w:line="240" w:lineRule="auto"/>
        <w:rPr>
          <w:rFonts w:ascii="Times New Roman" w:hAnsi="Times New Roman" w:cs="Times New Roman"/>
          <w:sz w:val="20"/>
          <w:szCs w:val="24"/>
        </w:rPr>
      </w:pPr>
    </w:p>
    <w:p w14:paraId="2EC53C5C" w14:textId="77777777" w:rsidR="008047BC" w:rsidRDefault="008047BC" w:rsidP="001E2B96">
      <w:pPr>
        <w:spacing w:after="0" w:line="240" w:lineRule="auto"/>
        <w:rPr>
          <w:rFonts w:ascii="Times New Roman" w:hAnsi="Times New Roman" w:cs="Times New Roman"/>
          <w:sz w:val="20"/>
          <w:szCs w:val="24"/>
        </w:rPr>
      </w:pPr>
    </w:p>
    <w:p w14:paraId="7F6F2DEB" w14:textId="77777777" w:rsidR="008047BC" w:rsidRDefault="008047BC" w:rsidP="001E2B96">
      <w:pPr>
        <w:spacing w:after="0" w:line="240" w:lineRule="auto"/>
        <w:rPr>
          <w:rFonts w:ascii="Times New Roman" w:hAnsi="Times New Roman" w:cs="Times New Roman"/>
          <w:sz w:val="20"/>
          <w:szCs w:val="24"/>
        </w:rPr>
      </w:pPr>
    </w:p>
    <w:p w14:paraId="5762DF99" w14:textId="77777777" w:rsidR="008047BC" w:rsidRDefault="008047BC" w:rsidP="001E2B96">
      <w:pPr>
        <w:spacing w:after="0" w:line="240" w:lineRule="auto"/>
        <w:rPr>
          <w:rFonts w:ascii="Times New Roman" w:hAnsi="Times New Roman" w:cs="Times New Roman"/>
          <w:sz w:val="20"/>
          <w:szCs w:val="24"/>
        </w:rPr>
      </w:pPr>
    </w:p>
    <w:p w14:paraId="428B872D" w14:textId="77777777" w:rsidR="008047BC" w:rsidRDefault="008047BC" w:rsidP="001E2B96">
      <w:pPr>
        <w:spacing w:after="0" w:line="240" w:lineRule="auto"/>
        <w:rPr>
          <w:rFonts w:ascii="Times New Roman" w:hAnsi="Times New Roman" w:cs="Times New Roman"/>
          <w:sz w:val="20"/>
          <w:szCs w:val="24"/>
        </w:rPr>
      </w:pPr>
    </w:p>
    <w:p w14:paraId="524B3904" w14:textId="77777777" w:rsidR="008047BC" w:rsidRDefault="008047BC" w:rsidP="001E2B96">
      <w:pPr>
        <w:spacing w:after="0" w:line="240" w:lineRule="auto"/>
        <w:rPr>
          <w:rFonts w:ascii="Times New Roman" w:hAnsi="Times New Roman" w:cs="Times New Roman"/>
          <w:sz w:val="20"/>
          <w:szCs w:val="24"/>
        </w:rPr>
      </w:pPr>
    </w:p>
    <w:p w14:paraId="1F02EAF3" w14:textId="77777777" w:rsidR="008047BC" w:rsidRDefault="008047BC" w:rsidP="001E2B96">
      <w:pPr>
        <w:spacing w:after="0" w:line="240" w:lineRule="auto"/>
        <w:rPr>
          <w:rFonts w:ascii="Times New Roman" w:hAnsi="Times New Roman" w:cs="Times New Roman"/>
          <w:sz w:val="20"/>
          <w:szCs w:val="24"/>
        </w:rPr>
      </w:pPr>
    </w:p>
    <w:p w14:paraId="5F072201" w14:textId="77777777" w:rsidR="008047BC" w:rsidRDefault="008047BC" w:rsidP="001E2B96">
      <w:pPr>
        <w:spacing w:after="0" w:line="240" w:lineRule="auto"/>
        <w:rPr>
          <w:rFonts w:ascii="Times New Roman" w:hAnsi="Times New Roman" w:cs="Times New Roman"/>
          <w:sz w:val="20"/>
          <w:szCs w:val="24"/>
        </w:rPr>
      </w:pPr>
    </w:p>
    <w:p w14:paraId="1DEE32A1" w14:textId="77777777" w:rsidR="008047BC" w:rsidRDefault="008047BC" w:rsidP="001E2B96">
      <w:pPr>
        <w:spacing w:after="0" w:line="240" w:lineRule="auto"/>
        <w:rPr>
          <w:rFonts w:ascii="Times New Roman" w:hAnsi="Times New Roman" w:cs="Times New Roman"/>
          <w:sz w:val="20"/>
          <w:szCs w:val="24"/>
        </w:rPr>
      </w:pPr>
    </w:p>
    <w:p w14:paraId="1C574A6A" w14:textId="77777777" w:rsidR="008047BC" w:rsidRDefault="008047BC" w:rsidP="001E2B96">
      <w:pPr>
        <w:spacing w:after="0" w:line="240" w:lineRule="auto"/>
        <w:rPr>
          <w:rFonts w:ascii="Times New Roman" w:hAnsi="Times New Roman" w:cs="Times New Roman"/>
          <w:sz w:val="20"/>
          <w:szCs w:val="24"/>
        </w:rPr>
      </w:pPr>
    </w:p>
    <w:p w14:paraId="1F7E1AF0" w14:textId="77777777" w:rsidR="008047BC" w:rsidRDefault="008047BC" w:rsidP="001E2B96">
      <w:pPr>
        <w:spacing w:after="0" w:line="240" w:lineRule="auto"/>
        <w:rPr>
          <w:rFonts w:ascii="Times New Roman" w:hAnsi="Times New Roman" w:cs="Times New Roman"/>
          <w:sz w:val="20"/>
          <w:szCs w:val="24"/>
        </w:rPr>
      </w:pPr>
    </w:p>
    <w:p w14:paraId="09A932E3" w14:textId="5BCE96DA" w:rsidR="001E2B96" w:rsidRPr="003428B9" w:rsidRDefault="007C3A2A" w:rsidP="001E2B96">
      <w:pPr>
        <w:spacing w:after="0" w:line="240" w:lineRule="auto"/>
        <w:rPr>
          <w:rFonts w:ascii="Times New Roman" w:hAnsi="Times New Roman" w:cs="Times New Roman"/>
          <w:sz w:val="20"/>
          <w:szCs w:val="24"/>
        </w:rPr>
      </w:pPr>
      <w:r>
        <w:rPr>
          <w:rFonts w:ascii="Times New Roman" w:hAnsi="Times New Roman" w:cs="Times New Roman"/>
          <w:sz w:val="20"/>
          <w:szCs w:val="24"/>
        </w:rPr>
        <w:t>Krīgere</w:t>
      </w:r>
      <w:r w:rsidR="001E2B96" w:rsidRPr="003428B9">
        <w:rPr>
          <w:rFonts w:ascii="Times New Roman" w:hAnsi="Times New Roman" w:cs="Times New Roman"/>
          <w:sz w:val="20"/>
          <w:szCs w:val="24"/>
        </w:rPr>
        <w:t>, 67021</w:t>
      </w:r>
      <w:r>
        <w:rPr>
          <w:rFonts w:ascii="Times New Roman" w:hAnsi="Times New Roman" w:cs="Times New Roman"/>
          <w:sz w:val="20"/>
          <w:szCs w:val="24"/>
        </w:rPr>
        <w:t>561</w:t>
      </w:r>
    </w:p>
    <w:p w14:paraId="0215D690" w14:textId="2E28E37B" w:rsidR="00D82F0A" w:rsidRDefault="001D19EC" w:rsidP="00F66475">
      <w:pPr>
        <w:tabs>
          <w:tab w:val="left" w:pos="6237"/>
        </w:tabs>
        <w:spacing w:after="0" w:line="240" w:lineRule="auto"/>
        <w:rPr>
          <w:rFonts w:ascii="Times New Roman" w:hAnsi="Times New Roman" w:cs="Times New Roman"/>
          <w:sz w:val="20"/>
          <w:szCs w:val="24"/>
        </w:rPr>
      </w:pPr>
      <w:hyperlink r:id="rId8" w:history="1">
        <w:r w:rsidR="002B5F27" w:rsidRPr="003204A9">
          <w:rPr>
            <w:rStyle w:val="Hyperlink"/>
            <w:rFonts w:ascii="Times New Roman" w:hAnsi="Times New Roman" w:cs="Times New Roman"/>
            <w:sz w:val="20"/>
            <w:szCs w:val="24"/>
          </w:rPr>
          <w:t>Inga.Krigere@lm.gov.lv</w:t>
        </w:r>
      </w:hyperlink>
    </w:p>
    <w:p w14:paraId="413E7602" w14:textId="77777777" w:rsidR="002B5F27" w:rsidRDefault="002B5F27" w:rsidP="00F66475">
      <w:pPr>
        <w:tabs>
          <w:tab w:val="left" w:pos="6237"/>
        </w:tabs>
        <w:spacing w:after="0" w:line="240" w:lineRule="auto"/>
        <w:rPr>
          <w:rFonts w:ascii="Times New Roman" w:hAnsi="Times New Roman" w:cs="Times New Roman"/>
          <w:sz w:val="20"/>
          <w:szCs w:val="24"/>
        </w:rPr>
        <w:sectPr w:rsidR="002B5F27" w:rsidSect="00F4520D">
          <w:headerReference w:type="default" r:id="rId9"/>
          <w:footerReference w:type="default" r:id="rId10"/>
          <w:footerReference w:type="first" r:id="rId11"/>
          <w:pgSz w:w="11906" w:h="16838"/>
          <w:pgMar w:top="1418" w:right="1418" w:bottom="1134" w:left="1701" w:header="709" w:footer="709" w:gutter="0"/>
          <w:cols w:space="708"/>
          <w:titlePg/>
          <w:docGrid w:linePitch="360"/>
        </w:sectPr>
      </w:pPr>
    </w:p>
    <w:p w14:paraId="0B9EA9C7" w14:textId="77777777" w:rsidR="00E0534F" w:rsidRPr="00F8299A" w:rsidRDefault="00E0534F" w:rsidP="00E0534F">
      <w:pPr>
        <w:spacing w:after="0" w:line="240" w:lineRule="auto"/>
        <w:jc w:val="right"/>
        <w:rPr>
          <w:rFonts w:ascii="Times New Roman" w:hAnsi="Times New Roman" w:cs="Times New Roman"/>
          <w:b/>
          <w:bCs/>
          <w:sz w:val="20"/>
          <w:szCs w:val="20"/>
        </w:rPr>
      </w:pPr>
      <w:r w:rsidRPr="00F8299A">
        <w:rPr>
          <w:rFonts w:ascii="Times New Roman" w:hAnsi="Times New Roman" w:cs="Times New Roman"/>
          <w:b/>
          <w:bCs/>
          <w:sz w:val="20"/>
          <w:szCs w:val="20"/>
        </w:rPr>
        <w:lastRenderedPageBreak/>
        <w:t>Pielikums</w:t>
      </w:r>
    </w:p>
    <w:p w14:paraId="60E3E526" w14:textId="77777777" w:rsidR="00E0534F" w:rsidRPr="00BF39EF" w:rsidRDefault="00E0534F" w:rsidP="00E0534F">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Labklājības ministrijas ierosinātās ES fondu finanšu pārdales</w:t>
      </w:r>
    </w:p>
    <w:p w14:paraId="21DAC2F1" w14:textId="77777777" w:rsidR="00E0534F" w:rsidRPr="00F8299A" w:rsidRDefault="00E0534F" w:rsidP="00E0534F">
      <w:pPr>
        <w:spacing w:after="0" w:line="240" w:lineRule="auto"/>
        <w:jc w:val="center"/>
        <w:rPr>
          <w:rFonts w:ascii="Times New Roman" w:hAnsi="Times New Roman" w:cs="Times New Roman"/>
          <w:sz w:val="20"/>
          <w:szCs w:val="20"/>
        </w:rPr>
      </w:pPr>
      <w:r w:rsidRPr="00BF39EF">
        <w:rPr>
          <w:rFonts w:ascii="Times New Roman" w:hAnsi="Times New Roman" w:cs="Times New Roman"/>
          <w:sz w:val="20"/>
          <w:szCs w:val="20"/>
        </w:rPr>
        <w:t>(iesniegtas Finanšu ministrijā 28.06.2019.</w:t>
      </w:r>
      <w:r>
        <w:rPr>
          <w:rFonts w:ascii="Times New Roman" w:hAnsi="Times New Roman" w:cs="Times New Roman"/>
          <w:sz w:val="20"/>
          <w:szCs w:val="20"/>
        </w:rPr>
        <w:t>ar</w:t>
      </w:r>
      <w:r w:rsidRPr="00BF39EF">
        <w:rPr>
          <w:rFonts w:ascii="Times New Roman" w:hAnsi="Times New Roman" w:cs="Times New Roman"/>
          <w:sz w:val="20"/>
          <w:szCs w:val="20"/>
        </w:rPr>
        <w:t xml:space="preserve"> vēstul</w:t>
      </w:r>
      <w:r>
        <w:rPr>
          <w:rFonts w:ascii="Times New Roman" w:hAnsi="Times New Roman" w:cs="Times New Roman"/>
          <w:sz w:val="20"/>
          <w:szCs w:val="20"/>
        </w:rPr>
        <w:t>i</w:t>
      </w:r>
      <w:r w:rsidRPr="00BF39EF">
        <w:rPr>
          <w:rFonts w:ascii="Times New Roman" w:hAnsi="Times New Roman" w:cs="Times New Roman"/>
          <w:sz w:val="20"/>
          <w:szCs w:val="20"/>
        </w:rPr>
        <w:t xml:space="preserve"> Nr. 38-3-01/1190</w:t>
      </w:r>
      <w:r>
        <w:rPr>
          <w:rFonts w:ascii="Times New Roman" w:hAnsi="Times New Roman" w:cs="Times New Roman"/>
          <w:sz w:val="20"/>
          <w:szCs w:val="20"/>
        </w:rPr>
        <w:t xml:space="preserve"> un papildu virzītās izmaiņas, aktualizēts uz 08.11.2019.</w:t>
      </w:r>
      <w:r w:rsidRPr="00BF39EF">
        <w:rPr>
          <w:rFonts w:ascii="Times New Roman" w:hAnsi="Times New Roman" w:cs="Times New Roman"/>
          <w:sz w:val="20"/>
          <w:szCs w:val="20"/>
        </w:rPr>
        <w:t>)</w:t>
      </w:r>
    </w:p>
    <w:p w14:paraId="60754CC0" w14:textId="77777777" w:rsidR="00E0534F" w:rsidRPr="00BF39EF" w:rsidRDefault="00E0534F" w:rsidP="00E0534F">
      <w:pPr>
        <w:spacing w:after="0" w:line="240" w:lineRule="auto"/>
        <w:jc w:val="center"/>
        <w:rPr>
          <w:rFonts w:ascii="Times New Roman" w:hAnsi="Times New Roman" w:cs="Times New Roman"/>
          <w:sz w:val="20"/>
          <w:szCs w:val="20"/>
        </w:rPr>
      </w:pPr>
    </w:p>
    <w:tbl>
      <w:tblPr>
        <w:tblW w:w="10632" w:type="dxa"/>
        <w:tblInd w:w="-1286" w:type="dxa"/>
        <w:tblLayout w:type="fixed"/>
        <w:tblLook w:val="04A0" w:firstRow="1" w:lastRow="0" w:firstColumn="1" w:lastColumn="0" w:noHBand="0" w:noVBand="1"/>
      </w:tblPr>
      <w:tblGrid>
        <w:gridCol w:w="663"/>
        <w:gridCol w:w="1910"/>
        <w:gridCol w:w="1223"/>
        <w:gridCol w:w="1416"/>
        <w:gridCol w:w="1167"/>
        <w:gridCol w:w="851"/>
        <w:gridCol w:w="992"/>
        <w:gridCol w:w="1134"/>
        <w:gridCol w:w="1276"/>
      </w:tblGrid>
      <w:tr w:rsidR="00E0534F" w:rsidRPr="00F8299A" w14:paraId="3619B9E7" w14:textId="77777777" w:rsidTr="00510F29">
        <w:trPr>
          <w:trHeight w:val="300"/>
        </w:trPr>
        <w:tc>
          <w:tcPr>
            <w:tcW w:w="5212"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0F0E3A3E" w14:textId="77777777" w:rsidR="00E0534F" w:rsidRPr="00BF39EF" w:rsidRDefault="00E0534F" w:rsidP="00510F29">
            <w:pPr>
              <w:spacing w:after="0" w:line="240" w:lineRule="auto"/>
              <w:jc w:val="center"/>
              <w:rPr>
                <w:rFonts w:ascii="Times New Roman" w:hAnsi="Times New Roman" w:cs="Times New Roman"/>
                <w:b/>
                <w:bCs/>
                <w:sz w:val="20"/>
                <w:szCs w:val="20"/>
              </w:rPr>
            </w:pPr>
            <w:bookmarkStart w:id="4" w:name="_Hlk21364424"/>
            <w:r w:rsidRPr="00BF39EF">
              <w:rPr>
                <w:rFonts w:ascii="Times New Roman" w:hAnsi="Times New Roman" w:cs="Times New Roman"/>
                <w:b/>
                <w:bCs/>
                <w:sz w:val="20"/>
                <w:szCs w:val="20"/>
              </w:rPr>
              <w:t>SAM/ pasākuma</w:t>
            </w:r>
          </w:p>
        </w:tc>
        <w:tc>
          <w:tcPr>
            <w:tcW w:w="4144"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DD23DB" w14:textId="77777777" w:rsidR="00E0534F" w:rsidRPr="00BF39EF" w:rsidRDefault="00E0534F" w:rsidP="00510F29">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 xml:space="preserve">Ierosinātā finanšu pārdale (+/-), </w:t>
            </w:r>
            <w:r w:rsidRPr="00BF39EF">
              <w:rPr>
                <w:rFonts w:ascii="Times New Roman" w:hAnsi="Times New Roman" w:cs="Times New Roman"/>
                <w:b/>
                <w:bCs/>
                <w:i/>
                <w:iCs/>
                <w:sz w:val="20"/>
                <w:szCs w:val="20"/>
              </w:rPr>
              <w:t>eur</w:t>
            </w:r>
            <w:r>
              <w:rPr>
                <w:rFonts w:ascii="Times New Roman" w:hAnsi="Times New Roman" w:cs="Times New Roman"/>
                <w:b/>
                <w:bCs/>
                <w:i/>
                <w:iCs/>
                <w:sz w:val="20"/>
                <w:szCs w:val="20"/>
              </w:rPr>
              <w:t>o</w:t>
            </w:r>
          </w:p>
        </w:tc>
        <w:tc>
          <w:tcPr>
            <w:tcW w:w="1276"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51B55F66" w14:textId="77777777" w:rsidR="00E0534F" w:rsidRPr="00BF39EF" w:rsidRDefault="00E0534F" w:rsidP="00510F2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MKN pieejamais</w:t>
            </w:r>
            <w:r w:rsidRPr="00BF39EF">
              <w:rPr>
                <w:rFonts w:ascii="Times New Roman" w:hAnsi="Times New Roman" w:cs="Times New Roman"/>
                <w:b/>
                <w:bCs/>
                <w:sz w:val="20"/>
                <w:szCs w:val="20"/>
              </w:rPr>
              <w:t xml:space="preserve"> finansējums pēc pārdalēm, </w:t>
            </w:r>
            <w:r w:rsidRPr="00BF39EF">
              <w:rPr>
                <w:rFonts w:ascii="Times New Roman" w:hAnsi="Times New Roman" w:cs="Times New Roman"/>
                <w:b/>
                <w:bCs/>
                <w:i/>
                <w:iCs/>
                <w:sz w:val="20"/>
                <w:szCs w:val="20"/>
              </w:rPr>
              <w:t>eur</w:t>
            </w:r>
            <w:r>
              <w:rPr>
                <w:rFonts w:ascii="Times New Roman" w:hAnsi="Times New Roman" w:cs="Times New Roman"/>
                <w:b/>
                <w:bCs/>
                <w:i/>
                <w:iCs/>
                <w:sz w:val="20"/>
                <w:szCs w:val="20"/>
              </w:rPr>
              <w:t>o</w:t>
            </w:r>
          </w:p>
        </w:tc>
      </w:tr>
      <w:tr w:rsidR="00E0534F" w:rsidRPr="00F8299A" w14:paraId="5D2A2BB6" w14:textId="77777777" w:rsidTr="00510F29">
        <w:trPr>
          <w:trHeight w:val="300"/>
        </w:trPr>
        <w:tc>
          <w:tcPr>
            <w:tcW w:w="663"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3FD9156" w14:textId="77777777" w:rsidR="00E0534F" w:rsidRPr="00BF39EF" w:rsidRDefault="00E0534F" w:rsidP="00510F29">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BD4F7C" w14:textId="77777777" w:rsidR="00E0534F" w:rsidRPr="00BF39EF" w:rsidRDefault="00E0534F" w:rsidP="00510F29">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9F0736" w14:textId="77777777" w:rsidR="00E0534F" w:rsidRPr="00BF39EF" w:rsidRDefault="00E0534F" w:rsidP="00510F29">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MK</w:t>
            </w:r>
            <w:r>
              <w:rPr>
                <w:rFonts w:ascii="Times New Roman" w:hAnsi="Times New Roman" w:cs="Times New Roman"/>
                <w:b/>
                <w:bCs/>
                <w:sz w:val="20"/>
                <w:szCs w:val="20"/>
              </w:rPr>
              <w:t>N</w:t>
            </w:r>
            <w:r w:rsidRPr="00BF39EF">
              <w:rPr>
                <w:rFonts w:ascii="Times New Roman" w:hAnsi="Times New Roman" w:cs="Times New Roman"/>
                <w:b/>
                <w:bCs/>
                <w:sz w:val="20"/>
                <w:szCs w:val="20"/>
              </w:rPr>
              <w:t xml:space="preserve"> (</w:t>
            </w:r>
            <w:r w:rsidRPr="00BF39EF">
              <w:rPr>
                <w:rFonts w:ascii="Times New Roman" w:hAnsi="Times New Roman" w:cs="Times New Roman"/>
                <w:b/>
                <w:bCs/>
                <w:i/>
                <w:iCs/>
                <w:sz w:val="20"/>
                <w:szCs w:val="20"/>
              </w:rPr>
              <w:t xml:space="preserve">datums, </w:t>
            </w:r>
            <w:r>
              <w:rPr>
                <w:rFonts w:ascii="Times New Roman" w:hAnsi="Times New Roman" w:cs="Times New Roman"/>
                <w:b/>
                <w:bCs/>
                <w:i/>
                <w:iCs/>
                <w:sz w:val="20"/>
                <w:szCs w:val="20"/>
              </w:rPr>
              <w:t>N</w:t>
            </w:r>
            <w:r w:rsidRPr="00BF39EF">
              <w:rPr>
                <w:rFonts w:ascii="Times New Roman" w:hAnsi="Times New Roman" w:cs="Times New Roman"/>
                <w:b/>
                <w:bCs/>
                <w:i/>
                <w:iCs/>
                <w:sz w:val="20"/>
                <w:szCs w:val="20"/>
              </w:rPr>
              <w:t>r</w:t>
            </w:r>
            <w:r>
              <w:rPr>
                <w:rFonts w:ascii="Times New Roman" w:hAnsi="Times New Roman" w:cs="Times New Roman"/>
                <w:b/>
                <w:bCs/>
                <w:i/>
                <w:iCs/>
                <w:sz w:val="20"/>
                <w:szCs w:val="20"/>
              </w:rPr>
              <w:t>.</w:t>
            </w:r>
            <w:r w:rsidRPr="00BF39EF">
              <w:rPr>
                <w:rFonts w:ascii="Times New Roman"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E4812E" w14:textId="77777777" w:rsidR="00E0534F" w:rsidRPr="00BF39EF" w:rsidRDefault="00E0534F" w:rsidP="00510F2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šobrīd MKN </w:t>
            </w:r>
            <w:r w:rsidRPr="00BF39EF">
              <w:rPr>
                <w:rFonts w:ascii="Times New Roman" w:hAnsi="Times New Roman" w:cs="Times New Roman"/>
                <w:b/>
                <w:bCs/>
                <w:sz w:val="20"/>
                <w:szCs w:val="20"/>
              </w:rPr>
              <w:t>pieejamais finansējums (</w:t>
            </w:r>
            <w:r w:rsidRPr="00BF39EF">
              <w:rPr>
                <w:rFonts w:ascii="Times New Roman" w:hAnsi="Times New Roman" w:cs="Times New Roman"/>
                <w:b/>
                <w:bCs/>
                <w:i/>
                <w:iCs/>
                <w:sz w:val="20"/>
                <w:szCs w:val="20"/>
              </w:rPr>
              <w:t>ar snieguma rezervi</w:t>
            </w:r>
            <w:r w:rsidRPr="00BF39EF">
              <w:rPr>
                <w:rFonts w:ascii="Times New Roman" w:hAnsi="Times New Roman" w:cs="Times New Roman"/>
                <w:b/>
                <w:bCs/>
                <w:sz w:val="20"/>
                <w:szCs w:val="20"/>
              </w:rPr>
              <w:t xml:space="preserve">), </w:t>
            </w:r>
            <w:r w:rsidRPr="00BF39EF">
              <w:rPr>
                <w:rFonts w:ascii="Times New Roman" w:hAnsi="Times New Roman" w:cs="Times New Roman"/>
                <w:b/>
                <w:bCs/>
                <w:i/>
                <w:iCs/>
                <w:sz w:val="20"/>
                <w:szCs w:val="20"/>
              </w:rPr>
              <w:t>eur</w:t>
            </w:r>
            <w:r>
              <w:rPr>
                <w:rFonts w:ascii="Times New Roman" w:hAnsi="Times New Roman" w:cs="Times New Roman"/>
                <w:b/>
                <w:bCs/>
                <w:i/>
                <w:iCs/>
                <w:sz w:val="20"/>
                <w:szCs w:val="20"/>
              </w:rPr>
              <w:t>o</w:t>
            </w:r>
          </w:p>
        </w:tc>
        <w:tc>
          <w:tcPr>
            <w:tcW w:w="1167"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323C9508" w14:textId="77777777" w:rsidR="00E0534F" w:rsidRPr="00BF39EF" w:rsidRDefault="00E0534F" w:rsidP="00510F29">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kopā</w:t>
            </w:r>
          </w:p>
        </w:tc>
        <w:tc>
          <w:tcPr>
            <w:tcW w:w="297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92E2D25" w14:textId="77777777" w:rsidR="00E0534F" w:rsidRPr="00BF39EF" w:rsidRDefault="00E0534F" w:rsidP="00510F29">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tai skaitā pa avotiem:</w:t>
            </w:r>
          </w:p>
        </w:tc>
        <w:tc>
          <w:tcPr>
            <w:tcW w:w="1276" w:type="dxa"/>
            <w:vMerge/>
            <w:tcBorders>
              <w:left w:val="single" w:sz="8" w:space="0" w:color="auto"/>
              <w:right w:val="single" w:sz="8" w:space="0" w:color="auto"/>
            </w:tcBorders>
            <w:shd w:val="clear" w:color="auto" w:fill="D9D9D9" w:themeFill="background1" w:themeFillShade="D9"/>
            <w:vAlign w:val="center"/>
            <w:hideMark/>
          </w:tcPr>
          <w:p w14:paraId="5B86CB18" w14:textId="77777777" w:rsidR="00E0534F" w:rsidRPr="00BF39EF" w:rsidRDefault="00E0534F" w:rsidP="00510F29">
            <w:pPr>
              <w:spacing w:after="0" w:line="240" w:lineRule="auto"/>
              <w:jc w:val="center"/>
              <w:rPr>
                <w:rFonts w:ascii="Times New Roman" w:hAnsi="Times New Roman" w:cs="Times New Roman"/>
                <w:sz w:val="20"/>
                <w:szCs w:val="20"/>
              </w:rPr>
            </w:pPr>
          </w:p>
        </w:tc>
      </w:tr>
      <w:tr w:rsidR="00E0534F" w:rsidRPr="00F8299A" w14:paraId="543F3D02" w14:textId="77777777" w:rsidTr="00510F29">
        <w:trPr>
          <w:trHeight w:val="630"/>
        </w:trPr>
        <w:tc>
          <w:tcPr>
            <w:tcW w:w="663"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35DBD6B6" w14:textId="77777777" w:rsidR="00E0534F" w:rsidRPr="00BF39EF" w:rsidRDefault="00E0534F" w:rsidP="00510F29">
            <w:pPr>
              <w:spacing w:after="0" w:line="240" w:lineRule="auto"/>
              <w:jc w:val="center"/>
              <w:rPr>
                <w:rFonts w:ascii="Times New Roman"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C8C5AE" w14:textId="77777777" w:rsidR="00E0534F" w:rsidRPr="00BF39EF" w:rsidRDefault="00E0534F" w:rsidP="00510F29">
            <w:pPr>
              <w:spacing w:after="0" w:line="240" w:lineRule="auto"/>
              <w:jc w:val="center"/>
              <w:rPr>
                <w:rFonts w:ascii="Times New Roman"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547B94" w14:textId="77777777" w:rsidR="00E0534F" w:rsidRPr="00BF39EF" w:rsidRDefault="00E0534F" w:rsidP="00510F29">
            <w:pPr>
              <w:spacing w:after="0" w:line="240" w:lineRule="auto"/>
              <w:jc w:val="center"/>
              <w:rPr>
                <w:rFonts w:ascii="Times New Roman"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15AEAB" w14:textId="77777777" w:rsidR="00E0534F" w:rsidRPr="00BF39EF" w:rsidRDefault="00E0534F" w:rsidP="00510F29">
            <w:pPr>
              <w:spacing w:after="0" w:line="240" w:lineRule="auto"/>
              <w:jc w:val="center"/>
              <w:rPr>
                <w:rFonts w:ascii="Times New Roman" w:hAnsi="Times New Roman" w:cs="Times New Roman"/>
                <w:b/>
                <w:bCs/>
                <w:sz w:val="20"/>
                <w:szCs w:val="20"/>
              </w:rPr>
            </w:pPr>
          </w:p>
        </w:tc>
        <w:tc>
          <w:tcPr>
            <w:tcW w:w="1167" w:type="dxa"/>
            <w:vMerge/>
            <w:tcBorders>
              <w:top w:val="nil"/>
              <w:left w:val="nil"/>
              <w:bottom w:val="single" w:sz="4" w:space="0" w:color="auto"/>
              <w:right w:val="single" w:sz="4" w:space="0" w:color="auto"/>
            </w:tcBorders>
            <w:shd w:val="clear" w:color="auto" w:fill="D9D9D9" w:themeFill="background1" w:themeFillShade="D9"/>
            <w:vAlign w:val="center"/>
            <w:hideMark/>
          </w:tcPr>
          <w:p w14:paraId="08DA77B1" w14:textId="77777777" w:rsidR="00E0534F" w:rsidRPr="00BF39EF" w:rsidRDefault="00E0534F" w:rsidP="00510F29">
            <w:pPr>
              <w:spacing w:after="0" w:line="240" w:lineRule="auto"/>
              <w:jc w:val="center"/>
              <w:rPr>
                <w:rFonts w:ascii="Times New Roman" w:hAnsi="Times New Roman" w:cs="Times New Roman"/>
                <w:b/>
                <w:bCs/>
                <w:sz w:val="20"/>
                <w:szCs w:val="20"/>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02E832A" w14:textId="77777777" w:rsidR="00E0534F" w:rsidRPr="00BF39EF" w:rsidRDefault="00E0534F" w:rsidP="00510F29">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ietaupījums</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36AAF22" w14:textId="72230DFA" w:rsidR="00E0534F" w:rsidRPr="00BF39EF" w:rsidRDefault="00E0534F" w:rsidP="00510F29">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neatbilstības</w:t>
            </w:r>
            <w:r>
              <w:rPr>
                <w:rStyle w:val="FootnoteReference"/>
                <w:rFonts w:ascii="Times New Roman" w:hAnsi="Times New Roman" w:cs="Times New Roman"/>
                <w:b/>
                <w:bCs/>
                <w:sz w:val="20"/>
                <w:szCs w:val="20"/>
              </w:rPr>
              <w:footnoteReference w:id="15"/>
            </w:r>
          </w:p>
        </w:tc>
        <w:tc>
          <w:tcPr>
            <w:tcW w:w="1134" w:type="dxa"/>
            <w:tcBorders>
              <w:top w:val="nil"/>
              <w:left w:val="nil"/>
              <w:bottom w:val="single" w:sz="4" w:space="0" w:color="auto"/>
              <w:right w:val="nil"/>
            </w:tcBorders>
            <w:shd w:val="clear" w:color="auto" w:fill="D9D9D9" w:themeFill="background1" w:themeFillShade="D9"/>
            <w:noWrap/>
            <w:vAlign w:val="center"/>
            <w:hideMark/>
          </w:tcPr>
          <w:p w14:paraId="3ECD9321" w14:textId="77777777" w:rsidR="00E0534F" w:rsidRPr="00BF39EF" w:rsidRDefault="00E0534F" w:rsidP="00510F29">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snieguma rezerve</w:t>
            </w:r>
          </w:p>
        </w:tc>
        <w:tc>
          <w:tcPr>
            <w:tcW w:w="1276"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6F92226A" w14:textId="77777777" w:rsidR="00E0534F" w:rsidRPr="00BF39EF" w:rsidRDefault="00E0534F" w:rsidP="00510F29">
            <w:pPr>
              <w:spacing w:after="0" w:line="240" w:lineRule="auto"/>
              <w:jc w:val="center"/>
              <w:rPr>
                <w:rFonts w:ascii="Times New Roman" w:hAnsi="Times New Roman" w:cs="Times New Roman"/>
                <w:sz w:val="20"/>
                <w:szCs w:val="20"/>
              </w:rPr>
            </w:pPr>
          </w:p>
        </w:tc>
      </w:tr>
      <w:bookmarkEnd w:id="4"/>
      <w:tr w:rsidR="00E0534F" w:rsidRPr="00F8299A" w14:paraId="61E00B4C" w14:textId="77777777" w:rsidTr="00510F29">
        <w:trPr>
          <w:trHeight w:val="40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914635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711</w:t>
            </w:r>
          </w:p>
        </w:tc>
        <w:tc>
          <w:tcPr>
            <w:tcW w:w="1910" w:type="dxa"/>
            <w:tcBorders>
              <w:top w:val="nil"/>
              <w:left w:val="nil"/>
              <w:bottom w:val="single" w:sz="4" w:space="0" w:color="auto"/>
              <w:right w:val="single" w:sz="4" w:space="0" w:color="auto"/>
            </w:tcBorders>
            <w:shd w:val="clear" w:color="auto" w:fill="auto"/>
            <w:vAlign w:val="center"/>
            <w:hideMark/>
          </w:tcPr>
          <w:p w14:paraId="3E341D35"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B/d apmācība, NVA</w:t>
            </w:r>
          </w:p>
        </w:tc>
        <w:tc>
          <w:tcPr>
            <w:tcW w:w="1223" w:type="dxa"/>
            <w:tcBorders>
              <w:top w:val="nil"/>
              <w:left w:val="nil"/>
              <w:bottom w:val="single" w:sz="4" w:space="0" w:color="auto"/>
              <w:right w:val="single" w:sz="4" w:space="0" w:color="auto"/>
            </w:tcBorders>
            <w:shd w:val="clear" w:color="auto" w:fill="auto"/>
            <w:vAlign w:val="center"/>
            <w:hideMark/>
          </w:tcPr>
          <w:p w14:paraId="705145DB"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836</w:t>
            </w:r>
          </w:p>
        </w:tc>
        <w:tc>
          <w:tcPr>
            <w:tcW w:w="1416" w:type="dxa"/>
            <w:tcBorders>
              <w:top w:val="nil"/>
              <w:left w:val="nil"/>
              <w:bottom w:val="single" w:sz="4" w:space="0" w:color="auto"/>
              <w:right w:val="single" w:sz="4" w:space="0" w:color="auto"/>
            </w:tcBorders>
            <w:shd w:val="clear" w:color="auto" w:fill="auto"/>
            <w:noWrap/>
            <w:vAlign w:val="center"/>
            <w:hideMark/>
          </w:tcPr>
          <w:p w14:paraId="78F1C6F6"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98 188 063</w:t>
            </w:r>
          </w:p>
        </w:tc>
        <w:tc>
          <w:tcPr>
            <w:tcW w:w="1167" w:type="dxa"/>
            <w:tcBorders>
              <w:top w:val="nil"/>
              <w:left w:val="nil"/>
              <w:bottom w:val="single" w:sz="4" w:space="0" w:color="auto"/>
              <w:right w:val="single" w:sz="4" w:space="0" w:color="auto"/>
            </w:tcBorders>
            <w:shd w:val="clear" w:color="auto" w:fill="auto"/>
            <w:noWrap/>
            <w:vAlign w:val="center"/>
            <w:hideMark/>
          </w:tcPr>
          <w:p w14:paraId="6E6AB47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6 479 853</w:t>
            </w:r>
          </w:p>
        </w:tc>
        <w:tc>
          <w:tcPr>
            <w:tcW w:w="851" w:type="dxa"/>
            <w:tcBorders>
              <w:top w:val="nil"/>
              <w:left w:val="nil"/>
              <w:bottom w:val="single" w:sz="4" w:space="0" w:color="auto"/>
              <w:right w:val="single" w:sz="4" w:space="0" w:color="auto"/>
            </w:tcBorders>
            <w:shd w:val="clear" w:color="auto" w:fill="auto"/>
            <w:noWrap/>
            <w:vAlign w:val="center"/>
            <w:hideMark/>
          </w:tcPr>
          <w:p w14:paraId="0E9B199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F32A620"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051C10C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6 492 509</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0BBDB7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97 962 122</w:t>
            </w:r>
          </w:p>
        </w:tc>
      </w:tr>
      <w:tr w:rsidR="00E0534F" w:rsidRPr="00F8299A" w14:paraId="1CFCA7DB" w14:textId="77777777" w:rsidTr="00510F29">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B1E47F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7121</w:t>
            </w:r>
          </w:p>
        </w:tc>
        <w:tc>
          <w:tcPr>
            <w:tcW w:w="1910" w:type="dxa"/>
            <w:tcBorders>
              <w:top w:val="nil"/>
              <w:left w:val="nil"/>
              <w:bottom w:val="single" w:sz="4" w:space="0" w:color="auto"/>
              <w:right w:val="single" w:sz="4" w:space="0" w:color="auto"/>
            </w:tcBorders>
            <w:shd w:val="clear" w:color="auto" w:fill="auto"/>
            <w:vAlign w:val="center"/>
            <w:hideMark/>
          </w:tcPr>
          <w:p w14:paraId="03BC858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EURES, NVA</w:t>
            </w:r>
          </w:p>
        </w:tc>
        <w:tc>
          <w:tcPr>
            <w:tcW w:w="1223" w:type="dxa"/>
            <w:tcBorders>
              <w:top w:val="nil"/>
              <w:left w:val="nil"/>
              <w:bottom w:val="single" w:sz="4" w:space="0" w:color="auto"/>
              <w:right w:val="single" w:sz="4" w:space="0" w:color="auto"/>
            </w:tcBorders>
            <w:shd w:val="clear" w:color="auto" w:fill="auto"/>
            <w:vAlign w:val="center"/>
            <w:hideMark/>
          </w:tcPr>
          <w:p w14:paraId="725B9D5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17.03.2015., Nr. 130</w:t>
            </w:r>
          </w:p>
        </w:tc>
        <w:tc>
          <w:tcPr>
            <w:tcW w:w="1416" w:type="dxa"/>
            <w:tcBorders>
              <w:top w:val="nil"/>
              <w:left w:val="nil"/>
              <w:bottom w:val="single" w:sz="4" w:space="0" w:color="auto"/>
              <w:right w:val="single" w:sz="4" w:space="0" w:color="auto"/>
            </w:tcBorders>
            <w:shd w:val="clear" w:color="auto" w:fill="auto"/>
            <w:noWrap/>
            <w:vAlign w:val="center"/>
            <w:hideMark/>
          </w:tcPr>
          <w:p w14:paraId="3FAF8113"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591 250</w:t>
            </w:r>
          </w:p>
        </w:tc>
        <w:tc>
          <w:tcPr>
            <w:tcW w:w="1167" w:type="dxa"/>
            <w:tcBorders>
              <w:top w:val="nil"/>
              <w:left w:val="nil"/>
              <w:bottom w:val="single" w:sz="4" w:space="0" w:color="auto"/>
              <w:right w:val="single" w:sz="4" w:space="0" w:color="auto"/>
            </w:tcBorders>
            <w:shd w:val="clear" w:color="auto" w:fill="auto"/>
            <w:noWrap/>
            <w:vAlign w:val="center"/>
            <w:hideMark/>
          </w:tcPr>
          <w:p w14:paraId="4AF77C8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225 941</w:t>
            </w:r>
          </w:p>
        </w:tc>
        <w:tc>
          <w:tcPr>
            <w:tcW w:w="851" w:type="dxa"/>
            <w:tcBorders>
              <w:top w:val="nil"/>
              <w:left w:val="nil"/>
              <w:bottom w:val="single" w:sz="4" w:space="0" w:color="auto"/>
              <w:right w:val="single" w:sz="4" w:space="0" w:color="auto"/>
            </w:tcBorders>
            <w:shd w:val="clear" w:color="auto" w:fill="auto"/>
            <w:noWrap/>
            <w:vAlign w:val="center"/>
            <w:hideMark/>
          </w:tcPr>
          <w:p w14:paraId="13725ECE"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5ABCB0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4A99466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213 285</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52EBC5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817 191</w:t>
            </w:r>
          </w:p>
        </w:tc>
      </w:tr>
      <w:tr w:rsidR="00E0534F" w:rsidRPr="00F8299A" w14:paraId="25D7486B" w14:textId="77777777" w:rsidTr="00510F29">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3C04A6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7122</w:t>
            </w:r>
          </w:p>
        </w:tc>
        <w:tc>
          <w:tcPr>
            <w:tcW w:w="1910" w:type="dxa"/>
            <w:tcBorders>
              <w:top w:val="nil"/>
              <w:left w:val="nil"/>
              <w:bottom w:val="single" w:sz="4" w:space="0" w:color="auto"/>
              <w:right w:val="single" w:sz="4" w:space="0" w:color="auto"/>
            </w:tcBorders>
            <w:shd w:val="clear" w:color="auto" w:fill="auto"/>
            <w:vAlign w:val="center"/>
            <w:hideMark/>
          </w:tcPr>
          <w:p w14:paraId="22F36D6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D/t prognozes, NVA</w:t>
            </w:r>
          </w:p>
        </w:tc>
        <w:tc>
          <w:tcPr>
            <w:tcW w:w="1223" w:type="dxa"/>
            <w:tcBorders>
              <w:top w:val="nil"/>
              <w:left w:val="nil"/>
              <w:bottom w:val="single" w:sz="4" w:space="0" w:color="auto"/>
              <w:right w:val="single" w:sz="4" w:space="0" w:color="auto"/>
            </w:tcBorders>
            <w:shd w:val="clear" w:color="auto" w:fill="auto"/>
            <w:vAlign w:val="center"/>
            <w:hideMark/>
          </w:tcPr>
          <w:p w14:paraId="6FB98273"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126</w:t>
            </w:r>
          </w:p>
        </w:tc>
        <w:tc>
          <w:tcPr>
            <w:tcW w:w="1416" w:type="dxa"/>
            <w:tcBorders>
              <w:top w:val="nil"/>
              <w:left w:val="nil"/>
              <w:bottom w:val="single" w:sz="4" w:space="0" w:color="auto"/>
              <w:right w:val="single" w:sz="4" w:space="0" w:color="auto"/>
            </w:tcBorders>
            <w:shd w:val="clear" w:color="auto" w:fill="auto"/>
            <w:noWrap/>
            <w:vAlign w:val="center"/>
            <w:hideMark/>
          </w:tcPr>
          <w:p w14:paraId="3ACE7B26"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c>
          <w:tcPr>
            <w:tcW w:w="1167" w:type="dxa"/>
            <w:tcBorders>
              <w:top w:val="nil"/>
              <w:left w:val="nil"/>
              <w:bottom w:val="single" w:sz="4" w:space="0" w:color="auto"/>
              <w:right w:val="single" w:sz="4" w:space="0" w:color="auto"/>
            </w:tcBorders>
            <w:shd w:val="clear" w:color="auto" w:fill="auto"/>
            <w:noWrap/>
            <w:vAlign w:val="center"/>
            <w:hideMark/>
          </w:tcPr>
          <w:p w14:paraId="1E5746E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15490868"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DD43F7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294AA1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C4D8AEB"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r>
      <w:tr w:rsidR="00E0534F" w:rsidRPr="00F8299A" w14:paraId="789319A7" w14:textId="77777777" w:rsidTr="00510F29">
        <w:trPr>
          <w:trHeight w:val="388"/>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F01EBB0"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7211</w:t>
            </w:r>
          </w:p>
        </w:tc>
        <w:tc>
          <w:tcPr>
            <w:tcW w:w="1910" w:type="dxa"/>
            <w:tcBorders>
              <w:top w:val="nil"/>
              <w:left w:val="nil"/>
              <w:bottom w:val="single" w:sz="4" w:space="0" w:color="auto"/>
              <w:right w:val="single" w:sz="4" w:space="0" w:color="auto"/>
            </w:tcBorders>
            <w:shd w:val="clear" w:color="auto" w:fill="auto"/>
            <w:vAlign w:val="center"/>
            <w:hideMark/>
          </w:tcPr>
          <w:p w14:paraId="17BBAF55"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1.kārta, NVA</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14:paraId="1642150A"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28.04.2015., Nr. 207</w:t>
            </w:r>
          </w:p>
        </w:tc>
        <w:tc>
          <w:tcPr>
            <w:tcW w:w="1416" w:type="dxa"/>
            <w:tcBorders>
              <w:top w:val="nil"/>
              <w:left w:val="nil"/>
              <w:bottom w:val="single" w:sz="4" w:space="0" w:color="auto"/>
              <w:right w:val="single" w:sz="4" w:space="0" w:color="auto"/>
            </w:tcBorders>
            <w:shd w:val="clear" w:color="auto" w:fill="auto"/>
            <w:noWrap/>
            <w:vAlign w:val="center"/>
            <w:hideMark/>
          </w:tcPr>
          <w:p w14:paraId="002DED3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33 977 163</w:t>
            </w:r>
          </w:p>
        </w:tc>
        <w:tc>
          <w:tcPr>
            <w:tcW w:w="1167" w:type="dxa"/>
            <w:tcBorders>
              <w:top w:val="nil"/>
              <w:left w:val="nil"/>
              <w:bottom w:val="single" w:sz="4" w:space="0" w:color="auto"/>
              <w:right w:val="single" w:sz="4" w:space="0" w:color="auto"/>
            </w:tcBorders>
            <w:shd w:val="clear" w:color="auto" w:fill="auto"/>
            <w:noWrap/>
            <w:vAlign w:val="center"/>
            <w:hideMark/>
          </w:tcPr>
          <w:p w14:paraId="7CF1FC8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-691 174</w:t>
            </w:r>
          </w:p>
        </w:tc>
        <w:tc>
          <w:tcPr>
            <w:tcW w:w="851" w:type="dxa"/>
            <w:tcBorders>
              <w:top w:val="nil"/>
              <w:left w:val="nil"/>
              <w:bottom w:val="single" w:sz="4" w:space="0" w:color="auto"/>
              <w:right w:val="single" w:sz="4" w:space="0" w:color="auto"/>
            </w:tcBorders>
            <w:shd w:val="clear" w:color="auto" w:fill="auto"/>
            <w:noWrap/>
            <w:vAlign w:val="center"/>
            <w:hideMark/>
          </w:tcPr>
          <w:p w14:paraId="6A71543B"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18B94276"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16377958"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936DB9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33 285 989</w:t>
            </w:r>
          </w:p>
        </w:tc>
      </w:tr>
      <w:tr w:rsidR="00E0534F" w:rsidRPr="00F8299A" w14:paraId="575D2B75" w14:textId="77777777" w:rsidTr="00510F29">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E4C07CA"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7212</w:t>
            </w:r>
          </w:p>
        </w:tc>
        <w:tc>
          <w:tcPr>
            <w:tcW w:w="1910" w:type="dxa"/>
            <w:tcBorders>
              <w:top w:val="nil"/>
              <w:left w:val="nil"/>
              <w:bottom w:val="single" w:sz="4" w:space="0" w:color="auto"/>
              <w:right w:val="single" w:sz="4" w:space="0" w:color="auto"/>
            </w:tcBorders>
            <w:shd w:val="clear" w:color="auto" w:fill="auto"/>
            <w:vAlign w:val="center"/>
            <w:hideMark/>
          </w:tcPr>
          <w:p w14:paraId="05D3AE6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2.kārta, VIAA</w:t>
            </w:r>
          </w:p>
        </w:tc>
        <w:tc>
          <w:tcPr>
            <w:tcW w:w="1223" w:type="dxa"/>
            <w:vMerge/>
            <w:tcBorders>
              <w:top w:val="nil"/>
              <w:left w:val="single" w:sz="4" w:space="0" w:color="auto"/>
              <w:bottom w:val="single" w:sz="4" w:space="0" w:color="auto"/>
              <w:right w:val="single" w:sz="4" w:space="0" w:color="auto"/>
            </w:tcBorders>
            <w:vAlign w:val="center"/>
            <w:hideMark/>
          </w:tcPr>
          <w:p w14:paraId="24D71723" w14:textId="77777777" w:rsidR="00E0534F" w:rsidRPr="00BF39EF" w:rsidRDefault="00E0534F" w:rsidP="00510F29">
            <w:pPr>
              <w:spacing w:after="0" w:line="240" w:lineRule="auto"/>
              <w:rPr>
                <w:rFonts w:ascii="Times New Roman" w:hAnsi="Times New Roman" w:cs="Times New Roman"/>
                <w:sz w:val="20"/>
                <w:szCs w:val="20"/>
              </w:rPr>
            </w:pPr>
          </w:p>
        </w:tc>
        <w:tc>
          <w:tcPr>
            <w:tcW w:w="1416" w:type="dxa"/>
            <w:tcBorders>
              <w:top w:val="nil"/>
              <w:left w:val="nil"/>
              <w:bottom w:val="single" w:sz="4" w:space="0" w:color="auto"/>
              <w:right w:val="single" w:sz="4" w:space="0" w:color="auto"/>
            </w:tcBorders>
            <w:shd w:val="clear" w:color="auto" w:fill="auto"/>
            <w:noWrap/>
            <w:vAlign w:val="center"/>
            <w:hideMark/>
          </w:tcPr>
          <w:p w14:paraId="6A9F7281"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36 184 219</w:t>
            </w:r>
          </w:p>
        </w:tc>
        <w:tc>
          <w:tcPr>
            <w:tcW w:w="1167" w:type="dxa"/>
            <w:tcBorders>
              <w:top w:val="nil"/>
              <w:left w:val="nil"/>
              <w:bottom w:val="single" w:sz="4" w:space="0" w:color="auto"/>
              <w:right w:val="single" w:sz="4" w:space="0" w:color="auto"/>
            </w:tcBorders>
            <w:shd w:val="clear" w:color="auto" w:fill="auto"/>
            <w:noWrap/>
            <w:vAlign w:val="center"/>
            <w:hideMark/>
          </w:tcPr>
          <w:p w14:paraId="01F8A213"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w:t>
            </w:r>
            <w:r>
              <w:rPr>
                <w:rFonts w:ascii="Times New Roman" w:hAnsi="Times New Roman" w:cs="Times New Roman"/>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14:paraId="3A6E52E6"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356F0A8A"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7FF41776"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2350712"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36 875 39</w:t>
            </w:r>
            <w:r>
              <w:rPr>
                <w:rFonts w:ascii="Times New Roman" w:hAnsi="Times New Roman" w:cs="Times New Roman"/>
                <w:sz w:val="20"/>
                <w:szCs w:val="20"/>
              </w:rPr>
              <w:t>4</w:t>
            </w:r>
          </w:p>
        </w:tc>
      </w:tr>
      <w:tr w:rsidR="00E0534F" w:rsidRPr="00F8299A" w14:paraId="54A87278" w14:textId="77777777" w:rsidTr="00510F29">
        <w:trPr>
          <w:trHeight w:val="49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C591341"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7213</w:t>
            </w:r>
          </w:p>
        </w:tc>
        <w:tc>
          <w:tcPr>
            <w:tcW w:w="1910" w:type="dxa"/>
            <w:tcBorders>
              <w:top w:val="nil"/>
              <w:left w:val="nil"/>
              <w:bottom w:val="single" w:sz="4" w:space="0" w:color="auto"/>
              <w:right w:val="single" w:sz="4" w:space="0" w:color="auto"/>
            </w:tcBorders>
            <w:shd w:val="clear" w:color="auto" w:fill="auto"/>
            <w:vAlign w:val="center"/>
            <w:hideMark/>
          </w:tcPr>
          <w:p w14:paraId="70445FBB"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3.kārta, NVA</w:t>
            </w:r>
          </w:p>
        </w:tc>
        <w:tc>
          <w:tcPr>
            <w:tcW w:w="1223" w:type="dxa"/>
            <w:tcBorders>
              <w:top w:val="nil"/>
              <w:left w:val="nil"/>
              <w:bottom w:val="single" w:sz="4" w:space="0" w:color="auto"/>
              <w:right w:val="single" w:sz="4" w:space="0" w:color="auto"/>
            </w:tcBorders>
            <w:shd w:val="clear" w:color="auto" w:fill="auto"/>
            <w:vAlign w:val="center"/>
            <w:hideMark/>
          </w:tcPr>
          <w:p w14:paraId="0A196ED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Nav</w:t>
            </w:r>
          </w:p>
        </w:tc>
        <w:tc>
          <w:tcPr>
            <w:tcW w:w="1416" w:type="dxa"/>
            <w:tcBorders>
              <w:top w:val="nil"/>
              <w:left w:val="nil"/>
              <w:bottom w:val="single" w:sz="4" w:space="0" w:color="auto"/>
              <w:right w:val="single" w:sz="4" w:space="0" w:color="auto"/>
            </w:tcBorders>
            <w:shd w:val="clear" w:color="auto" w:fill="auto"/>
            <w:noWrap/>
            <w:vAlign w:val="center"/>
            <w:hideMark/>
          </w:tcPr>
          <w:p w14:paraId="0CBDE2C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167" w:type="dxa"/>
            <w:tcBorders>
              <w:top w:val="nil"/>
              <w:left w:val="nil"/>
              <w:bottom w:val="single" w:sz="4" w:space="0" w:color="auto"/>
              <w:right w:val="single" w:sz="4" w:space="0" w:color="auto"/>
            </w:tcBorders>
            <w:shd w:val="clear" w:color="auto" w:fill="auto"/>
            <w:noWrap/>
            <w:vAlign w:val="center"/>
            <w:hideMark/>
          </w:tcPr>
          <w:p w14:paraId="6BB1E0BB"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851" w:type="dxa"/>
            <w:tcBorders>
              <w:top w:val="nil"/>
              <w:left w:val="nil"/>
              <w:bottom w:val="single" w:sz="4" w:space="0" w:color="auto"/>
              <w:right w:val="single" w:sz="4" w:space="0" w:color="auto"/>
            </w:tcBorders>
            <w:shd w:val="clear" w:color="auto" w:fill="auto"/>
            <w:noWrap/>
            <w:vAlign w:val="center"/>
            <w:hideMark/>
          </w:tcPr>
          <w:p w14:paraId="22074A1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CB30ED5"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C4CC21E"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7BFD05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r>
      <w:tr w:rsidR="00E0534F" w:rsidRPr="00F8299A" w14:paraId="4ADF5893" w14:textId="77777777" w:rsidTr="00510F29">
        <w:trPr>
          <w:trHeight w:val="272"/>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D3C4FC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731</w:t>
            </w:r>
          </w:p>
        </w:tc>
        <w:tc>
          <w:tcPr>
            <w:tcW w:w="1910" w:type="dxa"/>
            <w:tcBorders>
              <w:top w:val="nil"/>
              <w:left w:val="nil"/>
              <w:bottom w:val="single" w:sz="4" w:space="0" w:color="auto"/>
              <w:right w:val="single" w:sz="4" w:space="0" w:color="auto"/>
            </w:tcBorders>
            <w:shd w:val="clear" w:color="auto" w:fill="auto"/>
            <w:vAlign w:val="center"/>
            <w:hideMark/>
          </w:tcPr>
          <w:p w14:paraId="6DCCFAC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Darba drošība, VDI</w:t>
            </w:r>
          </w:p>
        </w:tc>
        <w:tc>
          <w:tcPr>
            <w:tcW w:w="1223" w:type="dxa"/>
            <w:tcBorders>
              <w:top w:val="nil"/>
              <w:left w:val="nil"/>
              <w:bottom w:val="single" w:sz="4" w:space="0" w:color="auto"/>
              <w:right w:val="single" w:sz="4" w:space="0" w:color="auto"/>
            </w:tcBorders>
            <w:shd w:val="clear" w:color="auto" w:fill="auto"/>
            <w:vAlign w:val="center"/>
            <w:hideMark/>
          </w:tcPr>
          <w:p w14:paraId="6BBE7A30"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127</w:t>
            </w:r>
          </w:p>
        </w:tc>
        <w:tc>
          <w:tcPr>
            <w:tcW w:w="1416" w:type="dxa"/>
            <w:tcBorders>
              <w:top w:val="nil"/>
              <w:left w:val="nil"/>
              <w:bottom w:val="single" w:sz="4" w:space="0" w:color="auto"/>
              <w:right w:val="single" w:sz="4" w:space="0" w:color="auto"/>
            </w:tcBorders>
            <w:shd w:val="clear" w:color="auto" w:fill="auto"/>
            <w:noWrap/>
            <w:vAlign w:val="center"/>
            <w:hideMark/>
          </w:tcPr>
          <w:p w14:paraId="05627D0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12 643 472</w:t>
            </w:r>
          </w:p>
        </w:tc>
        <w:tc>
          <w:tcPr>
            <w:tcW w:w="1167" w:type="dxa"/>
            <w:tcBorders>
              <w:top w:val="nil"/>
              <w:left w:val="nil"/>
              <w:bottom w:val="single" w:sz="4" w:space="0" w:color="auto"/>
              <w:right w:val="single" w:sz="4" w:space="0" w:color="auto"/>
            </w:tcBorders>
            <w:shd w:val="clear" w:color="auto" w:fill="auto"/>
            <w:noWrap/>
            <w:vAlign w:val="center"/>
            <w:hideMark/>
          </w:tcPr>
          <w:p w14:paraId="2E6407B5"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851" w:type="dxa"/>
            <w:tcBorders>
              <w:top w:val="nil"/>
              <w:left w:val="nil"/>
              <w:bottom w:val="single" w:sz="4" w:space="0" w:color="auto"/>
              <w:right w:val="single" w:sz="4" w:space="0" w:color="auto"/>
            </w:tcBorders>
            <w:shd w:val="clear" w:color="auto" w:fill="auto"/>
            <w:noWrap/>
            <w:vAlign w:val="center"/>
            <w:hideMark/>
          </w:tcPr>
          <w:p w14:paraId="4E887622"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auto" w:fill="auto"/>
            <w:noWrap/>
            <w:vAlign w:val="center"/>
            <w:hideMark/>
          </w:tcPr>
          <w:p w14:paraId="6428C5D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0B3B0B53"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32E1B6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9 091 415</w:t>
            </w:r>
          </w:p>
        </w:tc>
      </w:tr>
      <w:tr w:rsidR="00E0534F" w:rsidRPr="00F8299A" w14:paraId="7613B49C" w14:textId="77777777" w:rsidTr="00510F29">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7555E4E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732</w:t>
            </w:r>
          </w:p>
        </w:tc>
        <w:tc>
          <w:tcPr>
            <w:tcW w:w="1910" w:type="dxa"/>
            <w:tcBorders>
              <w:top w:val="nil"/>
              <w:left w:val="nil"/>
              <w:bottom w:val="single" w:sz="8" w:space="0" w:color="auto"/>
              <w:right w:val="single" w:sz="4" w:space="0" w:color="auto"/>
            </w:tcBorders>
            <w:shd w:val="clear" w:color="auto" w:fill="auto"/>
            <w:vAlign w:val="center"/>
            <w:hideMark/>
          </w:tcPr>
          <w:p w14:paraId="7B3C5D0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 NVA</w:t>
            </w:r>
          </w:p>
        </w:tc>
        <w:tc>
          <w:tcPr>
            <w:tcW w:w="1223" w:type="dxa"/>
            <w:tcBorders>
              <w:top w:val="nil"/>
              <w:left w:val="nil"/>
              <w:bottom w:val="single" w:sz="8" w:space="0" w:color="auto"/>
              <w:right w:val="single" w:sz="4" w:space="0" w:color="auto"/>
            </w:tcBorders>
            <w:shd w:val="clear" w:color="auto" w:fill="auto"/>
            <w:vAlign w:val="center"/>
            <w:hideMark/>
          </w:tcPr>
          <w:p w14:paraId="55C96BA5"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02.08.2016., Nr. 504</w:t>
            </w:r>
          </w:p>
        </w:tc>
        <w:tc>
          <w:tcPr>
            <w:tcW w:w="1416" w:type="dxa"/>
            <w:tcBorders>
              <w:top w:val="nil"/>
              <w:left w:val="nil"/>
              <w:bottom w:val="single" w:sz="8" w:space="0" w:color="auto"/>
              <w:right w:val="single" w:sz="4" w:space="0" w:color="auto"/>
            </w:tcBorders>
            <w:shd w:val="clear" w:color="auto" w:fill="auto"/>
            <w:noWrap/>
            <w:vAlign w:val="center"/>
            <w:hideMark/>
          </w:tcPr>
          <w:p w14:paraId="2B338943"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c>
          <w:tcPr>
            <w:tcW w:w="1167" w:type="dxa"/>
            <w:tcBorders>
              <w:top w:val="nil"/>
              <w:left w:val="nil"/>
              <w:bottom w:val="single" w:sz="4" w:space="0" w:color="auto"/>
              <w:right w:val="single" w:sz="4" w:space="0" w:color="auto"/>
            </w:tcBorders>
            <w:shd w:val="clear" w:color="auto" w:fill="auto"/>
            <w:noWrap/>
            <w:vAlign w:val="center"/>
            <w:hideMark/>
          </w:tcPr>
          <w:p w14:paraId="73258D8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02B36B1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820B66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5A02BE8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65500F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r>
      <w:tr w:rsidR="00E0534F" w:rsidRPr="00F8299A" w14:paraId="411CA74A" w14:textId="77777777" w:rsidTr="00510F29">
        <w:trPr>
          <w:trHeight w:val="300"/>
        </w:trPr>
        <w:tc>
          <w:tcPr>
            <w:tcW w:w="3796" w:type="dxa"/>
            <w:gridSpan w:val="3"/>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6D04C88B" w14:textId="77777777" w:rsidR="00E0534F" w:rsidRPr="00BF39EF" w:rsidRDefault="00E0534F" w:rsidP="00510F29">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7.PV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6B8E70B5"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195 080 030</w:t>
            </w:r>
          </w:p>
        </w:tc>
        <w:tc>
          <w:tcPr>
            <w:tcW w:w="1167" w:type="dxa"/>
            <w:tcBorders>
              <w:top w:val="nil"/>
              <w:left w:val="nil"/>
              <w:bottom w:val="single" w:sz="4" w:space="0" w:color="auto"/>
              <w:right w:val="single" w:sz="4" w:space="0" w:color="auto"/>
            </w:tcBorders>
            <w:shd w:val="clear" w:color="000000" w:fill="FFFF00"/>
            <w:noWrap/>
            <w:vAlign w:val="center"/>
            <w:hideMark/>
          </w:tcPr>
          <w:p w14:paraId="5286C57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-5 050 939</w:t>
            </w:r>
          </w:p>
        </w:tc>
        <w:tc>
          <w:tcPr>
            <w:tcW w:w="851" w:type="dxa"/>
            <w:tcBorders>
              <w:top w:val="nil"/>
              <w:left w:val="nil"/>
              <w:bottom w:val="single" w:sz="4" w:space="0" w:color="auto"/>
              <w:right w:val="single" w:sz="4" w:space="0" w:color="auto"/>
            </w:tcBorders>
            <w:shd w:val="clear" w:color="000000" w:fill="FFFF00"/>
            <w:noWrap/>
            <w:vAlign w:val="center"/>
            <w:hideMark/>
          </w:tcPr>
          <w:p w14:paraId="17524DD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4B81AC6A"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48C040E3"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286314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190 029 091</w:t>
            </w:r>
          </w:p>
        </w:tc>
      </w:tr>
      <w:tr w:rsidR="00E0534F" w:rsidRPr="00F8299A" w14:paraId="35054BF4" w14:textId="77777777" w:rsidTr="00510F29">
        <w:trPr>
          <w:trHeight w:val="25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34A9475"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9111</w:t>
            </w:r>
          </w:p>
        </w:tc>
        <w:tc>
          <w:tcPr>
            <w:tcW w:w="1910" w:type="dxa"/>
            <w:tcBorders>
              <w:top w:val="nil"/>
              <w:left w:val="nil"/>
              <w:bottom w:val="single" w:sz="4" w:space="0" w:color="auto"/>
              <w:right w:val="single" w:sz="4" w:space="0" w:color="auto"/>
            </w:tcBorders>
            <w:shd w:val="clear" w:color="auto" w:fill="auto"/>
            <w:vAlign w:val="center"/>
            <w:hideMark/>
          </w:tcPr>
          <w:p w14:paraId="5F2E066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Subsidētā nodarbinātība, NVA</w:t>
            </w:r>
          </w:p>
        </w:tc>
        <w:tc>
          <w:tcPr>
            <w:tcW w:w="1223" w:type="dxa"/>
            <w:tcBorders>
              <w:top w:val="nil"/>
              <w:left w:val="nil"/>
              <w:bottom w:val="single" w:sz="4" w:space="0" w:color="auto"/>
              <w:right w:val="single" w:sz="4" w:space="0" w:color="auto"/>
            </w:tcBorders>
            <w:shd w:val="clear" w:color="auto" w:fill="auto"/>
            <w:vAlign w:val="center"/>
            <w:hideMark/>
          </w:tcPr>
          <w:p w14:paraId="03B946B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835</w:t>
            </w:r>
          </w:p>
        </w:tc>
        <w:tc>
          <w:tcPr>
            <w:tcW w:w="1416" w:type="dxa"/>
            <w:tcBorders>
              <w:top w:val="nil"/>
              <w:left w:val="nil"/>
              <w:bottom w:val="single" w:sz="4" w:space="0" w:color="auto"/>
              <w:right w:val="single" w:sz="4" w:space="0" w:color="auto"/>
            </w:tcBorders>
            <w:shd w:val="clear" w:color="auto" w:fill="auto"/>
            <w:noWrap/>
            <w:vAlign w:val="center"/>
            <w:hideMark/>
          </w:tcPr>
          <w:p w14:paraId="75DB818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41 309 740</w:t>
            </w:r>
          </w:p>
        </w:tc>
        <w:tc>
          <w:tcPr>
            <w:tcW w:w="1167" w:type="dxa"/>
            <w:tcBorders>
              <w:top w:val="nil"/>
              <w:left w:val="nil"/>
              <w:bottom w:val="single" w:sz="4" w:space="0" w:color="auto"/>
              <w:right w:val="single" w:sz="4" w:space="0" w:color="auto"/>
            </w:tcBorders>
            <w:shd w:val="clear" w:color="auto" w:fill="auto"/>
            <w:noWrap/>
            <w:vAlign w:val="center"/>
            <w:hideMark/>
          </w:tcPr>
          <w:p w14:paraId="0105BD3E"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9 </w:t>
            </w:r>
            <w:r>
              <w:rPr>
                <w:rFonts w:ascii="Times New Roman" w:hAnsi="Times New Roman" w:cs="Times New Roman"/>
                <w:sz w:val="20"/>
                <w:szCs w:val="20"/>
              </w:rPr>
              <w:t>957 603</w:t>
            </w:r>
          </w:p>
        </w:tc>
        <w:tc>
          <w:tcPr>
            <w:tcW w:w="851" w:type="dxa"/>
            <w:tcBorders>
              <w:top w:val="nil"/>
              <w:left w:val="nil"/>
              <w:bottom w:val="single" w:sz="4" w:space="0" w:color="auto"/>
              <w:right w:val="single" w:sz="4" w:space="0" w:color="auto"/>
            </w:tcBorders>
            <w:shd w:val="clear" w:color="auto" w:fill="auto"/>
            <w:noWrap/>
            <w:vAlign w:val="center"/>
            <w:hideMark/>
          </w:tcPr>
          <w:p w14:paraId="54399DDB"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8 566 244</w:t>
            </w:r>
          </w:p>
        </w:tc>
        <w:tc>
          <w:tcPr>
            <w:tcW w:w="992" w:type="dxa"/>
            <w:tcBorders>
              <w:top w:val="nil"/>
              <w:left w:val="nil"/>
              <w:bottom w:val="single" w:sz="4" w:space="0" w:color="auto"/>
              <w:right w:val="single" w:sz="4" w:space="0" w:color="auto"/>
            </w:tcBorders>
            <w:shd w:val="clear" w:color="auto" w:fill="auto"/>
            <w:noWrap/>
            <w:vAlign w:val="center"/>
            <w:hideMark/>
          </w:tcPr>
          <w:p w14:paraId="4169CC73" w14:textId="623DBF7D"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 -</w:t>
            </w:r>
            <w:r w:rsidR="00C0352D">
              <w:rPr>
                <w:rFonts w:ascii="Times New Roman" w:hAnsi="Times New Roman" w:cs="Times New Roman"/>
                <w:sz w:val="20"/>
                <w:szCs w:val="20"/>
              </w:rPr>
              <w:t>3 967</w:t>
            </w:r>
          </w:p>
        </w:tc>
        <w:tc>
          <w:tcPr>
            <w:tcW w:w="1134" w:type="dxa"/>
            <w:tcBorders>
              <w:top w:val="nil"/>
              <w:left w:val="nil"/>
              <w:bottom w:val="single" w:sz="4" w:space="0" w:color="auto"/>
              <w:right w:val="nil"/>
            </w:tcBorders>
            <w:shd w:val="clear" w:color="auto" w:fill="auto"/>
            <w:noWrap/>
            <w:vAlign w:val="center"/>
            <w:hideMark/>
          </w:tcPr>
          <w:p w14:paraId="12D540AE"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1 395 326</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A1F121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49 87</w:t>
            </w:r>
            <w:r>
              <w:rPr>
                <w:rFonts w:ascii="Times New Roman" w:hAnsi="Times New Roman" w:cs="Times New Roman"/>
                <w:sz w:val="20"/>
                <w:szCs w:val="20"/>
              </w:rPr>
              <w:t>2</w:t>
            </w:r>
            <w:r w:rsidRPr="00BF39EF">
              <w:rPr>
                <w:rFonts w:ascii="Times New Roman" w:hAnsi="Times New Roman" w:cs="Times New Roman"/>
                <w:sz w:val="20"/>
                <w:szCs w:val="20"/>
              </w:rPr>
              <w:t xml:space="preserve"> </w:t>
            </w:r>
            <w:r>
              <w:rPr>
                <w:rFonts w:ascii="Times New Roman" w:hAnsi="Times New Roman" w:cs="Times New Roman"/>
                <w:sz w:val="20"/>
                <w:szCs w:val="20"/>
              </w:rPr>
              <w:t>017</w:t>
            </w:r>
          </w:p>
        </w:tc>
      </w:tr>
      <w:tr w:rsidR="00E0534F" w:rsidRPr="00F8299A" w14:paraId="0CF92304" w14:textId="77777777" w:rsidTr="00510F29">
        <w:trPr>
          <w:trHeight w:val="31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73F9C72"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9112</w:t>
            </w:r>
          </w:p>
        </w:tc>
        <w:tc>
          <w:tcPr>
            <w:tcW w:w="1910" w:type="dxa"/>
            <w:tcBorders>
              <w:top w:val="nil"/>
              <w:left w:val="nil"/>
              <w:bottom w:val="single" w:sz="4" w:space="0" w:color="auto"/>
              <w:right w:val="single" w:sz="4" w:space="0" w:color="auto"/>
            </w:tcBorders>
            <w:shd w:val="clear" w:color="auto" w:fill="auto"/>
            <w:vAlign w:val="center"/>
            <w:hideMark/>
          </w:tcPr>
          <w:p w14:paraId="4E617BD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Ilgstošo b/d atbalsta projekts, NVA</w:t>
            </w:r>
          </w:p>
        </w:tc>
        <w:tc>
          <w:tcPr>
            <w:tcW w:w="1223" w:type="dxa"/>
            <w:tcBorders>
              <w:top w:val="nil"/>
              <w:left w:val="nil"/>
              <w:bottom w:val="single" w:sz="4" w:space="0" w:color="auto"/>
              <w:right w:val="single" w:sz="4" w:space="0" w:color="auto"/>
            </w:tcBorders>
            <w:shd w:val="clear" w:color="auto" w:fill="auto"/>
            <w:vAlign w:val="center"/>
            <w:hideMark/>
          </w:tcPr>
          <w:p w14:paraId="0CD9747A"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468</w:t>
            </w:r>
          </w:p>
        </w:tc>
        <w:tc>
          <w:tcPr>
            <w:tcW w:w="1416" w:type="dxa"/>
            <w:tcBorders>
              <w:top w:val="nil"/>
              <w:left w:val="nil"/>
              <w:bottom w:val="single" w:sz="4" w:space="0" w:color="auto"/>
              <w:right w:val="single" w:sz="4" w:space="0" w:color="auto"/>
            </w:tcBorders>
            <w:shd w:val="clear" w:color="auto" w:fill="auto"/>
            <w:noWrap/>
            <w:vAlign w:val="center"/>
            <w:hideMark/>
          </w:tcPr>
          <w:p w14:paraId="0D561FB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27 939 197</w:t>
            </w:r>
          </w:p>
        </w:tc>
        <w:tc>
          <w:tcPr>
            <w:tcW w:w="1167" w:type="dxa"/>
            <w:tcBorders>
              <w:top w:val="nil"/>
              <w:left w:val="nil"/>
              <w:bottom w:val="single" w:sz="4" w:space="0" w:color="auto"/>
              <w:right w:val="single" w:sz="4" w:space="0" w:color="auto"/>
            </w:tcBorders>
            <w:shd w:val="clear" w:color="auto" w:fill="auto"/>
            <w:noWrap/>
            <w:vAlign w:val="center"/>
            <w:hideMark/>
          </w:tcPr>
          <w:p w14:paraId="3C0BC6E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-11 900 </w:t>
            </w:r>
            <w:r>
              <w:rPr>
                <w:rFonts w:ascii="Times New Roman" w:hAnsi="Times New Roman" w:cs="Times New Roman"/>
                <w:sz w:val="20"/>
                <w:szCs w:val="20"/>
              </w:rPr>
              <w:t>135</w:t>
            </w:r>
          </w:p>
        </w:tc>
        <w:tc>
          <w:tcPr>
            <w:tcW w:w="851" w:type="dxa"/>
            <w:tcBorders>
              <w:top w:val="nil"/>
              <w:left w:val="nil"/>
              <w:bottom w:val="single" w:sz="4" w:space="0" w:color="auto"/>
              <w:right w:val="single" w:sz="4" w:space="0" w:color="auto"/>
            </w:tcBorders>
            <w:shd w:val="clear" w:color="auto" w:fill="auto"/>
            <w:noWrap/>
            <w:vAlign w:val="center"/>
            <w:hideMark/>
          </w:tcPr>
          <w:p w14:paraId="2ADAB628"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-11 897 8</w:t>
            </w:r>
            <w:r>
              <w:rPr>
                <w:rFonts w:ascii="Times New Roman" w:hAnsi="Times New Roman" w:cs="Times New Roman"/>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238AEA62"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-2 </w:t>
            </w:r>
            <w:r>
              <w:rPr>
                <w:rFonts w:ascii="Times New Roman" w:hAnsi="Times New Roman" w:cs="Times New Roman"/>
                <w:sz w:val="20"/>
                <w:szCs w:val="20"/>
              </w:rPr>
              <w:t>255</w:t>
            </w:r>
          </w:p>
        </w:tc>
        <w:tc>
          <w:tcPr>
            <w:tcW w:w="1134" w:type="dxa"/>
            <w:tcBorders>
              <w:top w:val="nil"/>
              <w:left w:val="nil"/>
              <w:bottom w:val="single" w:sz="4" w:space="0" w:color="auto"/>
              <w:right w:val="nil"/>
            </w:tcBorders>
            <w:shd w:val="clear" w:color="auto" w:fill="auto"/>
            <w:noWrap/>
            <w:vAlign w:val="center"/>
            <w:hideMark/>
          </w:tcPr>
          <w:p w14:paraId="234E80E1"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5B2F1F6"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16 039 </w:t>
            </w:r>
            <w:r>
              <w:rPr>
                <w:rFonts w:ascii="Times New Roman" w:hAnsi="Times New Roman" w:cs="Times New Roman"/>
                <w:sz w:val="20"/>
                <w:szCs w:val="20"/>
              </w:rPr>
              <w:t>062</w:t>
            </w:r>
          </w:p>
        </w:tc>
      </w:tr>
      <w:tr w:rsidR="00E0534F" w:rsidRPr="00F8299A" w14:paraId="5DD42E42" w14:textId="77777777" w:rsidTr="00510F29">
        <w:trPr>
          <w:trHeight w:val="251"/>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CC1103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2597FDE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52F52EC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2311A081"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19 920 206</w:t>
            </w:r>
          </w:p>
        </w:tc>
        <w:tc>
          <w:tcPr>
            <w:tcW w:w="1167" w:type="dxa"/>
            <w:tcBorders>
              <w:top w:val="nil"/>
              <w:left w:val="nil"/>
              <w:bottom w:val="single" w:sz="4" w:space="0" w:color="auto"/>
              <w:right w:val="single" w:sz="4" w:space="0" w:color="auto"/>
            </w:tcBorders>
            <w:shd w:val="clear" w:color="auto" w:fill="auto"/>
            <w:noWrap/>
            <w:vAlign w:val="center"/>
            <w:hideMark/>
          </w:tcPr>
          <w:p w14:paraId="76473E8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w:t>
            </w:r>
            <w:r w:rsidRPr="00F8299A">
              <w:rPr>
                <w:rFonts w:ascii="Times New Roman" w:hAnsi="Times New Roman" w:cs="Times New Roman"/>
                <w:sz w:val="20"/>
                <w:szCs w:val="20"/>
              </w:rPr>
              <w:t> </w:t>
            </w:r>
            <w:r w:rsidRPr="00BF39EF">
              <w:rPr>
                <w:rFonts w:ascii="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14:paraId="26363D00"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9CEE3F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610C790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68D17BB"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14 920 206</w:t>
            </w:r>
          </w:p>
        </w:tc>
      </w:tr>
      <w:tr w:rsidR="00E0534F" w:rsidRPr="00F8299A" w14:paraId="249F082E" w14:textId="77777777" w:rsidTr="00510F29">
        <w:trPr>
          <w:trHeight w:val="14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FFF8533"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9141</w:t>
            </w:r>
          </w:p>
        </w:tc>
        <w:tc>
          <w:tcPr>
            <w:tcW w:w="1910" w:type="dxa"/>
            <w:tcBorders>
              <w:top w:val="nil"/>
              <w:left w:val="nil"/>
              <w:bottom w:val="single" w:sz="4" w:space="0" w:color="auto"/>
              <w:right w:val="single" w:sz="4" w:space="0" w:color="auto"/>
            </w:tcBorders>
            <w:shd w:val="clear" w:color="auto" w:fill="auto"/>
            <w:vAlign w:val="center"/>
            <w:hideMark/>
          </w:tcPr>
          <w:p w14:paraId="78A5CC9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Profesionālā rehabilitācija, SIVA</w:t>
            </w:r>
          </w:p>
        </w:tc>
        <w:tc>
          <w:tcPr>
            <w:tcW w:w="1223" w:type="dxa"/>
            <w:tcBorders>
              <w:top w:val="nil"/>
              <w:left w:val="nil"/>
              <w:bottom w:val="single" w:sz="4" w:space="0" w:color="auto"/>
              <w:right w:val="single" w:sz="4" w:space="0" w:color="auto"/>
            </w:tcBorders>
            <w:shd w:val="clear" w:color="auto" w:fill="auto"/>
            <w:vAlign w:val="center"/>
            <w:hideMark/>
          </w:tcPr>
          <w:p w14:paraId="0BA6BF9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30.06.2015., Nr. 352</w:t>
            </w:r>
          </w:p>
        </w:tc>
        <w:tc>
          <w:tcPr>
            <w:tcW w:w="1416" w:type="dxa"/>
            <w:tcBorders>
              <w:top w:val="nil"/>
              <w:left w:val="nil"/>
              <w:bottom w:val="single" w:sz="4" w:space="0" w:color="auto"/>
              <w:right w:val="single" w:sz="4" w:space="0" w:color="auto"/>
            </w:tcBorders>
            <w:shd w:val="clear" w:color="auto" w:fill="auto"/>
            <w:noWrap/>
            <w:vAlign w:val="center"/>
            <w:hideMark/>
          </w:tcPr>
          <w:p w14:paraId="171175C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1 252 128</w:t>
            </w:r>
          </w:p>
        </w:tc>
        <w:tc>
          <w:tcPr>
            <w:tcW w:w="1167" w:type="dxa"/>
            <w:tcBorders>
              <w:top w:val="nil"/>
              <w:left w:val="nil"/>
              <w:bottom w:val="single" w:sz="4" w:space="0" w:color="auto"/>
              <w:right w:val="single" w:sz="4" w:space="0" w:color="auto"/>
            </w:tcBorders>
            <w:shd w:val="clear" w:color="auto" w:fill="auto"/>
            <w:noWrap/>
            <w:vAlign w:val="center"/>
            <w:hideMark/>
          </w:tcPr>
          <w:p w14:paraId="13E100CF"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499 975</w:t>
            </w:r>
          </w:p>
        </w:tc>
        <w:tc>
          <w:tcPr>
            <w:tcW w:w="851" w:type="dxa"/>
            <w:tcBorders>
              <w:top w:val="nil"/>
              <w:left w:val="nil"/>
              <w:bottom w:val="single" w:sz="4" w:space="0" w:color="auto"/>
              <w:right w:val="single" w:sz="4" w:space="0" w:color="auto"/>
            </w:tcBorders>
            <w:shd w:val="clear" w:color="auto" w:fill="auto"/>
            <w:noWrap/>
            <w:vAlign w:val="center"/>
            <w:hideMark/>
          </w:tcPr>
          <w:p w14:paraId="39E8B5AE"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499 999</w:t>
            </w:r>
          </w:p>
        </w:tc>
        <w:tc>
          <w:tcPr>
            <w:tcW w:w="992" w:type="dxa"/>
            <w:tcBorders>
              <w:top w:val="nil"/>
              <w:left w:val="nil"/>
              <w:bottom w:val="single" w:sz="4" w:space="0" w:color="auto"/>
              <w:right w:val="single" w:sz="4" w:space="0" w:color="auto"/>
            </w:tcBorders>
            <w:shd w:val="clear" w:color="auto" w:fill="auto"/>
            <w:noWrap/>
            <w:vAlign w:val="center"/>
            <w:hideMark/>
          </w:tcPr>
          <w:p w14:paraId="2F8E9BB2"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134" w:type="dxa"/>
            <w:tcBorders>
              <w:top w:val="nil"/>
              <w:left w:val="nil"/>
              <w:bottom w:val="single" w:sz="4" w:space="0" w:color="auto"/>
              <w:right w:val="nil"/>
            </w:tcBorders>
            <w:shd w:val="clear" w:color="auto" w:fill="auto"/>
            <w:noWrap/>
            <w:vAlign w:val="center"/>
            <w:hideMark/>
          </w:tcPr>
          <w:p w14:paraId="0CF7BA15"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6AA76D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1 752 </w:t>
            </w:r>
            <w:r>
              <w:rPr>
                <w:rFonts w:ascii="Times New Roman" w:hAnsi="Times New Roman" w:cs="Times New Roman"/>
                <w:sz w:val="20"/>
                <w:szCs w:val="20"/>
              </w:rPr>
              <w:t>103</w:t>
            </w:r>
          </w:p>
        </w:tc>
      </w:tr>
      <w:tr w:rsidR="00E0534F" w:rsidRPr="00F8299A" w14:paraId="77520E44" w14:textId="77777777" w:rsidTr="00510F29">
        <w:trPr>
          <w:trHeight w:val="36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40984E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9142</w:t>
            </w:r>
          </w:p>
        </w:tc>
        <w:tc>
          <w:tcPr>
            <w:tcW w:w="1910" w:type="dxa"/>
            <w:tcBorders>
              <w:top w:val="nil"/>
              <w:left w:val="nil"/>
              <w:bottom w:val="single" w:sz="4" w:space="0" w:color="auto"/>
              <w:right w:val="single" w:sz="4" w:space="0" w:color="auto"/>
            </w:tcBorders>
            <w:shd w:val="clear" w:color="auto" w:fill="auto"/>
            <w:vAlign w:val="center"/>
            <w:hideMark/>
          </w:tcPr>
          <w:p w14:paraId="7C3C9AF5"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funkcionēšanas laboratorija, Vaivari</w:t>
            </w:r>
          </w:p>
        </w:tc>
        <w:tc>
          <w:tcPr>
            <w:tcW w:w="1223" w:type="dxa"/>
            <w:tcBorders>
              <w:top w:val="nil"/>
              <w:left w:val="nil"/>
              <w:bottom w:val="single" w:sz="4" w:space="0" w:color="auto"/>
              <w:right w:val="single" w:sz="4" w:space="0" w:color="auto"/>
            </w:tcBorders>
            <w:shd w:val="clear" w:color="auto" w:fill="auto"/>
            <w:vAlign w:val="center"/>
            <w:hideMark/>
          </w:tcPr>
          <w:p w14:paraId="3C11B1A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601</w:t>
            </w:r>
          </w:p>
        </w:tc>
        <w:tc>
          <w:tcPr>
            <w:tcW w:w="1416" w:type="dxa"/>
            <w:tcBorders>
              <w:top w:val="nil"/>
              <w:left w:val="nil"/>
              <w:bottom w:val="single" w:sz="4" w:space="0" w:color="auto"/>
              <w:right w:val="single" w:sz="4" w:space="0" w:color="auto"/>
            </w:tcBorders>
            <w:shd w:val="clear" w:color="auto" w:fill="auto"/>
            <w:noWrap/>
            <w:vAlign w:val="center"/>
            <w:hideMark/>
          </w:tcPr>
          <w:p w14:paraId="0DD9F951"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1 323 271</w:t>
            </w:r>
          </w:p>
        </w:tc>
        <w:tc>
          <w:tcPr>
            <w:tcW w:w="1167" w:type="dxa"/>
            <w:tcBorders>
              <w:top w:val="nil"/>
              <w:left w:val="nil"/>
              <w:bottom w:val="single" w:sz="4" w:space="0" w:color="auto"/>
              <w:right w:val="single" w:sz="4" w:space="0" w:color="auto"/>
            </w:tcBorders>
            <w:shd w:val="clear" w:color="auto" w:fill="auto"/>
            <w:noWrap/>
            <w:vAlign w:val="center"/>
            <w:hideMark/>
          </w:tcPr>
          <w:p w14:paraId="7E3E4621"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-176 556</w:t>
            </w:r>
          </w:p>
        </w:tc>
        <w:tc>
          <w:tcPr>
            <w:tcW w:w="851" w:type="dxa"/>
            <w:tcBorders>
              <w:top w:val="nil"/>
              <w:left w:val="nil"/>
              <w:bottom w:val="single" w:sz="4" w:space="0" w:color="auto"/>
              <w:right w:val="single" w:sz="4" w:space="0" w:color="auto"/>
            </w:tcBorders>
            <w:shd w:val="clear" w:color="auto" w:fill="auto"/>
            <w:noWrap/>
            <w:vAlign w:val="center"/>
            <w:hideMark/>
          </w:tcPr>
          <w:p w14:paraId="3615588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-176 538</w:t>
            </w:r>
          </w:p>
        </w:tc>
        <w:tc>
          <w:tcPr>
            <w:tcW w:w="992" w:type="dxa"/>
            <w:tcBorders>
              <w:top w:val="nil"/>
              <w:left w:val="nil"/>
              <w:bottom w:val="single" w:sz="4" w:space="0" w:color="auto"/>
              <w:right w:val="single" w:sz="4" w:space="0" w:color="auto"/>
            </w:tcBorders>
            <w:shd w:val="clear" w:color="auto" w:fill="auto"/>
            <w:noWrap/>
            <w:vAlign w:val="center"/>
            <w:hideMark/>
          </w:tcPr>
          <w:p w14:paraId="6BF2D6B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-18</w:t>
            </w:r>
          </w:p>
        </w:tc>
        <w:tc>
          <w:tcPr>
            <w:tcW w:w="1134" w:type="dxa"/>
            <w:tcBorders>
              <w:top w:val="nil"/>
              <w:left w:val="nil"/>
              <w:bottom w:val="single" w:sz="4" w:space="0" w:color="auto"/>
              <w:right w:val="nil"/>
            </w:tcBorders>
            <w:shd w:val="clear" w:color="auto" w:fill="auto"/>
            <w:noWrap/>
            <w:vAlign w:val="center"/>
            <w:hideMark/>
          </w:tcPr>
          <w:p w14:paraId="5E24EF5E"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9FFD9C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1 146 71</w:t>
            </w:r>
            <w:r>
              <w:rPr>
                <w:rFonts w:ascii="Times New Roman" w:hAnsi="Times New Roman" w:cs="Times New Roman"/>
                <w:sz w:val="20"/>
                <w:szCs w:val="20"/>
              </w:rPr>
              <w:t>6</w:t>
            </w:r>
          </w:p>
        </w:tc>
      </w:tr>
      <w:tr w:rsidR="00E0534F" w:rsidRPr="00F8299A" w14:paraId="721E6F29" w14:textId="77777777" w:rsidTr="00510F29">
        <w:trPr>
          <w:trHeight w:val="314"/>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1FA2D48"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9143</w:t>
            </w:r>
          </w:p>
        </w:tc>
        <w:tc>
          <w:tcPr>
            <w:tcW w:w="1910" w:type="dxa"/>
            <w:tcBorders>
              <w:top w:val="nil"/>
              <w:left w:val="nil"/>
              <w:bottom w:val="single" w:sz="4" w:space="0" w:color="auto"/>
              <w:right w:val="single" w:sz="4" w:space="0" w:color="auto"/>
            </w:tcBorders>
            <w:shd w:val="clear" w:color="auto" w:fill="auto"/>
            <w:vAlign w:val="center"/>
            <w:hideMark/>
          </w:tcPr>
          <w:p w14:paraId="15A7F043"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Invaliditātes noteikšanas sistēma, VDEĀVK</w:t>
            </w:r>
          </w:p>
        </w:tc>
        <w:tc>
          <w:tcPr>
            <w:tcW w:w="1223" w:type="dxa"/>
            <w:tcBorders>
              <w:top w:val="nil"/>
              <w:left w:val="nil"/>
              <w:bottom w:val="single" w:sz="4" w:space="0" w:color="auto"/>
              <w:right w:val="single" w:sz="4" w:space="0" w:color="auto"/>
            </w:tcBorders>
            <w:shd w:val="clear" w:color="auto" w:fill="auto"/>
            <w:vAlign w:val="center"/>
            <w:hideMark/>
          </w:tcPr>
          <w:p w14:paraId="66B8EA4B"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17.05.2016., Nr. 309</w:t>
            </w:r>
          </w:p>
        </w:tc>
        <w:tc>
          <w:tcPr>
            <w:tcW w:w="1416" w:type="dxa"/>
            <w:tcBorders>
              <w:top w:val="nil"/>
              <w:left w:val="nil"/>
              <w:bottom w:val="single" w:sz="4" w:space="0" w:color="auto"/>
              <w:right w:val="single" w:sz="4" w:space="0" w:color="auto"/>
            </w:tcBorders>
            <w:shd w:val="clear" w:color="auto" w:fill="auto"/>
            <w:noWrap/>
            <w:vAlign w:val="center"/>
            <w:hideMark/>
          </w:tcPr>
          <w:p w14:paraId="5F0122A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c>
          <w:tcPr>
            <w:tcW w:w="1167" w:type="dxa"/>
            <w:tcBorders>
              <w:top w:val="nil"/>
              <w:left w:val="nil"/>
              <w:bottom w:val="single" w:sz="4" w:space="0" w:color="auto"/>
              <w:right w:val="single" w:sz="4" w:space="0" w:color="auto"/>
            </w:tcBorders>
            <w:shd w:val="clear" w:color="auto" w:fill="auto"/>
            <w:noWrap/>
            <w:vAlign w:val="center"/>
            <w:hideMark/>
          </w:tcPr>
          <w:p w14:paraId="499C221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05D56F28"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81602FB"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2F7D52E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5E1CA65"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r>
      <w:tr w:rsidR="00E0534F" w:rsidRPr="00F8299A" w14:paraId="159F5A76" w14:textId="77777777" w:rsidTr="00510F29">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49B7C72"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9144</w:t>
            </w:r>
          </w:p>
        </w:tc>
        <w:tc>
          <w:tcPr>
            <w:tcW w:w="1910" w:type="dxa"/>
            <w:tcBorders>
              <w:top w:val="nil"/>
              <w:left w:val="nil"/>
              <w:bottom w:val="single" w:sz="4" w:space="0" w:color="auto"/>
              <w:right w:val="single" w:sz="4" w:space="0" w:color="auto"/>
            </w:tcBorders>
            <w:shd w:val="clear" w:color="auto" w:fill="auto"/>
            <w:vAlign w:val="center"/>
            <w:hideMark/>
          </w:tcPr>
          <w:p w14:paraId="2C01E15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Dažādību vadība, SIF</w:t>
            </w:r>
          </w:p>
        </w:tc>
        <w:tc>
          <w:tcPr>
            <w:tcW w:w="1223" w:type="dxa"/>
            <w:tcBorders>
              <w:top w:val="nil"/>
              <w:left w:val="nil"/>
              <w:bottom w:val="single" w:sz="4" w:space="0" w:color="auto"/>
              <w:right w:val="single" w:sz="4" w:space="0" w:color="auto"/>
            </w:tcBorders>
            <w:shd w:val="clear" w:color="auto" w:fill="auto"/>
            <w:vAlign w:val="center"/>
            <w:hideMark/>
          </w:tcPr>
          <w:p w14:paraId="5F2E2B08"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102</w:t>
            </w:r>
          </w:p>
        </w:tc>
        <w:tc>
          <w:tcPr>
            <w:tcW w:w="1416" w:type="dxa"/>
            <w:tcBorders>
              <w:top w:val="nil"/>
              <w:left w:val="nil"/>
              <w:bottom w:val="single" w:sz="4" w:space="0" w:color="auto"/>
              <w:right w:val="single" w:sz="4" w:space="0" w:color="auto"/>
            </w:tcBorders>
            <w:shd w:val="clear" w:color="auto" w:fill="auto"/>
            <w:noWrap/>
            <w:vAlign w:val="center"/>
            <w:hideMark/>
          </w:tcPr>
          <w:p w14:paraId="0935B1BE"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6 813 045</w:t>
            </w:r>
          </w:p>
        </w:tc>
        <w:tc>
          <w:tcPr>
            <w:tcW w:w="1167" w:type="dxa"/>
            <w:tcBorders>
              <w:top w:val="nil"/>
              <w:left w:val="nil"/>
              <w:bottom w:val="single" w:sz="4" w:space="0" w:color="auto"/>
              <w:right w:val="single" w:sz="4" w:space="0" w:color="auto"/>
            </w:tcBorders>
            <w:shd w:val="clear" w:color="auto" w:fill="auto"/>
            <w:noWrap/>
            <w:vAlign w:val="center"/>
            <w:hideMark/>
          </w:tcPr>
          <w:p w14:paraId="6BF085B6"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851" w:type="dxa"/>
            <w:tcBorders>
              <w:top w:val="nil"/>
              <w:left w:val="nil"/>
              <w:bottom w:val="single" w:sz="4" w:space="0" w:color="auto"/>
              <w:right w:val="single" w:sz="4" w:space="0" w:color="auto"/>
            </w:tcBorders>
            <w:shd w:val="clear" w:color="auto" w:fill="auto"/>
            <w:noWrap/>
            <w:vAlign w:val="center"/>
            <w:hideMark/>
          </w:tcPr>
          <w:p w14:paraId="05468018"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992" w:type="dxa"/>
            <w:tcBorders>
              <w:top w:val="nil"/>
              <w:left w:val="nil"/>
              <w:bottom w:val="single" w:sz="4" w:space="0" w:color="auto"/>
              <w:right w:val="single" w:sz="4" w:space="0" w:color="auto"/>
            </w:tcBorders>
            <w:shd w:val="clear" w:color="auto" w:fill="auto"/>
            <w:noWrap/>
            <w:vAlign w:val="center"/>
            <w:hideMark/>
          </w:tcPr>
          <w:p w14:paraId="7CACDEA0"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0EE58C06"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7398B3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6 463 045</w:t>
            </w:r>
          </w:p>
        </w:tc>
      </w:tr>
      <w:tr w:rsidR="00E0534F" w:rsidRPr="00F8299A" w14:paraId="5009CDD1" w14:textId="77777777" w:rsidTr="00510F29">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D5E164B"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9211</w:t>
            </w:r>
          </w:p>
        </w:tc>
        <w:tc>
          <w:tcPr>
            <w:tcW w:w="1910" w:type="dxa"/>
            <w:tcBorders>
              <w:top w:val="nil"/>
              <w:left w:val="nil"/>
              <w:bottom w:val="single" w:sz="4" w:space="0" w:color="auto"/>
              <w:right w:val="single" w:sz="4" w:space="0" w:color="auto"/>
            </w:tcBorders>
            <w:shd w:val="clear" w:color="auto" w:fill="auto"/>
            <w:vAlign w:val="center"/>
            <w:hideMark/>
          </w:tcPr>
          <w:p w14:paraId="3D8A024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Sociālais darbs, LM</w:t>
            </w:r>
          </w:p>
        </w:tc>
        <w:tc>
          <w:tcPr>
            <w:tcW w:w="1223" w:type="dxa"/>
            <w:tcBorders>
              <w:top w:val="nil"/>
              <w:left w:val="nil"/>
              <w:bottom w:val="single" w:sz="4" w:space="0" w:color="auto"/>
              <w:right w:val="single" w:sz="4" w:space="0" w:color="auto"/>
            </w:tcBorders>
            <w:shd w:val="clear" w:color="auto" w:fill="auto"/>
            <w:vAlign w:val="center"/>
            <w:hideMark/>
          </w:tcPr>
          <w:p w14:paraId="72863F1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14.04.2015., Nr. 193</w:t>
            </w:r>
          </w:p>
        </w:tc>
        <w:tc>
          <w:tcPr>
            <w:tcW w:w="1416" w:type="dxa"/>
            <w:tcBorders>
              <w:top w:val="nil"/>
              <w:left w:val="nil"/>
              <w:bottom w:val="single" w:sz="4" w:space="0" w:color="auto"/>
              <w:right w:val="single" w:sz="4" w:space="0" w:color="auto"/>
            </w:tcBorders>
            <w:shd w:val="clear" w:color="auto" w:fill="auto"/>
            <w:noWrap/>
            <w:vAlign w:val="center"/>
            <w:hideMark/>
          </w:tcPr>
          <w:p w14:paraId="23308698"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8 466 256</w:t>
            </w:r>
          </w:p>
        </w:tc>
        <w:tc>
          <w:tcPr>
            <w:tcW w:w="1167" w:type="dxa"/>
            <w:tcBorders>
              <w:top w:val="nil"/>
              <w:left w:val="nil"/>
              <w:bottom w:val="single" w:sz="4" w:space="0" w:color="auto"/>
              <w:right w:val="single" w:sz="4" w:space="0" w:color="auto"/>
            </w:tcBorders>
            <w:shd w:val="clear" w:color="auto" w:fill="auto"/>
            <w:noWrap/>
            <w:vAlign w:val="center"/>
            <w:hideMark/>
          </w:tcPr>
          <w:p w14:paraId="17A8324A"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w:t>
            </w:r>
            <w:r>
              <w:rPr>
                <w:rFonts w:ascii="Times New Roman" w:hAnsi="Times New Roman" w:cs="Times New Roman"/>
                <w:sz w:val="20"/>
                <w:szCs w:val="20"/>
              </w:rPr>
              <w:t>7 962</w:t>
            </w:r>
          </w:p>
        </w:tc>
        <w:tc>
          <w:tcPr>
            <w:tcW w:w="851" w:type="dxa"/>
            <w:tcBorders>
              <w:top w:val="nil"/>
              <w:left w:val="nil"/>
              <w:bottom w:val="single" w:sz="4" w:space="0" w:color="auto"/>
              <w:right w:val="single" w:sz="4" w:space="0" w:color="auto"/>
            </w:tcBorders>
            <w:shd w:val="clear" w:color="auto" w:fill="auto"/>
            <w:noWrap/>
            <w:vAlign w:val="center"/>
            <w:hideMark/>
          </w:tcPr>
          <w:p w14:paraId="2A9DF5C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956 581</w:t>
            </w:r>
          </w:p>
        </w:tc>
        <w:tc>
          <w:tcPr>
            <w:tcW w:w="992" w:type="dxa"/>
            <w:tcBorders>
              <w:top w:val="nil"/>
              <w:left w:val="nil"/>
              <w:bottom w:val="single" w:sz="4" w:space="0" w:color="auto"/>
              <w:right w:val="single" w:sz="4" w:space="0" w:color="auto"/>
            </w:tcBorders>
            <w:shd w:val="clear" w:color="auto" w:fill="auto"/>
            <w:noWrap/>
            <w:vAlign w:val="center"/>
            <w:hideMark/>
          </w:tcPr>
          <w:p w14:paraId="08EADCA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31 </w:t>
            </w:r>
            <w:r>
              <w:rPr>
                <w:rFonts w:ascii="Times New Roman" w:hAnsi="Times New Roman" w:cs="Times New Roman"/>
                <w:sz w:val="20"/>
                <w:szCs w:val="20"/>
              </w:rPr>
              <w:t>381</w:t>
            </w:r>
          </w:p>
        </w:tc>
        <w:tc>
          <w:tcPr>
            <w:tcW w:w="1134" w:type="dxa"/>
            <w:tcBorders>
              <w:top w:val="nil"/>
              <w:left w:val="nil"/>
              <w:bottom w:val="single" w:sz="4" w:space="0" w:color="auto"/>
              <w:right w:val="nil"/>
            </w:tcBorders>
            <w:shd w:val="clear" w:color="auto" w:fill="auto"/>
            <w:noWrap/>
            <w:vAlign w:val="center"/>
            <w:hideMark/>
          </w:tcPr>
          <w:p w14:paraId="351F3108"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8A8D541"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9 454 </w:t>
            </w:r>
            <w:r>
              <w:rPr>
                <w:rFonts w:ascii="Times New Roman" w:hAnsi="Times New Roman" w:cs="Times New Roman"/>
                <w:sz w:val="20"/>
                <w:szCs w:val="20"/>
              </w:rPr>
              <w:t>218</w:t>
            </w:r>
          </w:p>
        </w:tc>
      </w:tr>
      <w:tr w:rsidR="00E0534F" w:rsidRPr="00F8299A" w14:paraId="775539BC" w14:textId="77777777" w:rsidTr="00510F29">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329B56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9212</w:t>
            </w:r>
          </w:p>
        </w:tc>
        <w:tc>
          <w:tcPr>
            <w:tcW w:w="1910" w:type="dxa"/>
            <w:tcBorders>
              <w:top w:val="nil"/>
              <w:left w:val="nil"/>
              <w:bottom w:val="single" w:sz="4" w:space="0" w:color="auto"/>
              <w:right w:val="single" w:sz="4" w:space="0" w:color="auto"/>
            </w:tcBorders>
            <w:shd w:val="clear" w:color="auto" w:fill="auto"/>
            <w:vAlign w:val="center"/>
            <w:hideMark/>
          </w:tcPr>
          <w:p w14:paraId="1220E82B"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Sociālie pētījumi, LM</w:t>
            </w:r>
          </w:p>
        </w:tc>
        <w:tc>
          <w:tcPr>
            <w:tcW w:w="1223" w:type="dxa"/>
            <w:tcBorders>
              <w:top w:val="nil"/>
              <w:left w:val="nil"/>
              <w:bottom w:val="single" w:sz="4" w:space="0" w:color="auto"/>
              <w:right w:val="single" w:sz="4" w:space="0" w:color="auto"/>
            </w:tcBorders>
            <w:shd w:val="clear" w:color="auto" w:fill="auto"/>
            <w:vAlign w:val="center"/>
            <w:hideMark/>
          </w:tcPr>
          <w:p w14:paraId="1377727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07.07.2015., Nr. 386</w:t>
            </w:r>
          </w:p>
        </w:tc>
        <w:tc>
          <w:tcPr>
            <w:tcW w:w="1416" w:type="dxa"/>
            <w:tcBorders>
              <w:top w:val="nil"/>
              <w:left w:val="nil"/>
              <w:bottom w:val="single" w:sz="4" w:space="0" w:color="auto"/>
              <w:right w:val="single" w:sz="4" w:space="0" w:color="auto"/>
            </w:tcBorders>
            <w:shd w:val="clear" w:color="auto" w:fill="auto"/>
            <w:noWrap/>
            <w:vAlign w:val="center"/>
            <w:hideMark/>
          </w:tcPr>
          <w:p w14:paraId="68702071"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1 079 960</w:t>
            </w:r>
          </w:p>
        </w:tc>
        <w:tc>
          <w:tcPr>
            <w:tcW w:w="1167" w:type="dxa"/>
            <w:tcBorders>
              <w:top w:val="nil"/>
              <w:left w:val="nil"/>
              <w:bottom w:val="single" w:sz="4" w:space="0" w:color="auto"/>
              <w:right w:val="single" w:sz="4" w:space="0" w:color="auto"/>
            </w:tcBorders>
            <w:shd w:val="clear" w:color="auto" w:fill="auto"/>
            <w:noWrap/>
            <w:vAlign w:val="center"/>
            <w:hideMark/>
          </w:tcPr>
          <w:p w14:paraId="309972A2"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851" w:type="dxa"/>
            <w:tcBorders>
              <w:top w:val="nil"/>
              <w:left w:val="nil"/>
              <w:bottom w:val="single" w:sz="4" w:space="0" w:color="auto"/>
              <w:right w:val="single" w:sz="4" w:space="0" w:color="auto"/>
            </w:tcBorders>
            <w:shd w:val="clear" w:color="auto" w:fill="auto"/>
            <w:noWrap/>
            <w:vAlign w:val="center"/>
            <w:hideMark/>
          </w:tcPr>
          <w:p w14:paraId="09CF73B1"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769601A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1134" w:type="dxa"/>
            <w:tcBorders>
              <w:top w:val="nil"/>
              <w:left w:val="nil"/>
              <w:bottom w:val="single" w:sz="4" w:space="0" w:color="auto"/>
              <w:right w:val="nil"/>
            </w:tcBorders>
            <w:shd w:val="clear" w:color="auto" w:fill="auto"/>
            <w:noWrap/>
            <w:vAlign w:val="center"/>
            <w:hideMark/>
          </w:tcPr>
          <w:p w14:paraId="73CB226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2F40AF5"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1 079 297</w:t>
            </w:r>
          </w:p>
        </w:tc>
      </w:tr>
      <w:tr w:rsidR="00E0534F" w:rsidRPr="00F8299A" w14:paraId="55B1F850" w14:textId="77777777" w:rsidTr="004D7902">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B94CE3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36B8FE8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720A8C36"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BF39EF">
              <w:rPr>
                <w:rFonts w:ascii="Times New Roman" w:hAnsi="Times New Roman" w:cs="Times New Roman"/>
                <w:sz w:val="20"/>
                <w:szCs w:val="20"/>
              </w:rPr>
              <w:t>.10</w:t>
            </w:r>
            <w:r>
              <w:rPr>
                <w:rFonts w:ascii="Times New Roman" w:hAnsi="Times New Roman" w:cs="Times New Roman"/>
                <w:sz w:val="20"/>
                <w:szCs w:val="20"/>
              </w:rPr>
              <w:t>.</w:t>
            </w:r>
            <w:r w:rsidRPr="00BF39EF">
              <w:rPr>
                <w:rFonts w:ascii="Times New Roman" w:hAnsi="Times New Roman" w:cs="Times New Roman"/>
                <w:sz w:val="20"/>
                <w:szCs w:val="20"/>
              </w:rPr>
              <w:t>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19B1F2C6"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2 408 097</w:t>
            </w:r>
          </w:p>
        </w:tc>
        <w:tc>
          <w:tcPr>
            <w:tcW w:w="1167" w:type="dxa"/>
            <w:tcBorders>
              <w:top w:val="nil"/>
              <w:left w:val="nil"/>
              <w:bottom w:val="single" w:sz="4" w:space="0" w:color="auto"/>
              <w:right w:val="single" w:sz="4" w:space="0" w:color="auto"/>
            </w:tcBorders>
            <w:shd w:val="clear" w:color="auto" w:fill="auto"/>
            <w:noWrap/>
            <w:vAlign w:val="center"/>
            <w:hideMark/>
          </w:tcPr>
          <w:p w14:paraId="5ABB52D8"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60 513</w:t>
            </w:r>
          </w:p>
        </w:tc>
        <w:tc>
          <w:tcPr>
            <w:tcW w:w="851" w:type="dxa"/>
            <w:tcBorders>
              <w:top w:val="nil"/>
              <w:left w:val="nil"/>
              <w:bottom w:val="single" w:sz="4" w:space="0" w:color="auto"/>
              <w:right w:val="single" w:sz="4" w:space="0" w:color="auto"/>
            </w:tcBorders>
            <w:shd w:val="clear" w:color="auto" w:fill="auto"/>
            <w:noWrap/>
            <w:vAlign w:val="center"/>
            <w:hideMark/>
          </w:tcPr>
          <w:p w14:paraId="5F661C28"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-40 666</w:t>
            </w:r>
          </w:p>
        </w:tc>
        <w:tc>
          <w:tcPr>
            <w:tcW w:w="992" w:type="dxa"/>
            <w:tcBorders>
              <w:top w:val="nil"/>
              <w:left w:val="nil"/>
              <w:bottom w:val="single" w:sz="4" w:space="0" w:color="auto"/>
              <w:right w:val="single" w:sz="4" w:space="0" w:color="auto"/>
            </w:tcBorders>
            <w:shd w:val="clear" w:color="auto" w:fill="auto"/>
            <w:noWrap/>
            <w:vAlign w:val="center"/>
            <w:hideMark/>
          </w:tcPr>
          <w:p w14:paraId="6B5315C0"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134" w:type="dxa"/>
            <w:tcBorders>
              <w:top w:val="nil"/>
              <w:left w:val="nil"/>
              <w:bottom w:val="single" w:sz="4" w:space="0" w:color="auto"/>
              <w:right w:val="nil"/>
            </w:tcBorders>
            <w:shd w:val="clear" w:color="auto" w:fill="auto"/>
            <w:noWrap/>
            <w:vAlign w:val="center"/>
            <w:hideMark/>
          </w:tcPr>
          <w:p w14:paraId="6D76642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1EE153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2 </w:t>
            </w:r>
            <w:r>
              <w:rPr>
                <w:rFonts w:ascii="Times New Roman" w:hAnsi="Times New Roman" w:cs="Times New Roman"/>
                <w:sz w:val="20"/>
                <w:szCs w:val="20"/>
              </w:rPr>
              <w:t>347 584</w:t>
            </w:r>
          </w:p>
        </w:tc>
      </w:tr>
      <w:tr w:rsidR="00E0534F" w:rsidRPr="00F8299A" w14:paraId="1CD08077" w14:textId="77777777" w:rsidTr="004D7902">
        <w:trPr>
          <w:trHeight w:val="138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FFA98"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9221</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598D516A"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br/>
              <w:t>ESF DI, plānošanas reģioni</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3231"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16.06.2015., Nr. 313</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73DBE"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42 242 298</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585887DA" w14:textId="77777777" w:rsidR="00E0534F" w:rsidRPr="00BF39EF" w:rsidRDefault="00E0534F" w:rsidP="00510F29">
            <w:pPr>
              <w:spacing w:after="0" w:line="240" w:lineRule="auto"/>
              <w:rPr>
                <w:rFonts w:ascii="Times New Roman" w:hAnsi="Times New Roman" w:cs="Times New Roman"/>
                <w:sz w:val="20"/>
                <w:szCs w:val="20"/>
              </w:rPr>
            </w:pPr>
          </w:p>
          <w:p w14:paraId="57608A4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11 </w:t>
            </w:r>
            <w:r>
              <w:rPr>
                <w:rFonts w:ascii="Times New Roman" w:hAnsi="Times New Roman" w:cs="Times New Roman"/>
                <w:sz w:val="20"/>
                <w:szCs w:val="20"/>
              </w:rPr>
              <w:t>163 991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DA524E7" w14:textId="77777777" w:rsidR="00E0534F" w:rsidRPr="00BF39EF" w:rsidRDefault="00E0534F" w:rsidP="00510F29">
            <w:pPr>
              <w:spacing w:after="0" w:line="240" w:lineRule="auto"/>
              <w:rPr>
                <w:rFonts w:ascii="Times New Roman" w:hAnsi="Times New Roman" w:cs="Times New Roman"/>
                <w:sz w:val="20"/>
                <w:szCs w:val="20"/>
              </w:rPr>
            </w:pPr>
          </w:p>
          <w:p w14:paraId="33856F5C"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2 442 260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0DF42A" w14:textId="77777777" w:rsidR="00E0534F" w:rsidRPr="00BF39EF" w:rsidRDefault="00E0534F" w:rsidP="00510F29">
            <w:pPr>
              <w:spacing w:after="0" w:line="240" w:lineRule="auto"/>
              <w:rPr>
                <w:rFonts w:ascii="Times New Roman" w:hAnsi="Times New Roman" w:cs="Times New Roman"/>
                <w:sz w:val="20"/>
                <w:szCs w:val="20"/>
              </w:rPr>
            </w:pPr>
          </w:p>
          <w:p w14:paraId="2F5CBDA2"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4 607</w:t>
            </w:r>
          </w:p>
        </w:tc>
        <w:tc>
          <w:tcPr>
            <w:tcW w:w="1134" w:type="dxa"/>
            <w:tcBorders>
              <w:top w:val="single" w:sz="4" w:space="0" w:color="auto"/>
              <w:left w:val="nil"/>
              <w:bottom w:val="single" w:sz="4" w:space="0" w:color="auto"/>
              <w:right w:val="nil"/>
            </w:tcBorders>
            <w:shd w:val="clear" w:color="auto" w:fill="auto"/>
            <w:noWrap/>
            <w:vAlign w:val="center"/>
          </w:tcPr>
          <w:p w14:paraId="13E3C98B" w14:textId="77777777" w:rsidR="00E0534F" w:rsidRPr="00BF39EF" w:rsidRDefault="00E0534F" w:rsidP="00510F29">
            <w:pPr>
              <w:spacing w:after="0" w:line="240" w:lineRule="auto"/>
              <w:rPr>
                <w:rFonts w:ascii="Times New Roman" w:hAnsi="Times New Roman" w:cs="Times New Roman"/>
                <w:sz w:val="20"/>
                <w:szCs w:val="20"/>
              </w:rPr>
            </w:pPr>
          </w:p>
          <w:p w14:paraId="24B79D3C"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8 726 338</w:t>
            </w:r>
          </w:p>
        </w:tc>
        <w:tc>
          <w:tcPr>
            <w:tcW w:w="1276" w:type="dxa"/>
            <w:tcBorders>
              <w:top w:val="single" w:sz="4" w:space="0" w:color="auto"/>
              <w:left w:val="single" w:sz="8" w:space="0" w:color="auto"/>
              <w:bottom w:val="single" w:sz="4" w:space="0" w:color="auto"/>
              <w:right w:val="single" w:sz="4" w:space="0" w:color="auto"/>
            </w:tcBorders>
            <w:shd w:val="clear" w:color="000000" w:fill="FFFF00"/>
            <w:noWrap/>
            <w:vAlign w:val="center"/>
          </w:tcPr>
          <w:p w14:paraId="3317C211" w14:textId="77777777" w:rsidR="00E0534F" w:rsidRPr="00BF39EF" w:rsidRDefault="00E0534F" w:rsidP="00510F29">
            <w:pPr>
              <w:spacing w:after="0" w:line="240" w:lineRule="auto"/>
              <w:rPr>
                <w:rFonts w:ascii="Times New Roman" w:hAnsi="Times New Roman" w:cs="Times New Roman"/>
                <w:sz w:val="20"/>
                <w:szCs w:val="20"/>
              </w:rPr>
            </w:pPr>
          </w:p>
          <w:p w14:paraId="317CD3A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49 </w:t>
            </w:r>
            <w:r>
              <w:rPr>
                <w:rFonts w:ascii="Times New Roman" w:hAnsi="Times New Roman" w:cs="Times New Roman"/>
                <w:sz w:val="20"/>
                <w:szCs w:val="20"/>
              </w:rPr>
              <w:t>679 951</w:t>
            </w:r>
          </w:p>
        </w:tc>
      </w:tr>
      <w:tr w:rsidR="00E0534F" w:rsidRPr="00F8299A" w14:paraId="1D209695" w14:textId="77777777" w:rsidTr="004D7902">
        <w:trPr>
          <w:trHeight w:val="1697"/>
        </w:trPr>
        <w:tc>
          <w:tcPr>
            <w:tcW w:w="6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5DD240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lastRenderedPageBreak/>
              <w:t>9222</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0FBD0A3A"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IB projekts, LM</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623DFE1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91</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7F49292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34BC4F2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735556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1AEA4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single" w:sz="4" w:space="0" w:color="auto"/>
              <w:left w:val="nil"/>
              <w:bottom w:val="single" w:sz="4" w:space="0" w:color="auto"/>
              <w:right w:val="nil"/>
            </w:tcBorders>
            <w:shd w:val="clear" w:color="auto" w:fill="auto"/>
            <w:noWrap/>
            <w:vAlign w:val="center"/>
            <w:hideMark/>
          </w:tcPr>
          <w:p w14:paraId="679B4C2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4BC69A77"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r>
      <w:tr w:rsidR="00E0534F" w:rsidRPr="00F8299A" w14:paraId="2B2CC061" w14:textId="77777777" w:rsidTr="00510F29">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063D9352"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9223</w:t>
            </w:r>
          </w:p>
        </w:tc>
        <w:tc>
          <w:tcPr>
            <w:tcW w:w="1910" w:type="dxa"/>
            <w:tcBorders>
              <w:top w:val="nil"/>
              <w:left w:val="nil"/>
              <w:bottom w:val="single" w:sz="8" w:space="0" w:color="auto"/>
              <w:right w:val="single" w:sz="4" w:space="0" w:color="auto"/>
            </w:tcBorders>
            <w:shd w:val="clear" w:color="auto" w:fill="auto"/>
            <w:vAlign w:val="center"/>
            <w:hideMark/>
          </w:tcPr>
          <w:p w14:paraId="03496551"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DI, NVO</w:t>
            </w:r>
          </w:p>
        </w:tc>
        <w:tc>
          <w:tcPr>
            <w:tcW w:w="1223" w:type="dxa"/>
            <w:tcBorders>
              <w:top w:val="nil"/>
              <w:left w:val="nil"/>
              <w:bottom w:val="single" w:sz="8" w:space="0" w:color="auto"/>
              <w:right w:val="single" w:sz="4" w:space="0" w:color="auto"/>
            </w:tcBorders>
            <w:shd w:val="clear" w:color="auto" w:fill="auto"/>
            <w:vAlign w:val="center"/>
            <w:hideMark/>
          </w:tcPr>
          <w:p w14:paraId="31C09491"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22.05.2018., Nr. 291</w:t>
            </w:r>
          </w:p>
        </w:tc>
        <w:tc>
          <w:tcPr>
            <w:tcW w:w="1416" w:type="dxa"/>
            <w:tcBorders>
              <w:top w:val="nil"/>
              <w:left w:val="nil"/>
              <w:bottom w:val="single" w:sz="8" w:space="0" w:color="auto"/>
              <w:right w:val="single" w:sz="4" w:space="0" w:color="auto"/>
            </w:tcBorders>
            <w:shd w:val="clear" w:color="auto" w:fill="auto"/>
            <w:noWrap/>
            <w:vAlign w:val="center"/>
            <w:hideMark/>
          </w:tcPr>
          <w:p w14:paraId="441044BC"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c>
          <w:tcPr>
            <w:tcW w:w="1167" w:type="dxa"/>
            <w:tcBorders>
              <w:top w:val="nil"/>
              <w:left w:val="nil"/>
              <w:bottom w:val="single" w:sz="4" w:space="0" w:color="auto"/>
              <w:right w:val="single" w:sz="4" w:space="0" w:color="auto"/>
            </w:tcBorders>
            <w:shd w:val="clear" w:color="auto" w:fill="auto"/>
            <w:noWrap/>
            <w:vAlign w:val="center"/>
            <w:hideMark/>
          </w:tcPr>
          <w:p w14:paraId="3F29CAC5"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4154C5A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C305D14"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66FC34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8A41E56"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r>
      <w:tr w:rsidR="00E0534F" w:rsidRPr="00F8299A" w14:paraId="387FA7FD" w14:textId="77777777" w:rsidTr="00510F29">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6EDD1BBB" w14:textId="77777777" w:rsidR="00E0534F" w:rsidRPr="00BF39EF" w:rsidRDefault="00E0534F" w:rsidP="00510F29">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ESF 9.PV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337DD49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162 766 288</w:t>
            </w:r>
          </w:p>
        </w:tc>
        <w:tc>
          <w:tcPr>
            <w:tcW w:w="1167" w:type="dxa"/>
            <w:tcBorders>
              <w:top w:val="nil"/>
              <w:left w:val="nil"/>
              <w:bottom w:val="single" w:sz="4" w:space="0" w:color="auto"/>
              <w:right w:val="single" w:sz="4" w:space="0" w:color="auto"/>
            </w:tcBorders>
            <w:shd w:val="clear" w:color="000000" w:fill="FFFF00"/>
            <w:noWrap/>
            <w:vAlign w:val="center"/>
            <w:hideMark/>
          </w:tcPr>
          <w:p w14:paraId="7D52524A"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000000" w:fill="FFFF00"/>
            <w:noWrap/>
            <w:vAlign w:val="center"/>
            <w:hideMark/>
          </w:tcPr>
          <w:p w14:paraId="5A2BD71E"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000000" w:fill="FFFF00"/>
            <w:noWrap/>
            <w:vAlign w:val="center"/>
            <w:hideMark/>
          </w:tcPr>
          <w:p w14:paraId="5EE88C03"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1A50416F"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3EAF9D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162 </w:t>
            </w:r>
            <w:r>
              <w:rPr>
                <w:rFonts w:ascii="Times New Roman" w:hAnsi="Times New Roman" w:cs="Times New Roman"/>
                <w:sz w:val="20"/>
                <w:szCs w:val="20"/>
              </w:rPr>
              <w:t>766 289</w:t>
            </w:r>
          </w:p>
        </w:tc>
      </w:tr>
      <w:tr w:rsidR="00E0534F" w:rsidRPr="00F8299A" w14:paraId="2FB1DC0E" w14:textId="77777777" w:rsidTr="00510F29">
        <w:trPr>
          <w:trHeight w:val="6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45C6A8E"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9311</w:t>
            </w:r>
          </w:p>
        </w:tc>
        <w:tc>
          <w:tcPr>
            <w:tcW w:w="1910" w:type="dxa"/>
            <w:tcBorders>
              <w:top w:val="nil"/>
              <w:left w:val="nil"/>
              <w:bottom w:val="single" w:sz="4" w:space="0" w:color="auto"/>
              <w:right w:val="single" w:sz="4" w:space="0" w:color="auto"/>
            </w:tcBorders>
            <w:shd w:val="clear" w:color="auto" w:fill="auto"/>
            <w:vAlign w:val="center"/>
            <w:hideMark/>
          </w:tcPr>
          <w:p w14:paraId="387094AA"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DI, pašvaldības</w:t>
            </w:r>
            <w:r>
              <w:rPr>
                <w:rFonts w:ascii="Times New Roman" w:hAnsi="Times New Roman" w:cs="Times New Roman"/>
                <w:sz w:val="20"/>
                <w:szCs w:val="20"/>
              </w:rPr>
              <w:t>*</w:t>
            </w:r>
          </w:p>
        </w:tc>
        <w:tc>
          <w:tcPr>
            <w:tcW w:w="1223" w:type="dxa"/>
            <w:tcBorders>
              <w:top w:val="nil"/>
              <w:left w:val="nil"/>
              <w:bottom w:val="single" w:sz="4" w:space="0" w:color="auto"/>
              <w:right w:val="single" w:sz="4" w:space="0" w:color="auto"/>
            </w:tcBorders>
            <w:shd w:val="clear" w:color="auto" w:fill="auto"/>
            <w:vAlign w:val="center"/>
            <w:hideMark/>
          </w:tcPr>
          <w:p w14:paraId="520417B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20.12.2016., Nr. 871</w:t>
            </w:r>
          </w:p>
        </w:tc>
        <w:tc>
          <w:tcPr>
            <w:tcW w:w="1416" w:type="dxa"/>
            <w:tcBorders>
              <w:top w:val="nil"/>
              <w:left w:val="nil"/>
              <w:bottom w:val="single" w:sz="4" w:space="0" w:color="auto"/>
              <w:right w:val="single" w:sz="4" w:space="0" w:color="auto"/>
            </w:tcBorders>
            <w:shd w:val="clear" w:color="auto" w:fill="auto"/>
            <w:noWrap/>
            <w:vAlign w:val="center"/>
            <w:hideMark/>
          </w:tcPr>
          <w:p w14:paraId="020FDA00"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44 441 978</w:t>
            </w:r>
          </w:p>
        </w:tc>
        <w:tc>
          <w:tcPr>
            <w:tcW w:w="1167" w:type="dxa"/>
            <w:tcBorders>
              <w:top w:val="nil"/>
              <w:left w:val="nil"/>
              <w:bottom w:val="single" w:sz="4" w:space="0" w:color="auto"/>
              <w:right w:val="single" w:sz="4" w:space="0" w:color="auto"/>
            </w:tcBorders>
            <w:shd w:val="clear" w:color="auto" w:fill="auto"/>
            <w:noWrap/>
            <w:vAlign w:val="center"/>
            <w:hideMark/>
          </w:tcPr>
          <w:p w14:paraId="352ADCC9"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13 343 107</w:t>
            </w:r>
          </w:p>
        </w:tc>
        <w:tc>
          <w:tcPr>
            <w:tcW w:w="851" w:type="dxa"/>
            <w:tcBorders>
              <w:top w:val="nil"/>
              <w:left w:val="nil"/>
              <w:bottom w:val="single" w:sz="4" w:space="0" w:color="auto"/>
              <w:right w:val="single" w:sz="4" w:space="0" w:color="auto"/>
            </w:tcBorders>
            <w:shd w:val="clear" w:color="auto" w:fill="auto"/>
            <w:noWrap/>
            <w:vAlign w:val="center"/>
            <w:hideMark/>
          </w:tcPr>
          <w:p w14:paraId="4864D9FF"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8 884 794</w:t>
            </w:r>
          </w:p>
        </w:tc>
        <w:tc>
          <w:tcPr>
            <w:tcW w:w="992" w:type="dxa"/>
            <w:tcBorders>
              <w:top w:val="nil"/>
              <w:left w:val="nil"/>
              <w:bottom w:val="single" w:sz="4" w:space="0" w:color="auto"/>
              <w:right w:val="single" w:sz="4" w:space="0" w:color="auto"/>
            </w:tcBorders>
            <w:shd w:val="clear" w:color="auto" w:fill="auto"/>
            <w:noWrap/>
            <w:vAlign w:val="center"/>
            <w:hideMark/>
          </w:tcPr>
          <w:p w14:paraId="600BE75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3B727C2"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4 458 313</w:t>
            </w:r>
          </w:p>
        </w:tc>
        <w:tc>
          <w:tcPr>
            <w:tcW w:w="1276" w:type="dxa"/>
            <w:tcBorders>
              <w:top w:val="nil"/>
              <w:left w:val="single" w:sz="8" w:space="0" w:color="auto"/>
              <w:bottom w:val="single" w:sz="4" w:space="0" w:color="auto"/>
              <w:right w:val="single" w:sz="8" w:space="0" w:color="auto"/>
            </w:tcBorders>
            <w:shd w:val="clear" w:color="auto" w:fill="FFFF00"/>
            <w:noWrap/>
            <w:vAlign w:val="center"/>
            <w:hideMark/>
          </w:tcPr>
          <w:p w14:paraId="647D22ED"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54 825 654</w:t>
            </w:r>
          </w:p>
        </w:tc>
      </w:tr>
      <w:tr w:rsidR="00E0534F" w:rsidRPr="00F8299A" w14:paraId="27D24F7C" w14:textId="77777777" w:rsidTr="00510F29">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5553C586"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9312</w:t>
            </w:r>
          </w:p>
        </w:tc>
        <w:tc>
          <w:tcPr>
            <w:tcW w:w="1910" w:type="dxa"/>
            <w:tcBorders>
              <w:top w:val="nil"/>
              <w:left w:val="nil"/>
              <w:bottom w:val="single" w:sz="8" w:space="0" w:color="auto"/>
              <w:right w:val="single" w:sz="4" w:space="0" w:color="auto"/>
            </w:tcBorders>
            <w:shd w:val="clear" w:color="auto" w:fill="auto"/>
            <w:vAlign w:val="center"/>
            <w:hideMark/>
          </w:tcPr>
          <w:p w14:paraId="09CD879D"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funkcionēšanas laboratorija, Vaivari</w:t>
            </w:r>
          </w:p>
        </w:tc>
        <w:tc>
          <w:tcPr>
            <w:tcW w:w="1223" w:type="dxa"/>
            <w:tcBorders>
              <w:top w:val="nil"/>
              <w:left w:val="nil"/>
              <w:bottom w:val="single" w:sz="8" w:space="0" w:color="auto"/>
              <w:right w:val="single" w:sz="4" w:space="0" w:color="auto"/>
            </w:tcBorders>
            <w:shd w:val="clear" w:color="auto" w:fill="auto"/>
            <w:vAlign w:val="center"/>
            <w:hideMark/>
          </w:tcPr>
          <w:p w14:paraId="2CD85506"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600</w:t>
            </w:r>
          </w:p>
        </w:tc>
        <w:tc>
          <w:tcPr>
            <w:tcW w:w="1416" w:type="dxa"/>
            <w:tcBorders>
              <w:top w:val="nil"/>
              <w:left w:val="nil"/>
              <w:bottom w:val="single" w:sz="8" w:space="0" w:color="auto"/>
              <w:right w:val="single" w:sz="4" w:space="0" w:color="auto"/>
            </w:tcBorders>
            <w:shd w:val="clear" w:color="auto" w:fill="auto"/>
            <w:noWrap/>
            <w:vAlign w:val="center"/>
            <w:hideMark/>
          </w:tcPr>
          <w:p w14:paraId="0242897F"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4 077 075</w:t>
            </w:r>
          </w:p>
        </w:tc>
        <w:tc>
          <w:tcPr>
            <w:tcW w:w="1167" w:type="dxa"/>
            <w:tcBorders>
              <w:top w:val="nil"/>
              <w:left w:val="nil"/>
              <w:bottom w:val="single" w:sz="4" w:space="0" w:color="auto"/>
              <w:right w:val="single" w:sz="4" w:space="0" w:color="auto"/>
            </w:tcBorders>
            <w:shd w:val="clear" w:color="auto" w:fill="auto"/>
            <w:noWrap/>
            <w:vAlign w:val="center"/>
            <w:hideMark/>
          </w:tcPr>
          <w:p w14:paraId="4DA17719"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851" w:type="dxa"/>
            <w:tcBorders>
              <w:top w:val="nil"/>
              <w:left w:val="nil"/>
              <w:bottom w:val="single" w:sz="4" w:space="0" w:color="auto"/>
              <w:right w:val="single" w:sz="4" w:space="0" w:color="auto"/>
            </w:tcBorders>
            <w:shd w:val="clear" w:color="auto" w:fill="auto"/>
            <w:noWrap/>
            <w:vAlign w:val="center"/>
            <w:hideMark/>
          </w:tcPr>
          <w:p w14:paraId="4662C922"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992" w:type="dxa"/>
            <w:tcBorders>
              <w:top w:val="nil"/>
              <w:left w:val="nil"/>
              <w:bottom w:val="single" w:sz="4" w:space="0" w:color="auto"/>
              <w:right w:val="single" w:sz="4" w:space="0" w:color="auto"/>
            </w:tcBorders>
            <w:shd w:val="clear" w:color="auto" w:fill="auto"/>
            <w:noWrap/>
            <w:vAlign w:val="center"/>
            <w:hideMark/>
          </w:tcPr>
          <w:p w14:paraId="56CB0008"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4CD1536"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AB39E73"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2 486 091</w:t>
            </w:r>
          </w:p>
        </w:tc>
      </w:tr>
      <w:tr w:rsidR="00E0534F" w:rsidRPr="00F8299A" w14:paraId="1FE91BDF" w14:textId="77777777" w:rsidTr="00510F29">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4A401A3E" w14:textId="77777777" w:rsidR="00E0534F" w:rsidRPr="00BF39EF" w:rsidRDefault="00E0534F" w:rsidP="00510F29">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ERAF 9.PV kopā</w:t>
            </w:r>
          </w:p>
        </w:tc>
        <w:tc>
          <w:tcPr>
            <w:tcW w:w="1416" w:type="dxa"/>
            <w:tcBorders>
              <w:top w:val="nil"/>
              <w:left w:val="nil"/>
              <w:bottom w:val="single" w:sz="8" w:space="0" w:color="auto"/>
              <w:right w:val="single" w:sz="4" w:space="0" w:color="auto"/>
            </w:tcBorders>
            <w:shd w:val="clear" w:color="auto" w:fill="FFFF00"/>
            <w:noWrap/>
            <w:vAlign w:val="center"/>
            <w:hideMark/>
          </w:tcPr>
          <w:p w14:paraId="183BA055"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48 519 053</w:t>
            </w:r>
          </w:p>
        </w:tc>
        <w:tc>
          <w:tcPr>
            <w:tcW w:w="1167" w:type="dxa"/>
            <w:tcBorders>
              <w:top w:val="nil"/>
              <w:left w:val="nil"/>
              <w:bottom w:val="nil"/>
              <w:right w:val="single" w:sz="4" w:space="0" w:color="auto"/>
            </w:tcBorders>
            <w:shd w:val="clear" w:color="auto" w:fill="FFFF00"/>
            <w:noWrap/>
            <w:vAlign w:val="center"/>
            <w:hideMark/>
          </w:tcPr>
          <w:p w14:paraId="42828E42"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8 792 692</w:t>
            </w:r>
          </w:p>
        </w:tc>
        <w:tc>
          <w:tcPr>
            <w:tcW w:w="851" w:type="dxa"/>
            <w:tcBorders>
              <w:top w:val="nil"/>
              <w:left w:val="nil"/>
              <w:bottom w:val="nil"/>
              <w:right w:val="single" w:sz="4" w:space="0" w:color="auto"/>
            </w:tcBorders>
            <w:shd w:val="clear" w:color="auto" w:fill="FFFF00"/>
            <w:noWrap/>
            <w:vAlign w:val="center"/>
            <w:hideMark/>
          </w:tcPr>
          <w:p w14:paraId="2598485A"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7 293 810</w:t>
            </w:r>
          </w:p>
        </w:tc>
        <w:tc>
          <w:tcPr>
            <w:tcW w:w="992" w:type="dxa"/>
            <w:tcBorders>
              <w:top w:val="nil"/>
              <w:left w:val="nil"/>
              <w:bottom w:val="nil"/>
              <w:right w:val="single" w:sz="4" w:space="0" w:color="auto"/>
            </w:tcBorders>
            <w:shd w:val="clear" w:color="auto" w:fill="FFFF00"/>
            <w:noWrap/>
            <w:vAlign w:val="center"/>
            <w:hideMark/>
          </w:tcPr>
          <w:p w14:paraId="5E1C7E62" w14:textId="77777777" w:rsidR="00E0534F" w:rsidRPr="00BF39EF" w:rsidRDefault="00E0534F" w:rsidP="00510F29">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nil"/>
              <w:right w:val="nil"/>
            </w:tcBorders>
            <w:shd w:val="clear" w:color="auto" w:fill="FFFF00"/>
            <w:noWrap/>
            <w:vAlign w:val="center"/>
            <w:hideMark/>
          </w:tcPr>
          <w:p w14:paraId="06295FB4"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1 498 882</w:t>
            </w:r>
          </w:p>
        </w:tc>
        <w:tc>
          <w:tcPr>
            <w:tcW w:w="1276" w:type="dxa"/>
            <w:tcBorders>
              <w:top w:val="nil"/>
              <w:left w:val="single" w:sz="8" w:space="0" w:color="auto"/>
              <w:bottom w:val="nil"/>
              <w:right w:val="single" w:sz="8" w:space="0" w:color="auto"/>
            </w:tcBorders>
            <w:shd w:val="clear" w:color="auto" w:fill="FFFF00"/>
            <w:noWrap/>
            <w:vAlign w:val="center"/>
            <w:hideMark/>
          </w:tcPr>
          <w:p w14:paraId="7C4937A8"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sz w:val="20"/>
                <w:szCs w:val="20"/>
              </w:rPr>
              <w:t>57 311 745</w:t>
            </w:r>
          </w:p>
        </w:tc>
      </w:tr>
      <w:tr w:rsidR="00E0534F" w:rsidRPr="00F8299A" w14:paraId="602D67A9" w14:textId="77777777" w:rsidTr="00510F29">
        <w:trPr>
          <w:trHeight w:val="360"/>
        </w:trPr>
        <w:tc>
          <w:tcPr>
            <w:tcW w:w="3796" w:type="dxa"/>
            <w:gridSpan w:val="3"/>
            <w:tcBorders>
              <w:top w:val="single" w:sz="8" w:space="0" w:color="auto"/>
              <w:left w:val="single" w:sz="8" w:space="0" w:color="auto"/>
              <w:bottom w:val="single" w:sz="4" w:space="0" w:color="auto"/>
              <w:right w:val="nil"/>
            </w:tcBorders>
            <w:shd w:val="clear" w:color="auto" w:fill="92D050"/>
            <w:noWrap/>
            <w:vAlign w:val="center"/>
            <w:hideMark/>
          </w:tcPr>
          <w:p w14:paraId="4CDF0CF5" w14:textId="77777777" w:rsidR="00E0534F" w:rsidRPr="00BF39EF" w:rsidRDefault="00E0534F" w:rsidP="00510F29">
            <w:pPr>
              <w:spacing w:after="0" w:line="240" w:lineRule="auto"/>
              <w:rPr>
                <w:rFonts w:ascii="Times New Roman" w:hAnsi="Times New Roman" w:cs="Times New Roman"/>
                <w:b/>
                <w:bCs/>
                <w:sz w:val="20"/>
                <w:szCs w:val="20"/>
              </w:rPr>
            </w:pPr>
            <w:bookmarkStart w:id="5" w:name="_Hlk21360214"/>
            <w:r w:rsidRPr="00BF39EF">
              <w:rPr>
                <w:rFonts w:ascii="Times New Roman" w:hAnsi="Times New Roman" w:cs="Times New Roman"/>
                <w:b/>
                <w:bCs/>
                <w:sz w:val="20"/>
                <w:szCs w:val="20"/>
              </w:rPr>
              <w:t>LM 7.PV+ 9.PV kopā</w:t>
            </w:r>
          </w:p>
        </w:tc>
        <w:tc>
          <w:tcPr>
            <w:tcW w:w="1416" w:type="dxa"/>
            <w:tcBorders>
              <w:top w:val="nil"/>
              <w:left w:val="single" w:sz="8" w:space="0" w:color="auto"/>
              <w:bottom w:val="single" w:sz="4" w:space="0" w:color="auto"/>
              <w:right w:val="single" w:sz="8" w:space="0" w:color="auto"/>
            </w:tcBorders>
            <w:shd w:val="clear" w:color="auto" w:fill="92D050"/>
            <w:noWrap/>
            <w:vAlign w:val="center"/>
            <w:hideMark/>
          </w:tcPr>
          <w:p w14:paraId="2400EFC4" w14:textId="77777777" w:rsidR="00E0534F" w:rsidRPr="00BF39EF" w:rsidRDefault="00E0534F" w:rsidP="00510F29">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406 365 371</w:t>
            </w:r>
          </w:p>
        </w:tc>
        <w:tc>
          <w:tcPr>
            <w:tcW w:w="1167" w:type="dxa"/>
            <w:tcBorders>
              <w:top w:val="nil"/>
              <w:left w:val="nil"/>
              <w:bottom w:val="single" w:sz="4" w:space="0" w:color="auto"/>
              <w:right w:val="single" w:sz="4" w:space="0" w:color="auto"/>
            </w:tcBorders>
            <w:shd w:val="clear" w:color="auto" w:fill="92D050"/>
            <w:noWrap/>
            <w:vAlign w:val="center"/>
            <w:hideMark/>
          </w:tcPr>
          <w:p w14:paraId="52FB0719" w14:textId="77777777" w:rsidR="00E0534F" w:rsidRPr="00BF39EF" w:rsidRDefault="00E0534F" w:rsidP="00510F2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3 741 753</w:t>
            </w:r>
          </w:p>
        </w:tc>
        <w:tc>
          <w:tcPr>
            <w:tcW w:w="851" w:type="dxa"/>
            <w:tcBorders>
              <w:top w:val="nil"/>
              <w:left w:val="nil"/>
              <w:bottom w:val="single" w:sz="4" w:space="0" w:color="auto"/>
              <w:right w:val="single" w:sz="4" w:space="0" w:color="auto"/>
            </w:tcBorders>
            <w:shd w:val="clear" w:color="auto" w:fill="92D050"/>
            <w:noWrap/>
            <w:vAlign w:val="center"/>
            <w:hideMark/>
          </w:tcPr>
          <w:p w14:paraId="034C1C35" w14:textId="77777777" w:rsidR="00E0534F" w:rsidRPr="00BF39EF" w:rsidRDefault="00E0534F" w:rsidP="00510F2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3 741 753</w:t>
            </w:r>
          </w:p>
        </w:tc>
        <w:tc>
          <w:tcPr>
            <w:tcW w:w="992" w:type="dxa"/>
            <w:tcBorders>
              <w:top w:val="nil"/>
              <w:left w:val="nil"/>
              <w:bottom w:val="single" w:sz="4" w:space="0" w:color="auto"/>
              <w:right w:val="single" w:sz="4" w:space="0" w:color="auto"/>
            </w:tcBorders>
            <w:shd w:val="clear" w:color="auto" w:fill="92D050"/>
            <w:noWrap/>
            <w:vAlign w:val="center"/>
            <w:hideMark/>
          </w:tcPr>
          <w:p w14:paraId="19E2D3BB" w14:textId="77777777" w:rsidR="00E0534F" w:rsidRPr="00BF39EF" w:rsidRDefault="00E0534F" w:rsidP="00510F29">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134" w:type="dxa"/>
            <w:tcBorders>
              <w:top w:val="nil"/>
              <w:left w:val="nil"/>
              <w:bottom w:val="single" w:sz="4" w:space="0" w:color="auto"/>
              <w:right w:val="nil"/>
            </w:tcBorders>
            <w:shd w:val="clear" w:color="auto" w:fill="92D050"/>
            <w:noWrap/>
            <w:vAlign w:val="center"/>
            <w:hideMark/>
          </w:tcPr>
          <w:p w14:paraId="2DE16270" w14:textId="77777777" w:rsidR="00E0534F" w:rsidRPr="00BF39EF" w:rsidRDefault="00E0534F" w:rsidP="00510F29">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276" w:type="dxa"/>
            <w:tcBorders>
              <w:top w:val="nil"/>
              <w:left w:val="single" w:sz="8" w:space="0" w:color="auto"/>
              <w:bottom w:val="single" w:sz="4" w:space="0" w:color="auto"/>
              <w:right w:val="single" w:sz="8" w:space="0" w:color="auto"/>
            </w:tcBorders>
            <w:shd w:val="clear" w:color="auto" w:fill="92D050"/>
            <w:noWrap/>
            <w:vAlign w:val="center"/>
            <w:hideMark/>
          </w:tcPr>
          <w:p w14:paraId="3A8A2154" w14:textId="77777777" w:rsidR="00E0534F" w:rsidRPr="00BF39EF" w:rsidRDefault="00E0534F" w:rsidP="00510F29">
            <w:pPr>
              <w:spacing w:after="0" w:line="240" w:lineRule="auto"/>
              <w:rPr>
                <w:rFonts w:ascii="Times New Roman" w:hAnsi="Times New Roman" w:cs="Times New Roman"/>
                <w:sz w:val="20"/>
                <w:szCs w:val="20"/>
              </w:rPr>
            </w:pPr>
            <w:r>
              <w:rPr>
                <w:rFonts w:ascii="Times New Roman" w:hAnsi="Times New Roman" w:cs="Times New Roman"/>
                <w:b/>
                <w:bCs/>
                <w:sz w:val="20"/>
                <w:szCs w:val="20"/>
              </w:rPr>
              <w:t>410 107 125</w:t>
            </w:r>
          </w:p>
        </w:tc>
      </w:tr>
      <w:bookmarkEnd w:id="5"/>
      <w:tr w:rsidR="00E0534F" w:rsidRPr="00F8299A" w14:paraId="558A42F2" w14:textId="77777777" w:rsidTr="00510F29">
        <w:trPr>
          <w:trHeight w:val="300"/>
        </w:trPr>
        <w:tc>
          <w:tcPr>
            <w:tcW w:w="10632" w:type="dxa"/>
            <w:gridSpan w:val="9"/>
            <w:tcBorders>
              <w:top w:val="single" w:sz="4" w:space="0" w:color="auto"/>
              <w:left w:val="nil"/>
              <w:right w:val="nil"/>
            </w:tcBorders>
            <w:shd w:val="clear" w:color="auto" w:fill="auto"/>
            <w:noWrap/>
            <w:vAlign w:val="center"/>
          </w:tcPr>
          <w:p w14:paraId="48EE978F" w14:textId="77777777" w:rsidR="00E0534F" w:rsidRPr="009E0B03" w:rsidRDefault="00E0534F" w:rsidP="00510F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7E27DF">
              <w:rPr>
                <w:rFonts w:ascii="Times New Roman" w:hAnsi="Times New Roman" w:cs="Times New Roman"/>
                <w:sz w:val="20"/>
                <w:szCs w:val="20"/>
              </w:rPr>
              <w:t xml:space="preserve">Ietverta </w:t>
            </w:r>
            <w:r>
              <w:rPr>
                <w:rFonts w:ascii="Times New Roman" w:hAnsi="Times New Roman" w:cs="Times New Roman"/>
                <w:sz w:val="20"/>
                <w:szCs w:val="20"/>
              </w:rPr>
              <w:t xml:space="preserve">t.sk. </w:t>
            </w:r>
            <w:r w:rsidRPr="007E27DF">
              <w:rPr>
                <w:rFonts w:ascii="Times New Roman" w:hAnsi="Times New Roman" w:cs="Times New Roman"/>
                <w:sz w:val="20"/>
                <w:szCs w:val="20"/>
              </w:rPr>
              <w:t xml:space="preserve">informācija par papildu finansējuma pārdali 9311 atbilstoši </w:t>
            </w:r>
            <w:r w:rsidRPr="009E0B03">
              <w:rPr>
                <w:rFonts w:ascii="Times New Roman" w:hAnsi="Times New Roman" w:cs="Times New Roman"/>
                <w:sz w:val="20"/>
                <w:szCs w:val="20"/>
              </w:rPr>
              <w:t>Finanšu ministrijas informatīvajam ziņojumam par Eiropas Savienības fondu snieguma rezerves un Eiropas Savienības fondu finansējuma atlikumu tālāku izmantošanu no VARAM 511 “</w:t>
            </w:r>
            <w:r w:rsidRPr="007E27DF">
              <w:rPr>
                <w:rFonts w:ascii="Times New Roman" w:hAnsi="Times New Roman" w:cs="Times New Roman"/>
                <w:sz w:val="20"/>
                <w:szCs w:val="20"/>
              </w:rPr>
              <w:t>Novērst plūdu un krasta erozijas risku apdraudējumu pilsētu teritorijās</w:t>
            </w:r>
            <w:r w:rsidRPr="009E0B03">
              <w:rPr>
                <w:rFonts w:ascii="Times New Roman" w:hAnsi="Times New Roman" w:cs="Times New Roman"/>
                <w:sz w:val="20"/>
                <w:szCs w:val="20"/>
              </w:rPr>
              <w:t>” (</w:t>
            </w:r>
            <w:r w:rsidRPr="007E27DF">
              <w:rPr>
                <w:rFonts w:ascii="Times New Roman" w:hAnsi="Times New Roman" w:cs="Times New Roman"/>
                <w:sz w:val="20"/>
                <w:szCs w:val="20"/>
              </w:rPr>
              <w:t xml:space="preserve">3 369 202 </w:t>
            </w:r>
            <w:r w:rsidRPr="007E27DF">
              <w:rPr>
                <w:rFonts w:ascii="Times New Roman" w:hAnsi="Times New Roman" w:cs="Times New Roman"/>
                <w:i/>
                <w:iCs/>
                <w:sz w:val="20"/>
                <w:szCs w:val="20"/>
              </w:rPr>
              <w:t>euro</w:t>
            </w:r>
            <w:r w:rsidRPr="009E0B03">
              <w:rPr>
                <w:rFonts w:ascii="Times New Roman" w:hAnsi="Times New Roman" w:cs="Times New Roman"/>
                <w:sz w:val="20"/>
                <w:szCs w:val="20"/>
              </w:rPr>
              <w:t>)</w:t>
            </w:r>
            <w:r>
              <w:rPr>
                <w:rFonts w:ascii="Times New Roman" w:hAnsi="Times New Roman" w:cs="Times New Roman"/>
                <w:sz w:val="20"/>
                <w:szCs w:val="20"/>
              </w:rPr>
              <w:t xml:space="preserve"> </w:t>
            </w:r>
            <w:r w:rsidRPr="009E0B03">
              <w:rPr>
                <w:rFonts w:ascii="Times New Roman" w:hAnsi="Times New Roman" w:cs="Times New Roman"/>
                <w:sz w:val="20"/>
                <w:szCs w:val="20"/>
              </w:rPr>
              <w:t>un 5411 “</w:t>
            </w:r>
            <w:r w:rsidRPr="007E27DF">
              <w:rPr>
                <w:rFonts w:ascii="Times New Roman" w:hAnsi="Times New Roman" w:cs="Times New Roman"/>
                <w:sz w:val="20"/>
                <w:szCs w:val="20"/>
              </w:rPr>
              <w:t>Antropogēno slodzi mazinošas infrastruktūras izbūve un rekonstrukcija Natura 2000 teritorijās</w:t>
            </w:r>
            <w:r w:rsidRPr="009E0B03">
              <w:rPr>
                <w:rFonts w:ascii="Times New Roman" w:hAnsi="Times New Roman" w:cs="Times New Roman"/>
                <w:sz w:val="20"/>
                <w:szCs w:val="20"/>
              </w:rPr>
              <w:t>” (</w:t>
            </w:r>
            <w:r w:rsidRPr="007E27DF">
              <w:rPr>
                <w:rFonts w:ascii="Times New Roman" w:hAnsi="Times New Roman" w:cs="Times New Roman"/>
                <w:sz w:val="20"/>
                <w:szCs w:val="20"/>
              </w:rPr>
              <w:t xml:space="preserve">372 551 </w:t>
            </w:r>
            <w:r w:rsidRPr="007E27DF">
              <w:rPr>
                <w:rFonts w:ascii="Times New Roman" w:hAnsi="Times New Roman" w:cs="Times New Roman"/>
                <w:i/>
                <w:iCs/>
                <w:sz w:val="20"/>
                <w:szCs w:val="20"/>
              </w:rPr>
              <w:t>euro</w:t>
            </w:r>
            <w:r w:rsidRPr="009E0B03">
              <w:rPr>
                <w:rFonts w:ascii="Times New Roman" w:hAnsi="Times New Roman" w:cs="Times New Roman"/>
                <w:sz w:val="20"/>
                <w:szCs w:val="20"/>
              </w:rPr>
              <w:t>).</w:t>
            </w:r>
          </w:p>
          <w:p w14:paraId="043928A3" w14:textId="77777777" w:rsidR="00E0534F" w:rsidRDefault="00E0534F" w:rsidP="00510F29">
            <w:pPr>
              <w:spacing w:after="0" w:line="240" w:lineRule="auto"/>
              <w:rPr>
                <w:rFonts w:ascii="Times New Roman" w:hAnsi="Times New Roman" w:cs="Times New Roman"/>
                <w:sz w:val="20"/>
                <w:szCs w:val="20"/>
              </w:rPr>
            </w:pPr>
          </w:p>
          <w:p w14:paraId="1FD8A6F8" w14:textId="77777777" w:rsidR="00E0534F" w:rsidRPr="007F7EE1" w:rsidRDefault="00E0534F" w:rsidP="00510F29">
            <w:pPr>
              <w:spacing w:after="0" w:line="240" w:lineRule="auto"/>
              <w:jc w:val="center"/>
              <w:rPr>
                <w:rFonts w:ascii="Times New Roman" w:hAnsi="Times New Roman" w:cs="Times New Roman"/>
                <w:b/>
                <w:bCs/>
                <w:sz w:val="20"/>
                <w:szCs w:val="20"/>
              </w:rPr>
            </w:pPr>
          </w:p>
        </w:tc>
      </w:tr>
    </w:tbl>
    <w:p w14:paraId="06CB7590" w14:textId="769EB2CE" w:rsidR="002B5F27" w:rsidRPr="00D82F0A" w:rsidRDefault="002B5F27" w:rsidP="004A40A1">
      <w:pPr>
        <w:spacing w:after="0" w:line="240" w:lineRule="auto"/>
        <w:jc w:val="right"/>
        <w:rPr>
          <w:rFonts w:ascii="Times New Roman" w:hAnsi="Times New Roman" w:cs="Times New Roman"/>
          <w:sz w:val="20"/>
          <w:szCs w:val="24"/>
        </w:rPr>
      </w:pPr>
    </w:p>
    <w:sectPr w:rsidR="002B5F27" w:rsidRPr="00D82F0A" w:rsidSect="002B5F27">
      <w:headerReference w:type="default" r:id="rId12"/>
      <w:pgSz w:w="11906" w:h="16838"/>
      <w:pgMar w:top="709"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8189" w14:textId="77777777" w:rsidR="0034225D" w:rsidRDefault="0034225D" w:rsidP="00894C55">
      <w:pPr>
        <w:spacing w:after="0" w:line="240" w:lineRule="auto"/>
      </w:pPr>
      <w:r>
        <w:separator/>
      </w:r>
    </w:p>
  </w:endnote>
  <w:endnote w:type="continuationSeparator" w:id="0">
    <w:p w14:paraId="53959633" w14:textId="77777777" w:rsidR="0034225D" w:rsidRDefault="0034225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2B257156" w:rsidR="0034225D" w:rsidRPr="006E2260" w:rsidRDefault="0034225D" w:rsidP="006E2260">
    <w:pPr>
      <w:pStyle w:val="Footer"/>
    </w:pPr>
    <w:r w:rsidRPr="006E2260">
      <w:rPr>
        <w:rFonts w:ascii="Times New Roman" w:eastAsia="Times New Roman" w:hAnsi="Times New Roman" w:cs="Times New Roman"/>
        <w:sz w:val="16"/>
        <w:szCs w:val="20"/>
        <w:lang w:eastAsia="lv-LV"/>
      </w:rPr>
      <w:t>LManot_</w:t>
    </w:r>
    <w:r>
      <w:rPr>
        <w:rFonts w:ascii="Times New Roman" w:eastAsia="Times New Roman" w:hAnsi="Times New Roman" w:cs="Times New Roman"/>
        <w:sz w:val="16"/>
        <w:szCs w:val="20"/>
        <w:lang w:eastAsia="lv-LV"/>
      </w:rPr>
      <w:t>26112019</w:t>
    </w:r>
    <w:r w:rsidRPr="006E2260">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835</w:t>
    </w:r>
    <w:r w:rsidRPr="006E2260">
      <w:rPr>
        <w:rFonts w:ascii="Times New Roman" w:eastAsia="Times New Roman" w:hAnsi="Times New Roman" w:cs="Times New Roman"/>
        <w:sz w:val="16"/>
        <w:szCs w:val="20"/>
        <w:lang w:eastAsia="lv-LV"/>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5EEB8EEA" w:rsidR="0034225D" w:rsidRPr="006E2260" w:rsidRDefault="0034225D" w:rsidP="006E2260">
    <w:pPr>
      <w:pStyle w:val="Footer"/>
    </w:pPr>
    <w:r w:rsidRPr="006E2260">
      <w:rPr>
        <w:rFonts w:ascii="Times New Roman" w:eastAsia="Times New Roman" w:hAnsi="Times New Roman" w:cs="Times New Roman"/>
        <w:sz w:val="16"/>
        <w:szCs w:val="20"/>
        <w:lang w:eastAsia="lv-LV"/>
      </w:rPr>
      <w:t>LManot_</w:t>
    </w:r>
    <w:r>
      <w:rPr>
        <w:rFonts w:ascii="Times New Roman" w:eastAsia="Times New Roman" w:hAnsi="Times New Roman" w:cs="Times New Roman"/>
        <w:sz w:val="16"/>
        <w:szCs w:val="20"/>
        <w:lang w:eastAsia="lv-LV"/>
      </w:rPr>
      <w:t>26112019</w:t>
    </w:r>
    <w:r w:rsidRPr="006E2260">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835</w:t>
    </w:r>
    <w:r w:rsidRPr="006E2260">
      <w:rPr>
        <w:rFonts w:ascii="Times New Roman" w:eastAsia="Times New Roman" w:hAnsi="Times New Roman" w:cs="Times New Roman"/>
        <w:sz w:val="16"/>
        <w:szCs w:val="20"/>
        <w:lang w:eastAsia="lv-LV"/>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2D9A9" w14:textId="77777777" w:rsidR="0034225D" w:rsidRDefault="0034225D" w:rsidP="00894C55">
      <w:pPr>
        <w:spacing w:after="0" w:line="240" w:lineRule="auto"/>
      </w:pPr>
      <w:r>
        <w:separator/>
      </w:r>
    </w:p>
  </w:footnote>
  <w:footnote w:type="continuationSeparator" w:id="0">
    <w:p w14:paraId="301EF866" w14:textId="77777777" w:rsidR="0034225D" w:rsidRDefault="0034225D" w:rsidP="00894C55">
      <w:pPr>
        <w:spacing w:after="0" w:line="240" w:lineRule="auto"/>
      </w:pPr>
      <w:r>
        <w:continuationSeparator/>
      </w:r>
    </w:p>
  </w:footnote>
  <w:footnote w:id="1">
    <w:p w14:paraId="767DADF4" w14:textId="5592129C" w:rsidR="0034225D" w:rsidRDefault="0034225D" w:rsidP="004473B5">
      <w:pPr>
        <w:pStyle w:val="FootnoteText"/>
        <w:jc w:val="both"/>
      </w:pPr>
      <w:r>
        <w:rPr>
          <w:rStyle w:val="FootnoteReference"/>
        </w:rPr>
        <w:footnoteRef/>
      </w:r>
      <w:r>
        <w:t xml:space="preserve"> </w:t>
      </w:r>
      <w:r w:rsidRPr="004473B5">
        <w:rPr>
          <w:rFonts w:ascii="Times New Roman" w:hAnsi="Times New Roman" w:cs="Times New Roman"/>
          <w:lang w:eastAsia="lv-LV"/>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(turpmāk – 9.1.1.1. pasākums) īstenošanas noteikumi”</w:t>
      </w:r>
      <w:r>
        <w:rPr>
          <w:rFonts w:ascii="Times New Roman" w:hAnsi="Times New Roman" w:cs="Times New Roman"/>
          <w:lang w:eastAsia="lv-LV"/>
        </w:rPr>
        <w:t xml:space="preserve"> (turpmāk – noteikumu projekts)</w:t>
      </w:r>
    </w:p>
  </w:footnote>
  <w:footnote w:id="2">
    <w:p w14:paraId="217312E4" w14:textId="7557CBCB" w:rsidR="0034225D" w:rsidRPr="00E43B7A" w:rsidRDefault="0034225D" w:rsidP="00A054E2">
      <w:pPr>
        <w:pStyle w:val="FootnoteText"/>
        <w:jc w:val="both"/>
      </w:pPr>
      <w:r>
        <w:rPr>
          <w:rStyle w:val="FootnoteReference"/>
        </w:rPr>
        <w:footnoteRef/>
      </w:r>
      <w:r>
        <w:t xml:space="preserve"> </w:t>
      </w:r>
      <w:r w:rsidRPr="00E43B7A">
        <w:rPr>
          <w:rFonts w:ascii="Times New Roman" w:hAnsi="Times New Roman" w:cs="Times New Roman"/>
          <w:lang w:eastAsia="lv-LV"/>
        </w:rPr>
        <w:t>Ministru kabineta 2014. gada 23. decembra noteikumi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 (turpmāk</w:t>
      </w:r>
      <w:r>
        <w:rPr>
          <w:rFonts w:ascii="Times New Roman" w:hAnsi="Times New Roman" w:cs="Times New Roman"/>
          <w:lang w:eastAsia="lv-LV"/>
        </w:rPr>
        <w:t xml:space="preserve"> </w:t>
      </w:r>
      <w:r w:rsidRPr="004473B5">
        <w:rPr>
          <w:rFonts w:ascii="Times New Roman" w:hAnsi="Times New Roman" w:cs="Times New Roman"/>
          <w:lang w:eastAsia="lv-LV"/>
        </w:rPr>
        <w:t>–</w:t>
      </w:r>
      <w:r w:rsidRPr="00E43B7A">
        <w:rPr>
          <w:rFonts w:ascii="Times New Roman" w:hAnsi="Times New Roman" w:cs="Times New Roman"/>
          <w:lang w:eastAsia="lv-LV"/>
        </w:rPr>
        <w:t xml:space="preserve"> MK noteikumi Nr.835)</w:t>
      </w:r>
    </w:p>
  </w:footnote>
  <w:footnote w:id="3">
    <w:p w14:paraId="487D7D36" w14:textId="4A59E4C4" w:rsidR="0034225D" w:rsidRPr="009E4B6F" w:rsidRDefault="0034225D" w:rsidP="009E4B6F">
      <w:pPr>
        <w:pStyle w:val="FootnoteText"/>
        <w:jc w:val="both"/>
        <w:rPr>
          <w:rFonts w:ascii="Times New Roman" w:hAnsi="Times New Roman" w:cs="Times New Roman"/>
        </w:rPr>
      </w:pPr>
      <w:r>
        <w:rPr>
          <w:rStyle w:val="FootnoteReference"/>
        </w:rPr>
        <w:footnoteRef/>
      </w:r>
      <w:r>
        <w:t xml:space="preserve"> </w:t>
      </w:r>
      <w:r w:rsidRPr="009E4B6F">
        <w:rPr>
          <w:rFonts w:ascii="Times New Roman" w:hAnsi="Times New Roman" w:cs="Times New Roman"/>
        </w:rPr>
        <w:t xml:space="preserve">Darbības programmas </w:t>
      </w:r>
      <w:r w:rsidRPr="009E4B6F">
        <w:rPr>
          <w:rFonts w:ascii="Times New Roman" w:hAnsi="Times New Roman" w:cs="Times New Roman"/>
          <w:lang w:eastAsia="lv-LV"/>
        </w:rPr>
        <w:t>“Izaugsme un nodarbinātība” 9.1.1. specifiskā atbalsta mērķa “Palielināt nelabvēlīgākā situācijā esošu bezdarbnieku iekļaušanos darba tirgū” 9.1.1.</w:t>
      </w:r>
      <w:r>
        <w:rPr>
          <w:rFonts w:ascii="Times New Roman" w:hAnsi="Times New Roman" w:cs="Times New Roman"/>
          <w:lang w:eastAsia="lv-LV"/>
        </w:rPr>
        <w:t>2</w:t>
      </w:r>
      <w:r w:rsidRPr="009E4B6F">
        <w:rPr>
          <w:rFonts w:ascii="Times New Roman" w:hAnsi="Times New Roman" w:cs="Times New Roman"/>
          <w:lang w:eastAsia="lv-LV"/>
        </w:rPr>
        <w:t>. pasākum</w:t>
      </w:r>
      <w:r>
        <w:rPr>
          <w:rFonts w:ascii="Times New Roman" w:hAnsi="Times New Roman" w:cs="Times New Roman"/>
          <w:lang w:eastAsia="lv-LV"/>
        </w:rPr>
        <w:t>s “Ilgstošo bezdarbnieku aktivizācijas pasākumi”</w:t>
      </w:r>
    </w:p>
  </w:footnote>
  <w:footnote w:id="4">
    <w:p w14:paraId="3F4D064B" w14:textId="4EC9807D" w:rsidR="0034225D" w:rsidRPr="0042495A" w:rsidRDefault="0034225D" w:rsidP="0042495A">
      <w:pPr>
        <w:pStyle w:val="FootnoteText"/>
        <w:jc w:val="both"/>
      </w:pPr>
      <w:r>
        <w:rPr>
          <w:rStyle w:val="FootnoteReference"/>
        </w:rPr>
        <w:footnoteRef/>
      </w:r>
      <w:r>
        <w:t xml:space="preserve"> </w:t>
      </w:r>
      <w:r w:rsidRPr="0042495A">
        <w:rPr>
          <w:rFonts w:ascii="Times New Roman" w:hAnsi="Times New Roman" w:cs="Times New Roman"/>
          <w:lang w:eastAsia="lv-LV"/>
        </w:rPr>
        <w:t>Ministru kabineta 2015. gada 11. augusta noteikumi Nr.468 “Darbības programmas “Izaugsme un nodarbinātība” 9.1.1. specifiskā atbalsta mērķa “Palielināt nelabvēlīgākā situācijā esošu bezdarbnieku iekļaušanos darba tirgū” 9.1.1.2. pasākuma “Ilgstošo bezdarbnieku aktivizācijas pasākumi” īstenošanas noteikumi””</w:t>
      </w:r>
    </w:p>
  </w:footnote>
  <w:footnote w:id="5">
    <w:p w14:paraId="108ABC3B" w14:textId="4D6FB7F5" w:rsidR="0034225D" w:rsidRPr="00994341" w:rsidRDefault="0034225D" w:rsidP="00214E09">
      <w:pPr>
        <w:pStyle w:val="FootnoteText"/>
        <w:jc w:val="both"/>
      </w:pPr>
      <w:r>
        <w:rPr>
          <w:rStyle w:val="FootnoteReference"/>
        </w:rPr>
        <w:footnoteRef/>
      </w:r>
      <w:r>
        <w:t xml:space="preserve"> </w:t>
      </w:r>
      <w:r w:rsidRPr="00994341">
        <w:rPr>
          <w:rFonts w:ascii="Times New Roman" w:hAnsi="Times New Roman" w:cs="Times New Roman"/>
          <w:lang w:eastAsia="lv-LV"/>
        </w:rPr>
        <w:t xml:space="preserve">Ministru kabineta 2011. gada 25. janvāra  noteikumi Nr.75 “Noteikumi par aktīvo nodarbinātības pasākumu un preventīvo bezdarba samazināšanas pasākumu organizēšanas un finansēšanas kārtību un pasākumu īstenotāju izvēles principiem”  (turpmāk – MK noteikumi Nr.75) </w:t>
      </w:r>
    </w:p>
  </w:footnote>
  <w:footnote w:id="6">
    <w:p w14:paraId="479C240B" w14:textId="3811DB88" w:rsidR="0034225D" w:rsidRPr="00994341" w:rsidRDefault="0034225D">
      <w:pPr>
        <w:pStyle w:val="FootnoteText"/>
      </w:pPr>
      <w:r>
        <w:rPr>
          <w:rStyle w:val="FootnoteReference"/>
        </w:rPr>
        <w:footnoteRef/>
      </w:r>
      <w:r>
        <w:t xml:space="preserve"> </w:t>
      </w:r>
      <w:r w:rsidRPr="00994341">
        <w:rPr>
          <w:rFonts w:ascii="Times New Roman" w:hAnsi="Times New Roman" w:cs="Times New Roman"/>
        </w:rPr>
        <w:t>Komisijas</w:t>
      </w:r>
      <w:r>
        <w:rPr>
          <w:rFonts w:ascii="Times New Roman" w:hAnsi="Times New Roman" w:cs="Times New Roman"/>
        </w:rPr>
        <w:t xml:space="preserve"> </w:t>
      </w:r>
      <w:r w:rsidRPr="00994341">
        <w:rPr>
          <w:rFonts w:ascii="Times New Roman" w:hAnsi="Times New Roman" w:cs="Times New Roman"/>
        </w:rPr>
        <w:t xml:space="preserve">2013. </w:t>
      </w:r>
      <w:r>
        <w:rPr>
          <w:rFonts w:ascii="Times New Roman" w:hAnsi="Times New Roman" w:cs="Times New Roman"/>
        </w:rPr>
        <w:t>gada 18.decembra r</w:t>
      </w:r>
      <w:r w:rsidRPr="00994341">
        <w:rPr>
          <w:rFonts w:ascii="Times New Roman" w:hAnsi="Times New Roman" w:cs="Times New Roman"/>
        </w:rPr>
        <w:t>egul</w:t>
      </w:r>
      <w:r>
        <w:rPr>
          <w:rFonts w:ascii="Times New Roman" w:hAnsi="Times New Roman" w:cs="Times New Roman"/>
        </w:rPr>
        <w:t>a</w:t>
      </w:r>
      <w:r w:rsidRPr="00994341">
        <w:rPr>
          <w:rFonts w:ascii="Times New Roman" w:hAnsi="Times New Roman" w:cs="Times New Roman"/>
        </w:rPr>
        <w:t xml:space="preserve"> (ES) Nr. 1407/2013 par Līguma par Eiropas Savienības darbību 107. un 108. panta piemērošanu </w:t>
      </w:r>
      <w:r w:rsidRPr="00994341">
        <w:rPr>
          <w:rFonts w:ascii="Times New Roman" w:hAnsi="Times New Roman" w:cs="Times New Roman"/>
          <w:i/>
        </w:rPr>
        <w:t>de minimis</w:t>
      </w:r>
      <w:r w:rsidRPr="00994341">
        <w:rPr>
          <w:rFonts w:ascii="Times New Roman" w:hAnsi="Times New Roman" w:cs="Times New Roman"/>
        </w:rPr>
        <w:t xml:space="preserve"> atbalstam (Eiropas Savienības Oficiālais Vēstnesis, 24.12.2013., Nr. L 352/1)</w:t>
      </w:r>
      <w:r>
        <w:rPr>
          <w:rFonts w:ascii="Times New Roman" w:hAnsi="Times New Roman" w:cs="Times New Roman"/>
        </w:rPr>
        <w:t xml:space="preserve"> (turpmāk - </w:t>
      </w:r>
      <w:r w:rsidRPr="00163E15">
        <w:rPr>
          <w:rFonts w:ascii="Times New Roman" w:hAnsi="Times New Roman" w:cs="Times New Roman"/>
        </w:rPr>
        <w:t>Komisijas regul</w:t>
      </w:r>
      <w:r>
        <w:rPr>
          <w:rFonts w:ascii="Times New Roman" w:hAnsi="Times New Roman" w:cs="Times New Roman"/>
        </w:rPr>
        <w:t>a</w:t>
      </w:r>
      <w:r w:rsidRPr="00163E15">
        <w:rPr>
          <w:rFonts w:ascii="Times New Roman" w:hAnsi="Times New Roman" w:cs="Times New Roman"/>
        </w:rPr>
        <w:t xml:space="preserve"> Nr. 1407/2013</w:t>
      </w:r>
      <w:r>
        <w:rPr>
          <w:rFonts w:ascii="Times New Roman" w:hAnsi="Times New Roman" w:cs="Times New Roman"/>
        </w:rPr>
        <w:t>)</w:t>
      </w:r>
    </w:p>
  </w:footnote>
  <w:footnote w:id="7">
    <w:p w14:paraId="68575CA9" w14:textId="601C19C9" w:rsidR="0034225D" w:rsidRPr="00F63AB4" w:rsidRDefault="0034225D" w:rsidP="00F63AB4">
      <w:pPr>
        <w:pStyle w:val="FootnoteText"/>
        <w:jc w:val="both"/>
      </w:pPr>
      <w:r>
        <w:rPr>
          <w:rStyle w:val="FootnoteReference"/>
        </w:rPr>
        <w:footnoteRef/>
      </w:r>
      <w:r>
        <w:t xml:space="preserve"> </w:t>
      </w:r>
      <w:r w:rsidRPr="00F63AB4">
        <w:rPr>
          <w:rFonts w:ascii="Times New Roman" w:hAnsi="Times New Roman" w:cs="Times New Roman"/>
          <w:lang w:eastAsia="lv-LV"/>
        </w:rPr>
        <w:t>Komisijas 2014.</w:t>
      </w:r>
      <w:r>
        <w:rPr>
          <w:rFonts w:ascii="Times New Roman" w:hAnsi="Times New Roman" w:cs="Times New Roman"/>
          <w:lang w:eastAsia="lv-LV"/>
        </w:rPr>
        <w:t xml:space="preserve"> gada 17. jūnija</w:t>
      </w:r>
      <w:r w:rsidRPr="00F63AB4">
        <w:rPr>
          <w:rFonts w:ascii="Times New Roman" w:hAnsi="Times New Roman" w:cs="Times New Roman"/>
          <w:lang w:eastAsia="lv-LV"/>
        </w:rPr>
        <w:t xml:space="preserve"> </w:t>
      </w:r>
      <w:r>
        <w:rPr>
          <w:rFonts w:ascii="Times New Roman" w:hAnsi="Times New Roman" w:cs="Times New Roman"/>
          <w:lang w:eastAsia="lv-LV"/>
        </w:rPr>
        <w:t>r</w:t>
      </w:r>
      <w:r w:rsidRPr="00F63AB4">
        <w:rPr>
          <w:rFonts w:ascii="Times New Roman" w:hAnsi="Times New Roman" w:cs="Times New Roman"/>
          <w:lang w:eastAsia="lv-LV"/>
        </w:rPr>
        <w:t xml:space="preserve">egula (ES) Nr.651/2014, ar ko noteiktas atbalsta kategorijas atzīst par saderīgām ar iekšējo tirgu, piemērojot Līguma 107. un 108. pantu (Eiropas Savienības Oficiālais Vēstnesis, 2014. gada 26. jūnijs, Nr. L 187/1) </w:t>
      </w:r>
      <w:r>
        <w:rPr>
          <w:rFonts w:ascii="Times New Roman" w:hAnsi="Times New Roman" w:cs="Times New Roman"/>
          <w:lang w:eastAsia="lv-LV"/>
        </w:rPr>
        <w:t xml:space="preserve"> (turpmāk - </w:t>
      </w:r>
      <w:r w:rsidRPr="00163E15">
        <w:rPr>
          <w:rFonts w:ascii="Times New Roman" w:hAnsi="Times New Roman" w:cs="Times New Roman"/>
          <w:lang w:eastAsia="lv-LV"/>
        </w:rPr>
        <w:t>Komisijas regulu Nr.651/2014</w:t>
      </w:r>
      <w:r>
        <w:rPr>
          <w:rFonts w:ascii="Times New Roman" w:hAnsi="Times New Roman" w:cs="Times New Roman"/>
          <w:lang w:eastAsia="lv-LV"/>
        </w:rPr>
        <w:t>)</w:t>
      </w:r>
    </w:p>
  </w:footnote>
  <w:footnote w:id="8">
    <w:p w14:paraId="1AFAE696" w14:textId="14F0020C" w:rsidR="0034225D" w:rsidRPr="00EC4933" w:rsidRDefault="0034225D" w:rsidP="00314674">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Priekšlikums finansējuma pārdalei no 9.1.1.2. pasākuma uz 9.1.1.1.pasākumu iekļauts </w:t>
      </w:r>
      <w:r w:rsidRPr="004148F0">
        <w:rPr>
          <w:rFonts w:ascii="Times New Roman" w:hAnsi="Times New Roman" w:cs="Times New Roman"/>
        </w:rPr>
        <w:t>L</w:t>
      </w:r>
      <w:r>
        <w:rPr>
          <w:rFonts w:ascii="Times New Roman" w:hAnsi="Times New Roman" w:cs="Times New Roman"/>
        </w:rPr>
        <w:t>abklājības ministrijas</w:t>
      </w:r>
      <w:r w:rsidRPr="004148F0">
        <w:rPr>
          <w:rFonts w:ascii="Times New Roman" w:hAnsi="Times New Roman" w:cs="Times New Roman"/>
        </w:rPr>
        <w:t xml:space="preserve"> 2019.gada 28.jūnija vēstul</w:t>
      </w:r>
      <w:r>
        <w:rPr>
          <w:rFonts w:ascii="Times New Roman" w:hAnsi="Times New Roman" w:cs="Times New Roman"/>
        </w:rPr>
        <w:t>ē</w:t>
      </w:r>
      <w:r w:rsidRPr="004148F0">
        <w:rPr>
          <w:rFonts w:ascii="Times New Roman" w:hAnsi="Times New Roman" w:cs="Times New Roman"/>
        </w:rPr>
        <w:t xml:space="preserve"> Nr.38.3-01/1190 “Par MK 23.04.2019. sēdes protokola Nr.21 (23.§, 6.p.) izpildi un par turpmāko rīcību ar neattiecināmajām izmaksām Eiropas Savienības struktūrfondu un Kohēzijas fonda 2014.-2020.gada plānošanas perioda īstenošanā” Finanšu ministrij</w:t>
      </w:r>
      <w:r>
        <w:rPr>
          <w:rFonts w:ascii="Times New Roman" w:hAnsi="Times New Roman" w:cs="Times New Roman"/>
        </w:rPr>
        <w:t>ai</w:t>
      </w:r>
      <w:r w:rsidRPr="004148F0">
        <w:rPr>
          <w:rFonts w:ascii="Times New Roman" w:hAnsi="Times New Roman" w:cs="Times New Roman"/>
        </w:rPr>
        <w:t>.</w:t>
      </w:r>
      <w:r>
        <w:rPr>
          <w:rFonts w:ascii="Times New Roman" w:hAnsi="Times New Roman" w:cs="Times New Roman"/>
        </w:rPr>
        <w:t xml:space="preserve"> Skat. arī </w:t>
      </w:r>
      <w:r w:rsidR="007A1CB1">
        <w:rPr>
          <w:rFonts w:ascii="Times New Roman" w:hAnsi="Times New Roman" w:cs="Times New Roman"/>
        </w:rPr>
        <w:t xml:space="preserve">MK </w:t>
      </w:r>
      <w:r w:rsidRPr="00EC4933">
        <w:rPr>
          <w:rFonts w:ascii="Times New Roman" w:hAnsi="Times New Roman" w:cs="Times New Roman"/>
        </w:rPr>
        <w:t>2019. gada 11. oktobra sēdes protokola Nr.47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w:t>
      </w:r>
      <w:r>
        <w:rPr>
          <w:rFonts w:ascii="Times New Roman" w:hAnsi="Times New Roman" w:cs="Times New Roman"/>
        </w:rPr>
        <w:t>.</w:t>
      </w:r>
    </w:p>
    <w:p w14:paraId="46123F94" w14:textId="776F9D28" w:rsidR="0034225D" w:rsidRDefault="0034225D" w:rsidP="00314674">
      <w:pPr>
        <w:pStyle w:val="FootnoteText"/>
      </w:pPr>
      <w:r w:rsidRPr="00673402">
        <w:rPr>
          <w:rFonts w:ascii="Times New Roman" w:hAnsi="Times New Roman" w:cs="Times New Roman"/>
        </w:rPr>
        <w:t xml:space="preserve">Detalizētu informāciju par </w:t>
      </w:r>
      <w:r>
        <w:rPr>
          <w:rFonts w:ascii="Times New Roman" w:hAnsi="Times New Roman" w:cs="Times New Roman"/>
        </w:rPr>
        <w:t>AI</w:t>
      </w:r>
      <w:r w:rsidRPr="00673402">
        <w:rPr>
          <w:rFonts w:ascii="Times New Roman" w:hAnsi="Times New Roman" w:cs="Times New Roman"/>
        </w:rPr>
        <w:t xml:space="preserve"> pārziņā esoš</w:t>
      </w:r>
      <w:r>
        <w:rPr>
          <w:rFonts w:ascii="Times New Roman" w:hAnsi="Times New Roman" w:cs="Times New Roman"/>
        </w:rPr>
        <w:t>o</w:t>
      </w:r>
      <w:r w:rsidRPr="00673402">
        <w:rPr>
          <w:rFonts w:ascii="Times New Roman" w:hAnsi="Times New Roman" w:cs="Times New Roman"/>
        </w:rPr>
        <w:t xml:space="preserve"> 7. prioritārā virziena “Nodarbinātība un darbaspēka mobilitāte” un 9. prioritārā virziena “Sociālā iekļaušana un nabadzības apkarošana” SAM un to pasākumu finansējuma izmaiņām skat. anotācijas pielikumā.</w:t>
      </w:r>
    </w:p>
  </w:footnote>
  <w:footnote w:id="9">
    <w:p w14:paraId="60677AE7" w14:textId="15303814" w:rsidR="0034225D" w:rsidRPr="008C4E62" w:rsidRDefault="0034225D" w:rsidP="00B93DA8">
      <w:pPr>
        <w:pStyle w:val="FootnoteText"/>
        <w:jc w:val="both"/>
        <w:rPr>
          <w:rFonts w:ascii="Times New Roman" w:hAnsi="Times New Roman" w:cs="Times New Roman"/>
        </w:rPr>
      </w:pPr>
      <w:r>
        <w:rPr>
          <w:rStyle w:val="FootnoteReference"/>
        </w:rPr>
        <w:footnoteRef/>
      </w:r>
      <w:r>
        <w:t xml:space="preserve"> </w:t>
      </w:r>
      <w:r w:rsidRPr="008C4E62">
        <w:rPr>
          <w:rFonts w:ascii="Times New Roman" w:hAnsi="Times New Roman" w:cs="Times New Roman"/>
        </w:rPr>
        <w:t>Viena bezdarbnieka vidējās dalības izmaksas 9.1.1.</w:t>
      </w:r>
      <w:r>
        <w:rPr>
          <w:rFonts w:ascii="Times New Roman" w:hAnsi="Times New Roman" w:cs="Times New Roman"/>
        </w:rPr>
        <w:t>1</w:t>
      </w:r>
      <w:r w:rsidRPr="008C4E62">
        <w:rPr>
          <w:rFonts w:ascii="Times New Roman" w:hAnsi="Times New Roman" w:cs="Times New Roman"/>
        </w:rPr>
        <w:t>. pasākumā norādītas indikatīvi un var tikt precizētas, iekļaujot detalizētāku rādītāja aprēķina metodoloģiju  9.1.1.specifiskā atbalsta mērķa “Palielināt nelabvēlīgākā situācijā esošu bezdarbnieku iekļaušanos darba tirgū” rādītāju pasē.</w:t>
      </w:r>
    </w:p>
    <w:p w14:paraId="08382195" w14:textId="2E00185A" w:rsidR="0034225D" w:rsidRDefault="0034225D">
      <w:pPr>
        <w:pStyle w:val="FootnoteText"/>
      </w:pPr>
    </w:p>
  </w:footnote>
  <w:footnote w:id="10">
    <w:p w14:paraId="7D4AD1BB" w14:textId="11E2C85B" w:rsidR="0034225D" w:rsidRPr="00E934B9" w:rsidRDefault="0034225D">
      <w:pPr>
        <w:pStyle w:val="FootnoteText"/>
        <w:rPr>
          <w:rFonts w:ascii="Times New Roman" w:hAnsi="Times New Roman" w:cs="Times New Roman"/>
        </w:rPr>
      </w:pPr>
      <w:r w:rsidRPr="00E934B9">
        <w:rPr>
          <w:rStyle w:val="FootnoteReference"/>
          <w:rFonts w:ascii="Times New Roman" w:hAnsi="Times New Roman" w:cs="Times New Roman"/>
        </w:rPr>
        <w:footnoteRef/>
      </w:r>
      <w:r w:rsidRPr="00E934B9">
        <w:rPr>
          <w:rFonts w:ascii="Times New Roman" w:hAnsi="Times New Roman" w:cs="Times New Roman"/>
        </w:rPr>
        <w:t xml:space="preserve"> Līguma par Eiropas Savienības darbību</w:t>
      </w:r>
    </w:p>
  </w:footnote>
  <w:footnote w:id="11">
    <w:p w14:paraId="0649454E" w14:textId="0162B11D" w:rsidR="0034225D" w:rsidRPr="00E54D04" w:rsidRDefault="0034225D">
      <w:pPr>
        <w:pStyle w:val="FootnoteText"/>
        <w:rPr>
          <w:rFonts w:ascii="Times New Roman" w:hAnsi="Times New Roman" w:cs="Times New Roman"/>
        </w:rPr>
      </w:pPr>
      <w:r w:rsidRPr="00E54D04">
        <w:rPr>
          <w:rStyle w:val="FootnoteReference"/>
          <w:rFonts w:ascii="Times New Roman" w:hAnsi="Times New Roman" w:cs="Times New Roman"/>
        </w:rPr>
        <w:footnoteRef/>
      </w:r>
      <w:r w:rsidRPr="00E54D04">
        <w:rPr>
          <w:rFonts w:ascii="Times New Roman" w:hAnsi="Times New Roman" w:cs="Times New Roman"/>
        </w:rPr>
        <w:t xml:space="preserve"> 2019. gada 22.</w:t>
      </w:r>
      <w:r>
        <w:rPr>
          <w:rFonts w:ascii="Times New Roman" w:hAnsi="Times New Roman" w:cs="Times New Roman"/>
        </w:rPr>
        <w:t xml:space="preserve"> </w:t>
      </w:r>
      <w:r w:rsidRPr="00E54D04">
        <w:rPr>
          <w:rFonts w:ascii="Times New Roman" w:hAnsi="Times New Roman" w:cs="Times New Roman"/>
        </w:rPr>
        <w:t>jūlija Starpinstitūciju sanāksme par 2014. – 2020. gada plānošan</w:t>
      </w:r>
      <w:r>
        <w:rPr>
          <w:rFonts w:ascii="Times New Roman" w:hAnsi="Times New Roman" w:cs="Times New Roman"/>
        </w:rPr>
        <w:t>a</w:t>
      </w:r>
      <w:r w:rsidRPr="00E54D04">
        <w:rPr>
          <w:rFonts w:ascii="Times New Roman" w:hAnsi="Times New Roman" w:cs="Times New Roman"/>
        </w:rPr>
        <w:t>s</w:t>
      </w:r>
      <w:r>
        <w:rPr>
          <w:rFonts w:ascii="Times New Roman" w:hAnsi="Times New Roman" w:cs="Times New Roman"/>
        </w:rPr>
        <w:t xml:space="preserve"> </w:t>
      </w:r>
      <w:r w:rsidRPr="00E54D04">
        <w:rPr>
          <w:rFonts w:ascii="Times New Roman" w:hAnsi="Times New Roman" w:cs="Times New Roman"/>
        </w:rPr>
        <w:t>perioda SAM 7.1.1., SA</w:t>
      </w:r>
      <w:r>
        <w:rPr>
          <w:rFonts w:ascii="Times New Roman" w:hAnsi="Times New Roman" w:cs="Times New Roman"/>
        </w:rPr>
        <w:t>M 7.1.2.2., 9.1.1.1. un 9.1.1.2. pasākuma projektiem</w:t>
      </w:r>
    </w:p>
  </w:footnote>
  <w:footnote w:id="12">
    <w:p w14:paraId="7AF93A7B" w14:textId="7E7E509D" w:rsidR="0034225D" w:rsidRDefault="0034225D" w:rsidP="00163AE3">
      <w:pPr>
        <w:pStyle w:val="FootnoteText"/>
        <w:jc w:val="both"/>
      </w:pPr>
      <w:r>
        <w:rPr>
          <w:rStyle w:val="FootnoteReference"/>
        </w:rPr>
        <w:footnoteRef/>
      </w:r>
      <w:r>
        <w:t xml:space="preserve"> </w:t>
      </w:r>
      <w:r>
        <w:rPr>
          <w:rFonts w:ascii="Times New Roman" w:hAnsi="Times New Roman" w:cs="Times New Roman"/>
        </w:rPr>
        <w:t>N</w:t>
      </w:r>
      <w:r w:rsidRPr="00937C5C">
        <w:rPr>
          <w:rFonts w:ascii="Times New Roman" w:hAnsi="Times New Roman" w:cs="Times New Roman"/>
        </w:rPr>
        <w:t xml:space="preserve">oteikumu projektu plānots </w:t>
      </w:r>
      <w:r>
        <w:rPr>
          <w:rFonts w:ascii="Times New Roman" w:hAnsi="Times New Roman" w:cs="Times New Roman"/>
        </w:rPr>
        <w:t xml:space="preserve">virzīt (š.g. novembrī) </w:t>
      </w:r>
      <w:r w:rsidRPr="00937C5C">
        <w:rPr>
          <w:rFonts w:ascii="Times New Roman" w:hAnsi="Times New Roman" w:cs="Times New Roman"/>
        </w:rPr>
        <w:t>izskatī</w:t>
      </w:r>
      <w:r>
        <w:rPr>
          <w:rFonts w:ascii="Times New Roman" w:hAnsi="Times New Roman" w:cs="Times New Roman"/>
        </w:rPr>
        <w:t>šanai MK sēdē</w:t>
      </w:r>
      <w:r w:rsidRPr="00937C5C">
        <w:rPr>
          <w:rFonts w:ascii="Times New Roman" w:hAnsi="Times New Roman" w:cs="Times New Roman"/>
        </w:rPr>
        <w:t xml:space="preserve"> pēc Labklājības ministrijas izstrādāt</w:t>
      </w:r>
      <w:r>
        <w:rPr>
          <w:rFonts w:ascii="Times New Roman" w:hAnsi="Times New Roman" w:cs="Times New Roman"/>
        </w:rPr>
        <w:t>ā</w:t>
      </w:r>
      <w:r w:rsidRPr="00937C5C">
        <w:rPr>
          <w:rFonts w:ascii="Times New Roman" w:hAnsi="Times New Roman" w:cs="Times New Roman"/>
        </w:rPr>
        <w:t xml:space="preserve"> MK noteikumu projekt</w:t>
      </w:r>
      <w:r>
        <w:rPr>
          <w:rFonts w:ascii="Times New Roman" w:hAnsi="Times New Roman" w:cs="Times New Roman"/>
        </w:rPr>
        <w:t>a</w:t>
      </w:r>
      <w:r w:rsidRPr="00937C5C">
        <w:rPr>
          <w:rFonts w:ascii="Times New Roman" w:hAnsi="Times New Roman" w:cs="Times New Roman"/>
        </w:rPr>
        <w:t xml:space="preserve">  </w:t>
      </w:r>
      <w:r w:rsidRPr="00066B33">
        <w:rPr>
          <w:rFonts w:ascii="Times New Roman" w:hAnsi="Times New Roman" w:cs="Times New Roman"/>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r w:rsidRPr="00937C5C">
        <w:rPr>
          <w:rFonts w:ascii="Times New Roman" w:hAnsi="Times New Roman" w:cs="Times New Roman"/>
        </w:rPr>
        <w:t xml:space="preserve"> </w:t>
      </w:r>
      <w:r w:rsidRPr="00066B33">
        <w:rPr>
          <w:rFonts w:ascii="Times New Roman" w:hAnsi="Times New Roman" w:cs="Times New Roman"/>
        </w:rPr>
        <w:t>(</w:t>
      </w:r>
      <w:r w:rsidR="00D55919">
        <w:rPr>
          <w:rFonts w:ascii="Times New Roman" w:hAnsi="Times New Roman" w:cs="Times New Roman"/>
        </w:rPr>
        <w:t>izskatīti MK sēdē š.g. 26. novembrī</w:t>
      </w:r>
      <w:r w:rsidRPr="00066B33">
        <w:rPr>
          <w:rFonts w:ascii="Times New Roman" w:hAnsi="Times New Roman" w:cs="Times New Roman"/>
        </w:rPr>
        <w:t>)</w:t>
      </w:r>
      <w:r w:rsidRPr="00937C5C">
        <w:rPr>
          <w:rFonts w:ascii="Times New Roman" w:hAnsi="Times New Roman" w:cs="Times New Roman"/>
        </w:rPr>
        <w:t>.</w:t>
      </w:r>
    </w:p>
  </w:footnote>
  <w:footnote w:id="13">
    <w:p w14:paraId="4BEFE0F4" w14:textId="35DC8F74" w:rsidR="0034225D" w:rsidRDefault="0034225D" w:rsidP="00764503">
      <w:pPr>
        <w:pStyle w:val="FootnoteText"/>
        <w:jc w:val="both"/>
      </w:pPr>
      <w:r>
        <w:rPr>
          <w:rStyle w:val="FootnoteReference"/>
        </w:rPr>
        <w:footnoteRef/>
      </w:r>
      <w:r>
        <w:t xml:space="preserve"> </w:t>
      </w:r>
      <w:bookmarkStart w:id="1" w:name="_Hlk23257317"/>
      <w:r w:rsidRPr="00A4597A">
        <w:rPr>
          <w:rFonts w:ascii="Times New Roman" w:hAnsi="Times New Roman" w:cs="Times New Roman"/>
        </w:rPr>
        <w:t xml:space="preserve">Atbilstoši 2019. gada 11. oktobra MK sēdes protokola Nr.47 3.§ 9.3. apakšpunktam </w:t>
      </w:r>
      <w:bookmarkEnd w:id="1"/>
      <w:r w:rsidRPr="00A4597A">
        <w:rPr>
          <w:rFonts w:ascii="Times New Roman" w:hAnsi="Times New Roman" w:cs="Times New Roman"/>
        </w:rPr>
        <w:t xml:space="preserve">Labklājības ministrija priekšlikumus grozījumiem </w:t>
      </w:r>
      <w:r>
        <w:rPr>
          <w:rFonts w:ascii="Times New Roman" w:hAnsi="Times New Roman" w:cs="Times New Roman"/>
        </w:rPr>
        <w:t>DP</w:t>
      </w:r>
      <w:r w:rsidRPr="00A4597A">
        <w:rPr>
          <w:rFonts w:ascii="Times New Roman" w:hAnsi="Times New Roman" w:cs="Times New Roman"/>
        </w:rPr>
        <w:t xml:space="preserve"> iesniedza Finanšu ministrijai 2019. gada 25. oktobrī</w:t>
      </w:r>
      <w:r>
        <w:rPr>
          <w:rFonts w:ascii="Times New Roman" w:hAnsi="Times New Roman" w:cs="Times New Roman"/>
        </w:rPr>
        <w:t>.</w:t>
      </w:r>
      <w:r w:rsidRPr="00A4597A">
        <w:rPr>
          <w:rFonts w:ascii="Times New Roman" w:hAnsi="Times New Roman" w:cs="Times New Roman"/>
        </w:rPr>
        <w:t xml:space="preserve"> </w:t>
      </w:r>
    </w:p>
  </w:footnote>
  <w:footnote w:id="14">
    <w:p w14:paraId="61E77D6A" w14:textId="14C07121" w:rsidR="0034225D" w:rsidRPr="00154A23" w:rsidRDefault="0034225D">
      <w:pPr>
        <w:pStyle w:val="FootnoteText"/>
        <w:rPr>
          <w:rFonts w:ascii="Times New Roman" w:hAnsi="Times New Roman" w:cs="Times New Roman"/>
          <w:color w:val="000000"/>
        </w:rPr>
      </w:pPr>
      <w:r>
        <w:rPr>
          <w:rStyle w:val="FootnoteReference"/>
        </w:rPr>
        <w:footnoteRef/>
      </w:r>
      <w:r>
        <w:t xml:space="preserve"> </w:t>
      </w:r>
      <w:r w:rsidRPr="00154A23">
        <w:rPr>
          <w:rFonts w:ascii="Times New Roman" w:hAnsi="Times New Roman" w:cs="Times New Roman"/>
          <w:color w:val="000000"/>
        </w:rPr>
        <w:t>Atbilstoši Labklājības ministrijas apstiprinātajam maksimāli pieļaujamam valsts pamatbudžeta izdevumu apjomam 2019.-2021.gadam.</w:t>
      </w:r>
    </w:p>
    <w:p w14:paraId="35C0AD25" w14:textId="7705EE27" w:rsidR="0034225D" w:rsidRPr="00154A23" w:rsidRDefault="0034225D">
      <w:pPr>
        <w:pStyle w:val="FootnoteText"/>
      </w:pPr>
      <w:r>
        <w:rPr>
          <w:rFonts w:ascii="Times New Roman" w:hAnsi="Times New Roman" w:cs="Times New Roman"/>
          <w:color w:val="000000"/>
        </w:rPr>
        <w:t>*</w:t>
      </w:r>
      <w:r w:rsidRPr="00154A23">
        <w:rPr>
          <w:rFonts w:ascii="Times New Roman" w:hAnsi="Times New Roman" w:cs="Times New Roman"/>
          <w:color w:val="000000"/>
        </w:rPr>
        <w:t xml:space="preserve"> Izmaiņas iekļautas līdz </w:t>
      </w:r>
      <w:r>
        <w:rPr>
          <w:rFonts w:ascii="Times New Roman" w:hAnsi="Times New Roman" w:cs="Times New Roman"/>
          <w:color w:val="000000"/>
        </w:rPr>
        <w:t>19.11</w:t>
      </w:r>
      <w:r w:rsidRPr="00154A23">
        <w:rPr>
          <w:rFonts w:ascii="Times New Roman" w:hAnsi="Times New Roman" w:cs="Times New Roman"/>
          <w:color w:val="000000"/>
        </w:rPr>
        <w:t xml:space="preserve">.2019. </w:t>
      </w:r>
    </w:p>
  </w:footnote>
  <w:footnote w:id="15">
    <w:p w14:paraId="45DC19B2" w14:textId="7AF2552B" w:rsidR="0034225D" w:rsidRPr="00E0534F" w:rsidRDefault="0034225D">
      <w:pPr>
        <w:pStyle w:val="FootnoteText"/>
        <w:rPr>
          <w:rFonts w:ascii="Times New Roman" w:hAnsi="Times New Roman" w:cs="Times New Roman"/>
        </w:rPr>
      </w:pPr>
      <w:r w:rsidRPr="00E0534F">
        <w:rPr>
          <w:rStyle w:val="FootnoteReference"/>
          <w:rFonts w:ascii="Times New Roman" w:hAnsi="Times New Roman" w:cs="Times New Roman"/>
        </w:rPr>
        <w:footnoteRef/>
      </w:r>
      <w:r w:rsidRPr="00E0534F">
        <w:rPr>
          <w:rFonts w:ascii="Times New Roman" w:hAnsi="Times New Roman" w:cs="Times New Roman"/>
        </w:rPr>
        <w:t xml:space="preserve"> </w:t>
      </w:r>
      <w:r>
        <w:rPr>
          <w:rFonts w:ascii="Times New Roman" w:hAnsi="Times New Roman" w:cs="Times New Roman"/>
        </w:rPr>
        <w:t>t</w:t>
      </w:r>
      <w:r w:rsidRPr="00E0534F">
        <w:rPr>
          <w:rFonts w:ascii="Times New Roman" w:hAnsi="Times New Roman" w:cs="Times New Roman"/>
        </w:rPr>
        <w:t>.sk. soda naudas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874959"/>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34225D" w:rsidRPr="00C25B49" w:rsidRDefault="0034225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840D" w14:textId="48122EB8" w:rsidR="0034225D" w:rsidRPr="00C25B49" w:rsidRDefault="0034225D">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854"/>
    <w:multiLevelType w:val="hybridMultilevel"/>
    <w:tmpl w:val="067C41B6"/>
    <w:lvl w:ilvl="0" w:tplc="30720BC0">
      <w:start w:val="1"/>
      <w:numFmt w:val="decimal"/>
      <w:lvlText w:val="%1)"/>
      <w:lvlJc w:val="left"/>
      <w:pPr>
        <w:ind w:left="461" w:hanging="360"/>
      </w:pPr>
      <w:rPr>
        <w:rFonts w:hint="default"/>
        <w:i w:val="0"/>
        <w:iCs w:val="0"/>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4B7B3A"/>
    <w:multiLevelType w:val="hybridMultilevel"/>
    <w:tmpl w:val="12188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A925F49"/>
    <w:multiLevelType w:val="hybridMultilevel"/>
    <w:tmpl w:val="1EDAF4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3"/>
  </w:num>
  <w:num w:numId="3">
    <w:abstractNumId w:val="1"/>
  </w:num>
  <w:num w:numId="4">
    <w:abstractNumId w:val="5"/>
  </w:num>
  <w:num w:numId="5">
    <w:abstractNumId w:val="7"/>
  </w:num>
  <w:num w:numId="6">
    <w:abstractNumId w:val="2"/>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cumentProtection w:edit="forms" w:enforcement="0"/>
  <w:defaultTabStop w:val="720"/>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3681"/>
    <w:rsid w:val="00003B2B"/>
    <w:rsid w:val="00004CB7"/>
    <w:rsid w:val="000056F2"/>
    <w:rsid w:val="000061AD"/>
    <w:rsid w:val="00006381"/>
    <w:rsid w:val="00010AB5"/>
    <w:rsid w:val="00010F38"/>
    <w:rsid w:val="00011C52"/>
    <w:rsid w:val="00012150"/>
    <w:rsid w:val="00015383"/>
    <w:rsid w:val="00020DE9"/>
    <w:rsid w:val="000251FC"/>
    <w:rsid w:val="00025F57"/>
    <w:rsid w:val="00026990"/>
    <w:rsid w:val="0003123C"/>
    <w:rsid w:val="00031A1B"/>
    <w:rsid w:val="00031A1C"/>
    <w:rsid w:val="0003272E"/>
    <w:rsid w:val="00032996"/>
    <w:rsid w:val="00032E69"/>
    <w:rsid w:val="000345DB"/>
    <w:rsid w:val="000355F6"/>
    <w:rsid w:val="00037089"/>
    <w:rsid w:val="0004187C"/>
    <w:rsid w:val="00042D36"/>
    <w:rsid w:val="00044DAD"/>
    <w:rsid w:val="000459D1"/>
    <w:rsid w:val="000503FB"/>
    <w:rsid w:val="00052A45"/>
    <w:rsid w:val="0005305E"/>
    <w:rsid w:val="00053450"/>
    <w:rsid w:val="000550B7"/>
    <w:rsid w:val="00056211"/>
    <w:rsid w:val="000567E3"/>
    <w:rsid w:val="0005768B"/>
    <w:rsid w:val="0006068E"/>
    <w:rsid w:val="00062689"/>
    <w:rsid w:val="000626BD"/>
    <w:rsid w:val="00062A42"/>
    <w:rsid w:val="00063B07"/>
    <w:rsid w:val="000651F2"/>
    <w:rsid w:val="00066AA4"/>
    <w:rsid w:val="00066B33"/>
    <w:rsid w:val="00072259"/>
    <w:rsid w:val="000730B5"/>
    <w:rsid w:val="00075845"/>
    <w:rsid w:val="000764DB"/>
    <w:rsid w:val="0007766D"/>
    <w:rsid w:val="00080AC9"/>
    <w:rsid w:val="000820B7"/>
    <w:rsid w:val="000829E5"/>
    <w:rsid w:val="00083E78"/>
    <w:rsid w:val="000860E8"/>
    <w:rsid w:val="0008653C"/>
    <w:rsid w:val="0009205D"/>
    <w:rsid w:val="000933B4"/>
    <w:rsid w:val="0009352A"/>
    <w:rsid w:val="000965A2"/>
    <w:rsid w:val="000979B6"/>
    <w:rsid w:val="00097CFB"/>
    <w:rsid w:val="000A003C"/>
    <w:rsid w:val="000A19EE"/>
    <w:rsid w:val="000A3FFF"/>
    <w:rsid w:val="000A4820"/>
    <w:rsid w:val="000A4AF3"/>
    <w:rsid w:val="000A4B69"/>
    <w:rsid w:val="000A67D0"/>
    <w:rsid w:val="000A6815"/>
    <w:rsid w:val="000B3B07"/>
    <w:rsid w:val="000B4B76"/>
    <w:rsid w:val="000B51E8"/>
    <w:rsid w:val="000B67C8"/>
    <w:rsid w:val="000B70E2"/>
    <w:rsid w:val="000B7928"/>
    <w:rsid w:val="000B7B29"/>
    <w:rsid w:val="000C0DD5"/>
    <w:rsid w:val="000C13C5"/>
    <w:rsid w:val="000C1648"/>
    <w:rsid w:val="000C16F9"/>
    <w:rsid w:val="000C1EB2"/>
    <w:rsid w:val="000C2B81"/>
    <w:rsid w:val="000C4E91"/>
    <w:rsid w:val="000C6AC9"/>
    <w:rsid w:val="000C7368"/>
    <w:rsid w:val="000C7CA0"/>
    <w:rsid w:val="000C7FCA"/>
    <w:rsid w:val="000D127A"/>
    <w:rsid w:val="000D24E4"/>
    <w:rsid w:val="000D5048"/>
    <w:rsid w:val="000D65F0"/>
    <w:rsid w:val="000D78AF"/>
    <w:rsid w:val="000D7F72"/>
    <w:rsid w:val="000E1A6B"/>
    <w:rsid w:val="000E1F1B"/>
    <w:rsid w:val="000E22A6"/>
    <w:rsid w:val="000E37BF"/>
    <w:rsid w:val="000E41A0"/>
    <w:rsid w:val="000E57A1"/>
    <w:rsid w:val="000E58F8"/>
    <w:rsid w:val="000E6236"/>
    <w:rsid w:val="000E7693"/>
    <w:rsid w:val="000F00B6"/>
    <w:rsid w:val="000F1439"/>
    <w:rsid w:val="000F4C46"/>
    <w:rsid w:val="000F681A"/>
    <w:rsid w:val="000F698A"/>
    <w:rsid w:val="000F7181"/>
    <w:rsid w:val="00100388"/>
    <w:rsid w:val="0010053C"/>
    <w:rsid w:val="001007B3"/>
    <w:rsid w:val="0010271A"/>
    <w:rsid w:val="00104146"/>
    <w:rsid w:val="001056A1"/>
    <w:rsid w:val="001057E6"/>
    <w:rsid w:val="00110EE2"/>
    <w:rsid w:val="00111D1F"/>
    <w:rsid w:val="001123B5"/>
    <w:rsid w:val="00114ABB"/>
    <w:rsid w:val="00114D17"/>
    <w:rsid w:val="0011647E"/>
    <w:rsid w:val="00116633"/>
    <w:rsid w:val="001169EA"/>
    <w:rsid w:val="0011787A"/>
    <w:rsid w:val="00117F90"/>
    <w:rsid w:val="00120627"/>
    <w:rsid w:val="00122BCE"/>
    <w:rsid w:val="001239F6"/>
    <w:rsid w:val="00123EB7"/>
    <w:rsid w:val="001254BE"/>
    <w:rsid w:val="00126256"/>
    <w:rsid w:val="001276F3"/>
    <w:rsid w:val="00127A4A"/>
    <w:rsid w:val="00132968"/>
    <w:rsid w:val="0013307F"/>
    <w:rsid w:val="001351EC"/>
    <w:rsid w:val="00136F37"/>
    <w:rsid w:val="0014170E"/>
    <w:rsid w:val="00143BDA"/>
    <w:rsid w:val="001462BA"/>
    <w:rsid w:val="00146437"/>
    <w:rsid w:val="001464A5"/>
    <w:rsid w:val="00146599"/>
    <w:rsid w:val="00146E21"/>
    <w:rsid w:val="001471C7"/>
    <w:rsid w:val="0014795F"/>
    <w:rsid w:val="0015079D"/>
    <w:rsid w:val="00151E49"/>
    <w:rsid w:val="0015451D"/>
    <w:rsid w:val="00154995"/>
    <w:rsid w:val="00154A23"/>
    <w:rsid w:val="0015535C"/>
    <w:rsid w:val="0015687D"/>
    <w:rsid w:val="00156D25"/>
    <w:rsid w:val="00160D06"/>
    <w:rsid w:val="0016127D"/>
    <w:rsid w:val="001618E2"/>
    <w:rsid w:val="00162EFF"/>
    <w:rsid w:val="00163AE3"/>
    <w:rsid w:val="00163E15"/>
    <w:rsid w:val="00165EAC"/>
    <w:rsid w:val="00167224"/>
    <w:rsid w:val="0016741F"/>
    <w:rsid w:val="00167FDB"/>
    <w:rsid w:val="0017286E"/>
    <w:rsid w:val="00172FA4"/>
    <w:rsid w:val="00173732"/>
    <w:rsid w:val="00174104"/>
    <w:rsid w:val="0017552A"/>
    <w:rsid w:val="00175BF2"/>
    <w:rsid w:val="00176F9D"/>
    <w:rsid w:val="00182EA9"/>
    <w:rsid w:val="00184264"/>
    <w:rsid w:val="00184514"/>
    <w:rsid w:val="00185D8D"/>
    <w:rsid w:val="00187E16"/>
    <w:rsid w:val="00190E7B"/>
    <w:rsid w:val="001946FD"/>
    <w:rsid w:val="00194FED"/>
    <w:rsid w:val="00195D3A"/>
    <w:rsid w:val="00195ED7"/>
    <w:rsid w:val="00197204"/>
    <w:rsid w:val="00197A12"/>
    <w:rsid w:val="001A0943"/>
    <w:rsid w:val="001A0A32"/>
    <w:rsid w:val="001A1AB2"/>
    <w:rsid w:val="001A54C8"/>
    <w:rsid w:val="001B303C"/>
    <w:rsid w:val="001B318B"/>
    <w:rsid w:val="001B3E31"/>
    <w:rsid w:val="001B40F0"/>
    <w:rsid w:val="001B5D68"/>
    <w:rsid w:val="001C0D61"/>
    <w:rsid w:val="001C2F4A"/>
    <w:rsid w:val="001C3E0D"/>
    <w:rsid w:val="001D0101"/>
    <w:rsid w:val="001D19BC"/>
    <w:rsid w:val="001D19EC"/>
    <w:rsid w:val="001D1B82"/>
    <w:rsid w:val="001D1CA9"/>
    <w:rsid w:val="001D35BF"/>
    <w:rsid w:val="001D393E"/>
    <w:rsid w:val="001D591B"/>
    <w:rsid w:val="001D5D70"/>
    <w:rsid w:val="001D6405"/>
    <w:rsid w:val="001D7189"/>
    <w:rsid w:val="001D79B4"/>
    <w:rsid w:val="001D7BEB"/>
    <w:rsid w:val="001D7DEF"/>
    <w:rsid w:val="001E0893"/>
    <w:rsid w:val="001E1EA7"/>
    <w:rsid w:val="001E2B96"/>
    <w:rsid w:val="001E3B1F"/>
    <w:rsid w:val="001E3FFF"/>
    <w:rsid w:val="001E4203"/>
    <w:rsid w:val="001E5A5C"/>
    <w:rsid w:val="001F0F14"/>
    <w:rsid w:val="001F252D"/>
    <w:rsid w:val="001F29D7"/>
    <w:rsid w:val="001F34C9"/>
    <w:rsid w:val="001F41D0"/>
    <w:rsid w:val="001F4CD5"/>
    <w:rsid w:val="001F5C8E"/>
    <w:rsid w:val="00200D71"/>
    <w:rsid w:val="00201301"/>
    <w:rsid w:val="00202D92"/>
    <w:rsid w:val="0020448D"/>
    <w:rsid w:val="002044ED"/>
    <w:rsid w:val="00204950"/>
    <w:rsid w:val="00204B24"/>
    <w:rsid w:val="002059C5"/>
    <w:rsid w:val="002067AD"/>
    <w:rsid w:val="002070E9"/>
    <w:rsid w:val="002077D5"/>
    <w:rsid w:val="002100FD"/>
    <w:rsid w:val="00210861"/>
    <w:rsid w:val="00211478"/>
    <w:rsid w:val="00214E09"/>
    <w:rsid w:val="00214F9B"/>
    <w:rsid w:val="00215AB7"/>
    <w:rsid w:val="00215CFB"/>
    <w:rsid w:val="002172E5"/>
    <w:rsid w:val="00220397"/>
    <w:rsid w:val="00220E3B"/>
    <w:rsid w:val="00221376"/>
    <w:rsid w:val="002244BE"/>
    <w:rsid w:val="002259A8"/>
    <w:rsid w:val="00225D7D"/>
    <w:rsid w:val="00226A0E"/>
    <w:rsid w:val="00230204"/>
    <w:rsid w:val="002307A2"/>
    <w:rsid w:val="00231E43"/>
    <w:rsid w:val="00232E63"/>
    <w:rsid w:val="002330AE"/>
    <w:rsid w:val="00233C43"/>
    <w:rsid w:val="0023655E"/>
    <w:rsid w:val="00236C21"/>
    <w:rsid w:val="00240935"/>
    <w:rsid w:val="00240D85"/>
    <w:rsid w:val="0024119E"/>
    <w:rsid w:val="002416D9"/>
    <w:rsid w:val="00243426"/>
    <w:rsid w:val="00244809"/>
    <w:rsid w:val="00244D99"/>
    <w:rsid w:val="00246522"/>
    <w:rsid w:val="00246783"/>
    <w:rsid w:val="0024777A"/>
    <w:rsid w:val="00251D45"/>
    <w:rsid w:val="002536B7"/>
    <w:rsid w:val="00260E17"/>
    <w:rsid w:val="0026113A"/>
    <w:rsid w:val="00263C4F"/>
    <w:rsid w:val="002659BA"/>
    <w:rsid w:val="00270369"/>
    <w:rsid w:val="0027157D"/>
    <w:rsid w:val="002717D5"/>
    <w:rsid w:val="002721A5"/>
    <w:rsid w:val="00274401"/>
    <w:rsid w:val="00274902"/>
    <w:rsid w:val="00276301"/>
    <w:rsid w:val="00276335"/>
    <w:rsid w:val="0027752C"/>
    <w:rsid w:val="00277BD4"/>
    <w:rsid w:val="002803AD"/>
    <w:rsid w:val="00280568"/>
    <w:rsid w:val="002812C3"/>
    <w:rsid w:val="00281F72"/>
    <w:rsid w:val="002835CF"/>
    <w:rsid w:val="002848E2"/>
    <w:rsid w:val="00284FAF"/>
    <w:rsid w:val="002876B8"/>
    <w:rsid w:val="002907CE"/>
    <w:rsid w:val="00291158"/>
    <w:rsid w:val="00292B01"/>
    <w:rsid w:val="00293488"/>
    <w:rsid w:val="00293F14"/>
    <w:rsid w:val="00296F6F"/>
    <w:rsid w:val="00296FCD"/>
    <w:rsid w:val="002A1204"/>
    <w:rsid w:val="002A1339"/>
    <w:rsid w:val="002A262E"/>
    <w:rsid w:val="002A2DA0"/>
    <w:rsid w:val="002A48A2"/>
    <w:rsid w:val="002A53A1"/>
    <w:rsid w:val="002A6C4D"/>
    <w:rsid w:val="002A771B"/>
    <w:rsid w:val="002A784D"/>
    <w:rsid w:val="002A7A24"/>
    <w:rsid w:val="002B10A5"/>
    <w:rsid w:val="002B133E"/>
    <w:rsid w:val="002B366A"/>
    <w:rsid w:val="002B50AF"/>
    <w:rsid w:val="002B58D1"/>
    <w:rsid w:val="002B5E32"/>
    <w:rsid w:val="002B5F27"/>
    <w:rsid w:val="002B7FF4"/>
    <w:rsid w:val="002C120B"/>
    <w:rsid w:val="002C5167"/>
    <w:rsid w:val="002C596B"/>
    <w:rsid w:val="002C6401"/>
    <w:rsid w:val="002C68FC"/>
    <w:rsid w:val="002C6A1A"/>
    <w:rsid w:val="002D001E"/>
    <w:rsid w:val="002D1D0D"/>
    <w:rsid w:val="002D2178"/>
    <w:rsid w:val="002D28CB"/>
    <w:rsid w:val="002D2B56"/>
    <w:rsid w:val="002D4755"/>
    <w:rsid w:val="002D4A3D"/>
    <w:rsid w:val="002D572B"/>
    <w:rsid w:val="002D58A4"/>
    <w:rsid w:val="002D68CF"/>
    <w:rsid w:val="002D73C5"/>
    <w:rsid w:val="002E1C05"/>
    <w:rsid w:val="002E2458"/>
    <w:rsid w:val="002E24E9"/>
    <w:rsid w:val="002E45F4"/>
    <w:rsid w:val="002E50E3"/>
    <w:rsid w:val="002E5DB8"/>
    <w:rsid w:val="002E68D2"/>
    <w:rsid w:val="002F1CB5"/>
    <w:rsid w:val="002F4F51"/>
    <w:rsid w:val="002F517E"/>
    <w:rsid w:val="002F7E46"/>
    <w:rsid w:val="003002BB"/>
    <w:rsid w:val="00301D69"/>
    <w:rsid w:val="00303539"/>
    <w:rsid w:val="0030499A"/>
    <w:rsid w:val="00304D4B"/>
    <w:rsid w:val="00304EFA"/>
    <w:rsid w:val="00304F16"/>
    <w:rsid w:val="00305094"/>
    <w:rsid w:val="00306C93"/>
    <w:rsid w:val="00310471"/>
    <w:rsid w:val="00310D4B"/>
    <w:rsid w:val="0031214F"/>
    <w:rsid w:val="00314674"/>
    <w:rsid w:val="00315479"/>
    <w:rsid w:val="003158D1"/>
    <w:rsid w:val="0032026B"/>
    <w:rsid w:val="003217F1"/>
    <w:rsid w:val="00322ACF"/>
    <w:rsid w:val="00325437"/>
    <w:rsid w:val="00325B2C"/>
    <w:rsid w:val="003263F0"/>
    <w:rsid w:val="00326495"/>
    <w:rsid w:val="00326A47"/>
    <w:rsid w:val="0032701C"/>
    <w:rsid w:val="003315E3"/>
    <w:rsid w:val="0033307F"/>
    <w:rsid w:val="00333706"/>
    <w:rsid w:val="00334895"/>
    <w:rsid w:val="003354E8"/>
    <w:rsid w:val="003362D5"/>
    <w:rsid w:val="0033652A"/>
    <w:rsid w:val="00337382"/>
    <w:rsid w:val="00337F99"/>
    <w:rsid w:val="00340A21"/>
    <w:rsid w:val="00341093"/>
    <w:rsid w:val="0034225D"/>
    <w:rsid w:val="0034240D"/>
    <w:rsid w:val="003428B9"/>
    <w:rsid w:val="00343F6A"/>
    <w:rsid w:val="00344D36"/>
    <w:rsid w:val="0034502E"/>
    <w:rsid w:val="00347859"/>
    <w:rsid w:val="00347CFB"/>
    <w:rsid w:val="00351014"/>
    <w:rsid w:val="00355E36"/>
    <w:rsid w:val="00355FBA"/>
    <w:rsid w:val="003572FE"/>
    <w:rsid w:val="0036343C"/>
    <w:rsid w:val="00363F66"/>
    <w:rsid w:val="003647F3"/>
    <w:rsid w:val="00365F2B"/>
    <w:rsid w:val="00367EEC"/>
    <w:rsid w:val="00371097"/>
    <w:rsid w:val="0037282B"/>
    <w:rsid w:val="0037334A"/>
    <w:rsid w:val="00373C02"/>
    <w:rsid w:val="00373DD1"/>
    <w:rsid w:val="00374763"/>
    <w:rsid w:val="0037476F"/>
    <w:rsid w:val="00376223"/>
    <w:rsid w:val="00376702"/>
    <w:rsid w:val="00377743"/>
    <w:rsid w:val="00381723"/>
    <w:rsid w:val="003828EB"/>
    <w:rsid w:val="00382B3A"/>
    <w:rsid w:val="00383AF2"/>
    <w:rsid w:val="00383C88"/>
    <w:rsid w:val="00383F62"/>
    <w:rsid w:val="00384426"/>
    <w:rsid w:val="00385505"/>
    <w:rsid w:val="0038696A"/>
    <w:rsid w:val="00387147"/>
    <w:rsid w:val="003912A9"/>
    <w:rsid w:val="00392AE2"/>
    <w:rsid w:val="003935C4"/>
    <w:rsid w:val="00393CBD"/>
    <w:rsid w:val="00394659"/>
    <w:rsid w:val="00395524"/>
    <w:rsid w:val="00395F33"/>
    <w:rsid w:val="003963F6"/>
    <w:rsid w:val="003966E8"/>
    <w:rsid w:val="003977D3"/>
    <w:rsid w:val="003A0F26"/>
    <w:rsid w:val="003A16D4"/>
    <w:rsid w:val="003A1BB8"/>
    <w:rsid w:val="003A2451"/>
    <w:rsid w:val="003A3EF1"/>
    <w:rsid w:val="003A5029"/>
    <w:rsid w:val="003A54DE"/>
    <w:rsid w:val="003A5FEC"/>
    <w:rsid w:val="003A6691"/>
    <w:rsid w:val="003A6D58"/>
    <w:rsid w:val="003A7E5A"/>
    <w:rsid w:val="003B064C"/>
    <w:rsid w:val="003B0BF9"/>
    <w:rsid w:val="003B14E8"/>
    <w:rsid w:val="003B3426"/>
    <w:rsid w:val="003B416A"/>
    <w:rsid w:val="003B6B0A"/>
    <w:rsid w:val="003B717C"/>
    <w:rsid w:val="003B77B4"/>
    <w:rsid w:val="003B7861"/>
    <w:rsid w:val="003B797F"/>
    <w:rsid w:val="003B7B1D"/>
    <w:rsid w:val="003C1742"/>
    <w:rsid w:val="003C176C"/>
    <w:rsid w:val="003C4705"/>
    <w:rsid w:val="003C6368"/>
    <w:rsid w:val="003C63F9"/>
    <w:rsid w:val="003C7079"/>
    <w:rsid w:val="003C751C"/>
    <w:rsid w:val="003D0B94"/>
    <w:rsid w:val="003D2D66"/>
    <w:rsid w:val="003D4135"/>
    <w:rsid w:val="003D4A0B"/>
    <w:rsid w:val="003D5C8B"/>
    <w:rsid w:val="003D6505"/>
    <w:rsid w:val="003D78BE"/>
    <w:rsid w:val="003E0791"/>
    <w:rsid w:val="003E0838"/>
    <w:rsid w:val="003E1217"/>
    <w:rsid w:val="003E1AC4"/>
    <w:rsid w:val="003E2351"/>
    <w:rsid w:val="003E5170"/>
    <w:rsid w:val="003E6D53"/>
    <w:rsid w:val="003F06C4"/>
    <w:rsid w:val="003F08DD"/>
    <w:rsid w:val="003F28AC"/>
    <w:rsid w:val="003F3058"/>
    <w:rsid w:val="003F6897"/>
    <w:rsid w:val="003F6940"/>
    <w:rsid w:val="0040242B"/>
    <w:rsid w:val="00402D84"/>
    <w:rsid w:val="00404680"/>
    <w:rsid w:val="00405BFA"/>
    <w:rsid w:val="004072B4"/>
    <w:rsid w:val="0040735D"/>
    <w:rsid w:val="00407E4F"/>
    <w:rsid w:val="0041088B"/>
    <w:rsid w:val="00410AEC"/>
    <w:rsid w:val="004112DB"/>
    <w:rsid w:val="0041240F"/>
    <w:rsid w:val="004136A3"/>
    <w:rsid w:val="004166BB"/>
    <w:rsid w:val="00417F51"/>
    <w:rsid w:val="0042200B"/>
    <w:rsid w:val="00422B82"/>
    <w:rsid w:val="00422CCE"/>
    <w:rsid w:val="00422E0E"/>
    <w:rsid w:val="00424611"/>
    <w:rsid w:val="0042495A"/>
    <w:rsid w:val="00424BF1"/>
    <w:rsid w:val="00424F56"/>
    <w:rsid w:val="00427899"/>
    <w:rsid w:val="00430946"/>
    <w:rsid w:val="00433362"/>
    <w:rsid w:val="0043671D"/>
    <w:rsid w:val="00437E11"/>
    <w:rsid w:val="0044094A"/>
    <w:rsid w:val="00444BCE"/>
    <w:rsid w:val="00444E55"/>
    <w:rsid w:val="004454FE"/>
    <w:rsid w:val="004473B5"/>
    <w:rsid w:val="00447C3B"/>
    <w:rsid w:val="00450C1C"/>
    <w:rsid w:val="00453BD8"/>
    <w:rsid w:val="00454148"/>
    <w:rsid w:val="0045440F"/>
    <w:rsid w:val="00454AAD"/>
    <w:rsid w:val="00454C44"/>
    <w:rsid w:val="00455010"/>
    <w:rsid w:val="00455092"/>
    <w:rsid w:val="004562B4"/>
    <w:rsid w:val="004565FE"/>
    <w:rsid w:val="0045687B"/>
    <w:rsid w:val="00456E40"/>
    <w:rsid w:val="00456FC4"/>
    <w:rsid w:val="00461255"/>
    <w:rsid w:val="00464E14"/>
    <w:rsid w:val="00465102"/>
    <w:rsid w:val="00465C5B"/>
    <w:rsid w:val="00466021"/>
    <w:rsid w:val="00466977"/>
    <w:rsid w:val="00470E04"/>
    <w:rsid w:val="0047111B"/>
    <w:rsid w:val="00471F25"/>
    <w:rsid w:val="00471F27"/>
    <w:rsid w:val="00472B71"/>
    <w:rsid w:val="00473FAD"/>
    <w:rsid w:val="00474634"/>
    <w:rsid w:val="004761C5"/>
    <w:rsid w:val="004779B2"/>
    <w:rsid w:val="004779B4"/>
    <w:rsid w:val="004814FD"/>
    <w:rsid w:val="00482B9E"/>
    <w:rsid w:val="00484732"/>
    <w:rsid w:val="00487DE6"/>
    <w:rsid w:val="00490ACC"/>
    <w:rsid w:val="00490F5B"/>
    <w:rsid w:val="00491208"/>
    <w:rsid w:val="004941F9"/>
    <w:rsid w:val="00494FF1"/>
    <w:rsid w:val="00496B85"/>
    <w:rsid w:val="004A04AA"/>
    <w:rsid w:val="004A2A23"/>
    <w:rsid w:val="004A40A1"/>
    <w:rsid w:val="004A5009"/>
    <w:rsid w:val="004A70C6"/>
    <w:rsid w:val="004B0B4B"/>
    <w:rsid w:val="004B21B7"/>
    <w:rsid w:val="004B50FA"/>
    <w:rsid w:val="004B573B"/>
    <w:rsid w:val="004B5BDB"/>
    <w:rsid w:val="004B64CE"/>
    <w:rsid w:val="004C00B8"/>
    <w:rsid w:val="004C0342"/>
    <w:rsid w:val="004C111A"/>
    <w:rsid w:val="004C2B4A"/>
    <w:rsid w:val="004C4D3D"/>
    <w:rsid w:val="004C532B"/>
    <w:rsid w:val="004C64B5"/>
    <w:rsid w:val="004C656B"/>
    <w:rsid w:val="004C6F24"/>
    <w:rsid w:val="004D02F3"/>
    <w:rsid w:val="004D0E54"/>
    <w:rsid w:val="004D0EB4"/>
    <w:rsid w:val="004D3296"/>
    <w:rsid w:val="004D336E"/>
    <w:rsid w:val="004D33C8"/>
    <w:rsid w:val="004D4129"/>
    <w:rsid w:val="004D46EB"/>
    <w:rsid w:val="004D46FB"/>
    <w:rsid w:val="004D5700"/>
    <w:rsid w:val="004D5886"/>
    <w:rsid w:val="004D6293"/>
    <w:rsid w:val="004D7902"/>
    <w:rsid w:val="004E0702"/>
    <w:rsid w:val="004E0A34"/>
    <w:rsid w:val="004E1415"/>
    <w:rsid w:val="004E33DA"/>
    <w:rsid w:val="004E37FC"/>
    <w:rsid w:val="004E4654"/>
    <w:rsid w:val="004E4B7C"/>
    <w:rsid w:val="004E5C3F"/>
    <w:rsid w:val="004F0092"/>
    <w:rsid w:val="004F05A5"/>
    <w:rsid w:val="004F1D89"/>
    <w:rsid w:val="004F1E6F"/>
    <w:rsid w:val="004F5564"/>
    <w:rsid w:val="004F7652"/>
    <w:rsid w:val="004F7D90"/>
    <w:rsid w:val="0050178F"/>
    <w:rsid w:val="00501AF6"/>
    <w:rsid w:val="00501D60"/>
    <w:rsid w:val="005023D1"/>
    <w:rsid w:val="0050431B"/>
    <w:rsid w:val="00504365"/>
    <w:rsid w:val="005045A9"/>
    <w:rsid w:val="00506259"/>
    <w:rsid w:val="00510F29"/>
    <w:rsid w:val="005116C4"/>
    <w:rsid w:val="00511CAA"/>
    <w:rsid w:val="00513A89"/>
    <w:rsid w:val="0052031F"/>
    <w:rsid w:val="00521A17"/>
    <w:rsid w:val="00523B60"/>
    <w:rsid w:val="00523F2A"/>
    <w:rsid w:val="00524A41"/>
    <w:rsid w:val="0052736A"/>
    <w:rsid w:val="00527A89"/>
    <w:rsid w:val="0053165A"/>
    <w:rsid w:val="00532D97"/>
    <w:rsid w:val="00532E6A"/>
    <w:rsid w:val="00535834"/>
    <w:rsid w:val="00536FCE"/>
    <w:rsid w:val="0054083C"/>
    <w:rsid w:val="00540E05"/>
    <w:rsid w:val="00541195"/>
    <w:rsid w:val="00541989"/>
    <w:rsid w:val="005419A7"/>
    <w:rsid w:val="00543BFF"/>
    <w:rsid w:val="00543CC2"/>
    <w:rsid w:val="00544278"/>
    <w:rsid w:val="0054698D"/>
    <w:rsid w:val="005469A4"/>
    <w:rsid w:val="00547150"/>
    <w:rsid w:val="00551010"/>
    <w:rsid w:val="005510D3"/>
    <w:rsid w:val="00551197"/>
    <w:rsid w:val="0055150D"/>
    <w:rsid w:val="005517CF"/>
    <w:rsid w:val="00553218"/>
    <w:rsid w:val="005538AA"/>
    <w:rsid w:val="00553C36"/>
    <w:rsid w:val="00555140"/>
    <w:rsid w:val="00555FDC"/>
    <w:rsid w:val="005561A2"/>
    <w:rsid w:val="0055668B"/>
    <w:rsid w:val="005609D3"/>
    <w:rsid w:val="00566795"/>
    <w:rsid w:val="00566CD3"/>
    <w:rsid w:val="00567794"/>
    <w:rsid w:val="0057016E"/>
    <w:rsid w:val="0057173D"/>
    <w:rsid w:val="005722D4"/>
    <w:rsid w:val="00572CBD"/>
    <w:rsid w:val="00573130"/>
    <w:rsid w:val="00573AF9"/>
    <w:rsid w:val="00573FEC"/>
    <w:rsid w:val="00574CA3"/>
    <w:rsid w:val="00576454"/>
    <w:rsid w:val="00576DCE"/>
    <w:rsid w:val="005817B6"/>
    <w:rsid w:val="005827EF"/>
    <w:rsid w:val="00583804"/>
    <w:rsid w:val="00584DF4"/>
    <w:rsid w:val="00586826"/>
    <w:rsid w:val="00587275"/>
    <w:rsid w:val="005875BD"/>
    <w:rsid w:val="00587D72"/>
    <w:rsid w:val="005900DB"/>
    <w:rsid w:val="00590BEB"/>
    <w:rsid w:val="00590F6B"/>
    <w:rsid w:val="00591368"/>
    <w:rsid w:val="00594A45"/>
    <w:rsid w:val="00594CA4"/>
    <w:rsid w:val="00595053"/>
    <w:rsid w:val="00595E74"/>
    <w:rsid w:val="005A005C"/>
    <w:rsid w:val="005A0EA1"/>
    <w:rsid w:val="005A272D"/>
    <w:rsid w:val="005A29CA"/>
    <w:rsid w:val="005A344B"/>
    <w:rsid w:val="005A36DE"/>
    <w:rsid w:val="005A38A0"/>
    <w:rsid w:val="005A3E52"/>
    <w:rsid w:val="005A46F9"/>
    <w:rsid w:val="005A4AFE"/>
    <w:rsid w:val="005A4EE1"/>
    <w:rsid w:val="005A53C0"/>
    <w:rsid w:val="005A6436"/>
    <w:rsid w:val="005A68CB"/>
    <w:rsid w:val="005A7149"/>
    <w:rsid w:val="005A786A"/>
    <w:rsid w:val="005B0883"/>
    <w:rsid w:val="005B0E72"/>
    <w:rsid w:val="005B1A72"/>
    <w:rsid w:val="005B253F"/>
    <w:rsid w:val="005B3567"/>
    <w:rsid w:val="005B3AC3"/>
    <w:rsid w:val="005B53FD"/>
    <w:rsid w:val="005B580F"/>
    <w:rsid w:val="005B6479"/>
    <w:rsid w:val="005B771E"/>
    <w:rsid w:val="005C0742"/>
    <w:rsid w:val="005C156C"/>
    <w:rsid w:val="005C2D4F"/>
    <w:rsid w:val="005C4D15"/>
    <w:rsid w:val="005D5EFC"/>
    <w:rsid w:val="005D6A7A"/>
    <w:rsid w:val="005D779D"/>
    <w:rsid w:val="005E1035"/>
    <w:rsid w:val="005E2740"/>
    <w:rsid w:val="005E32E2"/>
    <w:rsid w:val="005E3928"/>
    <w:rsid w:val="005E3D69"/>
    <w:rsid w:val="005E402B"/>
    <w:rsid w:val="005E41EF"/>
    <w:rsid w:val="005E566F"/>
    <w:rsid w:val="005E6296"/>
    <w:rsid w:val="005E6FA0"/>
    <w:rsid w:val="005E77AD"/>
    <w:rsid w:val="005F0063"/>
    <w:rsid w:val="005F109B"/>
    <w:rsid w:val="005F1FC8"/>
    <w:rsid w:val="005F248C"/>
    <w:rsid w:val="005F2FCF"/>
    <w:rsid w:val="005F497B"/>
    <w:rsid w:val="005F54C7"/>
    <w:rsid w:val="005F61BC"/>
    <w:rsid w:val="005F6717"/>
    <w:rsid w:val="005F6A7A"/>
    <w:rsid w:val="005F7D92"/>
    <w:rsid w:val="0060084F"/>
    <w:rsid w:val="0060232E"/>
    <w:rsid w:val="00604317"/>
    <w:rsid w:val="0060575D"/>
    <w:rsid w:val="00605F3C"/>
    <w:rsid w:val="006060C9"/>
    <w:rsid w:val="006063D5"/>
    <w:rsid w:val="0060780F"/>
    <w:rsid w:val="00611E42"/>
    <w:rsid w:val="00612326"/>
    <w:rsid w:val="00612F74"/>
    <w:rsid w:val="006132B1"/>
    <w:rsid w:val="00613A46"/>
    <w:rsid w:val="006172D2"/>
    <w:rsid w:val="00622C64"/>
    <w:rsid w:val="006237A0"/>
    <w:rsid w:val="00623DAC"/>
    <w:rsid w:val="00624A36"/>
    <w:rsid w:val="006273BD"/>
    <w:rsid w:val="006276A8"/>
    <w:rsid w:val="00627A97"/>
    <w:rsid w:val="00630BB0"/>
    <w:rsid w:val="00631A62"/>
    <w:rsid w:val="0063501B"/>
    <w:rsid w:val="00636B5A"/>
    <w:rsid w:val="00636D21"/>
    <w:rsid w:val="00637714"/>
    <w:rsid w:val="00640BBF"/>
    <w:rsid w:val="00640DEC"/>
    <w:rsid w:val="00641B29"/>
    <w:rsid w:val="006429B5"/>
    <w:rsid w:val="00642FE5"/>
    <w:rsid w:val="0064404F"/>
    <w:rsid w:val="006440AB"/>
    <w:rsid w:val="00645ECA"/>
    <w:rsid w:val="0064605A"/>
    <w:rsid w:val="0065141D"/>
    <w:rsid w:val="006527C1"/>
    <w:rsid w:val="0065296D"/>
    <w:rsid w:val="00654304"/>
    <w:rsid w:val="00654336"/>
    <w:rsid w:val="00655F2C"/>
    <w:rsid w:val="00657937"/>
    <w:rsid w:val="00657F1A"/>
    <w:rsid w:val="006601B2"/>
    <w:rsid w:val="00660777"/>
    <w:rsid w:val="00660CDA"/>
    <w:rsid w:val="00661292"/>
    <w:rsid w:val="0066191A"/>
    <w:rsid w:val="006641C3"/>
    <w:rsid w:val="00665DD0"/>
    <w:rsid w:val="006665E7"/>
    <w:rsid w:val="00667E90"/>
    <w:rsid w:val="00670E74"/>
    <w:rsid w:val="006713A1"/>
    <w:rsid w:val="00672FCD"/>
    <w:rsid w:val="0067333C"/>
    <w:rsid w:val="00674337"/>
    <w:rsid w:val="00674549"/>
    <w:rsid w:val="006748E2"/>
    <w:rsid w:val="006763FB"/>
    <w:rsid w:val="00682B1F"/>
    <w:rsid w:val="00682E30"/>
    <w:rsid w:val="006843EF"/>
    <w:rsid w:val="00684480"/>
    <w:rsid w:val="006858BB"/>
    <w:rsid w:val="00686C66"/>
    <w:rsid w:val="0068776A"/>
    <w:rsid w:val="0069244F"/>
    <w:rsid w:val="00692924"/>
    <w:rsid w:val="00692B14"/>
    <w:rsid w:val="00692BFA"/>
    <w:rsid w:val="00694FCD"/>
    <w:rsid w:val="00695036"/>
    <w:rsid w:val="006968CA"/>
    <w:rsid w:val="00696FA1"/>
    <w:rsid w:val="00697C47"/>
    <w:rsid w:val="00697F88"/>
    <w:rsid w:val="006A0F4A"/>
    <w:rsid w:val="006A1873"/>
    <w:rsid w:val="006A218C"/>
    <w:rsid w:val="006A5127"/>
    <w:rsid w:val="006A66F5"/>
    <w:rsid w:val="006B05A6"/>
    <w:rsid w:val="006B0688"/>
    <w:rsid w:val="006B1C53"/>
    <w:rsid w:val="006B2048"/>
    <w:rsid w:val="006B3225"/>
    <w:rsid w:val="006B368E"/>
    <w:rsid w:val="006B5793"/>
    <w:rsid w:val="006B5CC4"/>
    <w:rsid w:val="006B606F"/>
    <w:rsid w:val="006C012E"/>
    <w:rsid w:val="006C0BD6"/>
    <w:rsid w:val="006C2027"/>
    <w:rsid w:val="006C3C01"/>
    <w:rsid w:val="006C50B9"/>
    <w:rsid w:val="006C57A0"/>
    <w:rsid w:val="006C57BD"/>
    <w:rsid w:val="006C616E"/>
    <w:rsid w:val="006C6A70"/>
    <w:rsid w:val="006D0116"/>
    <w:rsid w:val="006D0BA2"/>
    <w:rsid w:val="006D13EA"/>
    <w:rsid w:val="006D163E"/>
    <w:rsid w:val="006D2255"/>
    <w:rsid w:val="006E0F61"/>
    <w:rsid w:val="006E1081"/>
    <w:rsid w:val="006E14CD"/>
    <w:rsid w:val="006E2260"/>
    <w:rsid w:val="006E2EF1"/>
    <w:rsid w:val="006E2FD9"/>
    <w:rsid w:val="006E41FB"/>
    <w:rsid w:val="006E5C4E"/>
    <w:rsid w:val="006E7493"/>
    <w:rsid w:val="006F0825"/>
    <w:rsid w:val="006F0B58"/>
    <w:rsid w:val="006F2367"/>
    <w:rsid w:val="006F367D"/>
    <w:rsid w:val="006F3B94"/>
    <w:rsid w:val="006F442F"/>
    <w:rsid w:val="006F4DCD"/>
    <w:rsid w:val="006F5983"/>
    <w:rsid w:val="006F64CA"/>
    <w:rsid w:val="00700557"/>
    <w:rsid w:val="007010E1"/>
    <w:rsid w:val="00703B52"/>
    <w:rsid w:val="00704055"/>
    <w:rsid w:val="007049C4"/>
    <w:rsid w:val="00704B2D"/>
    <w:rsid w:val="00706F7A"/>
    <w:rsid w:val="00707FC3"/>
    <w:rsid w:val="00710EFB"/>
    <w:rsid w:val="00711341"/>
    <w:rsid w:val="00711C82"/>
    <w:rsid w:val="00714103"/>
    <w:rsid w:val="007161B0"/>
    <w:rsid w:val="007161CC"/>
    <w:rsid w:val="00716795"/>
    <w:rsid w:val="00717A4D"/>
    <w:rsid w:val="00720585"/>
    <w:rsid w:val="0072222C"/>
    <w:rsid w:val="007222AE"/>
    <w:rsid w:val="0072260A"/>
    <w:rsid w:val="007237D2"/>
    <w:rsid w:val="00723E54"/>
    <w:rsid w:val="00723FC0"/>
    <w:rsid w:val="007240A0"/>
    <w:rsid w:val="00724B86"/>
    <w:rsid w:val="00726096"/>
    <w:rsid w:val="00726D29"/>
    <w:rsid w:val="00727853"/>
    <w:rsid w:val="007312C4"/>
    <w:rsid w:val="00731F2D"/>
    <w:rsid w:val="00734CA1"/>
    <w:rsid w:val="0073515D"/>
    <w:rsid w:val="0074119C"/>
    <w:rsid w:val="00741EFB"/>
    <w:rsid w:val="00744154"/>
    <w:rsid w:val="00746EE1"/>
    <w:rsid w:val="00746F6B"/>
    <w:rsid w:val="00750546"/>
    <w:rsid w:val="00750E9A"/>
    <w:rsid w:val="007517E6"/>
    <w:rsid w:val="00751B5E"/>
    <w:rsid w:val="00751E02"/>
    <w:rsid w:val="00751FAD"/>
    <w:rsid w:val="00752A2A"/>
    <w:rsid w:val="00757024"/>
    <w:rsid w:val="0075798F"/>
    <w:rsid w:val="00760273"/>
    <w:rsid w:val="00760867"/>
    <w:rsid w:val="00761DCB"/>
    <w:rsid w:val="0076335B"/>
    <w:rsid w:val="00763E19"/>
    <w:rsid w:val="007643AE"/>
    <w:rsid w:val="00764503"/>
    <w:rsid w:val="00765348"/>
    <w:rsid w:val="00766184"/>
    <w:rsid w:val="00770AD0"/>
    <w:rsid w:val="00770D24"/>
    <w:rsid w:val="007714DE"/>
    <w:rsid w:val="00772763"/>
    <w:rsid w:val="00772E5D"/>
    <w:rsid w:val="007732D5"/>
    <w:rsid w:val="007734A0"/>
    <w:rsid w:val="00773AF6"/>
    <w:rsid w:val="0077426C"/>
    <w:rsid w:val="00774A7E"/>
    <w:rsid w:val="0077543A"/>
    <w:rsid w:val="00775BDA"/>
    <w:rsid w:val="0077686E"/>
    <w:rsid w:val="00777A0F"/>
    <w:rsid w:val="0078182D"/>
    <w:rsid w:val="007823EB"/>
    <w:rsid w:val="00782FD2"/>
    <w:rsid w:val="007830FA"/>
    <w:rsid w:val="00784092"/>
    <w:rsid w:val="007844DA"/>
    <w:rsid w:val="007844F6"/>
    <w:rsid w:val="0078476A"/>
    <w:rsid w:val="0078677E"/>
    <w:rsid w:val="00786E5C"/>
    <w:rsid w:val="0078741E"/>
    <w:rsid w:val="00793B13"/>
    <w:rsid w:val="007951F5"/>
    <w:rsid w:val="00795396"/>
    <w:rsid w:val="00795F71"/>
    <w:rsid w:val="007970CB"/>
    <w:rsid w:val="0079764F"/>
    <w:rsid w:val="00797F0F"/>
    <w:rsid w:val="007A044C"/>
    <w:rsid w:val="007A1CB1"/>
    <w:rsid w:val="007A4287"/>
    <w:rsid w:val="007A4C29"/>
    <w:rsid w:val="007A5429"/>
    <w:rsid w:val="007A6635"/>
    <w:rsid w:val="007A6894"/>
    <w:rsid w:val="007A7001"/>
    <w:rsid w:val="007B23EA"/>
    <w:rsid w:val="007B2475"/>
    <w:rsid w:val="007B29C2"/>
    <w:rsid w:val="007B3AB5"/>
    <w:rsid w:val="007B4A79"/>
    <w:rsid w:val="007C1312"/>
    <w:rsid w:val="007C3A2A"/>
    <w:rsid w:val="007C44F3"/>
    <w:rsid w:val="007C585D"/>
    <w:rsid w:val="007C5969"/>
    <w:rsid w:val="007C658D"/>
    <w:rsid w:val="007D0378"/>
    <w:rsid w:val="007D0760"/>
    <w:rsid w:val="007D1CCD"/>
    <w:rsid w:val="007D51BC"/>
    <w:rsid w:val="007D52AF"/>
    <w:rsid w:val="007D59B5"/>
    <w:rsid w:val="007D6159"/>
    <w:rsid w:val="007D6576"/>
    <w:rsid w:val="007D676F"/>
    <w:rsid w:val="007D67E7"/>
    <w:rsid w:val="007D7979"/>
    <w:rsid w:val="007E0C53"/>
    <w:rsid w:val="007E0D40"/>
    <w:rsid w:val="007E230B"/>
    <w:rsid w:val="007E33AA"/>
    <w:rsid w:val="007E38E5"/>
    <w:rsid w:val="007E3B5B"/>
    <w:rsid w:val="007E4033"/>
    <w:rsid w:val="007E4D6B"/>
    <w:rsid w:val="007E5161"/>
    <w:rsid w:val="007E57EE"/>
    <w:rsid w:val="007E5ED0"/>
    <w:rsid w:val="007E5F7A"/>
    <w:rsid w:val="007E6D45"/>
    <w:rsid w:val="007E7088"/>
    <w:rsid w:val="007E73AB"/>
    <w:rsid w:val="007E7A7E"/>
    <w:rsid w:val="007F054B"/>
    <w:rsid w:val="007F0C2F"/>
    <w:rsid w:val="007F0F72"/>
    <w:rsid w:val="007F10C6"/>
    <w:rsid w:val="007F15E0"/>
    <w:rsid w:val="007F3EED"/>
    <w:rsid w:val="007F4B87"/>
    <w:rsid w:val="007F4DB5"/>
    <w:rsid w:val="007F5FF7"/>
    <w:rsid w:val="007F6020"/>
    <w:rsid w:val="0080007A"/>
    <w:rsid w:val="00801931"/>
    <w:rsid w:val="0080233F"/>
    <w:rsid w:val="00803021"/>
    <w:rsid w:val="00803711"/>
    <w:rsid w:val="00803D08"/>
    <w:rsid w:val="008047BC"/>
    <w:rsid w:val="00806C14"/>
    <w:rsid w:val="008074CE"/>
    <w:rsid w:val="0081045D"/>
    <w:rsid w:val="008128CE"/>
    <w:rsid w:val="00813C2D"/>
    <w:rsid w:val="0081473B"/>
    <w:rsid w:val="00816C11"/>
    <w:rsid w:val="00816FAC"/>
    <w:rsid w:val="00817C00"/>
    <w:rsid w:val="00820C82"/>
    <w:rsid w:val="0082109A"/>
    <w:rsid w:val="00821AF9"/>
    <w:rsid w:val="00821D1C"/>
    <w:rsid w:val="00822C43"/>
    <w:rsid w:val="00823F63"/>
    <w:rsid w:val="00826D6A"/>
    <w:rsid w:val="00827E10"/>
    <w:rsid w:val="00830B1C"/>
    <w:rsid w:val="00830E09"/>
    <w:rsid w:val="00831E33"/>
    <w:rsid w:val="00833FB8"/>
    <w:rsid w:val="00834256"/>
    <w:rsid w:val="00834298"/>
    <w:rsid w:val="00834627"/>
    <w:rsid w:val="00836A92"/>
    <w:rsid w:val="008402E2"/>
    <w:rsid w:val="008411E2"/>
    <w:rsid w:val="00841B42"/>
    <w:rsid w:val="0084234B"/>
    <w:rsid w:val="00842C14"/>
    <w:rsid w:val="0084333D"/>
    <w:rsid w:val="008453AD"/>
    <w:rsid w:val="008462F3"/>
    <w:rsid w:val="00847083"/>
    <w:rsid w:val="00850500"/>
    <w:rsid w:val="0085323B"/>
    <w:rsid w:val="0085401F"/>
    <w:rsid w:val="00854778"/>
    <w:rsid w:val="0085507F"/>
    <w:rsid w:val="008552CE"/>
    <w:rsid w:val="008572B8"/>
    <w:rsid w:val="00860730"/>
    <w:rsid w:val="0086124D"/>
    <w:rsid w:val="00861BB8"/>
    <w:rsid w:val="00861D66"/>
    <w:rsid w:val="00864639"/>
    <w:rsid w:val="0086583E"/>
    <w:rsid w:val="00866567"/>
    <w:rsid w:val="00867277"/>
    <w:rsid w:val="00867D08"/>
    <w:rsid w:val="0087014F"/>
    <w:rsid w:val="008708C2"/>
    <w:rsid w:val="0087143C"/>
    <w:rsid w:val="00873DA7"/>
    <w:rsid w:val="008761BD"/>
    <w:rsid w:val="008762FA"/>
    <w:rsid w:val="00876C62"/>
    <w:rsid w:val="00877223"/>
    <w:rsid w:val="0087752C"/>
    <w:rsid w:val="00880E92"/>
    <w:rsid w:val="00881F1A"/>
    <w:rsid w:val="00882CC6"/>
    <w:rsid w:val="00885E26"/>
    <w:rsid w:val="00886AD8"/>
    <w:rsid w:val="008876CE"/>
    <w:rsid w:val="0089009E"/>
    <w:rsid w:val="008908EE"/>
    <w:rsid w:val="00892F1B"/>
    <w:rsid w:val="00894C55"/>
    <w:rsid w:val="008959E6"/>
    <w:rsid w:val="00895B1C"/>
    <w:rsid w:val="008960A4"/>
    <w:rsid w:val="008A1342"/>
    <w:rsid w:val="008A1B7F"/>
    <w:rsid w:val="008A2409"/>
    <w:rsid w:val="008A2739"/>
    <w:rsid w:val="008A3BD2"/>
    <w:rsid w:val="008A3E4B"/>
    <w:rsid w:val="008A3F66"/>
    <w:rsid w:val="008A4070"/>
    <w:rsid w:val="008A6D9B"/>
    <w:rsid w:val="008A77DE"/>
    <w:rsid w:val="008B0C71"/>
    <w:rsid w:val="008B12F2"/>
    <w:rsid w:val="008B164A"/>
    <w:rsid w:val="008B506D"/>
    <w:rsid w:val="008B51FA"/>
    <w:rsid w:val="008B5E83"/>
    <w:rsid w:val="008B6601"/>
    <w:rsid w:val="008B697A"/>
    <w:rsid w:val="008C32D7"/>
    <w:rsid w:val="008C41C9"/>
    <w:rsid w:val="008C4876"/>
    <w:rsid w:val="008D0264"/>
    <w:rsid w:val="008D1E95"/>
    <w:rsid w:val="008D4004"/>
    <w:rsid w:val="008D5BD3"/>
    <w:rsid w:val="008E1454"/>
    <w:rsid w:val="008E18DD"/>
    <w:rsid w:val="008E1CDF"/>
    <w:rsid w:val="008E3F7F"/>
    <w:rsid w:val="008E416C"/>
    <w:rsid w:val="008E4F8E"/>
    <w:rsid w:val="008E5F6D"/>
    <w:rsid w:val="008E78DE"/>
    <w:rsid w:val="008F1126"/>
    <w:rsid w:val="008F2F1E"/>
    <w:rsid w:val="008F4FF9"/>
    <w:rsid w:val="008F6DC8"/>
    <w:rsid w:val="009000B3"/>
    <w:rsid w:val="0090020A"/>
    <w:rsid w:val="0090109F"/>
    <w:rsid w:val="0090147D"/>
    <w:rsid w:val="00901D38"/>
    <w:rsid w:val="00902D03"/>
    <w:rsid w:val="00902FA8"/>
    <w:rsid w:val="009035BA"/>
    <w:rsid w:val="00903AD0"/>
    <w:rsid w:val="009048D9"/>
    <w:rsid w:val="00905241"/>
    <w:rsid w:val="009067AF"/>
    <w:rsid w:val="00906988"/>
    <w:rsid w:val="0091111C"/>
    <w:rsid w:val="00911F43"/>
    <w:rsid w:val="00912418"/>
    <w:rsid w:val="00912BF2"/>
    <w:rsid w:val="00914E43"/>
    <w:rsid w:val="0091534A"/>
    <w:rsid w:val="009157F4"/>
    <w:rsid w:val="00915AC8"/>
    <w:rsid w:val="00915D6A"/>
    <w:rsid w:val="00916B5D"/>
    <w:rsid w:val="00920B22"/>
    <w:rsid w:val="009237B0"/>
    <w:rsid w:val="009247B7"/>
    <w:rsid w:val="00926F15"/>
    <w:rsid w:val="009303BA"/>
    <w:rsid w:val="00933C15"/>
    <w:rsid w:val="00933F4F"/>
    <w:rsid w:val="00935849"/>
    <w:rsid w:val="00935A30"/>
    <w:rsid w:val="00940794"/>
    <w:rsid w:val="00940818"/>
    <w:rsid w:val="00941B8D"/>
    <w:rsid w:val="00941C15"/>
    <w:rsid w:val="00942742"/>
    <w:rsid w:val="009428D7"/>
    <w:rsid w:val="009428FE"/>
    <w:rsid w:val="00944918"/>
    <w:rsid w:val="009449D8"/>
    <w:rsid w:val="009456DB"/>
    <w:rsid w:val="0094757F"/>
    <w:rsid w:val="00951D18"/>
    <w:rsid w:val="0095495A"/>
    <w:rsid w:val="00954A8A"/>
    <w:rsid w:val="00956E27"/>
    <w:rsid w:val="0095792E"/>
    <w:rsid w:val="00960130"/>
    <w:rsid w:val="009617CC"/>
    <w:rsid w:val="009619C0"/>
    <w:rsid w:val="00962E5B"/>
    <w:rsid w:val="00964E04"/>
    <w:rsid w:val="00966A27"/>
    <w:rsid w:val="00967441"/>
    <w:rsid w:val="00970960"/>
    <w:rsid w:val="00970E68"/>
    <w:rsid w:val="009710E8"/>
    <w:rsid w:val="009714E2"/>
    <w:rsid w:val="009716BB"/>
    <w:rsid w:val="00972D5F"/>
    <w:rsid w:val="00972D61"/>
    <w:rsid w:val="00974C31"/>
    <w:rsid w:val="00974E7C"/>
    <w:rsid w:val="0098049C"/>
    <w:rsid w:val="00985706"/>
    <w:rsid w:val="00986FDF"/>
    <w:rsid w:val="0099268D"/>
    <w:rsid w:val="00994341"/>
    <w:rsid w:val="00995508"/>
    <w:rsid w:val="00996EBA"/>
    <w:rsid w:val="009A0D04"/>
    <w:rsid w:val="009A2654"/>
    <w:rsid w:val="009A2EFC"/>
    <w:rsid w:val="009A627E"/>
    <w:rsid w:val="009B2A6A"/>
    <w:rsid w:val="009B2D6F"/>
    <w:rsid w:val="009B430B"/>
    <w:rsid w:val="009B4395"/>
    <w:rsid w:val="009B48F2"/>
    <w:rsid w:val="009B4D16"/>
    <w:rsid w:val="009B6325"/>
    <w:rsid w:val="009B6D1F"/>
    <w:rsid w:val="009B7349"/>
    <w:rsid w:val="009C0996"/>
    <w:rsid w:val="009C0C9D"/>
    <w:rsid w:val="009C10A7"/>
    <w:rsid w:val="009C1157"/>
    <w:rsid w:val="009C11D0"/>
    <w:rsid w:val="009C165D"/>
    <w:rsid w:val="009C17F9"/>
    <w:rsid w:val="009C26C5"/>
    <w:rsid w:val="009C34DD"/>
    <w:rsid w:val="009C65F7"/>
    <w:rsid w:val="009C725B"/>
    <w:rsid w:val="009D05FA"/>
    <w:rsid w:val="009D06BD"/>
    <w:rsid w:val="009D10F2"/>
    <w:rsid w:val="009D19C1"/>
    <w:rsid w:val="009D6498"/>
    <w:rsid w:val="009D72E1"/>
    <w:rsid w:val="009D7517"/>
    <w:rsid w:val="009E0DB1"/>
    <w:rsid w:val="009E0F0A"/>
    <w:rsid w:val="009E1343"/>
    <w:rsid w:val="009E1DDF"/>
    <w:rsid w:val="009E2179"/>
    <w:rsid w:val="009E2599"/>
    <w:rsid w:val="009E2A97"/>
    <w:rsid w:val="009E345B"/>
    <w:rsid w:val="009E4540"/>
    <w:rsid w:val="009E460C"/>
    <w:rsid w:val="009E4B6F"/>
    <w:rsid w:val="009E6916"/>
    <w:rsid w:val="009E6FE6"/>
    <w:rsid w:val="009E729F"/>
    <w:rsid w:val="009E7A79"/>
    <w:rsid w:val="009F0457"/>
    <w:rsid w:val="009F0DCF"/>
    <w:rsid w:val="009F1EFD"/>
    <w:rsid w:val="009F3310"/>
    <w:rsid w:val="009F35F4"/>
    <w:rsid w:val="009F4970"/>
    <w:rsid w:val="009F66A6"/>
    <w:rsid w:val="009F687D"/>
    <w:rsid w:val="009F6CEE"/>
    <w:rsid w:val="009F6D46"/>
    <w:rsid w:val="00A00C2A"/>
    <w:rsid w:val="00A013CF"/>
    <w:rsid w:val="00A01674"/>
    <w:rsid w:val="00A020CD"/>
    <w:rsid w:val="00A024E0"/>
    <w:rsid w:val="00A026BA"/>
    <w:rsid w:val="00A02C68"/>
    <w:rsid w:val="00A054E2"/>
    <w:rsid w:val="00A05E77"/>
    <w:rsid w:val="00A06139"/>
    <w:rsid w:val="00A064F0"/>
    <w:rsid w:val="00A07B45"/>
    <w:rsid w:val="00A10FC3"/>
    <w:rsid w:val="00A13042"/>
    <w:rsid w:val="00A141E4"/>
    <w:rsid w:val="00A162CC"/>
    <w:rsid w:val="00A1705C"/>
    <w:rsid w:val="00A228D9"/>
    <w:rsid w:val="00A230A1"/>
    <w:rsid w:val="00A23CBD"/>
    <w:rsid w:val="00A23DF6"/>
    <w:rsid w:val="00A249C8"/>
    <w:rsid w:val="00A30D71"/>
    <w:rsid w:val="00A315AD"/>
    <w:rsid w:val="00A31703"/>
    <w:rsid w:val="00A32856"/>
    <w:rsid w:val="00A32989"/>
    <w:rsid w:val="00A32BD7"/>
    <w:rsid w:val="00A32F4C"/>
    <w:rsid w:val="00A3447F"/>
    <w:rsid w:val="00A35E22"/>
    <w:rsid w:val="00A3625B"/>
    <w:rsid w:val="00A36817"/>
    <w:rsid w:val="00A3682F"/>
    <w:rsid w:val="00A37280"/>
    <w:rsid w:val="00A3756A"/>
    <w:rsid w:val="00A412C8"/>
    <w:rsid w:val="00A41D78"/>
    <w:rsid w:val="00A42FCB"/>
    <w:rsid w:val="00A43F47"/>
    <w:rsid w:val="00A454F0"/>
    <w:rsid w:val="00A474DB"/>
    <w:rsid w:val="00A476C4"/>
    <w:rsid w:val="00A533BE"/>
    <w:rsid w:val="00A5356C"/>
    <w:rsid w:val="00A53703"/>
    <w:rsid w:val="00A549A9"/>
    <w:rsid w:val="00A551C3"/>
    <w:rsid w:val="00A6073E"/>
    <w:rsid w:val="00A610ED"/>
    <w:rsid w:val="00A61109"/>
    <w:rsid w:val="00A645B7"/>
    <w:rsid w:val="00A661B0"/>
    <w:rsid w:val="00A67659"/>
    <w:rsid w:val="00A7174F"/>
    <w:rsid w:val="00A73241"/>
    <w:rsid w:val="00A744AC"/>
    <w:rsid w:val="00A75066"/>
    <w:rsid w:val="00A758B0"/>
    <w:rsid w:val="00A77AA7"/>
    <w:rsid w:val="00A8052E"/>
    <w:rsid w:val="00A81C94"/>
    <w:rsid w:val="00A81CB1"/>
    <w:rsid w:val="00A81EA2"/>
    <w:rsid w:val="00A8225D"/>
    <w:rsid w:val="00A826DA"/>
    <w:rsid w:val="00A841FD"/>
    <w:rsid w:val="00A85661"/>
    <w:rsid w:val="00A8652D"/>
    <w:rsid w:val="00A86CA2"/>
    <w:rsid w:val="00A870EF"/>
    <w:rsid w:val="00A87AE8"/>
    <w:rsid w:val="00A9035A"/>
    <w:rsid w:val="00A91288"/>
    <w:rsid w:val="00A95816"/>
    <w:rsid w:val="00A96315"/>
    <w:rsid w:val="00A96813"/>
    <w:rsid w:val="00AA277F"/>
    <w:rsid w:val="00AA2C55"/>
    <w:rsid w:val="00AA305A"/>
    <w:rsid w:val="00AA35F0"/>
    <w:rsid w:val="00AA3D5F"/>
    <w:rsid w:val="00AA45D2"/>
    <w:rsid w:val="00AA6056"/>
    <w:rsid w:val="00AA6238"/>
    <w:rsid w:val="00AA68FC"/>
    <w:rsid w:val="00AA6C44"/>
    <w:rsid w:val="00AB0364"/>
    <w:rsid w:val="00AB095B"/>
    <w:rsid w:val="00AB0E33"/>
    <w:rsid w:val="00AB2E18"/>
    <w:rsid w:val="00AB3776"/>
    <w:rsid w:val="00AB7838"/>
    <w:rsid w:val="00AC105A"/>
    <w:rsid w:val="00AC24F6"/>
    <w:rsid w:val="00AC2780"/>
    <w:rsid w:val="00AC57BE"/>
    <w:rsid w:val="00AC6290"/>
    <w:rsid w:val="00AC7181"/>
    <w:rsid w:val="00AC7860"/>
    <w:rsid w:val="00AD01B7"/>
    <w:rsid w:val="00AD2E9D"/>
    <w:rsid w:val="00AD4683"/>
    <w:rsid w:val="00AD6A89"/>
    <w:rsid w:val="00AE151A"/>
    <w:rsid w:val="00AE152E"/>
    <w:rsid w:val="00AE1643"/>
    <w:rsid w:val="00AE28E2"/>
    <w:rsid w:val="00AE2ADD"/>
    <w:rsid w:val="00AE4A93"/>
    <w:rsid w:val="00AE5567"/>
    <w:rsid w:val="00AE5972"/>
    <w:rsid w:val="00AE6D7C"/>
    <w:rsid w:val="00AF1084"/>
    <w:rsid w:val="00AF1239"/>
    <w:rsid w:val="00AF15A4"/>
    <w:rsid w:val="00AF1AB9"/>
    <w:rsid w:val="00AF2ED4"/>
    <w:rsid w:val="00AF5A82"/>
    <w:rsid w:val="00AF68FC"/>
    <w:rsid w:val="00B010C0"/>
    <w:rsid w:val="00B028D6"/>
    <w:rsid w:val="00B03F1D"/>
    <w:rsid w:val="00B04060"/>
    <w:rsid w:val="00B04A2E"/>
    <w:rsid w:val="00B05B17"/>
    <w:rsid w:val="00B07103"/>
    <w:rsid w:val="00B07816"/>
    <w:rsid w:val="00B07D5E"/>
    <w:rsid w:val="00B1004A"/>
    <w:rsid w:val="00B102C8"/>
    <w:rsid w:val="00B10AE3"/>
    <w:rsid w:val="00B13414"/>
    <w:rsid w:val="00B1420C"/>
    <w:rsid w:val="00B14D94"/>
    <w:rsid w:val="00B16480"/>
    <w:rsid w:val="00B1701A"/>
    <w:rsid w:val="00B1715C"/>
    <w:rsid w:val="00B17E56"/>
    <w:rsid w:val="00B20DE2"/>
    <w:rsid w:val="00B2165C"/>
    <w:rsid w:val="00B22F12"/>
    <w:rsid w:val="00B2361F"/>
    <w:rsid w:val="00B238D2"/>
    <w:rsid w:val="00B27D79"/>
    <w:rsid w:val="00B306EA"/>
    <w:rsid w:val="00B30DF4"/>
    <w:rsid w:val="00B31910"/>
    <w:rsid w:val="00B3207D"/>
    <w:rsid w:val="00B32B53"/>
    <w:rsid w:val="00B35FDF"/>
    <w:rsid w:val="00B36442"/>
    <w:rsid w:val="00B36579"/>
    <w:rsid w:val="00B41527"/>
    <w:rsid w:val="00B41CC2"/>
    <w:rsid w:val="00B41F0E"/>
    <w:rsid w:val="00B43206"/>
    <w:rsid w:val="00B4335B"/>
    <w:rsid w:val="00B46BAD"/>
    <w:rsid w:val="00B46EC9"/>
    <w:rsid w:val="00B46ECD"/>
    <w:rsid w:val="00B478DF"/>
    <w:rsid w:val="00B47D59"/>
    <w:rsid w:val="00B528B0"/>
    <w:rsid w:val="00B5361D"/>
    <w:rsid w:val="00B53B25"/>
    <w:rsid w:val="00B56840"/>
    <w:rsid w:val="00B56883"/>
    <w:rsid w:val="00B56AA3"/>
    <w:rsid w:val="00B575E6"/>
    <w:rsid w:val="00B577F8"/>
    <w:rsid w:val="00B57E03"/>
    <w:rsid w:val="00B60810"/>
    <w:rsid w:val="00B6094B"/>
    <w:rsid w:val="00B624A0"/>
    <w:rsid w:val="00B63F57"/>
    <w:rsid w:val="00B645AE"/>
    <w:rsid w:val="00B6614F"/>
    <w:rsid w:val="00B66998"/>
    <w:rsid w:val="00B7040A"/>
    <w:rsid w:val="00B70BD8"/>
    <w:rsid w:val="00B77B74"/>
    <w:rsid w:val="00B77C64"/>
    <w:rsid w:val="00B80F84"/>
    <w:rsid w:val="00B8159C"/>
    <w:rsid w:val="00B82FAE"/>
    <w:rsid w:val="00B83DE2"/>
    <w:rsid w:val="00B8567B"/>
    <w:rsid w:val="00B87657"/>
    <w:rsid w:val="00B87991"/>
    <w:rsid w:val="00B903D0"/>
    <w:rsid w:val="00B91153"/>
    <w:rsid w:val="00B91E10"/>
    <w:rsid w:val="00B924F2"/>
    <w:rsid w:val="00B93696"/>
    <w:rsid w:val="00B93DA8"/>
    <w:rsid w:val="00B94B5C"/>
    <w:rsid w:val="00B962C7"/>
    <w:rsid w:val="00B97924"/>
    <w:rsid w:val="00BA12DB"/>
    <w:rsid w:val="00BA20AA"/>
    <w:rsid w:val="00BA4166"/>
    <w:rsid w:val="00BA4820"/>
    <w:rsid w:val="00BA5B22"/>
    <w:rsid w:val="00BA7834"/>
    <w:rsid w:val="00BB0C10"/>
    <w:rsid w:val="00BB2720"/>
    <w:rsid w:val="00BB4A0C"/>
    <w:rsid w:val="00BB5583"/>
    <w:rsid w:val="00BB57DE"/>
    <w:rsid w:val="00BB6387"/>
    <w:rsid w:val="00BB6B39"/>
    <w:rsid w:val="00BB708A"/>
    <w:rsid w:val="00BC0466"/>
    <w:rsid w:val="00BC0AAF"/>
    <w:rsid w:val="00BC1AE6"/>
    <w:rsid w:val="00BC1C3F"/>
    <w:rsid w:val="00BC20C3"/>
    <w:rsid w:val="00BC3525"/>
    <w:rsid w:val="00BC39E3"/>
    <w:rsid w:val="00BC53A4"/>
    <w:rsid w:val="00BC65B7"/>
    <w:rsid w:val="00BC711A"/>
    <w:rsid w:val="00BC734A"/>
    <w:rsid w:val="00BD1A75"/>
    <w:rsid w:val="00BD1F75"/>
    <w:rsid w:val="00BD37A1"/>
    <w:rsid w:val="00BD3961"/>
    <w:rsid w:val="00BD4425"/>
    <w:rsid w:val="00BE0245"/>
    <w:rsid w:val="00BE1E97"/>
    <w:rsid w:val="00BE2F36"/>
    <w:rsid w:val="00BE3676"/>
    <w:rsid w:val="00BE4FF4"/>
    <w:rsid w:val="00BE5EEA"/>
    <w:rsid w:val="00BE7C64"/>
    <w:rsid w:val="00BE7F0E"/>
    <w:rsid w:val="00BF0480"/>
    <w:rsid w:val="00BF2A52"/>
    <w:rsid w:val="00BF3CB6"/>
    <w:rsid w:val="00BF4009"/>
    <w:rsid w:val="00BF565C"/>
    <w:rsid w:val="00BF5C80"/>
    <w:rsid w:val="00BF5F69"/>
    <w:rsid w:val="00BF7539"/>
    <w:rsid w:val="00C01C02"/>
    <w:rsid w:val="00C0234D"/>
    <w:rsid w:val="00C027A3"/>
    <w:rsid w:val="00C02BB4"/>
    <w:rsid w:val="00C0352D"/>
    <w:rsid w:val="00C03C16"/>
    <w:rsid w:val="00C03EC5"/>
    <w:rsid w:val="00C04B20"/>
    <w:rsid w:val="00C068C9"/>
    <w:rsid w:val="00C071AA"/>
    <w:rsid w:val="00C10A01"/>
    <w:rsid w:val="00C10EEE"/>
    <w:rsid w:val="00C11F88"/>
    <w:rsid w:val="00C1215B"/>
    <w:rsid w:val="00C14A97"/>
    <w:rsid w:val="00C20DD9"/>
    <w:rsid w:val="00C21477"/>
    <w:rsid w:val="00C21C3E"/>
    <w:rsid w:val="00C22578"/>
    <w:rsid w:val="00C22992"/>
    <w:rsid w:val="00C23DCA"/>
    <w:rsid w:val="00C251B9"/>
    <w:rsid w:val="00C25B49"/>
    <w:rsid w:val="00C27B5E"/>
    <w:rsid w:val="00C27CC9"/>
    <w:rsid w:val="00C3044A"/>
    <w:rsid w:val="00C315AD"/>
    <w:rsid w:val="00C31C8B"/>
    <w:rsid w:val="00C32125"/>
    <w:rsid w:val="00C32226"/>
    <w:rsid w:val="00C322AF"/>
    <w:rsid w:val="00C32567"/>
    <w:rsid w:val="00C3263A"/>
    <w:rsid w:val="00C33102"/>
    <w:rsid w:val="00C3342B"/>
    <w:rsid w:val="00C34D3C"/>
    <w:rsid w:val="00C34F61"/>
    <w:rsid w:val="00C36244"/>
    <w:rsid w:val="00C36E6C"/>
    <w:rsid w:val="00C42891"/>
    <w:rsid w:val="00C44271"/>
    <w:rsid w:val="00C443F2"/>
    <w:rsid w:val="00C45B8E"/>
    <w:rsid w:val="00C46274"/>
    <w:rsid w:val="00C4648B"/>
    <w:rsid w:val="00C478EF"/>
    <w:rsid w:val="00C47B72"/>
    <w:rsid w:val="00C503EF"/>
    <w:rsid w:val="00C5146E"/>
    <w:rsid w:val="00C5181C"/>
    <w:rsid w:val="00C5216B"/>
    <w:rsid w:val="00C53253"/>
    <w:rsid w:val="00C5365A"/>
    <w:rsid w:val="00C545A3"/>
    <w:rsid w:val="00C55EF2"/>
    <w:rsid w:val="00C56FEC"/>
    <w:rsid w:val="00C5711B"/>
    <w:rsid w:val="00C5739E"/>
    <w:rsid w:val="00C57F8A"/>
    <w:rsid w:val="00C6048D"/>
    <w:rsid w:val="00C60E30"/>
    <w:rsid w:val="00C6187F"/>
    <w:rsid w:val="00C626E0"/>
    <w:rsid w:val="00C628AE"/>
    <w:rsid w:val="00C6362C"/>
    <w:rsid w:val="00C64E74"/>
    <w:rsid w:val="00C64EC2"/>
    <w:rsid w:val="00C66F4B"/>
    <w:rsid w:val="00C67A3E"/>
    <w:rsid w:val="00C73C39"/>
    <w:rsid w:val="00C7407E"/>
    <w:rsid w:val="00C751CC"/>
    <w:rsid w:val="00C80559"/>
    <w:rsid w:val="00C8187F"/>
    <w:rsid w:val="00C8192F"/>
    <w:rsid w:val="00C82634"/>
    <w:rsid w:val="00C833AD"/>
    <w:rsid w:val="00C83EBA"/>
    <w:rsid w:val="00C84172"/>
    <w:rsid w:val="00C85056"/>
    <w:rsid w:val="00C85735"/>
    <w:rsid w:val="00C878B2"/>
    <w:rsid w:val="00C87B20"/>
    <w:rsid w:val="00C87B75"/>
    <w:rsid w:val="00C87D46"/>
    <w:rsid w:val="00C9010E"/>
    <w:rsid w:val="00C90661"/>
    <w:rsid w:val="00C90DF9"/>
    <w:rsid w:val="00C917FE"/>
    <w:rsid w:val="00C9227F"/>
    <w:rsid w:val="00C92B67"/>
    <w:rsid w:val="00C9308B"/>
    <w:rsid w:val="00C9312C"/>
    <w:rsid w:val="00C9359B"/>
    <w:rsid w:val="00C93C6A"/>
    <w:rsid w:val="00C94477"/>
    <w:rsid w:val="00C95768"/>
    <w:rsid w:val="00C968B6"/>
    <w:rsid w:val="00C97DFE"/>
    <w:rsid w:val="00CA004C"/>
    <w:rsid w:val="00CA0D25"/>
    <w:rsid w:val="00CA1FA6"/>
    <w:rsid w:val="00CA2193"/>
    <w:rsid w:val="00CA27E4"/>
    <w:rsid w:val="00CA348C"/>
    <w:rsid w:val="00CA4FB5"/>
    <w:rsid w:val="00CA54DA"/>
    <w:rsid w:val="00CA60AD"/>
    <w:rsid w:val="00CA6543"/>
    <w:rsid w:val="00CA751C"/>
    <w:rsid w:val="00CB0FCC"/>
    <w:rsid w:val="00CB23DD"/>
    <w:rsid w:val="00CB4694"/>
    <w:rsid w:val="00CC0D2D"/>
    <w:rsid w:val="00CC1826"/>
    <w:rsid w:val="00CC1BB5"/>
    <w:rsid w:val="00CC34A3"/>
    <w:rsid w:val="00CD00C9"/>
    <w:rsid w:val="00CD2330"/>
    <w:rsid w:val="00CD386B"/>
    <w:rsid w:val="00CD4AFD"/>
    <w:rsid w:val="00CD4D86"/>
    <w:rsid w:val="00CD5266"/>
    <w:rsid w:val="00CD74B8"/>
    <w:rsid w:val="00CD7C0A"/>
    <w:rsid w:val="00CE1791"/>
    <w:rsid w:val="00CE23C1"/>
    <w:rsid w:val="00CE3801"/>
    <w:rsid w:val="00CE5657"/>
    <w:rsid w:val="00CE58FB"/>
    <w:rsid w:val="00CE5B28"/>
    <w:rsid w:val="00CE5EA0"/>
    <w:rsid w:val="00CE785D"/>
    <w:rsid w:val="00CF046B"/>
    <w:rsid w:val="00CF0E5C"/>
    <w:rsid w:val="00CF4BFC"/>
    <w:rsid w:val="00CF56B6"/>
    <w:rsid w:val="00D0121A"/>
    <w:rsid w:val="00D01451"/>
    <w:rsid w:val="00D0163B"/>
    <w:rsid w:val="00D02CCD"/>
    <w:rsid w:val="00D03ECB"/>
    <w:rsid w:val="00D04344"/>
    <w:rsid w:val="00D05A54"/>
    <w:rsid w:val="00D06230"/>
    <w:rsid w:val="00D10AFF"/>
    <w:rsid w:val="00D11044"/>
    <w:rsid w:val="00D113B4"/>
    <w:rsid w:val="00D12CED"/>
    <w:rsid w:val="00D133F8"/>
    <w:rsid w:val="00D1455F"/>
    <w:rsid w:val="00D14A3E"/>
    <w:rsid w:val="00D15A26"/>
    <w:rsid w:val="00D15CF3"/>
    <w:rsid w:val="00D16607"/>
    <w:rsid w:val="00D21516"/>
    <w:rsid w:val="00D21903"/>
    <w:rsid w:val="00D22AC3"/>
    <w:rsid w:val="00D239D3"/>
    <w:rsid w:val="00D24E5D"/>
    <w:rsid w:val="00D2669A"/>
    <w:rsid w:val="00D31175"/>
    <w:rsid w:val="00D31A28"/>
    <w:rsid w:val="00D32B0C"/>
    <w:rsid w:val="00D336C1"/>
    <w:rsid w:val="00D349FA"/>
    <w:rsid w:val="00D363DD"/>
    <w:rsid w:val="00D412ED"/>
    <w:rsid w:val="00D41DFD"/>
    <w:rsid w:val="00D41E95"/>
    <w:rsid w:val="00D44436"/>
    <w:rsid w:val="00D4519C"/>
    <w:rsid w:val="00D47199"/>
    <w:rsid w:val="00D472A5"/>
    <w:rsid w:val="00D47F42"/>
    <w:rsid w:val="00D508E2"/>
    <w:rsid w:val="00D53206"/>
    <w:rsid w:val="00D54320"/>
    <w:rsid w:val="00D54C32"/>
    <w:rsid w:val="00D55919"/>
    <w:rsid w:val="00D5744F"/>
    <w:rsid w:val="00D60D36"/>
    <w:rsid w:val="00D61B58"/>
    <w:rsid w:val="00D620E2"/>
    <w:rsid w:val="00D62F6D"/>
    <w:rsid w:val="00D6537C"/>
    <w:rsid w:val="00D668A0"/>
    <w:rsid w:val="00D66996"/>
    <w:rsid w:val="00D66FB9"/>
    <w:rsid w:val="00D67EB3"/>
    <w:rsid w:val="00D70710"/>
    <w:rsid w:val="00D710C8"/>
    <w:rsid w:val="00D71309"/>
    <w:rsid w:val="00D718F3"/>
    <w:rsid w:val="00D71AC6"/>
    <w:rsid w:val="00D75406"/>
    <w:rsid w:val="00D77E1D"/>
    <w:rsid w:val="00D80648"/>
    <w:rsid w:val="00D8228D"/>
    <w:rsid w:val="00D82962"/>
    <w:rsid w:val="00D82F0A"/>
    <w:rsid w:val="00D836B9"/>
    <w:rsid w:val="00D837C5"/>
    <w:rsid w:val="00D83B14"/>
    <w:rsid w:val="00D85632"/>
    <w:rsid w:val="00D8613E"/>
    <w:rsid w:val="00D86324"/>
    <w:rsid w:val="00D900A7"/>
    <w:rsid w:val="00D90A8B"/>
    <w:rsid w:val="00D91388"/>
    <w:rsid w:val="00D913E7"/>
    <w:rsid w:val="00D91E01"/>
    <w:rsid w:val="00D926A0"/>
    <w:rsid w:val="00D93A1D"/>
    <w:rsid w:val="00D95FE6"/>
    <w:rsid w:val="00D96C86"/>
    <w:rsid w:val="00D97B95"/>
    <w:rsid w:val="00DA19F4"/>
    <w:rsid w:val="00DA1A0B"/>
    <w:rsid w:val="00DA3DD3"/>
    <w:rsid w:val="00DA3E95"/>
    <w:rsid w:val="00DA502A"/>
    <w:rsid w:val="00DA611A"/>
    <w:rsid w:val="00DA61C4"/>
    <w:rsid w:val="00DA6257"/>
    <w:rsid w:val="00DA6E6C"/>
    <w:rsid w:val="00DB043F"/>
    <w:rsid w:val="00DB09F4"/>
    <w:rsid w:val="00DB0ABD"/>
    <w:rsid w:val="00DB1B47"/>
    <w:rsid w:val="00DB204E"/>
    <w:rsid w:val="00DB2FB4"/>
    <w:rsid w:val="00DB4E0F"/>
    <w:rsid w:val="00DB59CF"/>
    <w:rsid w:val="00DB691B"/>
    <w:rsid w:val="00DB6D5D"/>
    <w:rsid w:val="00DB7D01"/>
    <w:rsid w:val="00DC25FF"/>
    <w:rsid w:val="00DC29BE"/>
    <w:rsid w:val="00DC5852"/>
    <w:rsid w:val="00DD0997"/>
    <w:rsid w:val="00DD11D5"/>
    <w:rsid w:val="00DD1329"/>
    <w:rsid w:val="00DD22FC"/>
    <w:rsid w:val="00DD2BC6"/>
    <w:rsid w:val="00DD6397"/>
    <w:rsid w:val="00DD7615"/>
    <w:rsid w:val="00DE0FF9"/>
    <w:rsid w:val="00DE10DA"/>
    <w:rsid w:val="00DE2731"/>
    <w:rsid w:val="00DE3BA5"/>
    <w:rsid w:val="00DE483B"/>
    <w:rsid w:val="00DE4AEC"/>
    <w:rsid w:val="00DE5534"/>
    <w:rsid w:val="00DE6564"/>
    <w:rsid w:val="00DE7109"/>
    <w:rsid w:val="00DE7436"/>
    <w:rsid w:val="00DE7807"/>
    <w:rsid w:val="00DF1836"/>
    <w:rsid w:val="00DF1D1E"/>
    <w:rsid w:val="00DF5A3B"/>
    <w:rsid w:val="00DF6C49"/>
    <w:rsid w:val="00DF72D7"/>
    <w:rsid w:val="00DF7A01"/>
    <w:rsid w:val="00E003FD"/>
    <w:rsid w:val="00E01B57"/>
    <w:rsid w:val="00E03B36"/>
    <w:rsid w:val="00E0534F"/>
    <w:rsid w:val="00E065FD"/>
    <w:rsid w:val="00E07105"/>
    <w:rsid w:val="00E07933"/>
    <w:rsid w:val="00E07AC3"/>
    <w:rsid w:val="00E10523"/>
    <w:rsid w:val="00E115F9"/>
    <w:rsid w:val="00E14074"/>
    <w:rsid w:val="00E14B90"/>
    <w:rsid w:val="00E16388"/>
    <w:rsid w:val="00E16435"/>
    <w:rsid w:val="00E164C8"/>
    <w:rsid w:val="00E171F5"/>
    <w:rsid w:val="00E17826"/>
    <w:rsid w:val="00E17BF8"/>
    <w:rsid w:val="00E201DC"/>
    <w:rsid w:val="00E241B2"/>
    <w:rsid w:val="00E261E7"/>
    <w:rsid w:val="00E2628C"/>
    <w:rsid w:val="00E2744A"/>
    <w:rsid w:val="00E30059"/>
    <w:rsid w:val="00E30955"/>
    <w:rsid w:val="00E3465D"/>
    <w:rsid w:val="00E3716B"/>
    <w:rsid w:val="00E37B84"/>
    <w:rsid w:val="00E40183"/>
    <w:rsid w:val="00E416CD"/>
    <w:rsid w:val="00E41930"/>
    <w:rsid w:val="00E4218F"/>
    <w:rsid w:val="00E437F7"/>
    <w:rsid w:val="00E43A29"/>
    <w:rsid w:val="00E43B7A"/>
    <w:rsid w:val="00E43BB2"/>
    <w:rsid w:val="00E4476D"/>
    <w:rsid w:val="00E452D4"/>
    <w:rsid w:val="00E4561A"/>
    <w:rsid w:val="00E4781C"/>
    <w:rsid w:val="00E504F0"/>
    <w:rsid w:val="00E5170A"/>
    <w:rsid w:val="00E51F22"/>
    <w:rsid w:val="00E53093"/>
    <w:rsid w:val="00E5323B"/>
    <w:rsid w:val="00E53CC8"/>
    <w:rsid w:val="00E54D04"/>
    <w:rsid w:val="00E55831"/>
    <w:rsid w:val="00E5645A"/>
    <w:rsid w:val="00E56917"/>
    <w:rsid w:val="00E57D90"/>
    <w:rsid w:val="00E60659"/>
    <w:rsid w:val="00E60E73"/>
    <w:rsid w:val="00E62492"/>
    <w:rsid w:val="00E62F97"/>
    <w:rsid w:val="00E646DF"/>
    <w:rsid w:val="00E65D9E"/>
    <w:rsid w:val="00E662DE"/>
    <w:rsid w:val="00E711D0"/>
    <w:rsid w:val="00E73D0C"/>
    <w:rsid w:val="00E74749"/>
    <w:rsid w:val="00E74E94"/>
    <w:rsid w:val="00E81555"/>
    <w:rsid w:val="00E8264E"/>
    <w:rsid w:val="00E861A6"/>
    <w:rsid w:val="00E8648E"/>
    <w:rsid w:val="00E86849"/>
    <w:rsid w:val="00E8749E"/>
    <w:rsid w:val="00E90C01"/>
    <w:rsid w:val="00E90CCC"/>
    <w:rsid w:val="00E90E68"/>
    <w:rsid w:val="00E92289"/>
    <w:rsid w:val="00E92B58"/>
    <w:rsid w:val="00E934B9"/>
    <w:rsid w:val="00E94F59"/>
    <w:rsid w:val="00E951E6"/>
    <w:rsid w:val="00E95715"/>
    <w:rsid w:val="00E963C4"/>
    <w:rsid w:val="00E96882"/>
    <w:rsid w:val="00E97DF5"/>
    <w:rsid w:val="00E97E85"/>
    <w:rsid w:val="00EA0B64"/>
    <w:rsid w:val="00EA1084"/>
    <w:rsid w:val="00EA486E"/>
    <w:rsid w:val="00EA5CDE"/>
    <w:rsid w:val="00EA7522"/>
    <w:rsid w:val="00EB09B4"/>
    <w:rsid w:val="00EB1D56"/>
    <w:rsid w:val="00EB1DAB"/>
    <w:rsid w:val="00EB2054"/>
    <w:rsid w:val="00EB2070"/>
    <w:rsid w:val="00EB5203"/>
    <w:rsid w:val="00EB53E4"/>
    <w:rsid w:val="00EB66A8"/>
    <w:rsid w:val="00EB77E2"/>
    <w:rsid w:val="00EC0FB4"/>
    <w:rsid w:val="00EC1DC8"/>
    <w:rsid w:val="00EC46BD"/>
    <w:rsid w:val="00EC4933"/>
    <w:rsid w:val="00EC7270"/>
    <w:rsid w:val="00ED0349"/>
    <w:rsid w:val="00ED1543"/>
    <w:rsid w:val="00ED1D8A"/>
    <w:rsid w:val="00ED2697"/>
    <w:rsid w:val="00ED5834"/>
    <w:rsid w:val="00ED6C52"/>
    <w:rsid w:val="00EE0656"/>
    <w:rsid w:val="00EE1FA8"/>
    <w:rsid w:val="00EE2316"/>
    <w:rsid w:val="00EE3AB5"/>
    <w:rsid w:val="00EE3F06"/>
    <w:rsid w:val="00EE416E"/>
    <w:rsid w:val="00EE49FA"/>
    <w:rsid w:val="00EE4FDA"/>
    <w:rsid w:val="00EE5461"/>
    <w:rsid w:val="00EE5A66"/>
    <w:rsid w:val="00EE5DBD"/>
    <w:rsid w:val="00EF0DA0"/>
    <w:rsid w:val="00EF274F"/>
    <w:rsid w:val="00EF27FF"/>
    <w:rsid w:val="00EF2C0F"/>
    <w:rsid w:val="00EF3ADA"/>
    <w:rsid w:val="00EF6EF8"/>
    <w:rsid w:val="00F02526"/>
    <w:rsid w:val="00F04637"/>
    <w:rsid w:val="00F05160"/>
    <w:rsid w:val="00F05891"/>
    <w:rsid w:val="00F05C9B"/>
    <w:rsid w:val="00F05D26"/>
    <w:rsid w:val="00F0659C"/>
    <w:rsid w:val="00F0696D"/>
    <w:rsid w:val="00F0712B"/>
    <w:rsid w:val="00F076AC"/>
    <w:rsid w:val="00F103E5"/>
    <w:rsid w:val="00F1173B"/>
    <w:rsid w:val="00F11B48"/>
    <w:rsid w:val="00F12412"/>
    <w:rsid w:val="00F1451B"/>
    <w:rsid w:val="00F157D6"/>
    <w:rsid w:val="00F16645"/>
    <w:rsid w:val="00F170C2"/>
    <w:rsid w:val="00F175BB"/>
    <w:rsid w:val="00F17DE5"/>
    <w:rsid w:val="00F21FB4"/>
    <w:rsid w:val="00F2200B"/>
    <w:rsid w:val="00F22253"/>
    <w:rsid w:val="00F22343"/>
    <w:rsid w:val="00F22CAE"/>
    <w:rsid w:val="00F23665"/>
    <w:rsid w:val="00F23757"/>
    <w:rsid w:val="00F23A4B"/>
    <w:rsid w:val="00F24B5A"/>
    <w:rsid w:val="00F335BE"/>
    <w:rsid w:val="00F36C34"/>
    <w:rsid w:val="00F40200"/>
    <w:rsid w:val="00F4380B"/>
    <w:rsid w:val="00F4460D"/>
    <w:rsid w:val="00F44D4F"/>
    <w:rsid w:val="00F4520D"/>
    <w:rsid w:val="00F4586D"/>
    <w:rsid w:val="00F5007D"/>
    <w:rsid w:val="00F50B34"/>
    <w:rsid w:val="00F51456"/>
    <w:rsid w:val="00F52B6A"/>
    <w:rsid w:val="00F53D86"/>
    <w:rsid w:val="00F546C5"/>
    <w:rsid w:val="00F55959"/>
    <w:rsid w:val="00F5596C"/>
    <w:rsid w:val="00F55B44"/>
    <w:rsid w:val="00F55DF6"/>
    <w:rsid w:val="00F56663"/>
    <w:rsid w:val="00F56763"/>
    <w:rsid w:val="00F56F72"/>
    <w:rsid w:val="00F57B0C"/>
    <w:rsid w:val="00F57B27"/>
    <w:rsid w:val="00F60065"/>
    <w:rsid w:val="00F606C8"/>
    <w:rsid w:val="00F61993"/>
    <w:rsid w:val="00F62C53"/>
    <w:rsid w:val="00F63AB4"/>
    <w:rsid w:val="00F63F45"/>
    <w:rsid w:val="00F64D34"/>
    <w:rsid w:val="00F655EB"/>
    <w:rsid w:val="00F65F5F"/>
    <w:rsid w:val="00F66475"/>
    <w:rsid w:val="00F6705B"/>
    <w:rsid w:val="00F6797D"/>
    <w:rsid w:val="00F7047C"/>
    <w:rsid w:val="00F70836"/>
    <w:rsid w:val="00F70877"/>
    <w:rsid w:val="00F70A1D"/>
    <w:rsid w:val="00F71B7A"/>
    <w:rsid w:val="00F71B85"/>
    <w:rsid w:val="00F73C3B"/>
    <w:rsid w:val="00F74648"/>
    <w:rsid w:val="00F750C1"/>
    <w:rsid w:val="00F75638"/>
    <w:rsid w:val="00F76245"/>
    <w:rsid w:val="00F77481"/>
    <w:rsid w:val="00F775EB"/>
    <w:rsid w:val="00F81178"/>
    <w:rsid w:val="00F8525F"/>
    <w:rsid w:val="00F859FF"/>
    <w:rsid w:val="00F85C67"/>
    <w:rsid w:val="00F90D31"/>
    <w:rsid w:val="00F90F72"/>
    <w:rsid w:val="00F915C3"/>
    <w:rsid w:val="00F92431"/>
    <w:rsid w:val="00F92973"/>
    <w:rsid w:val="00F92C9D"/>
    <w:rsid w:val="00F93310"/>
    <w:rsid w:val="00F94857"/>
    <w:rsid w:val="00F94929"/>
    <w:rsid w:val="00F96FCA"/>
    <w:rsid w:val="00FA0020"/>
    <w:rsid w:val="00FA0A4A"/>
    <w:rsid w:val="00FA110A"/>
    <w:rsid w:val="00FA1137"/>
    <w:rsid w:val="00FA29FE"/>
    <w:rsid w:val="00FA2A1B"/>
    <w:rsid w:val="00FA3657"/>
    <w:rsid w:val="00FA7056"/>
    <w:rsid w:val="00FB3E55"/>
    <w:rsid w:val="00FB4342"/>
    <w:rsid w:val="00FB44B8"/>
    <w:rsid w:val="00FB4795"/>
    <w:rsid w:val="00FB512F"/>
    <w:rsid w:val="00FB623D"/>
    <w:rsid w:val="00FB7487"/>
    <w:rsid w:val="00FB7A57"/>
    <w:rsid w:val="00FB7D7A"/>
    <w:rsid w:val="00FC0DB5"/>
    <w:rsid w:val="00FC2A73"/>
    <w:rsid w:val="00FC3581"/>
    <w:rsid w:val="00FC5AAA"/>
    <w:rsid w:val="00FD058B"/>
    <w:rsid w:val="00FD113F"/>
    <w:rsid w:val="00FD3343"/>
    <w:rsid w:val="00FD461C"/>
    <w:rsid w:val="00FD4843"/>
    <w:rsid w:val="00FD50CE"/>
    <w:rsid w:val="00FD569C"/>
    <w:rsid w:val="00FD649C"/>
    <w:rsid w:val="00FD78D3"/>
    <w:rsid w:val="00FE0C26"/>
    <w:rsid w:val="00FE2663"/>
    <w:rsid w:val="00FE2CE5"/>
    <w:rsid w:val="00FE5167"/>
    <w:rsid w:val="00FE6FAE"/>
    <w:rsid w:val="00FE78CE"/>
    <w:rsid w:val="00FF0564"/>
    <w:rsid w:val="00FF16C4"/>
    <w:rsid w:val="00FF209F"/>
    <w:rsid w:val="00FF6E28"/>
    <w:rsid w:val="00FF76EB"/>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B3A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line">
    <w:name w:val="vline"/>
    <w:basedOn w:val="Normal"/>
    <w:uiPriority w:val="99"/>
    <w:rsid w:val="00E57D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C24F6"/>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7669258">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554953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89084467">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0A254-E710-425E-A9A4-D04A2967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23</Pages>
  <Words>31727</Words>
  <Characters>18085</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Krigere</dc:creator>
  <dc:description/>
  <cp:lastModifiedBy>Inga Krigere</cp:lastModifiedBy>
  <cp:revision>19</cp:revision>
  <cp:lastPrinted>2019-11-26T10:22:00Z</cp:lastPrinted>
  <dcterms:created xsi:type="dcterms:W3CDTF">2019-11-26T08:46:00Z</dcterms:created>
  <dcterms:modified xsi:type="dcterms:W3CDTF">2019-11-26T13:56:00Z</dcterms:modified>
</cp:coreProperties>
</file>