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424B4" w:rsidR="002C021A" w:rsidP="002C021A" w:rsidRDefault="003D0C2E" w14:paraId="1F180C23" w14:textId="42327A28">
      <w:pPr>
        <w:shd w:val="clear" w:color="auto" w:fill="FFFFFF"/>
        <w:jc w:val="center"/>
        <w:rPr>
          <w:rFonts w:eastAsia="Times New Roman" w:cs="Times New Roman"/>
          <w:b/>
          <w:bCs/>
          <w:sz w:val="24"/>
          <w:szCs w:val="24"/>
          <w:lang w:eastAsia="lv-LV"/>
        </w:rPr>
      </w:pPr>
      <w:r w:rsidRPr="00B424B4">
        <w:rPr>
          <w:rFonts w:eastAsia="Times New Roman" w:cs="Times New Roman"/>
          <w:b/>
          <w:bCs/>
          <w:sz w:val="24"/>
          <w:szCs w:val="24"/>
          <w:lang w:eastAsia="lv-LV"/>
        </w:rPr>
        <w:t>Ministru kabine</w:t>
      </w:r>
      <w:r w:rsidR="00AF4C1E">
        <w:rPr>
          <w:rFonts w:eastAsia="Times New Roman" w:cs="Times New Roman"/>
          <w:b/>
          <w:bCs/>
          <w:sz w:val="24"/>
          <w:szCs w:val="24"/>
          <w:lang w:eastAsia="lv-LV"/>
        </w:rPr>
        <w:t>ta noteikumu projekta „Grozījumi</w:t>
      </w:r>
      <w:r w:rsidRPr="00B424B4">
        <w:rPr>
          <w:rFonts w:eastAsia="Times New Roman" w:cs="Times New Roman"/>
          <w:b/>
          <w:bCs/>
          <w:sz w:val="24"/>
          <w:szCs w:val="24"/>
          <w:lang w:eastAsia="lv-LV"/>
        </w:rPr>
        <w:t xml:space="preserve"> Ministru kabineta 2008. gada 11.marta noteikumos Nr. 173 „Valsts pamatbudžeta valsts autoceļu fonda programmai piešķirto līdzekļu izlietošanas kārtība”” sākotnējās ietekmes novērtējuma ziņojums (anotācija)</w:t>
      </w:r>
    </w:p>
    <w:p w:rsidRPr="00B424B4" w:rsidR="00714C03" w:rsidP="002C021A" w:rsidRDefault="00714C03" w14:paraId="4B860B1D" w14:textId="77777777">
      <w:pPr>
        <w:shd w:val="clear" w:color="auto" w:fill="FFFFFF"/>
        <w:jc w:val="center"/>
        <w:rPr>
          <w:rFonts w:eastAsia="Times New Roman" w:cs="Times New Roman"/>
          <w:b/>
          <w:bCs/>
          <w:sz w:val="24"/>
          <w:szCs w:val="24"/>
          <w:lang w:eastAsia="lv-LV"/>
        </w:rPr>
      </w:pPr>
    </w:p>
    <w:tbl>
      <w:tblPr>
        <w:tblW w:w="5125" w:type="pct"/>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099"/>
        <w:gridCol w:w="6189"/>
      </w:tblGrid>
      <w:tr w:rsidRPr="00B424B4" w:rsidR="00674C1E" w:rsidTr="00E277B1" w14:paraId="1F257B83" w14:textId="77777777">
        <w:trPr>
          <w:cantSplit/>
        </w:trPr>
        <w:tc>
          <w:tcPr>
            <w:tcW w:w="9355" w:type="dxa"/>
            <w:gridSpan w:val="2"/>
            <w:shd w:val="clear" w:color="auto" w:fill="FFFFFF"/>
            <w:vAlign w:val="center"/>
            <w:hideMark/>
          </w:tcPr>
          <w:p w:rsidRPr="00B424B4" w:rsidR="00B244F6" w:rsidP="00F652E4" w:rsidRDefault="00B244F6" w14:paraId="3CDA5617" w14:textId="77777777">
            <w:pPr>
              <w:jc w:val="center"/>
              <w:rPr>
                <w:rFonts w:cs="Times New Roman"/>
                <w:b/>
                <w:iCs/>
                <w:sz w:val="24"/>
                <w:szCs w:val="24"/>
              </w:rPr>
            </w:pPr>
            <w:r w:rsidRPr="00B424B4">
              <w:rPr>
                <w:rFonts w:cs="Times New Roman"/>
                <w:b/>
                <w:iCs/>
                <w:sz w:val="24"/>
                <w:szCs w:val="24"/>
              </w:rPr>
              <w:t>Tiesību akta projekta anotācijas kopsavilkums</w:t>
            </w:r>
          </w:p>
        </w:tc>
      </w:tr>
      <w:tr w:rsidRPr="00B424B4" w:rsidR="00674C1E" w:rsidTr="00DA28F9" w14:paraId="7EA896E8" w14:textId="77777777">
        <w:trPr>
          <w:cantSplit/>
        </w:trPr>
        <w:tc>
          <w:tcPr>
            <w:tcW w:w="3119" w:type="dxa"/>
            <w:shd w:val="clear" w:color="auto" w:fill="FFFFFF"/>
            <w:hideMark/>
          </w:tcPr>
          <w:p w:rsidRPr="00B424B4" w:rsidR="00B244F6" w:rsidP="00F652E4" w:rsidRDefault="00B244F6" w14:paraId="7C000B2E" w14:textId="77777777">
            <w:pPr>
              <w:rPr>
                <w:rFonts w:cs="Times New Roman"/>
                <w:iCs/>
                <w:sz w:val="24"/>
                <w:szCs w:val="24"/>
              </w:rPr>
            </w:pPr>
            <w:r w:rsidRPr="00B424B4">
              <w:rPr>
                <w:rFonts w:cs="Times New Roman"/>
                <w:iCs/>
                <w:sz w:val="24"/>
                <w:szCs w:val="24"/>
              </w:rPr>
              <w:t>Mērķis, risinājums un projekta spēkā stāšanās laiks (500 zīmes bez atstarpēm)</w:t>
            </w:r>
          </w:p>
        </w:tc>
        <w:tc>
          <w:tcPr>
            <w:tcW w:w="6236" w:type="dxa"/>
            <w:shd w:val="clear" w:color="auto" w:fill="FFFFFF"/>
            <w:hideMark/>
          </w:tcPr>
          <w:p w:rsidR="00BC5CB0" w:rsidP="00026AAD" w:rsidRDefault="003D0C2E" w14:paraId="6CAC19A5" w14:textId="77777777">
            <w:pPr>
              <w:jc w:val="both"/>
              <w:rPr>
                <w:rFonts w:eastAsia="Times New Roman" w:cs="Times New Roman"/>
                <w:bCs/>
                <w:sz w:val="24"/>
                <w:szCs w:val="24"/>
                <w:lang w:eastAsia="lv-LV"/>
              </w:rPr>
            </w:pPr>
            <w:r w:rsidRPr="00B424B4">
              <w:rPr>
                <w:rFonts w:eastAsia="Times New Roman" w:cs="Times New Roman"/>
                <w:bCs/>
                <w:sz w:val="24"/>
                <w:szCs w:val="24"/>
                <w:lang w:eastAsia="lv-LV"/>
              </w:rPr>
              <w:t>Atbilstoši Ministru kabineta 2009.gada 15.decembra instrukcijas Nr. 19 “Tiesību akta projekta sākotnējās ietekmes izvērtēšanas kārtība” 5.</w:t>
            </w:r>
            <w:r w:rsidRPr="00B424B4">
              <w:rPr>
                <w:sz w:val="24"/>
                <w:vertAlign w:val="superscript"/>
              </w:rPr>
              <w:t>1</w:t>
            </w:r>
            <w:r w:rsidRPr="00B424B4">
              <w:rPr>
                <w:rFonts w:eastAsia="Times New Roman" w:cs="Times New Roman"/>
                <w:bCs/>
                <w:sz w:val="24"/>
                <w:szCs w:val="24"/>
                <w:lang w:eastAsia="lv-LV"/>
              </w:rPr>
              <w:t xml:space="preserve"> punktam nav jāaizpilda.</w:t>
            </w:r>
          </w:p>
          <w:p w:rsidRPr="00B424B4" w:rsidR="00AE7449" w:rsidP="00026AAD" w:rsidRDefault="00AE7449" w14:paraId="28B9E590" w14:textId="43CB05EA">
            <w:pPr>
              <w:jc w:val="both"/>
              <w:rPr>
                <w:rFonts w:eastAsia="Times New Roman" w:cs="Times New Roman"/>
                <w:sz w:val="24"/>
                <w:szCs w:val="24"/>
                <w:lang w:eastAsia="lv-LV"/>
              </w:rPr>
            </w:pPr>
          </w:p>
        </w:tc>
      </w:tr>
    </w:tbl>
    <w:p w:rsidRPr="00B424B4" w:rsidR="00B244F6" w:rsidP="002C021A" w:rsidRDefault="00B244F6" w14:paraId="24B23B11" w14:textId="77777777">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Pr="00B424B4" w:rsidR="00674C1E" w:rsidTr="00F652E4" w14:paraId="2229590F" w14:textId="77777777">
        <w:trPr>
          <w:trHeight w:val="249"/>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6490CD85"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 Tiesību akta projekta izstrādes nepieciešamība</w:t>
            </w:r>
          </w:p>
        </w:tc>
      </w:tr>
      <w:tr w:rsidRPr="00B424B4" w:rsidR="00674C1E" w:rsidTr="000F7ADA" w14:paraId="58A5F723" w14:textId="77777777">
        <w:trPr>
          <w:trHeight w:val="197"/>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74A63F3" w14:textId="77777777">
            <w:pPr>
              <w:jc w:val="center"/>
              <w:rPr>
                <w:rFonts w:eastAsia="Times New Roman" w:cs="Times New Roman"/>
                <w:sz w:val="24"/>
                <w:szCs w:val="24"/>
                <w:lang w:eastAsia="lv-LV"/>
              </w:rPr>
            </w:pPr>
            <w:r w:rsidRPr="00B424B4">
              <w:rPr>
                <w:rFonts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6BE93066" w14:textId="77777777">
            <w:pPr>
              <w:rPr>
                <w:rFonts w:eastAsia="Times New Roman" w:cs="Times New Roman"/>
                <w:sz w:val="24"/>
                <w:szCs w:val="24"/>
                <w:lang w:eastAsia="lv-LV"/>
              </w:rPr>
            </w:pPr>
            <w:r w:rsidRPr="00B424B4">
              <w:rPr>
                <w:rFonts w:eastAsia="Times New Roman" w:cs="Times New Roman"/>
                <w:sz w:val="24"/>
                <w:szCs w:val="24"/>
                <w:lang w:eastAsia="lv-LV"/>
              </w:rPr>
              <w:t>Pamatojums</w:t>
            </w:r>
          </w:p>
        </w:tc>
        <w:tc>
          <w:tcPr>
            <w:tcW w:w="3333" w:type="pct"/>
            <w:tcBorders>
              <w:top w:val="outset" w:color="414142" w:sz="6" w:space="0"/>
              <w:left w:val="outset" w:color="414142" w:sz="6" w:space="0"/>
              <w:bottom w:val="outset" w:color="414142" w:sz="6" w:space="0"/>
              <w:right w:val="outset" w:color="414142" w:sz="6" w:space="0"/>
            </w:tcBorders>
            <w:hideMark/>
          </w:tcPr>
          <w:p w:rsidR="008D5AA9" w:rsidP="008D5AA9" w:rsidRDefault="008D5AA9" w14:paraId="3C57ACDA" w14:textId="77777777">
            <w:pPr>
              <w:jc w:val="both"/>
              <w:rPr>
                <w:rFonts w:eastAsia="Times New Roman"/>
                <w:sz w:val="24"/>
                <w:szCs w:val="24"/>
                <w:lang w:eastAsia="lv-LV"/>
              </w:rPr>
            </w:pPr>
            <w:r>
              <w:rPr>
                <w:rFonts w:eastAsia="Times New Roman"/>
                <w:sz w:val="24"/>
                <w:szCs w:val="24"/>
                <w:lang w:eastAsia="lv-LV"/>
              </w:rPr>
              <w:t xml:space="preserve">Likuma “Par autoceļiem”12. panta trešā un septītā daļa. </w:t>
            </w:r>
          </w:p>
          <w:p w:rsidRPr="00B424B4" w:rsidR="00622ED6" w:rsidP="008D5AA9" w:rsidRDefault="00714C03" w14:paraId="6BF2B210" w14:textId="1392CC3C">
            <w:pPr>
              <w:jc w:val="both"/>
              <w:rPr>
                <w:rFonts w:eastAsia="Times New Roman" w:cs="Times New Roman"/>
                <w:sz w:val="24"/>
                <w:szCs w:val="24"/>
                <w:lang w:eastAsia="lv-LV"/>
              </w:rPr>
            </w:pPr>
            <w:r w:rsidRPr="00B424B4">
              <w:rPr>
                <w:rFonts w:eastAsia="Times New Roman"/>
                <w:sz w:val="24"/>
                <w:szCs w:val="24"/>
                <w:lang w:eastAsia="lv-LV"/>
              </w:rPr>
              <w:t>Valsts kontroles revīzijas lietas Nr. 2.4.1-7/2015 „Pašvaldību ielu un ceļu uzturēšanai un rekonstrukcijai paredzēto līdzekļu izlietojuma likumība un lietderība” ieteikums.</w:t>
            </w:r>
          </w:p>
        </w:tc>
      </w:tr>
      <w:tr w:rsidRPr="00B424B4" w:rsidR="00674C1E" w:rsidTr="003D0C2E" w14:paraId="45F144D3"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7206E622" w14:textId="77777777">
            <w:pPr>
              <w:jc w:val="center"/>
              <w:rPr>
                <w:rFonts w:eastAsia="Times New Roman" w:cs="Times New Roman"/>
                <w:sz w:val="24"/>
                <w:szCs w:val="24"/>
                <w:lang w:eastAsia="lv-LV"/>
              </w:rPr>
            </w:pPr>
            <w:r w:rsidRPr="00B424B4">
              <w:rPr>
                <w:rFonts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0DB7A030" w14:textId="77777777">
            <w:pPr>
              <w:rPr>
                <w:rFonts w:eastAsia="Times New Roman" w:cs="Times New Roman"/>
                <w:sz w:val="24"/>
                <w:szCs w:val="24"/>
                <w:lang w:eastAsia="lv-LV"/>
              </w:rPr>
            </w:pPr>
            <w:r w:rsidRPr="00B424B4">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color="414142" w:sz="6" w:space="0"/>
              <w:left w:val="outset" w:color="414142" w:sz="6" w:space="0"/>
              <w:bottom w:val="outset" w:color="414142" w:sz="6" w:space="0"/>
              <w:right w:val="outset" w:color="414142" w:sz="6" w:space="0"/>
            </w:tcBorders>
          </w:tcPr>
          <w:p w:rsidRPr="00B424B4" w:rsidR="0080392D" w:rsidP="00BF4FF4" w:rsidRDefault="003D0C2E" w14:paraId="6A45E6A1" w14:textId="517A07FE">
            <w:pPr>
              <w:jc w:val="both"/>
              <w:rPr>
                <w:rFonts w:eastAsia="Times New Roman" w:cs="Times New Roman"/>
                <w:sz w:val="24"/>
                <w:szCs w:val="24"/>
                <w:lang w:eastAsia="lv-LV"/>
              </w:rPr>
            </w:pPr>
            <w:r w:rsidRPr="00B424B4">
              <w:rPr>
                <w:rFonts w:eastAsia="Times New Roman" w:cs="Times New Roman"/>
                <w:sz w:val="24"/>
                <w:szCs w:val="24"/>
                <w:lang w:eastAsia="lv-LV"/>
              </w:rPr>
              <w:t>Valsts kontroles revīzijas lietā Nr. 2.4.1-7/2015 „Pašvaldību ielu un ceļu uzturēšanai un rekonstrukcijai paredzēto līdzekļu izlietojuma likumība un lietderība”</w:t>
            </w:r>
            <w:r w:rsidRPr="00B424B4" w:rsidR="00143023">
              <w:rPr>
                <w:rFonts w:eastAsia="Times New Roman" w:cs="Times New Roman"/>
                <w:sz w:val="24"/>
                <w:szCs w:val="24"/>
                <w:lang w:eastAsia="lv-LV"/>
              </w:rPr>
              <w:t>,</w:t>
            </w:r>
            <w:r w:rsidRPr="00B424B4">
              <w:rPr>
                <w:rFonts w:eastAsia="Times New Roman" w:cs="Times New Roman"/>
                <w:sz w:val="24"/>
                <w:szCs w:val="24"/>
                <w:lang w:eastAsia="lv-LV"/>
              </w:rPr>
              <w:t xml:space="preserve"> </w:t>
            </w:r>
            <w:r w:rsidRPr="00B424B4" w:rsidR="00060331">
              <w:rPr>
                <w:rFonts w:eastAsia="Times New Roman" w:cs="Times New Roman"/>
                <w:sz w:val="24"/>
                <w:szCs w:val="24"/>
                <w:lang w:eastAsia="lv-LV"/>
              </w:rPr>
              <w:t>lai veicinātu pašvaldības ceļu un ielu ilgtspējas saglabāšanu un nodrošinātu, ka tiks sasniegti nacionālā līmeņa attīstības plānošanas dokumentos definētie mērķi transporta jomā,</w:t>
            </w:r>
            <w:r w:rsidRPr="00B424B4">
              <w:rPr>
                <w:rFonts w:eastAsia="Times New Roman" w:cs="Times New Roman"/>
                <w:sz w:val="24"/>
                <w:szCs w:val="24"/>
                <w:lang w:eastAsia="lv-LV"/>
              </w:rPr>
              <w:t xml:space="preserve"> Satiksmes ministrijai tika dots ieteikums </w:t>
            </w:r>
            <w:r w:rsidRPr="00B424B4" w:rsidR="00060331">
              <w:rPr>
                <w:rFonts w:eastAsia="Times New Roman" w:cs="Times New Roman"/>
                <w:sz w:val="24"/>
                <w:szCs w:val="24"/>
                <w:lang w:eastAsia="lv-LV"/>
              </w:rPr>
              <w:t>–</w:t>
            </w:r>
            <w:r w:rsidRPr="00B424B4">
              <w:rPr>
                <w:rFonts w:eastAsia="Times New Roman" w:cs="Times New Roman"/>
                <w:sz w:val="24"/>
                <w:szCs w:val="24"/>
                <w:lang w:eastAsia="lv-LV"/>
              </w:rPr>
              <w:t xml:space="preserve"> </w:t>
            </w:r>
            <w:r w:rsidRPr="00B424B4" w:rsidR="00060331">
              <w:rPr>
                <w:rFonts w:eastAsia="Times New Roman" w:cs="Times New Roman"/>
                <w:sz w:val="24"/>
                <w:szCs w:val="24"/>
                <w:lang w:eastAsia="lv-LV"/>
              </w:rPr>
              <w:t>izstrādājot nozares attīstības plānošanas dokumentus, ir jānosaka rīcības virzieni, uzdevumi un pasākumi, kas veicinātu arī pašvaldību ceļu un ielu infrastruktūras attīstību un ilgtspējas saglabāšanu, valsts un pašvaldību finanšu līdzekļu koncentrāciju, koordināciju un izmaksu efektīvu izmantošanu</w:t>
            </w:r>
            <w:r w:rsidRPr="00B424B4" w:rsidR="00747DC7">
              <w:rPr>
                <w:rFonts w:eastAsia="Times New Roman" w:cs="Times New Roman"/>
                <w:sz w:val="24"/>
                <w:szCs w:val="24"/>
                <w:lang w:eastAsia="lv-LV"/>
              </w:rPr>
              <w:t>.</w:t>
            </w:r>
            <w:r w:rsidRPr="00B424B4">
              <w:rPr>
                <w:rFonts w:eastAsia="Times New Roman" w:cs="Times New Roman"/>
                <w:sz w:val="24"/>
                <w:szCs w:val="24"/>
                <w:lang w:eastAsia="lv-LV"/>
              </w:rPr>
              <w:t xml:space="preserve"> </w:t>
            </w:r>
          </w:p>
          <w:p w:rsidRPr="00B424B4" w:rsidR="00B264EB" w:rsidP="00BF4FF4" w:rsidRDefault="00B264EB" w14:paraId="5191837F" w14:textId="7CA4D729">
            <w:pPr>
              <w:jc w:val="both"/>
              <w:rPr>
                <w:rFonts w:eastAsia="Times New Roman" w:cs="Times New Roman"/>
                <w:sz w:val="24"/>
                <w:szCs w:val="24"/>
                <w:lang w:eastAsia="lv-LV"/>
              </w:rPr>
            </w:pPr>
            <w:r w:rsidRPr="00B424B4">
              <w:rPr>
                <w:rFonts w:eastAsia="Times New Roman" w:cs="Times New Roman"/>
                <w:sz w:val="24"/>
                <w:szCs w:val="24"/>
                <w:lang w:eastAsia="lv-LV"/>
              </w:rPr>
              <w:t>Ministru kabineta 2008. gada 11. marta noteikum</w:t>
            </w:r>
            <w:r w:rsidRPr="00B424B4" w:rsidR="00E563AF">
              <w:rPr>
                <w:rFonts w:eastAsia="Times New Roman" w:cs="Times New Roman"/>
                <w:sz w:val="24"/>
                <w:szCs w:val="24"/>
                <w:lang w:eastAsia="lv-LV"/>
              </w:rPr>
              <w:t>u</w:t>
            </w:r>
            <w:r w:rsidRPr="00B424B4">
              <w:rPr>
                <w:rFonts w:eastAsia="Times New Roman" w:cs="Times New Roman"/>
                <w:sz w:val="24"/>
                <w:szCs w:val="24"/>
                <w:lang w:eastAsia="lv-LV"/>
              </w:rPr>
              <w:t xml:space="preserve"> Nr.173 „Valsts pamatbudžeta valsts autoceļu fonda programmai piešķirto līdzekļu izlietošanas kārtība” (turpmāk – Noteikumi Nr.173) 23. punkts nosaka mērķus, kādiem tiek izmantota mērķdotācija.</w:t>
            </w:r>
          </w:p>
          <w:p w:rsidRPr="00B424B4" w:rsidR="00F0519A" w:rsidP="00BF4FF4" w:rsidRDefault="00F0519A" w14:paraId="650B1DF8" w14:textId="567B9143">
            <w:pPr>
              <w:jc w:val="both"/>
              <w:rPr>
                <w:rFonts w:eastAsia="Times New Roman" w:cs="Times New Roman"/>
                <w:sz w:val="24"/>
                <w:szCs w:val="24"/>
                <w:lang w:eastAsia="lv-LV"/>
              </w:rPr>
            </w:pPr>
            <w:r w:rsidRPr="00B424B4">
              <w:rPr>
                <w:rFonts w:eastAsia="Times New Roman" w:cs="Times New Roman"/>
                <w:sz w:val="24"/>
                <w:szCs w:val="24"/>
                <w:lang w:eastAsia="lv-LV"/>
              </w:rPr>
              <w:t>Noteikumu p</w:t>
            </w:r>
            <w:r w:rsidRPr="00B424B4" w:rsidR="009F0CDA">
              <w:rPr>
                <w:rFonts w:eastAsia="Times New Roman" w:cs="Times New Roman"/>
                <w:sz w:val="24"/>
                <w:szCs w:val="24"/>
                <w:lang w:eastAsia="lv-LV"/>
              </w:rPr>
              <w:t>rojekt</w:t>
            </w:r>
            <w:r w:rsidRPr="00B424B4" w:rsidR="00B264EB">
              <w:rPr>
                <w:rFonts w:eastAsia="Times New Roman" w:cs="Times New Roman"/>
                <w:sz w:val="24"/>
                <w:szCs w:val="24"/>
                <w:lang w:eastAsia="lv-LV"/>
              </w:rPr>
              <w:t>s paredz</w:t>
            </w:r>
            <w:r w:rsidRPr="00B424B4" w:rsidR="009F0CDA">
              <w:rPr>
                <w:rFonts w:eastAsia="Times New Roman" w:cs="Times New Roman"/>
                <w:sz w:val="24"/>
                <w:szCs w:val="24"/>
                <w:lang w:eastAsia="lv-LV"/>
              </w:rPr>
              <w:t xml:space="preserve"> noteikt prioritātes mērķdotācijas izlietojumam. </w:t>
            </w:r>
            <w:r w:rsidR="00622ED6">
              <w:rPr>
                <w:rFonts w:eastAsia="Times New Roman" w:cs="Times New Roman"/>
                <w:sz w:val="24"/>
                <w:szCs w:val="24"/>
                <w:lang w:eastAsia="lv-LV"/>
              </w:rPr>
              <w:t>Mērķdotācija prioritāri ir izlietojama</w:t>
            </w:r>
            <w:r w:rsidRPr="00622ED6" w:rsidR="009F0CDA">
              <w:rPr>
                <w:rFonts w:eastAsia="Times New Roman" w:cs="Times New Roman"/>
                <w:sz w:val="24"/>
                <w:szCs w:val="24"/>
                <w:lang w:eastAsia="lv-LV"/>
              </w:rPr>
              <w:t xml:space="preserve"> pilsētu tranzīta ielu, tiltu un autoceļu </w:t>
            </w:r>
            <w:r w:rsidRPr="00622ED6" w:rsidR="00D31853">
              <w:rPr>
                <w:rFonts w:eastAsia="Times New Roman" w:cs="Times New Roman"/>
                <w:sz w:val="24"/>
                <w:szCs w:val="24"/>
                <w:lang w:eastAsia="lv-LV"/>
              </w:rPr>
              <w:t>un ielu,</w:t>
            </w:r>
            <w:r w:rsidRPr="00622ED6" w:rsidR="009F0CDA">
              <w:rPr>
                <w:rFonts w:eastAsia="Times New Roman" w:cs="Times New Roman"/>
                <w:sz w:val="24"/>
                <w:szCs w:val="24"/>
                <w:lang w:eastAsia="lv-LV"/>
              </w:rPr>
              <w:t xml:space="preserve"> pa kuriem kursē sabiedriskais transports</w:t>
            </w:r>
            <w:r w:rsidRPr="00622ED6" w:rsidR="00E563AF">
              <w:rPr>
                <w:rFonts w:eastAsia="Times New Roman" w:cs="Times New Roman"/>
                <w:sz w:val="24"/>
                <w:szCs w:val="24"/>
                <w:lang w:eastAsia="lv-LV"/>
              </w:rPr>
              <w:t>,</w:t>
            </w:r>
            <w:r w:rsidRPr="00622ED6" w:rsidR="009F0CDA">
              <w:rPr>
                <w:rFonts w:eastAsia="Times New Roman" w:cs="Times New Roman"/>
                <w:sz w:val="24"/>
                <w:szCs w:val="24"/>
                <w:lang w:eastAsia="lv-LV"/>
              </w:rPr>
              <w:t xml:space="preserve"> </w:t>
            </w:r>
            <w:r w:rsidRPr="00622ED6" w:rsidR="00E563AF">
              <w:rPr>
                <w:rFonts w:eastAsia="Times New Roman" w:cs="Times New Roman"/>
                <w:sz w:val="24"/>
                <w:szCs w:val="24"/>
                <w:lang w:eastAsia="lv-LV"/>
              </w:rPr>
              <w:t>v</w:t>
            </w:r>
            <w:r w:rsidRPr="00622ED6" w:rsidR="009F0CDA">
              <w:rPr>
                <w:rFonts w:eastAsia="Times New Roman" w:cs="Times New Roman"/>
                <w:sz w:val="24"/>
                <w:szCs w:val="24"/>
                <w:lang w:eastAsia="lv-LV"/>
              </w:rPr>
              <w:t>ienlaicīgi paredzot, ka mērķdotāciju var paredzēt satiksmes drošības uzlabošanai.</w:t>
            </w:r>
          </w:p>
          <w:p w:rsidRPr="00B424B4" w:rsidR="007F4B45" w:rsidP="00C0562B" w:rsidRDefault="00F0519A" w14:paraId="54BF9E3E" w14:textId="77777777">
            <w:pPr>
              <w:jc w:val="both"/>
              <w:rPr>
                <w:rFonts w:eastAsia="Times New Roman" w:cs="Times New Roman"/>
                <w:sz w:val="24"/>
                <w:szCs w:val="24"/>
                <w:lang w:eastAsia="lv-LV"/>
              </w:rPr>
            </w:pPr>
            <w:r w:rsidRPr="00B424B4">
              <w:rPr>
                <w:rFonts w:eastAsia="Times New Roman" w:cs="Times New Roman"/>
                <w:sz w:val="24"/>
                <w:szCs w:val="24"/>
                <w:lang w:eastAsia="lv-LV"/>
              </w:rPr>
              <w:t xml:space="preserve">Pamatojoties uz iepriekšminēto, lai novērstu </w:t>
            </w:r>
            <w:r w:rsidRPr="00B424B4" w:rsidR="00E7208F">
              <w:rPr>
                <w:rFonts w:eastAsia="Times New Roman" w:cs="Times New Roman"/>
                <w:sz w:val="24"/>
                <w:szCs w:val="24"/>
                <w:lang w:eastAsia="lv-LV"/>
              </w:rPr>
              <w:t xml:space="preserve">Valsts kontroles </w:t>
            </w:r>
            <w:r w:rsidRPr="00B424B4">
              <w:rPr>
                <w:rFonts w:eastAsia="Times New Roman" w:cs="Times New Roman"/>
                <w:sz w:val="24"/>
                <w:szCs w:val="24"/>
                <w:lang w:eastAsia="lv-LV"/>
              </w:rPr>
              <w:t>revīzijā konstatētos trūkumus</w:t>
            </w:r>
            <w:r w:rsidRPr="00B424B4" w:rsidR="00E7208F">
              <w:rPr>
                <w:rFonts w:eastAsia="Times New Roman" w:cs="Times New Roman"/>
                <w:sz w:val="24"/>
                <w:szCs w:val="24"/>
                <w:lang w:eastAsia="lv-LV"/>
              </w:rPr>
              <w:t>,</w:t>
            </w:r>
            <w:r w:rsidRPr="00B424B4">
              <w:rPr>
                <w:rFonts w:eastAsia="Times New Roman" w:cs="Times New Roman"/>
                <w:sz w:val="24"/>
                <w:szCs w:val="24"/>
                <w:lang w:eastAsia="lv-LV"/>
              </w:rPr>
              <w:t xml:space="preserve"> ir izstrādāts </w:t>
            </w:r>
            <w:r w:rsidRPr="00B424B4" w:rsidR="00E7208F">
              <w:rPr>
                <w:rFonts w:eastAsia="Times New Roman" w:cs="Times New Roman"/>
                <w:sz w:val="24"/>
                <w:szCs w:val="24"/>
                <w:lang w:eastAsia="lv-LV"/>
              </w:rPr>
              <w:t>N</w:t>
            </w:r>
            <w:r w:rsidRPr="00B424B4">
              <w:rPr>
                <w:rFonts w:eastAsia="Times New Roman" w:cs="Times New Roman"/>
                <w:sz w:val="24"/>
                <w:szCs w:val="24"/>
                <w:lang w:eastAsia="lv-LV"/>
              </w:rPr>
              <w:t>oteikumu projekts, kas paredz precizēt prioritātes</w:t>
            </w:r>
            <w:r w:rsidRPr="00B424B4">
              <w:rPr>
                <w:sz w:val="24"/>
              </w:rPr>
              <w:t xml:space="preserve"> </w:t>
            </w:r>
            <w:r w:rsidRPr="00B424B4" w:rsidR="00E7208F">
              <w:rPr>
                <w:sz w:val="24"/>
              </w:rPr>
              <w:t xml:space="preserve">mērķdotācijas </w:t>
            </w:r>
            <w:r w:rsidRPr="00B424B4" w:rsidR="00E7208F">
              <w:rPr>
                <w:rFonts w:eastAsia="Times New Roman" w:cs="Times New Roman"/>
                <w:sz w:val="24"/>
                <w:szCs w:val="24"/>
                <w:lang w:eastAsia="lv-LV"/>
              </w:rPr>
              <w:t>izlietojumam</w:t>
            </w:r>
            <w:r w:rsidRPr="00B424B4" w:rsidR="00C0562B">
              <w:rPr>
                <w:rFonts w:eastAsia="Times New Roman" w:cs="Times New Roman"/>
                <w:sz w:val="24"/>
                <w:szCs w:val="24"/>
                <w:lang w:eastAsia="lv-LV"/>
              </w:rPr>
              <w:t>.</w:t>
            </w:r>
          </w:p>
          <w:p w:rsidRPr="00B424B4" w:rsidR="00803116" w:rsidP="00803116" w:rsidRDefault="00803116" w14:paraId="7CD3EDB9" w14:textId="59B714AC">
            <w:pPr>
              <w:jc w:val="both"/>
              <w:rPr>
                <w:rFonts w:eastAsia="Times New Roman" w:cs="Times New Roman"/>
                <w:sz w:val="24"/>
                <w:szCs w:val="24"/>
                <w:lang w:eastAsia="lv-LV"/>
              </w:rPr>
            </w:pPr>
            <w:r w:rsidRPr="00B424B4">
              <w:rPr>
                <w:rFonts w:eastAsia="Times New Roman" w:cs="Times New Roman"/>
                <w:sz w:val="24"/>
                <w:szCs w:val="24"/>
                <w:lang w:eastAsia="lv-LV"/>
              </w:rPr>
              <w:t xml:space="preserve">2019. gada 13. aprīlī stājās spēkā grozījumi Likumā par budžetu un finanšu vadību, kur </w:t>
            </w:r>
            <w:r w:rsidR="00157558">
              <w:rPr>
                <w:rFonts w:eastAsia="Times New Roman" w:cs="Times New Roman"/>
                <w:sz w:val="24"/>
                <w:szCs w:val="24"/>
                <w:lang w:eastAsia="lv-LV"/>
              </w:rPr>
              <w:t xml:space="preserve">no 2020. gada 1. janvāra </w:t>
            </w:r>
            <w:r w:rsidRPr="00B424B4">
              <w:rPr>
                <w:rFonts w:eastAsia="Times New Roman" w:cs="Times New Roman"/>
                <w:sz w:val="24"/>
                <w:szCs w:val="24"/>
                <w:lang w:eastAsia="lv-LV"/>
              </w:rPr>
              <w:t>šā likuma I nodaļ</w:t>
            </w:r>
            <w:r w:rsidR="00571EFA">
              <w:rPr>
                <w:rFonts w:eastAsia="Times New Roman" w:cs="Times New Roman"/>
                <w:sz w:val="24"/>
                <w:szCs w:val="24"/>
                <w:lang w:eastAsia="lv-LV"/>
              </w:rPr>
              <w:t>as</w:t>
            </w:r>
            <w:r w:rsidRPr="00B424B4">
              <w:rPr>
                <w:rFonts w:eastAsia="Times New Roman" w:cs="Times New Roman"/>
                <w:sz w:val="24"/>
                <w:szCs w:val="24"/>
                <w:lang w:eastAsia="lv-LV"/>
              </w:rPr>
              <w:t xml:space="preserve"> </w:t>
            </w:r>
            <w:r w:rsidR="00571EFA">
              <w:rPr>
                <w:rFonts w:eastAsia="Times New Roman" w:cs="Times New Roman"/>
                <w:sz w:val="24"/>
                <w:szCs w:val="24"/>
                <w:lang w:eastAsia="lv-LV"/>
              </w:rPr>
              <w:t>tiks</w:t>
            </w:r>
            <w:r w:rsidRPr="00B424B4">
              <w:rPr>
                <w:rFonts w:eastAsia="Times New Roman" w:cs="Times New Roman"/>
                <w:sz w:val="24"/>
                <w:szCs w:val="24"/>
                <w:lang w:eastAsia="lv-LV"/>
              </w:rPr>
              <w:t xml:space="preserve"> izslēgts termins </w:t>
            </w:r>
            <w:r w:rsidR="00393138">
              <w:rPr>
                <w:rFonts w:eastAsia="Times New Roman" w:cs="Times New Roman"/>
                <w:sz w:val="24"/>
                <w:szCs w:val="24"/>
                <w:lang w:eastAsia="lv-LV"/>
              </w:rPr>
              <w:t>“</w:t>
            </w:r>
            <w:r w:rsidRPr="00B424B4">
              <w:rPr>
                <w:rFonts w:eastAsia="Times New Roman" w:cs="Times New Roman"/>
                <w:sz w:val="24"/>
                <w:szCs w:val="24"/>
                <w:lang w:eastAsia="lv-LV"/>
              </w:rPr>
              <w:t>Speciālais budžets</w:t>
            </w:r>
            <w:r w:rsidR="00393138">
              <w:rPr>
                <w:rFonts w:eastAsia="Times New Roman" w:cs="Times New Roman"/>
                <w:sz w:val="24"/>
                <w:szCs w:val="24"/>
                <w:lang w:eastAsia="lv-LV"/>
              </w:rPr>
              <w:t>”, savukārt</w:t>
            </w:r>
            <w:r w:rsidRPr="00B424B4">
              <w:rPr>
                <w:rFonts w:eastAsia="Times New Roman" w:cs="Times New Roman"/>
                <w:sz w:val="24"/>
                <w:szCs w:val="24"/>
                <w:lang w:eastAsia="lv-LV"/>
              </w:rPr>
              <w:t xml:space="preserve"> </w:t>
            </w:r>
            <w:r w:rsidR="00393138">
              <w:rPr>
                <w:rFonts w:eastAsia="Times New Roman" w:cs="Times New Roman"/>
                <w:sz w:val="24"/>
                <w:szCs w:val="24"/>
                <w:lang w:eastAsia="lv-LV"/>
              </w:rPr>
              <w:t xml:space="preserve">no 2019. gada 13. aprīļa </w:t>
            </w:r>
            <w:r w:rsidRPr="00B424B4">
              <w:rPr>
                <w:rFonts w:eastAsia="Times New Roman" w:cs="Times New Roman"/>
                <w:sz w:val="24"/>
                <w:szCs w:val="24"/>
                <w:lang w:eastAsia="lv-LV"/>
              </w:rPr>
              <w:t>likum</w:t>
            </w:r>
            <w:r w:rsidR="00393138">
              <w:rPr>
                <w:rFonts w:eastAsia="Times New Roman" w:cs="Times New Roman"/>
                <w:sz w:val="24"/>
                <w:szCs w:val="24"/>
                <w:lang w:eastAsia="lv-LV"/>
              </w:rPr>
              <w:t>a</w:t>
            </w:r>
            <w:r w:rsidRPr="00B424B4">
              <w:rPr>
                <w:rFonts w:eastAsia="Times New Roman" w:cs="Times New Roman"/>
                <w:sz w:val="24"/>
                <w:szCs w:val="24"/>
                <w:lang w:eastAsia="lv-LV"/>
              </w:rPr>
              <w:t xml:space="preserve"> </w:t>
            </w:r>
            <w:r w:rsidR="00393138">
              <w:rPr>
                <w:rFonts w:eastAsia="Times New Roman" w:cs="Times New Roman"/>
                <w:sz w:val="24"/>
                <w:szCs w:val="24"/>
                <w:lang w:eastAsia="lv-LV"/>
              </w:rPr>
              <w:t>“</w:t>
            </w:r>
            <w:r w:rsidRPr="00B424B4">
              <w:rPr>
                <w:rFonts w:eastAsia="Times New Roman" w:cs="Times New Roman"/>
                <w:sz w:val="24"/>
                <w:szCs w:val="24"/>
                <w:lang w:eastAsia="lv-LV"/>
              </w:rPr>
              <w:t>Par pašvaldību budžetiem</w:t>
            </w:r>
            <w:r w:rsidR="00393138">
              <w:rPr>
                <w:rFonts w:eastAsia="Times New Roman" w:cs="Times New Roman"/>
                <w:sz w:val="24"/>
                <w:szCs w:val="24"/>
                <w:lang w:eastAsia="lv-LV"/>
              </w:rPr>
              <w:t>”</w:t>
            </w:r>
            <w:r w:rsidRPr="00B424B4">
              <w:rPr>
                <w:rFonts w:eastAsia="Times New Roman" w:cs="Times New Roman"/>
                <w:sz w:val="24"/>
                <w:szCs w:val="24"/>
                <w:lang w:eastAsia="lv-LV"/>
              </w:rPr>
              <w:t xml:space="preserve"> </w:t>
            </w:r>
            <w:r w:rsidRPr="00B424B4" w:rsidR="00393138">
              <w:rPr>
                <w:rFonts w:eastAsia="Times New Roman" w:cs="Times New Roman"/>
                <w:sz w:val="24"/>
                <w:szCs w:val="24"/>
                <w:lang w:eastAsia="lv-LV"/>
              </w:rPr>
              <w:t>12.pants no</w:t>
            </w:r>
            <w:r w:rsidR="00393138">
              <w:rPr>
                <w:rFonts w:eastAsia="Times New Roman" w:cs="Times New Roman"/>
                <w:sz w:val="24"/>
                <w:szCs w:val="24"/>
                <w:lang w:eastAsia="lv-LV"/>
              </w:rPr>
              <w:t>teic,</w:t>
            </w:r>
            <w:r w:rsidRPr="00B424B4" w:rsidR="00393138">
              <w:rPr>
                <w:rFonts w:eastAsia="Times New Roman" w:cs="Times New Roman"/>
                <w:sz w:val="24"/>
                <w:szCs w:val="24"/>
                <w:lang w:eastAsia="lv-LV"/>
              </w:rPr>
              <w:t xml:space="preserve"> </w:t>
            </w:r>
            <w:r w:rsidRPr="00B424B4">
              <w:rPr>
                <w:rFonts w:eastAsia="Times New Roman" w:cs="Times New Roman"/>
                <w:sz w:val="24"/>
                <w:szCs w:val="24"/>
                <w:lang w:eastAsia="lv-LV"/>
              </w:rPr>
              <w:t>ka pašvaldību budžeti sastāv no pamatbudžeta, ziedo</w:t>
            </w:r>
            <w:bookmarkStart w:name="_GoBack" w:id="0"/>
            <w:bookmarkEnd w:id="0"/>
            <w:r w:rsidRPr="00B424B4">
              <w:rPr>
                <w:rFonts w:eastAsia="Times New Roman" w:cs="Times New Roman"/>
                <w:sz w:val="24"/>
                <w:szCs w:val="24"/>
                <w:lang w:eastAsia="lv-LV"/>
              </w:rPr>
              <w:t>jumiem un dāvinājumiem.</w:t>
            </w:r>
          </w:p>
          <w:p w:rsidR="00977DF5" w:rsidP="00AB0870" w:rsidRDefault="00803116" w14:paraId="2CC00F5A" w14:textId="77777777">
            <w:pPr>
              <w:jc w:val="both"/>
              <w:rPr>
                <w:rFonts w:eastAsia="Times New Roman" w:cs="Times New Roman"/>
                <w:sz w:val="24"/>
                <w:szCs w:val="24"/>
                <w:lang w:eastAsia="lv-LV"/>
              </w:rPr>
            </w:pPr>
            <w:r w:rsidRPr="00B424B4">
              <w:rPr>
                <w:rFonts w:eastAsia="Times New Roman" w:cs="Times New Roman"/>
                <w:sz w:val="24"/>
                <w:szCs w:val="24"/>
                <w:lang w:eastAsia="lv-LV"/>
              </w:rPr>
              <w:t xml:space="preserve">Ņemot vērā, ka pašvaldību speciālo budžetu līdzekļi (izņemot ziedojumus un dāvinājumus) </w:t>
            </w:r>
            <w:r w:rsidR="00AA20FA">
              <w:rPr>
                <w:rFonts w:eastAsia="Times New Roman" w:cs="Times New Roman"/>
                <w:sz w:val="24"/>
                <w:szCs w:val="24"/>
                <w:lang w:eastAsia="lv-LV"/>
              </w:rPr>
              <w:t>ir</w:t>
            </w:r>
            <w:r w:rsidRPr="00B424B4">
              <w:rPr>
                <w:rFonts w:eastAsia="Times New Roman" w:cs="Times New Roman"/>
                <w:sz w:val="24"/>
                <w:szCs w:val="24"/>
                <w:lang w:eastAsia="lv-LV"/>
              </w:rPr>
              <w:t xml:space="preserve"> integrēti pašvaldīb</w:t>
            </w:r>
            <w:r w:rsidRPr="00B424B4" w:rsidR="00FF644E">
              <w:rPr>
                <w:rFonts w:eastAsia="Times New Roman" w:cs="Times New Roman"/>
                <w:sz w:val="24"/>
                <w:szCs w:val="24"/>
                <w:lang w:eastAsia="lv-LV"/>
              </w:rPr>
              <w:t>u</w:t>
            </w:r>
            <w:r w:rsidRPr="00B424B4">
              <w:rPr>
                <w:rFonts w:eastAsia="Times New Roman" w:cs="Times New Roman"/>
                <w:sz w:val="24"/>
                <w:szCs w:val="24"/>
                <w:lang w:eastAsia="lv-LV"/>
              </w:rPr>
              <w:t xml:space="preserve"> pamatbudžet</w:t>
            </w:r>
            <w:r w:rsidRPr="00B424B4" w:rsidR="00FF644E">
              <w:rPr>
                <w:rFonts w:eastAsia="Times New Roman" w:cs="Times New Roman"/>
                <w:sz w:val="24"/>
                <w:szCs w:val="24"/>
                <w:lang w:eastAsia="lv-LV"/>
              </w:rPr>
              <w:t>os</w:t>
            </w:r>
            <w:r w:rsidRPr="00B424B4">
              <w:rPr>
                <w:rFonts w:eastAsia="Times New Roman" w:cs="Times New Roman"/>
                <w:sz w:val="24"/>
                <w:szCs w:val="24"/>
                <w:lang w:eastAsia="lv-LV"/>
              </w:rPr>
              <w:t xml:space="preserve"> un tādējādi pašvaldībām speciālo budžetu turpmāk nebūs, </w:t>
            </w:r>
            <w:r w:rsidR="00415636">
              <w:rPr>
                <w:rFonts w:eastAsia="Times New Roman" w:cs="Times New Roman"/>
                <w:sz w:val="24"/>
                <w:szCs w:val="24"/>
                <w:lang w:eastAsia="lv-LV"/>
              </w:rPr>
              <w:t>Noteikumu projekts precizē</w:t>
            </w:r>
            <w:r w:rsidRPr="00B424B4">
              <w:rPr>
                <w:rFonts w:eastAsia="Times New Roman" w:cs="Times New Roman"/>
                <w:sz w:val="24"/>
                <w:szCs w:val="24"/>
                <w:lang w:eastAsia="lv-LV"/>
              </w:rPr>
              <w:t xml:space="preserve"> Noteikumu</w:t>
            </w:r>
            <w:r w:rsidR="00415636">
              <w:rPr>
                <w:rFonts w:eastAsia="Times New Roman" w:cs="Times New Roman"/>
                <w:sz w:val="24"/>
                <w:szCs w:val="24"/>
                <w:lang w:eastAsia="lv-LV"/>
              </w:rPr>
              <w:t xml:space="preserve"> Nr.173</w:t>
            </w:r>
            <w:r w:rsidR="00977DF5">
              <w:rPr>
                <w:rFonts w:eastAsia="Times New Roman" w:cs="Times New Roman"/>
                <w:sz w:val="24"/>
                <w:szCs w:val="24"/>
                <w:lang w:eastAsia="lv-LV"/>
              </w:rPr>
              <w:t>:</w:t>
            </w:r>
          </w:p>
          <w:p w:rsidRPr="00977DF5" w:rsidR="00977DF5" w:rsidP="00977DF5" w:rsidRDefault="00803116" w14:paraId="10878F86" w14:textId="77777777">
            <w:pPr>
              <w:pStyle w:val="ListParagraph"/>
              <w:numPr>
                <w:ilvl w:val="0"/>
                <w:numId w:val="1"/>
              </w:numPr>
              <w:ind w:left="0" w:firstLine="423"/>
              <w:jc w:val="both"/>
              <w:rPr>
                <w:rFonts w:eastAsia="Times New Roman" w:cs="Times New Roman"/>
                <w:bCs/>
                <w:sz w:val="24"/>
                <w:szCs w:val="24"/>
                <w:lang w:eastAsia="lv-LV"/>
              </w:rPr>
            </w:pPr>
            <w:r w:rsidRPr="00977DF5">
              <w:rPr>
                <w:rFonts w:eastAsia="Times New Roman" w:cs="Times New Roman"/>
                <w:sz w:val="24"/>
                <w:szCs w:val="24"/>
                <w:lang w:eastAsia="lv-LV"/>
              </w:rPr>
              <w:lastRenderedPageBreak/>
              <w:t xml:space="preserve">10. punktu, nosakot, ka Satiksmes ministrija katru mēnesi pārskaita mērķdotāciju (vienu divpadsmito daļu no attiecīgajam gadam paredzētās summas) pašvaldību </w:t>
            </w:r>
            <w:r w:rsidRPr="00977DF5" w:rsidR="00E51250">
              <w:rPr>
                <w:rFonts w:eastAsia="Times New Roman" w:cs="Times New Roman"/>
                <w:sz w:val="24"/>
                <w:szCs w:val="24"/>
                <w:lang w:eastAsia="lv-LV"/>
              </w:rPr>
              <w:t xml:space="preserve">norādītajos </w:t>
            </w:r>
            <w:r w:rsidRPr="00977DF5">
              <w:rPr>
                <w:rFonts w:eastAsia="Times New Roman" w:cs="Times New Roman"/>
                <w:sz w:val="24"/>
                <w:szCs w:val="24"/>
                <w:lang w:eastAsia="lv-LV"/>
              </w:rPr>
              <w:t>pamatbudžet</w:t>
            </w:r>
            <w:r w:rsidRPr="00977DF5" w:rsidR="00E51250">
              <w:rPr>
                <w:rFonts w:eastAsia="Times New Roman" w:cs="Times New Roman"/>
                <w:sz w:val="24"/>
                <w:szCs w:val="24"/>
                <w:lang w:eastAsia="lv-LV"/>
              </w:rPr>
              <w:t>a kontos</w:t>
            </w:r>
            <w:r w:rsidR="00977DF5">
              <w:rPr>
                <w:rFonts w:eastAsia="Times New Roman" w:cs="Times New Roman"/>
                <w:sz w:val="24"/>
                <w:szCs w:val="24"/>
                <w:lang w:eastAsia="lv-LV"/>
              </w:rPr>
              <w:t>;</w:t>
            </w:r>
          </w:p>
          <w:p w:rsidRPr="00977DF5" w:rsidR="00977DF5" w:rsidP="00977DF5" w:rsidRDefault="00803116" w14:paraId="521FD017" w14:textId="77777777">
            <w:pPr>
              <w:pStyle w:val="ListParagraph"/>
              <w:numPr>
                <w:ilvl w:val="0"/>
                <w:numId w:val="1"/>
              </w:numPr>
              <w:ind w:left="0" w:firstLine="423"/>
              <w:jc w:val="both"/>
              <w:rPr>
                <w:rFonts w:eastAsia="Times New Roman" w:cs="Times New Roman"/>
                <w:bCs/>
                <w:sz w:val="24"/>
                <w:szCs w:val="24"/>
                <w:lang w:eastAsia="lv-LV"/>
              </w:rPr>
            </w:pPr>
            <w:r w:rsidRPr="00977DF5">
              <w:rPr>
                <w:rFonts w:eastAsia="Times New Roman" w:cs="Times New Roman"/>
                <w:sz w:val="24"/>
                <w:szCs w:val="24"/>
                <w:lang w:eastAsia="lv-LV"/>
              </w:rPr>
              <w:t xml:space="preserve"> 11. punkt</w:t>
            </w:r>
            <w:r w:rsidR="00977DF5">
              <w:rPr>
                <w:rFonts w:eastAsia="Times New Roman" w:cs="Times New Roman"/>
                <w:sz w:val="24"/>
                <w:szCs w:val="24"/>
                <w:lang w:eastAsia="lv-LV"/>
              </w:rPr>
              <w:t>u,</w:t>
            </w:r>
            <w:r w:rsidRPr="00977DF5">
              <w:rPr>
                <w:rFonts w:eastAsia="Times New Roman" w:cs="Times New Roman"/>
                <w:sz w:val="24"/>
                <w:szCs w:val="24"/>
                <w:lang w:eastAsia="lv-LV"/>
              </w:rPr>
              <w:t xml:space="preserve"> nosakot, ka </w:t>
            </w:r>
            <w:r w:rsidRPr="00977DF5" w:rsidR="002F0BEA">
              <w:rPr>
                <w:rFonts w:eastAsia="Times New Roman" w:cs="Times New Roman"/>
                <w:sz w:val="24"/>
                <w:szCs w:val="24"/>
                <w:lang w:eastAsia="lv-LV"/>
              </w:rPr>
              <w:t>p</w:t>
            </w:r>
            <w:r w:rsidRPr="00977DF5">
              <w:rPr>
                <w:rFonts w:eastAsia="Times New Roman" w:cs="Times New Roman"/>
                <w:sz w:val="24"/>
                <w:szCs w:val="24"/>
                <w:lang w:eastAsia="lv-LV"/>
              </w:rPr>
              <w:t>ašvaldības nodrošina mērķdotācijas līdzekļu uzskaiti atsevišķi no citiem pašvaldības pamatbudžeta ieņēmumiem un izdevumiem atsevišķā norēķinu kont</w:t>
            </w:r>
            <w:r w:rsidRPr="00977DF5" w:rsidR="00D364CD">
              <w:rPr>
                <w:rFonts w:eastAsia="Times New Roman" w:cs="Times New Roman"/>
                <w:sz w:val="24"/>
                <w:szCs w:val="24"/>
                <w:lang w:eastAsia="lv-LV"/>
              </w:rPr>
              <w:t>ā kredītiestādē vai Valsts kasē</w:t>
            </w:r>
            <w:r w:rsidR="00977DF5">
              <w:rPr>
                <w:rFonts w:eastAsia="Times New Roman" w:cs="Times New Roman"/>
                <w:sz w:val="24"/>
                <w:szCs w:val="24"/>
                <w:lang w:eastAsia="lv-LV"/>
              </w:rPr>
              <w:t>;</w:t>
            </w:r>
          </w:p>
          <w:p w:rsidRPr="00977DF5" w:rsidR="00977DF5" w:rsidP="00977DF5" w:rsidRDefault="00AB5572" w14:paraId="61AC6469" w14:textId="77777777">
            <w:pPr>
              <w:pStyle w:val="ListParagraph"/>
              <w:numPr>
                <w:ilvl w:val="0"/>
                <w:numId w:val="1"/>
              </w:numPr>
              <w:ind w:left="0" w:firstLine="423"/>
              <w:jc w:val="both"/>
              <w:rPr>
                <w:rFonts w:eastAsia="Times New Roman" w:cs="Times New Roman"/>
                <w:bCs/>
                <w:sz w:val="24"/>
                <w:szCs w:val="24"/>
                <w:lang w:eastAsia="lv-LV"/>
              </w:rPr>
            </w:pPr>
            <w:r w:rsidRPr="00977DF5">
              <w:rPr>
                <w:rFonts w:eastAsia="Times New Roman" w:cs="Times New Roman"/>
                <w:sz w:val="24"/>
                <w:szCs w:val="24"/>
                <w:lang w:eastAsia="lv-LV"/>
              </w:rPr>
              <w:t xml:space="preserve"> 24. punktu, nosakot, ka pašvaldību pamatbudžet</w:t>
            </w:r>
            <w:r w:rsidRPr="00977DF5" w:rsidR="00A11D16">
              <w:rPr>
                <w:rFonts w:eastAsia="Times New Roman" w:cs="Times New Roman"/>
                <w:sz w:val="24"/>
                <w:szCs w:val="24"/>
                <w:lang w:eastAsia="lv-LV"/>
              </w:rPr>
              <w:t xml:space="preserve">a </w:t>
            </w:r>
            <w:r w:rsidRPr="00977DF5" w:rsidR="00444EAD">
              <w:rPr>
                <w:rFonts w:eastAsia="Times New Roman" w:cs="Times New Roman"/>
                <w:sz w:val="24"/>
                <w:szCs w:val="24"/>
                <w:lang w:eastAsia="lv-LV"/>
              </w:rPr>
              <w:t xml:space="preserve">mērķdotācijas </w:t>
            </w:r>
            <w:r w:rsidRPr="00977DF5" w:rsidR="00A11D16">
              <w:rPr>
                <w:rFonts w:eastAsia="Times New Roman" w:cs="Times New Roman"/>
                <w:sz w:val="24"/>
                <w:szCs w:val="24"/>
                <w:lang w:eastAsia="lv-LV"/>
              </w:rPr>
              <w:t>daļu</w:t>
            </w:r>
            <w:r w:rsidRPr="00977DF5">
              <w:rPr>
                <w:rFonts w:eastAsia="Times New Roman" w:cs="Times New Roman"/>
                <w:sz w:val="24"/>
                <w:szCs w:val="24"/>
                <w:lang w:eastAsia="lv-LV"/>
              </w:rPr>
              <w:t xml:space="preserve"> plāno vidējā (triju gadu) termiņā atbilstoši </w:t>
            </w:r>
            <w:r w:rsidR="00977DF5">
              <w:rPr>
                <w:rFonts w:eastAsia="Times New Roman" w:cs="Times New Roman"/>
                <w:sz w:val="24"/>
                <w:szCs w:val="24"/>
                <w:lang w:eastAsia="lv-LV"/>
              </w:rPr>
              <w:t>N</w:t>
            </w:r>
            <w:r w:rsidRPr="00977DF5">
              <w:rPr>
                <w:rFonts w:eastAsia="Times New Roman" w:cs="Times New Roman"/>
                <w:sz w:val="24"/>
                <w:szCs w:val="24"/>
                <w:lang w:eastAsia="lv-LV"/>
              </w:rPr>
              <w:t xml:space="preserve">oteikumu </w:t>
            </w:r>
            <w:r w:rsidR="00977DF5">
              <w:rPr>
                <w:rFonts w:eastAsia="Times New Roman" w:cs="Times New Roman"/>
                <w:sz w:val="24"/>
                <w:szCs w:val="24"/>
                <w:lang w:eastAsia="lv-LV"/>
              </w:rPr>
              <w:t xml:space="preserve">Nr.173 </w:t>
            </w:r>
            <w:r w:rsidRPr="00977DF5">
              <w:rPr>
                <w:rFonts w:eastAsia="Times New Roman" w:cs="Times New Roman"/>
                <w:sz w:val="24"/>
                <w:szCs w:val="24"/>
                <w:lang w:eastAsia="lv-LV"/>
              </w:rPr>
              <w:t>23. punktā noteiktajiem mērķiem</w:t>
            </w:r>
            <w:r w:rsidR="00977DF5">
              <w:rPr>
                <w:rFonts w:eastAsia="Times New Roman" w:cs="Times New Roman"/>
                <w:sz w:val="24"/>
                <w:szCs w:val="24"/>
                <w:lang w:eastAsia="lv-LV"/>
              </w:rPr>
              <w:t>;</w:t>
            </w:r>
          </w:p>
          <w:p w:rsidRPr="00977DF5" w:rsidR="00977DF5" w:rsidP="00977DF5" w:rsidRDefault="00AB5572" w14:paraId="17491147" w14:textId="2119838D">
            <w:pPr>
              <w:pStyle w:val="ListParagraph"/>
              <w:numPr>
                <w:ilvl w:val="0"/>
                <w:numId w:val="1"/>
              </w:numPr>
              <w:ind w:left="0" w:firstLine="423"/>
              <w:jc w:val="both"/>
              <w:rPr>
                <w:rFonts w:eastAsia="Times New Roman" w:cs="Times New Roman"/>
                <w:bCs/>
                <w:sz w:val="24"/>
                <w:szCs w:val="24"/>
                <w:lang w:eastAsia="lv-LV"/>
              </w:rPr>
            </w:pPr>
            <w:r w:rsidRPr="00977DF5">
              <w:rPr>
                <w:rFonts w:eastAsia="Times New Roman" w:cs="Times New Roman"/>
                <w:sz w:val="24"/>
                <w:szCs w:val="24"/>
                <w:lang w:eastAsia="lv-LV"/>
              </w:rPr>
              <w:t xml:space="preserve"> 2. pielikuma tabulas 1. ailes nosaukumu</w:t>
            </w:r>
            <w:r w:rsidR="00BC41BC">
              <w:rPr>
                <w:rFonts w:eastAsia="Times New Roman" w:cs="Times New Roman"/>
                <w:sz w:val="24"/>
                <w:szCs w:val="24"/>
                <w:lang w:eastAsia="lv-LV"/>
              </w:rPr>
              <w:t>;</w:t>
            </w:r>
          </w:p>
          <w:p w:rsidRPr="00977DF5" w:rsidR="00571EFA" w:rsidP="00977DF5" w:rsidRDefault="00AB5572" w14:paraId="54360956" w14:textId="0E0EDD15">
            <w:pPr>
              <w:pStyle w:val="ListParagraph"/>
              <w:numPr>
                <w:ilvl w:val="0"/>
                <w:numId w:val="1"/>
              </w:numPr>
              <w:ind w:left="0" w:firstLine="423"/>
              <w:jc w:val="both"/>
              <w:rPr>
                <w:rFonts w:eastAsia="Times New Roman" w:cs="Times New Roman"/>
                <w:bCs/>
                <w:sz w:val="24"/>
                <w:szCs w:val="24"/>
                <w:lang w:eastAsia="lv-LV"/>
              </w:rPr>
            </w:pPr>
            <w:r w:rsidRPr="00977DF5">
              <w:rPr>
                <w:rFonts w:eastAsia="Times New Roman" w:cs="Times New Roman"/>
                <w:sz w:val="24"/>
                <w:szCs w:val="24"/>
                <w:lang w:eastAsia="lv-LV"/>
              </w:rPr>
              <w:t xml:space="preserve"> 2. pielikuma 5. punktu, nosakot, ka  ailē </w:t>
            </w:r>
            <w:r w:rsidR="00BC41BC">
              <w:rPr>
                <w:rFonts w:eastAsia="Times New Roman" w:cs="Times New Roman"/>
                <w:sz w:val="24"/>
                <w:szCs w:val="24"/>
                <w:lang w:eastAsia="lv-LV"/>
              </w:rPr>
              <w:t>“</w:t>
            </w:r>
            <w:r w:rsidRPr="00977DF5" w:rsidR="00A11D16">
              <w:rPr>
                <w:rFonts w:eastAsia="Times New Roman" w:cs="Times New Roman"/>
                <w:sz w:val="24"/>
                <w:szCs w:val="24"/>
                <w:lang w:eastAsia="lv-LV"/>
              </w:rPr>
              <w:t>mērķdotācijas plāns</w:t>
            </w:r>
            <w:r w:rsidR="00BC41BC">
              <w:rPr>
                <w:rFonts w:eastAsia="Times New Roman" w:cs="Times New Roman"/>
                <w:sz w:val="24"/>
                <w:szCs w:val="24"/>
                <w:lang w:eastAsia="lv-LV"/>
              </w:rPr>
              <w:t>”</w:t>
            </w:r>
            <w:r w:rsidRPr="00977DF5">
              <w:rPr>
                <w:rFonts w:eastAsia="Times New Roman" w:cs="Times New Roman"/>
                <w:sz w:val="24"/>
                <w:szCs w:val="24"/>
                <w:lang w:eastAsia="lv-LV"/>
              </w:rPr>
              <w:t xml:space="preserve"> norāda saskaņā ar saistošajiem noteikumiem pašvaldības pamatbudžetā apstiprinātos kārtējā gada </w:t>
            </w:r>
            <w:r w:rsidRPr="00977DF5" w:rsidR="00DD6303">
              <w:rPr>
                <w:rFonts w:eastAsia="Times New Roman" w:cs="Times New Roman"/>
                <w:sz w:val="24"/>
                <w:szCs w:val="24"/>
                <w:lang w:eastAsia="lv-LV"/>
              </w:rPr>
              <w:t xml:space="preserve">mērķdotācijas </w:t>
            </w:r>
            <w:r w:rsidRPr="00977DF5">
              <w:rPr>
                <w:rFonts w:eastAsia="Times New Roman" w:cs="Times New Roman"/>
                <w:sz w:val="24"/>
                <w:szCs w:val="24"/>
                <w:lang w:eastAsia="lv-LV"/>
              </w:rPr>
              <w:t>finansiālos rādītājus.</w:t>
            </w:r>
            <w:r w:rsidRPr="00977DF5" w:rsidR="00571EFA">
              <w:rPr>
                <w:rFonts w:eastAsia="Times New Roman" w:cs="Times New Roman"/>
                <w:bCs/>
                <w:sz w:val="24"/>
                <w:szCs w:val="24"/>
                <w:lang w:eastAsia="lv-LV"/>
              </w:rPr>
              <w:t xml:space="preserve"> </w:t>
            </w:r>
          </w:p>
          <w:p w:rsidRPr="00B424B4" w:rsidR="00803116" w:rsidP="00AB0870" w:rsidRDefault="00571EFA" w14:paraId="00AB47E1" w14:textId="4E094201">
            <w:pPr>
              <w:jc w:val="both"/>
              <w:rPr>
                <w:rFonts w:eastAsia="Times New Roman" w:cs="Times New Roman"/>
                <w:sz w:val="24"/>
                <w:szCs w:val="24"/>
                <w:lang w:eastAsia="lv-LV"/>
              </w:rPr>
            </w:pPr>
            <w:r>
              <w:rPr>
                <w:rFonts w:eastAsia="Times New Roman" w:cs="Times New Roman"/>
                <w:bCs/>
                <w:sz w:val="24"/>
                <w:szCs w:val="24"/>
                <w:lang w:eastAsia="lv-LV"/>
              </w:rPr>
              <w:t xml:space="preserve">Noteikumi </w:t>
            </w:r>
            <w:r w:rsidRPr="00AE7449">
              <w:rPr>
                <w:rFonts w:eastAsia="Times New Roman" w:cs="Times New Roman"/>
                <w:bCs/>
                <w:sz w:val="24"/>
                <w:szCs w:val="24"/>
                <w:lang w:eastAsia="lv-LV"/>
              </w:rPr>
              <w:t>stāj</w:t>
            </w:r>
            <w:r>
              <w:rPr>
                <w:rFonts w:eastAsia="Times New Roman" w:cs="Times New Roman"/>
                <w:bCs/>
                <w:sz w:val="24"/>
                <w:szCs w:val="24"/>
                <w:lang w:eastAsia="lv-LV"/>
              </w:rPr>
              <w:t>a</w:t>
            </w:r>
            <w:r w:rsidRPr="00AE7449">
              <w:rPr>
                <w:rFonts w:eastAsia="Times New Roman" w:cs="Times New Roman"/>
                <w:bCs/>
                <w:sz w:val="24"/>
                <w:szCs w:val="24"/>
                <w:lang w:eastAsia="lv-LV"/>
              </w:rPr>
              <w:t>s spēkā 2020.gada 1.janvārī.</w:t>
            </w:r>
          </w:p>
        </w:tc>
      </w:tr>
      <w:tr w:rsidRPr="00B424B4" w:rsidR="00674C1E" w:rsidTr="000F7ADA" w14:paraId="460B08D3"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53EA346F" w14:textId="2F9ADDD8">
            <w:pPr>
              <w:jc w:val="center"/>
              <w:rPr>
                <w:rFonts w:eastAsia="Times New Roman" w:cs="Times New Roman"/>
                <w:sz w:val="24"/>
                <w:szCs w:val="24"/>
                <w:lang w:eastAsia="lv-LV"/>
              </w:rPr>
            </w:pP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5AEA6D33" w14:textId="77777777">
            <w:pPr>
              <w:rPr>
                <w:rFonts w:eastAsia="Times New Roman" w:cs="Times New Roman"/>
                <w:sz w:val="24"/>
                <w:szCs w:val="24"/>
                <w:lang w:eastAsia="lv-LV"/>
              </w:rPr>
            </w:pPr>
            <w:r w:rsidRPr="00B424B4">
              <w:rPr>
                <w:rFonts w:eastAsia="Times New Roman" w:cs="Times New Roman"/>
                <w:sz w:val="24"/>
                <w:szCs w:val="24"/>
                <w:lang w:eastAsia="lv-LV"/>
              </w:rPr>
              <w:t>Projekta izstrādē iesaistītās institūcijas un publiskas personas kapitālsabiedrības</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2C021A" w:rsidP="00747DC7" w:rsidRDefault="0086332B" w14:paraId="6E6C266D" w14:textId="6FD4E58E">
            <w:pPr>
              <w:rPr>
                <w:rFonts w:eastAsia="Times New Roman" w:cs="Times New Roman"/>
                <w:sz w:val="24"/>
                <w:szCs w:val="24"/>
                <w:lang w:eastAsia="lv-LV"/>
              </w:rPr>
            </w:pPr>
            <w:r w:rsidRPr="00B424B4">
              <w:rPr>
                <w:rFonts w:eastAsia="Times New Roman" w:cs="Times New Roman"/>
                <w:sz w:val="24"/>
                <w:szCs w:val="24"/>
                <w:lang w:eastAsia="lv-LV"/>
              </w:rPr>
              <w:t>Satiksmes ministrija, VAS “Latvijas Valsts ceļi”.</w:t>
            </w:r>
          </w:p>
        </w:tc>
      </w:tr>
      <w:tr w:rsidRPr="00B424B4" w:rsidR="00674C1E" w:rsidTr="000F7ADA" w14:paraId="1411776E" w14:textId="77777777">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305E6FC7" w14:textId="77777777">
            <w:pPr>
              <w:jc w:val="center"/>
              <w:rPr>
                <w:rFonts w:eastAsia="Times New Roman" w:cs="Times New Roman"/>
                <w:sz w:val="24"/>
                <w:szCs w:val="24"/>
                <w:lang w:eastAsia="lv-LV"/>
              </w:rPr>
            </w:pPr>
            <w:r w:rsidRPr="00B424B4">
              <w:rPr>
                <w:rFonts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31F2F910" w14:textId="77777777">
            <w:pPr>
              <w:rPr>
                <w:rFonts w:eastAsia="Times New Roman" w:cs="Times New Roman"/>
                <w:sz w:val="24"/>
                <w:szCs w:val="24"/>
                <w:lang w:eastAsia="lv-LV"/>
              </w:rPr>
            </w:pPr>
            <w:r w:rsidRPr="00B424B4">
              <w:rPr>
                <w:rFonts w:eastAsia="Times New Roman" w:cs="Times New Roman"/>
                <w:sz w:val="24"/>
                <w:szCs w:val="24"/>
                <w:lang w:eastAsia="lv-LV"/>
              </w:rPr>
              <w:t>Cita informācija</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D94B13" w14:paraId="5149B780" w14:textId="77777777">
            <w:pPr>
              <w:rPr>
                <w:rFonts w:eastAsia="Times New Roman" w:cs="Times New Roman"/>
                <w:sz w:val="24"/>
                <w:szCs w:val="24"/>
                <w:lang w:eastAsia="lv-LV"/>
              </w:rPr>
            </w:pPr>
            <w:r w:rsidRPr="00B424B4">
              <w:rPr>
                <w:rFonts w:eastAsia="Times New Roman" w:cs="Times New Roman"/>
                <w:sz w:val="24"/>
                <w:szCs w:val="24"/>
                <w:lang w:eastAsia="lv-LV"/>
              </w:rPr>
              <w:t>Nav.</w:t>
            </w:r>
          </w:p>
        </w:tc>
      </w:tr>
    </w:tbl>
    <w:p w:rsidRPr="00B424B4" w:rsidR="002C021A" w:rsidP="002C021A" w:rsidRDefault="002C021A" w14:paraId="7D1F66D6" w14:textId="77777777">
      <w:pPr>
        <w:shd w:val="clear" w:color="auto" w:fill="FFFFFF"/>
        <w:ind w:firstLine="300"/>
        <w:rPr>
          <w:rFonts w:eastAsia="Times New Roman" w:cs="Times New Roman"/>
          <w:sz w:val="24"/>
          <w:szCs w:val="24"/>
          <w:lang w:eastAsia="lv-LV"/>
        </w:rPr>
      </w:pP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2"/>
        <w:gridCol w:w="2531"/>
        <w:gridCol w:w="6185"/>
      </w:tblGrid>
      <w:tr w:rsidRPr="00B424B4" w:rsidR="00674C1E" w:rsidTr="00F652E4" w14:paraId="316FF436"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8B92291"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II. Tiesību akta projekta ietekme uz sabiedrību, tautsaimniecības attīstību un administratīvo slogu</w:t>
            </w:r>
          </w:p>
        </w:tc>
      </w:tr>
      <w:tr w:rsidRPr="00B424B4" w:rsidR="00674C1E" w:rsidTr="00376737" w14:paraId="231B7C8D" w14:textId="77777777">
        <w:trPr>
          <w:trHeight w:val="465"/>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EF885CC" w14:textId="77777777">
            <w:pPr>
              <w:rPr>
                <w:rFonts w:eastAsia="Times New Roman" w:cs="Times New Roman"/>
                <w:sz w:val="24"/>
                <w:szCs w:val="24"/>
                <w:lang w:eastAsia="lv-LV"/>
              </w:rPr>
            </w:pPr>
            <w:r w:rsidRPr="00B424B4">
              <w:rPr>
                <w:rFonts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0F31B635" w14:textId="77777777">
            <w:pPr>
              <w:rPr>
                <w:rFonts w:eastAsia="Times New Roman" w:cs="Times New Roman"/>
                <w:sz w:val="24"/>
                <w:szCs w:val="24"/>
                <w:lang w:eastAsia="lv-LV"/>
              </w:rPr>
            </w:pPr>
            <w:r w:rsidRPr="00B424B4">
              <w:rPr>
                <w:rFonts w:eastAsia="Times New Roman" w:cs="Times New Roman"/>
                <w:sz w:val="24"/>
                <w:szCs w:val="24"/>
                <w:lang w:eastAsia="lv-LV"/>
              </w:rPr>
              <w:t xml:space="preserve">Sabiedrības </w:t>
            </w:r>
            <w:proofErr w:type="spellStart"/>
            <w:r w:rsidRPr="00B424B4">
              <w:rPr>
                <w:rFonts w:eastAsia="Times New Roman" w:cs="Times New Roman"/>
                <w:sz w:val="24"/>
                <w:szCs w:val="24"/>
                <w:lang w:eastAsia="lv-LV"/>
              </w:rPr>
              <w:t>mērķgrupas</w:t>
            </w:r>
            <w:proofErr w:type="spellEnd"/>
            <w:r w:rsidRPr="00B424B4">
              <w:rPr>
                <w:rFonts w:eastAsia="Times New Roman" w:cs="Times New Roman"/>
                <w:sz w:val="24"/>
                <w:szCs w:val="24"/>
                <w:lang w:eastAsia="lv-LV"/>
              </w:rPr>
              <w:t>, kuras tiesiskais regulējums ietekmē vai varētu ietekmēt</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E536D9" w:rsidP="001F13A8" w:rsidRDefault="0086332B" w14:paraId="1649AA6B" w14:textId="56B7ADC2">
            <w:pPr>
              <w:jc w:val="both"/>
              <w:rPr>
                <w:rFonts w:eastAsia="Times New Roman" w:cs="Times New Roman"/>
                <w:sz w:val="24"/>
                <w:szCs w:val="24"/>
                <w:lang w:eastAsia="lv-LV"/>
              </w:rPr>
            </w:pPr>
            <w:r w:rsidRPr="00B424B4">
              <w:rPr>
                <w:sz w:val="24"/>
                <w:szCs w:val="24"/>
              </w:rPr>
              <w:t>P</w:t>
            </w:r>
            <w:r w:rsidRPr="00B424B4" w:rsidR="00143023">
              <w:rPr>
                <w:sz w:val="24"/>
                <w:szCs w:val="24"/>
              </w:rPr>
              <w:t>ašvaldīb</w:t>
            </w:r>
            <w:r w:rsidRPr="00B424B4">
              <w:rPr>
                <w:sz w:val="24"/>
                <w:szCs w:val="24"/>
              </w:rPr>
              <w:t>u iedzīvotāji.</w:t>
            </w:r>
          </w:p>
        </w:tc>
      </w:tr>
      <w:tr w:rsidRPr="00B424B4" w:rsidR="00674C1E" w:rsidTr="00376737" w14:paraId="79C206EE" w14:textId="77777777">
        <w:trPr>
          <w:trHeight w:val="510"/>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7085F11B" w14:textId="77777777">
            <w:pPr>
              <w:rPr>
                <w:rFonts w:eastAsia="Times New Roman" w:cs="Times New Roman"/>
                <w:sz w:val="24"/>
                <w:szCs w:val="24"/>
                <w:lang w:eastAsia="lv-LV"/>
              </w:rPr>
            </w:pPr>
            <w:r w:rsidRPr="00B424B4">
              <w:rPr>
                <w:rFonts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5D7F8860" w14:textId="77777777">
            <w:pPr>
              <w:rPr>
                <w:rFonts w:eastAsia="Times New Roman" w:cs="Times New Roman"/>
                <w:sz w:val="24"/>
                <w:szCs w:val="24"/>
                <w:lang w:eastAsia="lv-LV"/>
              </w:rPr>
            </w:pPr>
            <w:r w:rsidRPr="00B424B4">
              <w:rPr>
                <w:rFonts w:eastAsia="Times New Roman" w:cs="Times New Roman"/>
                <w:sz w:val="24"/>
                <w:szCs w:val="24"/>
                <w:lang w:eastAsia="lv-LV"/>
              </w:rPr>
              <w:t>Tiesiskā regulējuma ietekme uz tautsaimniecību un administratīvo slogu</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EA31EF" w:rsidP="00E9532C" w:rsidRDefault="00EA31EF" w14:paraId="009FB68D" w14:textId="72F27EC2">
            <w:pPr>
              <w:jc w:val="both"/>
              <w:rPr>
                <w:rFonts w:eastAsia="Times New Roman" w:cs="Times New Roman"/>
                <w:sz w:val="24"/>
                <w:szCs w:val="24"/>
                <w:lang w:eastAsia="lv-LV"/>
              </w:rPr>
            </w:pPr>
            <w:r w:rsidRPr="00B424B4">
              <w:rPr>
                <w:rFonts w:eastAsia="Times New Roman" w:cs="Times New Roman"/>
                <w:sz w:val="24"/>
                <w:szCs w:val="24"/>
                <w:lang w:eastAsia="lv-LV"/>
              </w:rPr>
              <w:t>Projektam ir pozi</w:t>
            </w:r>
            <w:r w:rsidRPr="00B424B4" w:rsidR="001C2881">
              <w:rPr>
                <w:rFonts w:eastAsia="Times New Roman" w:cs="Times New Roman"/>
                <w:sz w:val="24"/>
                <w:szCs w:val="24"/>
                <w:lang w:eastAsia="lv-LV"/>
              </w:rPr>
              <w:t xml:space="preserve">tīva ietekme uz tautsaimniecību </w:t>
            </w:r>
            <w:r w:rsidRPr="00B424B4" w:rsidR="00E9532C">
              <w:rPr>
                <w:rFonts w:eastAsia="Times New Roman" w:cs="Times New Roman"/>
                <w:sz w:val="24"/>
                <w:szCs w:val="24"/>
                <w:lang w:eastAsia="lv-LV"/>
              </w:rPr>
              <w:t>–</w:t>
            </w:r>
            <w:r w:rsidRPr="00B424B4" w:rsidR="00F4180C">
              <w:rPr>
                <w:rFonts w:eastAsia="Times New Roman" w:cs="Times New Roman"/>
                <w:sz w:val="24"/>
                <w:szCs w:val="24"/>
                <w:lang w:eastAsia="lv-LV"/>
              </w:rPr>
              <w:t xml:space="preserve"> </w:t>
            </w:r>
            <w:r w:rsidRPr="00B424B4" w:rsidR="00E9532C">
              <w:rPr>
                <w:rFonts w:eastAsia="Times New Roman" w:cs="Times New Roman"/>
                <w:sz w:val="24"/>
                <w:szCs w:val="24"/>
                <w:lang w:eastAsia="lv-LV"/>
              </w:rPr>
              <w:t xml:space="preserve">noteikumu projekts precizē </w:t>
            </w:r>
            <w:r w:rsidRPr="00B424B4" w:rsidR="002700ED">
              <w:rPr>
                <w:rFonts w:eastAsia="Times New Roman" w:cs="Times New Roman"/>
                <w:sz w:val="24"/>
                <w:szCs w:val="24"/>
                <w:lang w:eastAsia="lv-LV"/>
              </w:rPr>
              <w:t>prioritātes</w:t>
            </w:r>
            <w:r w:rsidRPr="00B424B4" w:rsidR="00E9532C">
              <w:rPr>
                <w:rFonts w:eastAsia="Times New Roman" w:cs="Times New Roman"/>
                <w:sz w:val="24"/>
                <w:szCs w:val="24"/>
                <w:lang w:eastAsia="lv-LV"/>
              </w:rPr>
              <w:t xml:space="preserve">, </w:t>
            </w:r>
            <w:r w:rsidRPr="00B424B4" w:rsidR="00714C03">
              <w:rPr>
                <w:rFonts w:eastAsia="Times New Roman" w:cs="Times New Roman"/>
                <w:sz w:val="24"/>
                <w:szCs w:val="24"/>
                <w:lang w:eastAsia="lv-LV"/>
              </w:rPr>
              <w:t>kād</w:t>
            </w:r>
            <w:r w:rsidRPr="00B424B4" w:rsidR="002700ED">
              <w:rPr>
                <w:rFonts w:eastAsia="Times New Roman" w:cs="Times New Roman"/>
                <w:sz w:val="24"/>
                <w:szCs w:val="24"/>
                <w:lang w:eastAsia="lv-LV"/>
              </w:rPr>
              <w:t xml:space="preserve">ām </w:t>
            </w:r>
            <w:r w:rsidRPr="00B424B4" w:rsidR="00E9532C">
              <w:rPr>
                <w:rFonts w:eastAsia="Times New Roman" w:cs="Times New Roman"/>
                <w:sz w:val="24"/>
                <w:szCs w:val="24"/>
                <w:lang w:eastAsia="lv-LV"/>
              </w:rPr>
              <w:t xml:space="preserve">izlieto </w:t>
            </w:r>
            <w:r w:rsidRPr="00B424B4" w:rsidR="007C09B1">
              <w:rPr>
                <w:rFonts w:eastAsia="Times New Roman" w:cs="Times New Roman"/>
                <w:sz w:val="24"/>
                <w:szCs w:val="24"/>
                <w:lang w:eastAsia="lv-LV"/>
              </w:rPr>
              <w:t>mērķdotāciju</w:t>
            </w:r>
            <w:r w:rsidRPr="00B424B4" w:rsidR="008B01F2">
              <w:rPr>
                <w:rFonts w:eastAsia="Times New Roman" w:cs="Times New Roman"/>
                <w:sz w:val="24"/>
                <w:szCs w:val="24"/>
                <w:lang w:eastAsia="lv-LV"/>
              </w:rPr>
              <w:t>.</w:t>
            </w:r>
          </w:p>
          <w:p w:rsidRPr="00B424B4" w:rsidR="00EA31EF" w:rsidP="00BF4FF4" w:rsidRDefault="00D6738E" w14:paraId="0A2AF360" w14:textId="77777777">
            <w:pPr>
              <w:jc w:val="both"/>
              <w:rPr>
                <w:rFonts w:eastAsia="Times New Roman" w:cs="Times New Roman"/>
                <w:sz w:val="24"/>
                <w:szCs w:val="24"/>
                <w:lang w:eastAsia="lv-LV"/>
              </w:rPr>
            </w:pPr>
            <w:r w:rsidRPr="00B424B4">
              <w:rPr>
                <w:rFonts w:eastAsia="Times New Roman" w:cs="Times New Roman"/>
                <w:sz w:val="24"/>
                <w:szCs w:val="24"/>
                <w:lang w:eastAsia="lv-LV"/>
              </w:rPr>
              <w:t xml:space="preserve">Projektam nav ietekmes uz Nacionālā attīstības plāna rādītājiem </w:t>
            </w:r>
            <w:proofErr w:type="spellStart"/>
            <w:r w:rsidRPr="00B424B4">
              <w:rPr>
                <w:rFonts w:eastAsia="Times New Roman" w:cs="Times New Roman"/>
                <w:sz w:val="24"/>
                <w:szCs w:val="24"/>
                <w:lang w:eastAsia="lv-LV"/>
              </w:rPr>
              <w:t>mikrolīmenī</w:t>
            </w:r>
            <w:proofErr w:type="spellEnd"/>
            <w:r w:rsidRPr="00B424B4">
              <w:rPr>
                <w:rFonts w:eastAsia="Times New Roman" w:cs="Times New Roman"/>
                <w:sz w:val="24"/>
                <w:szCs w:val="24"/>
                <w:lang w:eastAsia="lv-LV"/>
              </w:rPr>
              <w:t xml:space="preserve"> vai </w:t>
            </w:r>
            <w:proofErr w:type="spellStart"/>
            <w:r w:rsidRPr="00B424B4">
              <w:rPr>
                <w:rFonts w:eastAsia="Times New Roman" w:cs="Times New Roman"/>
                <w:sz w:val="24"/>
                <w:szCs w:val="24"/>
                <w:lang w:eastAsia="lv-LV"/>
              </w:rPr>
              <w:t>makrolīmenī</w:t>
            </w:r>
            <w:proofErr w:type="spellEnd"/>
            <w:r w:rsidRPr="00B424B4">
              <w:rPr>
                <w:rFonts w:eastAsia="Times New Roman" w:cs="Times New Roman"/>
                <w:sz w:val="24"/>
                <w:szCs w:val="24"/>
                <w:lang w:eastAsia="lv-LV"/>
              </w:rPr>
              <w:t xml:space="preserve">, </w:t>
            </w:r>
            <w:r w:rsidRPr="00B424B4" w:rsidR="00F4180C">
              <w:rPr>
                <w:rFonts w:eastAsia="Times New Roman" w:cs="Times New Roman"/>
                <w:sz w:val="24"/>
                <w:szCs w:val="24"/>
                <w:lang w:eastAsia="lv-LV"/>
              </w:rPr>
              <w:t xml:space="preserve">vidi, veselību </w:t>
            </w:r>
            <w:r w:rsidRPr="00B424B4">
              <w:rPr>
                <w:rFonts w:eastAsia="Times New Roman" w:cs="Times New Roman"/>
                <w:sz w:val="24"/>
                <w:szCs w:val="24"/>
                <w:lang w:eastAsia="lv-LV"/>
              </w:rPr>
              <w:t>un nevalstiskajām organizācijām.</w:t>
            </w:r>
          </w:p>
          <w:p w:rsidRPr="00B424B4" w:rsidR="00E9532C" w:rsidP="00BF4FF4" w:rsidRDefault="00F4180C" w14:paraId="2CC76D8A" w14:textId="73928257">
            <w:pPr>
              <w:jc w:val="both"/>
              <w:rPr>
                <w:rFonts w:eastAsia="Times New Roman" w:cs="Times New Roman"/>
                <w:sz w:val="24"/>
                <w:szCs w:val="24"/>
                <w:lang w:eastAsia="lv-LV"/>
              </w:rPr>
            </w:pPr>
            <w:r w:rsidRPr="00B424B4">
              <w:rPr>
                <w:rFonts w:eastAsia="Times New Roman" w:cs="Times New Roman"/>
                <w:sz w:val="24"/>
                <w:szCs w:val="24"/>
                <w:lang w:eastAsia="lv-LV"/>
              </w:rPr>
              <w:t>Projektam nav ietekmes uz administratīvo slogu.</w:t>
            </w:r>
          </w:p>
        </w:tc>
      </w:tr>
      <w:tr w:rsidRPr="00B424B4" w:rsidR="00674C1E" w:rsidTr="00376737" w14:paraId="5C2575EF" w14:textId="77777777">
        <w:trPr>
          <w:trHeight w:val="510"/>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390DF12" w14:textId="77777777">
            <w:pPr>
              <w:rPr>
                <w:rFonts w:eastAsia="Times New Roman" w:cs="Times New Roman"/>
                <w:sz w:val="24"/>
                <w:szCs w:val="24"/>
                <w:lang w:eastAsia="lv-LV"/>
              </w:rPr>
            </w:pPr>
            <w:r w:rsidRPr="00B424B4">
              <w:rPr>
                <w:rFonts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07CA887D" w14:textId="77777777">
            <w:pPr>
              <w:rPr>
                <w:rFonts w:eastAsia="Times New Roman" w:cs="Times New Roman"/>
                <w:sz w:val="24"/>
                <w:szCs w:val="24"/>
                <w:lang w:eastAsia="lv-LV"/>
              </w:rPr>
            </w:pPr>
            <w:r w:rsidRPr="00B424B4">
              <w:rPr>
                <w:rFonts w:eastAsia="Times New Roman" w:cs="Times New Roman"/>
                <w:sz w:val="24"/>
                <w:szCs w:val="24"/>
                <w:lang w:eastAsia="lv-LV"/>
              </w:rPr>
              <w:t>Administratīvo izmaksu monetārs novērtējums</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E906BA" w:rsidP="00BF4FF4" w:rsidRDefault="00BF4FF4" w14:paraId="464B91CE" w14:textId="6053F4FA">
            <w:pPr>
              <w:jc w:val="both"/>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r w:rsidRPr="00B424B4" w:rsidR="00674C1E" w:rsidTr="00376737" w14:paraId="493B7B03" w14:textId="77777777">
        <w:trPr>
          <w:trHeight w:val="510"/>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42A3375" w14:textId="77777777">
            <w:pPr>
              <w:rPr>
                <w:rFonts w:eastAsia="Times New Roman" w:cs="Times New Roman"/>
                <w:sz w:val="24"/>
                <w:szCs w:val="24"/>
                <w:lang w:eastAsia="lv-LV"/>
              </w:rPr>
            </w:pPr>
            <w:r w:rsidRPr="00B424B4">
              <w:rPr>
                <w:rFonts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0204DCFC" w14:textId="77777777">
            <w:pPr>
              <w:rPr>
                <w:rFonts w:eastAsia="Times New Roman" w:cs="Times New Roman"/>
                <w:sz w:val="24"/>
                <w:szCs w:val="24"/>
                <w:lang w:eastAsia="lv-LV"/>
              </w:rPr>
            </w:pPr>
            <w:r w:rsidRPr="00B424B4">
              <w:rPr>
                <w:rFonts w:eastAsia="Times New Roman" w:cs="Times New Roman"/>
                <w:sz w:val="24"/>
                <w:szCs w:val="24"/>
                <w:lang w:eastAsia="lv-LV"/>
              </w:rPr>
              <w:t>Atbilstības izmaksu monetārs novērtējums</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D6738E" w14:paraId="0F9E5BFC" w14:textId="77777777">
            <w:pP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r w:rsidRPr="00B424B4" w:rsidR="00674C1E" w:rsidTr="00376737" w14:paraId="56C1A69A" w14:textId="77777777">
        <w:trPr>
          <w:trHeight w:val="345"/>
        </w:trPr>
        <w:tc>
          <w:tcPr>
            <w:tcW w:w="30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09EAEFDE" w14:textId="77777777">
            <w:pPr>
              <w:rPr>
                <w:rFonts w:eastAsia="Times New Roman" w:cs="Times New Roman"/>
                <w:sz w:val="24"/>
                <w:szCs w:val="24"/>
                <w:lang w:eastAsia="lv-LV"/>
              </w:rPr>
            </w:pPr>
            <w:r w:rsidRPr="00B424B4">
              <w:rPr>
                <w:rFonts w:eastAsia="Times New Roman" w:cs="Times New Roman"/>
                <w:sz w:val="24"/>
                <w:szCs w:val="24"/>
                <w:lang w:eastAsia="lv-LV"/>
              </w:rPr>
              <w:t>5.</w:t>
            </w:r>
          </w:p>
        </w:tc>
        <w:tc>
          <w:tcPr>
            <w:tcW w:w="1364"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1500DFF5" w14:textId="77777777">
            <w:pPr>
              <w:rPr>
                <w:rFonts w:eastAsia="Times New Roman" w:cs="Times New Roman"/>
                <w:sz w:val="24"/>
                <w:szCs w:val="24"/>
                <w:lang w:eastAsia="lv-LV"/>
              </w:rPr>
            </w:pPr>
            <w:r w:rsidRPr="00B424B4">
              <w:rPr>
                <w:rFonts w:eastAsia="Times New Roman" w:cs="Times New Roman"/>
                <w:sz w:val="24"/>
                <w:szCs w:val="24"/>
                <w:lang w:eastAsia="lv-LV"/>
              </w:rPr>
              <w:t>Cita informācija</w:t>
            </w:r>
          </w:p>
        </w:tc>
        <w:tc>
          <w:tcPr>
            <w:tcW w:w="3333"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D6738E" w14:paraId="5D9C7858" w14:textId="77777777">
            <w:pPr>
              <w:rPr>
                <w:rFonts w:eastAsia="Times New Roman" w:cs="Times New Roman"/>
                <w:sz w:val="24"/>
                <w:szCs w:val="24"/>
                <w:lang w:eastAsia="lv-LV"/>
              </w:rPr>
            </w:pPr>
            <w:r w:rsidRPr="00B424B4">
              <w:rPr>
                <w:rFonts w:eastAsia="Times New Roman" w:cs="Times New Roman"/>
                <w:sz w:val="24"/>
                <w:szCs w:val="24"/>
                <w:lang w:eastAsia="lv-LV"/>
              </w:rPr>
              <w:t>Nav.</w:t>
            </w:r>
          </w:p>
        </w:tc>
      </w:tr>
    </w:tbl>
    <w:p w:rsidRPr="00B424B4" w:rsidR="008C6F55" w:rsidP="008C6F55" w:rsidRDefault="002C021A" w14:paraId="1C8F5BC4" w14:textId="7F410DAA">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23"/>
      </w:tblGrid>
      <w:tr w:rsidRPr="00B424B4" w:rsidR="008C6F55" w:rsidTr="00BD5789" w14:paraId="6176CF42" w14:textId="77777777">
        <w:trPr>
          <w:trHeight w:val="197"/>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8C6F55" w:rsidP="008C6F55" w:rsidRDefault="008C6F55" w14:paraId="42C02C78" w14:textId="0C0B5499">
            <w:pPr>
              <w:jc w:val="center"/>
              <w:rPr>
                <w:rFonts w:eastAsia="Times New Roman" w:cs="Times New Roman"/>
                <w:b/>
                <w:bCs/>
                <w:sz w:val="24"/>
                <w:szCs w:val="24"/>
                <w:lang w:eastAsia="lv-LV"/>
              </w:rPr>
            </w:pPr>
            <w:r w:rsidRPr="00B424B4">
              <w:rPr>
                <w:rFonts w:eastAsia="Times New Roman" w:cs="Times New Roman"/>
                <w:b/>
                <w:bCs/>
                <w:sz w:val="24"/>
                <w:szCs w:val="24"/>
                <w:lang w:eastAsia="lv-LV"/>
              </w:rPr>
              <w:t>III. Tiesību akta projekta ietekme uz valsts budžetu un pašvaldību budžetiem</w:t>
            </w:r>
          </w:p>
        </w:tc>
      </w:tr>
      <w:tr w:rsidRPr="00B424B4" w:rsidR="008C6F55" w:rsidTr="00BD5789" w14:paraId="0394F133" w14:textId="77777777">
        <w:trPr>
          <w:trHeight w:val="235"/>
          <w:jc w:val="center"/>
        </w:trPr>
        <w:tc>
          <w:tcPr>
            <w:tcW w:w="5000" w:type="pct"/>
            <w:tcBorders>
              <w:top w:val="outset" w:color="414142" w:sz="6" w:space="0"/>
              <w:left w:val="outset" w:color="414142" w:sz="6" w:space="0"/>
              <w:right w:val="outset" w:color="414142" w:sz="6" w:space="0"/>
            </w:tcBorders>
          </w:tcPr>
          <w:p w:rsidRPr="00B424B4" w:rsidR="008C6F55" w:rsidP="00BD5789" w:rsidRDefault="008C6F55" w14:paraId="25FA04C0"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8C6F55" w:rsidP="008C6F55" w:rsidRDefault="008C6F55" w14:paraId="03F5F4E4"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23"/>
      </w:tblGrid>
      <w:tr w:rsidRPr="00B424B4" w:rsidR="00674C1E" w:rsidTr="00F652E4" w14:paraId="4A3FB05C" w14:textId="77777777">
        <w:trPr>
          <w:trHeight w:val="197"/>
          <w:jc w:val="center"/>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24D99541"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IV. Tiesību akta projekta ietekme uz spēkā esošo tiesību normu sistēmu</w:t>
            </w:r>
          </w:p>
        </w:tc>
      </w:tr>
      <w:tr w:rsidRPr="00B424B4" w:rsidR="00674C1E" w:rsidTr="00D6738E" w14:paraId="09E157C4" w14:textId="77777777">
        <w:trPr>
          <w:trHeight w:val="235"/>
          <w:jc w:val="center"/>
        </w:trPr>
        <w:tc>
          <w:tcPr>
            <w:tcW w:w="5000" w:type="pct"/>
            <w:tcBorders>
              <w:top w:val="outset" w:color="414142" w:sz="6" w:space="0"/>
              <w:left w:val="outset" w:color="414142" w:sz="6" w:space="0"/>
              <w:right w:val="outset" w:color="414142" w:sz="6" w:space="0"/>
            </w:tcBorders>
          </w:tcPr>
          <w:p w:rsidRPr="00B424B4" w:rsidR="00D6738E" w:rsidP="00D6738E" w:rsidRDefault="00D6738E" w14:paraId="085D99C9"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B68CD" w:rsidRDefault="002C021A" w14:paraId="24F09FF8" w14:textId="39DC1444">
      <w:pPr>
        <w:shd w:val="clear" w:color="auto" w:fill="FFFFFF"/>
        <w:tabs>
          <w:tab w:val="left" w:pos="3170"/>
        </w:tabs>
        <w:ind w:firstLine="300"/>
        <w:rPr>
          <w:rFonts w:eastAsia="Times New Roman" w:cs="Times New Roman"/>
          <w:sz w:val="24"/>
          <w:szCs w:val="24"/>
          <w:lang w:eastAsia="lv-LV"/>
        </w:rPr>
      </w:pPr>
      <w:r w:rsidRPr="00B424B4">
        <w:rPr>
          <w:rFonts w:eastAsia="Times New Roman" w:cs="Times New Roman"/>
          <w:sz w:val="24"/>
          <w:szCs w:val="24"/>
          <w:lang w:eastAsia="lv-LV"/>
        </w:rPr>
        <w:t> </w:t>
      </w:r>
      <w:r w:rsidR="002B68CD">
        <w:rPr>
          <w:rFonts w:eastAsia="Times New Roman" w:cs="Times New Roman"/>
          <w:sz w:val="24"/>
          <w:szCs w:val="24"/>
          <w:lang w:eastAsia="lv-LV"/>
        </w:rPr>
        <w:tab/>
      </w:r>
    </w:p>
    <w:tbl>
      <w:tblPr>
        <w:tblW w:w="512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78"/>
      </w:tblGrid>
      <w:tr w:rsidRPr="00B424B4" w:rsidR="00674C1E" w:rsidTr="00F652E4" w14:paraId="2D82AE80"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E35B58D"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lastRenderedPageBreak/>
              <w:t>V. Tiesību akta projekta atbilstība Latvijas Republikas starptautiskajām saistībām</w:t>
            </w:r>
          </w:p>
        </w:tc>
      </w:tr>
      <w:tr w:rsidRPr="00B424B4" w:rsidR="00674C1E" w:rsidTr="00827C5B" w14:paraId="3E79273A" w14:textId="77777777">
        <w:trPr>
          <w:trHeight w:val="234"/>
        </w:trPr>
        <w:tc>
          <w:tcPr>
            <w:tcW w:w="5000" w:type="pct"/>
            <w:tcBorders>
              <w:top w:val="outset" w:color="414142" w:sz="6" w:space="0"/>
              <w:left w:val="outset" w:color="414142" w:sz="6" w:space="0"/>
              <w:right w:val="outset" w:color="414142" w:sz="6" w:space="0"/>
            </w:tcBorders>
          </w:tcPr>
          <w:p w:rsidRPr="00B424B4" w:rsidR="00827C5B" w:rsidP="00827C5B" w:rsidRDefault="00827C5B" w14:paraId="096D3AE5" w14:textId="77777777">
            <w:pPr>
              <w:jc w:val="center"/>
              <w:rPr>
                <w:rFonts w:eastAsia="Times New Roman" w:cs="Times New Roman"/>
                <w:sz w:val="24"/>
                <w:szCs w:val="24"/>
                <w:lang w:eastAsia="lv-LV"/>
              </w:rPr>
            </w:pPr>
            <w:r w:rsidRPr="00B424B4">
              <w:rPr>
                <w:rFonts w:eastAsia="Times New Roman" w:cs="Times New Roman"/>
                <w:sz w:val="24"/>
                <w:szCs w:val="24"/>
                <w:lang w:eastAsia="lv-LV"/>
              </w:rPr>
              <w:t>Projekts šo jomu neskar.</w:t>
            </w:r>
          </w:p>
        </w:tc>
      </w:tr>
    </w:tbl>
    <w:p w:rsidRPr="00B424B4" w:rsidR="002C021A" w:rsidP="002C021A" w:rsidRDefault="002C021A" w14:paraId="48E2B336"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3"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65"/>
        <w:gridCol w:w="2501"/>
        <w:gridCol w:w="6157"/>
      </w:tblGrid>
      <w:tr w:rsidRPr="00B424B4" w:rsidR="00674C1E" w:rsidTr="00F652E4" w14:paraId="341281C1" w14:textId="77777777">
        <w:trPr>
          <w:trHeight w:val="420"/>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3C0201F9"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VI. Sabiedrības līdzdalība un komunikācijas aktivitātes</w:t>
            </w:r>
          </w:p>
        </w:tc>
      </w:tr>
      <w:tr w:rsidRPr="00B424B4" w:rsidR="007C09B1" w:rsidTr="00376737" w14:paraId="5CE61696" w14:textId="77777777">
        <w:trPr>
          <w:trHeight w:val="540"/>
          <w:jc w:val="center"/>
        </w:trPr>
        <w:tc>
          <w:tcPr>
            <w:tcW w:w="30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450889DA" w14:textId="77777777">
            <w:pPr>
              <w:rPr>
                <w:rFonts w:eastAsia="Times New Roman" w:cs="Times New Roman"/>
                <w:sz w:val="24"/>
                <w:szCs w:val="24"/>
                <w:lang w:eastAsia="lv-LV"/>
              </w:rPr>
            </w:pPr>
            <w:r w:rsidRPr="00B424B4">
              <w:rPr>
                <w:rFonts w:eastAsia="Times New Roman" w:cs="Times New Roman"/>
                <w:sz w:val="24"/>
                <w:szCs w:val="24"/>
                <w:lang w:eastAsia="lv-LV"/>
              </w:rPr>
              <w:t>1.</w:t>
            </w:r>
          </w:p>
        </w:tc>
        <w:tc>
          <w:tcPr>
            <w:tcW w:w="135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739D47A2" w14:textId="77777777">
            <w:pPr>
              <w:rPr>
                <w:rFonts w:eastAsia="Times New Roman" w:cs="Times New Roman"/>
                <w:sz w:val="24"/>
                <w:szCs w:val="24"/>
                <w:lang w:eastAsia="lv-LV"/>
              </w:rPr>
            </w:pPr>
            <w:r w:rsidRPr="00B424B4">
              <w:rPr>
                <w:rFonts w:eastAsia="Times New Roman" w:cs="Times New Roman"/>
                <w:sz w:val="24"/>
                <w:szCs w:val="24"/>
                <w:lang w:eastAsia="lv-LV"/>
              </w:rPr>
              <w:t>Plānotās sabiedrības līdzdalības un komunikācijas aktivitātes saistībā ar projektu</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7C09B1" w:rsidP="00803116" w:rsidRDefault="007C09B1" w14:paraId="73D21114" w14:textId="74DBD84E">
            <w:pPr>
              <w:jc w:val="both"/>
              <w:rPr>
                <w:rFonts w:eastAsia="Times New Roman" w:cs="Times New Roman"/>
                <w:sz w:val="24"/>
                <w:szCs w:val="24"/>
                <w:lang w:eastAsia="lv-LV"/>
              </w:rPr>
            </w:pPr>
            <w:r w:rsidRPr="00B424B4">
              <w:rPr>
                <w:rFonts w:eastAsia="Times New Roman"/>
                <w:color w:val="000000" w:themeColor="text1"/>
                <w:sz w:val="24"/>
                <w:szCs w:val="24"/>
                <w:lang w:eastAsia="lv-LV"/>
              </w:rPr>
              <w:t>Atbilstoši Ministru kabineta 2009.gada 25.augusta noteikumu Nr.970 „Sabiedrības līdzdalības kārtība attīstības plānošanas procesā” 7.4.</w:t>
            </w:r>
            <w:r w:rsidRPr="00B424B4">
              <w:rPr>
                <w:rFonts w:eastAsia="Times New Roman"/>
                <w:color w:val="000000" w:themeColor="text1"/>
                <w:sz w:val="24"/>
                <w:szCs w:val="24"/>
                <w:vertAlign w:val="superscript"/>
                <w:lang w:eastAsia="lv-LV"/>
              </w:rPr>
              <w:t>1</w:t>
            </w:r>
            <w:r w:rsidRPr="00B424B4">
              <w:rPr>
                <w:rFonts w:eastAsia="Times New Roman"/>
                <w:color w:val="000000" w:themeColor="text1"/>
                <w:sz w:val="24"/>
                <w:szCs w:val="24"/>
                <w:lang w:eastAsia="lv-LV"/>
              </w:rPr>
              <w:t xml:space="preserve"> apakšpunktam sabiedrībai tika dota iespēja rakstiski sniegt viedokli par noteikumu projektu tā izstrādes stadijā.</w:t>
            </w:r>
            <w:r w:rsidRPr="00B424B4">
              <w:rPr>
                <w:color w:val="000000" w:themeColor="text1"/>
                <w:sz w:val="24"/>
                <w:szCs w:val="24"/>
              </w:rPr>
              <w:t xml:space="preserve"> </w:t>
            </w:r>
          </w:p>
        </w:tc>
      </w:tr>
      <w:tr w:rsidRPr="00B424B4" w:rsidR="007C09B1" w:rsidTr="00376737" w14:paraId="12F9A421" w14:textId="77777777">
        <w:trPr>
          <w:trHeight w:val="330"/>
          <w:jc w:val="center"/>
        </w:trPr>
        <w:tc>
          <w:tcPr>
            <w:tcW w:w="30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01FD6F1C" w14:textId="77777777">
            <w:pPr>
              <w:rPr>
                <w:rFonts w:eastAsia="Times New Roman" w:cs="Times New Roman"/>
                <w:sz w:val="24"/>
                <w:szCs w:val="24"/>
                <w:lang w:eastAsia="lv-LV"/>
              </w:rPr>
            </w:pPr>
            <w:r w:rsidRPr="00B424B4">
              <w:rPr>
                <w:rFonts w:eastAsia="Times New Roman" w:cs="Times New Roman"/>
                <w:sz w:val="24"/>
                <w:szCs w:val="24"/>
                <w:lang w:eastAsia="lv-LV"/>
              </w:rPr>
              <w:t>2.</w:t>
            </w:r>
          </w:p>
        </w:tc>
        <w:tc>
          <w:tcPr>
            <w:tcW w:w="135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729C26E3" w14:textId="77777777">
            <w:pPr>
              <w:rPr>
                <w:rFonts w:eastAsia="Times New Roman" w:cs="Times New Roman"/>
                <w:sz w:val="24"/>
                <w:szCs w:val="24"/>
                <w:lang w:eastAsia="lv-LV"/>
              </w:rPr>
            </w:pPr>
            <w:r w:rsidRPr="00B424B4">
              <w:rPr>
                <w:rFonts w:eastAsia="Times New Roman" w:cs="Times New Roman"/>
                <w:sz w:val="24"/>
                <w:szCs w:val="24"/>
                <w:lang w:eastAsia="lv-LV"/>
              </w:rPr>
              <w:t>Sabiedrības līdzdalība projekta izstrādē</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7C09B1" w:rsidP="00803116" w:rsidRDefault="007C09B1" w14:paraId="6B8CC8A0" w14:textId="78557F4E">
            <w:pPr>
              <w:jc w:val="both"/>
              <w:rPr>
                <w:color w:val="000000" w:themeColor="text1"/>
                <w:sz w:val="24"/>
              </w:rPr>
            </w:pPr>
            <w:r w:rsidRPr="00B424B4">
              <w:rPr>
                <w:color w:val="000000" w:themeColor="text1"/>
                <w:sz w:val="24"/>
                <w:szCs w:val="24"/>
              </w:rPr>
              <w:t xml:space="preserve">Par noteikumu projekta izstrādi tika informēti sabiedrības pārstāvji, </w:t>
            </w:r>
            <w:r w:rsidRPr="00B424B4" w:rsidR="00E7208F">
              <w:rPr>
                <w:color w:val="000000" w:themeColor="text1"/>
                <w:sz w:val="24"/>
                <w:szCs w:val="24"/>
              </w:rPr>
              <w:t>2019. gada 28. maijā</w:t>
            </w:r>
            <w:r w:rsidRPr="00B424B4" w:rsidR="00E7208F">
              <w:t xml:space="preserve"> </w:t>
            </w:r>
            <w:r w:rsidRPr="00B424B4">
              <w:rPr>
                <w:color w:val="000000" w:themeColor="text1"/>
                <w:sz w:val="24"/>
                <w:szCs w:val="24"/>
              </w:rPr>
              <w:t>ievietojot paziņojumu par līdzdalības iespējām tiesību akta izstrādes procesā Satiksmes ministrijas tīmekļa vietnē</w:t>
            </w:r>
            <w:r w:rsidRPr="00B424B4">
              <w:rPr>
                <w:color w:val="000000" w:themeColor="text1"/>
                <w:sz w:val="24"/>
              </w:rPr>
              <w:t xml:space="preserve"> </w:t>
            </w:r>
            <w:hyperlink w:history="1" r:id="rId8">
              <w:r w:rsidRPr="00B424B4" w:rsidR="00E7208F">
                <w:rPr>
                  <w:rStyle w:val="Hyperlink"/>
                  <w:sz w:val="24"/>
                  <w:szCs w:val="24"/>
                </w:rPr>
                <w:t>http://www.sam.gov.lv/sm/content/?cat=553</w:t>
              </w:r>
            </w:hyperlink>
            <w:r w:rsidRPr="00B424B4" w:rsidR="00143023">
              <w:rPr>
                <w:color w:val="000000" w:themeColor="text1"/>
                <w:sz w:val="24"/>
                <w:szCs w:val="24"/>
              </w:rPr>
              <w:t xml:space="preserve"> </w:t>
            </w:r>
            <w:r w:rsidRPr="00B424B4">
              <w:rPr>
                <w:color w:val="000000" w:themeColor="text1"/>
                <w:sz w:val="24"/>
                <w:szCs w:val="24"/>
              </w:rPr>
              <w:t xml:space="preserve"> </w:t>
            </w:r>
          </w:p>
        </w:tc>
      </w:tr>
      <w:tr w:rsidRPr="00B424B4" w:rsidR="007C09B1" w:rsidTr="00376737" w14:paraId="05522257" w14:textId="77777777">
        <w:trPr>
          <w:trHeight w:val="465"/>
          <w:jc w:val="center"/>
        </w:trPr>
        <w:tc>
          <w:tcPr>
            <w:tcW w:w="30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0E1A3F29" w14:textId="77777777">
            <w:pPr>
              <w:rPr>
                <w:rFonts w:eastAsia="Times New Roman" w:cs="Times New Roman"/>
                <w:sz w:val="24"/>
                <w:szCs w:val="24"/>
                <w:lang w:eastAsia="lv-LV"/>
              </w:rPr>
            </w:pPr>
            <w:r w:rsidRPr="00B424B4">
              <w:rPr>
                <w:rFonts w:eastAsia="Times New Roman" w:cs="Times New Roman"/>
                <w:sz w:val="24"/>
                <w:szCs w:val="24"/>
                <w:lang w:eastAsia="lv-LV"/>
              </w:rPr>
              <w:t>3.</w:t>
            </w:r>
          </w:p>
        </w:tc>
        <w:tc>
          <w:tcPr>
            <w:tcW w:w="135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1FF5D213" w14:textId="77777777">
            <w:pPr>
              <w:rPr>
                <w:rFonts w:eastAsia="Times New Roman" w:cs="Times New Roman"/>
                <w:sz w:val="24"/>
                <w:szCs w:val="24"/>
                <w:lang w:eastAsia="lv-LV"/>
              </w:rPr>
            </w:pPr>
            <w:r w:rsidRPr="00B424B4">
              <w:rPr>
                <w:rFonts w:eastAsia="Times New Roman" w:cs="Times New Roman"/>
                <w:sz w:val="24"/>
                <w:szCs w:val="24"/>
                <w:lang w:eastAsia="lv-LV"/>
              </w:rPr>
              <w:t>Sabiedrības līdzdalības rezultāti</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3488F600" w14:textId="22ED3518">
            <w:pPr>
              <w:jc w:val="both"/>
              <w:rPr>
                <w:rFonts w:eastAsia="Times New Roman" w:cs="Times New Roman"/>
                <w:sz w:val="24"/>
                <w:szCs w:val="24"/>
                <w:lang w:eastAsia="lv-LV"/>
              </w:rPr>
            </w:pPr>
            <w:r w:rsidRPr="00B424B4">
              <w:rPr>
                <w:rFonts w:eastAsia="Times New Roman" w:cs="Times New Roman"/>
                <w:sz w:val="24"/>
                <w:szCs w:val="24"/>
                <w:lang w:eastAsia="lv-LV"/>
              </w:rPr>
              <w:t>Iebildumi un priekšlikumi nav saņemti.</w:t>
            </w:r>
          </w:p>
        </w:tc>
      </w:tr>
      <w:tr w:rsidRPr="00B424B4" w:rsidR="007C09B1" w:rsidTr="00376737" w14:paraId="2CF9F366" w14:textId="77777777">
        <w:trPr>
          <w:trHeight w:val="465"/>
          <w:jc w:val="center"/>
        </w:trPr>
        <w:tc>
          <w:tcPr>
            <w:tcW w:w="30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3AFC09E5" w14:textId="77777777">
            <w:pPr>
              <w:rPr>
                <w:rFonts w:eastAsia="Times New Roman" w:cs="Times New Roman"/>
                <w:sz w:val="24"/>
                <w:szCs w:val="24"/>
                <w:lang w:eastAsia="lv-LV"/>
              </w:rPr>
            </w:pPr>
            <w:r w:rsidRPr="00B424B4">
              <w:rPr>
                <w:rFonts w:eastAsia="Times New Roman" w:cs="Times New Roman"/>
                <w:sz w:val="24"/>
                <w:szCs w:val="24"/>
                <w:lang w:eastAsia="lv-LV"/>
              </w:rPr>
              <w:t>4.</w:t>
            </w:r>
          </w:p>
        </w:tc>
        <w:tc>
          <w:tcPr>
            <w:tcW w:w="1356"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7214690F" w14:textId="77777777">
            <w:pPr>
              <w:rPr>
                <w:rFonts w:eastAsia="Times New Roman" w:cs="Times New Roman"/>
                <w:sz w:val="24"/>
                <w:szCs w:val="24"/>
                <w:lang w:eastAsia="lv-LV"/>
              </w:rPr>
            </w:pPr>
            <w:r w:rsidRPr="00B424B4">
              <w:rPr>
                <w:rFonts w:eastAsia="Times New Roman" w:cs="Times New Roman"/>
                <w:sz w:val="24"/>
                <w:szCs w:val="24"/>
                <w:lang w:eastAsia="lv-LV"/>
              </w:rPr>
              <w:t>Cita informācija</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7C09B1" w:rsidP="007C09B1" w:rsidRDefault="007C09B1" w14:paraId="140F609C" w14:textId="77535309">
            <w:pPr>
              <w:jc w:val="both"/>
              <w:rPr>
                <w:rFonts w:eastAsia="Times New Roman" w:cs="Times New Roman"/>
                <w:sz w:val="24"/>
                <w:szCs w:val="24"/>
                <w:lang w:eastAsia="lv-LV"/>
              </w:rPr>
            </w:pPr>
            <w:r w:rsidRPr="00B424B4">
              <w:rPr>
                <w:rFonts w:eastAsia="Times New Roman" w:cs="Times New Roman"/>
                <w:sz w:val="24"/>
                <w:szCs w:val="24"/>
                <w:lang w:eastAsia="lv-LV"/>
              </w:rPr>
              <w:t>Nav.</w:t>
            </w:r>
          </w:p>
        </w:tc>
      </w:tr>
    </w:tbl>
    <w:p w:rsidRPr="00B424B4" w:rsidR="002C021A" w:rsidP="002C021A" w:rsidRDefault="002C021A" w14:paraId="0BFB68C6" w14:textId="77777777">
      <w:pPr>
        <w:shd w:val="clear" w:color="auto" w:fill="FFFFFF"/>
        <w:ind w:firstLine="300"/>
        <w:rPr>
          <w:rFonts w:eastAsia="Times New Roman" w:cs="Times New Roman"/>
          <w:sz w:val="24"/>
          <w:szCs w:val="24"/>
          <w:lang w:eastAsia="lv-LV"/>
        </w:rPr>
      </w:pPr>
      <w:r w:rsidRPr="00B424B4">
        <w:rPr>
          <w:rFonts w:eastAsia="Times New Roman" w:cs="Times New Roman"/>
          <w:sz w:val="24"/>
          <w:szCs w:val="24"/>
          <w:lang w:eastAsia="lv-LV"/>
        </w:rPr>
        <w:t> </w:t>
      </w:r>
    </w:p>
    <w:tbl>
      <w:tblPr>
        <w:tblW w:w="5092"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07"/>
        <w:gridCol w:w="2558"/>
        <w:gridCol w:w="6157"/>
      </w:tblGrid>
      <w:tr w:rsidRPr="00B424B4" w:rsidR="00674C1E" w:rsidTr="00F652E4" w14:paraId="60238E50" w14:textId="77777777">
        <w:trPr>
          <w:trHeight w:val="375"/>
          <w:jc w:val="center"/>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424B4" w:rsidR="002C021A" w:rsidP="002C021A" w:rsidRDefault="002C021A" w14:paraId="46EF29CE" w14:textId="77777777">
            <w:pPr>
              <w:jc w:val="center"/>
              <w:rPr>
                <w:rFonts w:eastAsia="Times New Roman" w:cs="Times New Roman"/>
                <w:b/>
                <w:bCs/>
                <w:sz w:val="24"/>
                <w:szCs w:val="24"/>
                <w:lang w:eastAsia="lv-LV"/>
              </w:rPr>
            </w:pPr>
            <w:r w:rsidRPr="00B424B4">
              <w:rPr>
                <w:rFonts w:eastAsia="Times New Roman" w:cs="Times New Roman"/>
                <w:b/>
                <w:bCs/>
                <w:sz w:val="24"/>
                <w:szCs w:val="24"/>
                <w:lang w:eastAsia="lv-LV"/>
              </w:rPr>
              <w:t>VII. Tiesību akta projekta izpildes nodrošināšana un tās ietekme uz institūcijām</w:t>
            </w:r>
          </w:p>
        </w:tc>
      </w:tr>
      <w:tr w:rsidRPr="00B424B4" w:rsidR="00674C1E" w:rsidTr="00376737" w14:paraId="672C2D4A" w14:textId="77777777">
        <w:trPr>
          <w:trHeight w:val="420"/>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4F178208" w14:textId="77777777">
            <w:pPr>
              <w:rPr>
                <w:rFonts w:eastAsia="Times New Roman" w:cs="Times New Roman"/>
                <w:sz w:val="24"/>
                <w:szCs w:val="24"/>
                <w:lang w:eastAsia="lv-LV"/>
              </w:rPr>
            </w:pPr>
            <w:r w:rsidRPr="00B424B4">
              <w:rPr>
                <w:rFonts w:eastAsia="Times New Roman" w:cs="Times New Roman"/>
                <w:sz w:val="24"/>
                <w:szCs w:val="24"/>
                <w:lang w:eastAsia="lv-LV"/>
              </w:rPr>
              <w:t>1.</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53E4471E" w14:textId="77777777">
            <w:pPr>
              <w:rPr>
                <w:rFonts w:eastAsia="Times New Roman" w:cs="Times New Roman"/>
                <w:sz w:val="24"/>
                <w:szCs w:val="24"/>
                <w:lang w:eastAsia="lv-LV"/>
              </w:rPr>
            </w:pPr>
            <w:r w:rsidRPr="00B424B4">
              <w:rPr>
                <w:rFonts w:eastAsia="Times New Roman" w:cs="Times New Roman"/>
                <w:sz w:val="24"/>
                <w:szCs w:val="24"/>
                <w:lang w:eastAsia="lv-LV"/>
              </w:rPr>
              <w:t>Projekta izpildē iesaistītās institūcijas</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751E1B" w:rsidRDefault="008C6F55" w14:paraId="77893E69" w14:textId="0301CD40">
            <w:pPr>
              <w:rPr>
                <w:rFonts w:eastAsia="Times New Roman" w:cs="Times New Roman"/>
                <w:sz w:val="24"/>
                <w:szCs w:val="24"/>
                <w:lang w:eastAsia="lv-LV"/>
              </w:rPr>
            </w:pPr>
            <w:r w:rsidRPr="00B424B4">
              <w:rPr>
                <w:rFonts w:eastAsia="Times New Roman" w:cs="Times New Roman"/>
                <w:sz w:val="24"/>
                <w:szCs w:val="24"/>
                <w:lang w:eastAsia="lv-LV"/>
              </w:rPr>
              <w:t xml:space="preserve">Satiksmes ministrija, </w:t>
            </w:r>
            <w:r w:rsidRPr="00B424B4" w:rsidR="00E7208F">
              <w:rPr>
                <w:rFonts w:eastAsia="Times New Roman" w:cs="Times New Roman"/>
                <w:sz w:val="24"/>
                <w:szCs w:val="24"/>
                <w:lang w:eastAsia="lv-LV"/>
              </w:rPr>
              <w:t>VAS</w:t>
            </w:r>
            <w:r w:rsidRPr="00B424B4">
              <w:rPr>
                <w:rFonts w:eastAsia="Times New Roman" w:cs="Times New Roman"/>
                <w:sz w:val="24"/>
                <w:szCs w:val="24"/>
                <w:lang w:eastAsia="lv-LV"/>
              </w:rPr>
              <w:t xml:space="preserve"> “Latvijas Valsts ceļi”</w:t>
            </w:r>
            <w:r w:rsidRPr="00B424B4" w:rsidR="00BD2C9D">
              <w:rPr>
                <w:rFonts w:eastAsia="Times New Roman" w:cs="Times New Roman"/>
                <w:sz w:val="24"/>
                <w:szCs w:val="24"/>
                <w:lang w:eastAsia="lv-LV"/>
              </w:rPr>
              <w:t>, pašvaldības</w:t>
            </w:r>
            <w:r w:rsidRPr="00B424B4">
              <w:rPr>
                <w:rFonts w:eastAsia="Times New Roman" w:cs="Times New Roman"/>
                <w:sz w:val="24"/>
                <w:szCs w:val="24"/>
                <w:lang w:eastAsia="lv-LV"/>
              </w:rPr>
              <w:t>.</w:t>
            </w:r>
          </w:p>
        </w:tc>
      </w:tr>
      <w:tr w:rsidRPr="00B424B4" w:rsidR="00674C1E" w:rsidTr="00376737" w14:paraId="288EFB6E" w14:textId="77777777">
        <w:trPr>
          <w:trHeight w:val="450"/>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24D2667F" w14:textId="77777777">
            <w:pPr>
              <w:rPr>
                <w:rFonts w:eastAsia="Times New Roman" w:cs="Times New Roman"/>
                <w:sz w:val="24"/>
                <w:szCs w:val="24"/>
                <w:lang w:eastAsia="lv-LV"/>
              </w:rPr>
            </w:pPr>
            <w:r w:rsidRPr="00B424B4">
              <w:rPr>
                <w:rFonts w:eastAsia="Times New Roman" w:cs="Times New Roman"/>
                <w:sz w:val="24"/>
                <w:szCs w:val="24"/>
                <w:lang w:eastAsia="lv-LV"/>
              </w:rPr>
              <w:t>2.</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FD0DB4" w:rsidRDefault="002C021A" w14:paraId="36B2DE38" w14:textId="77777777">
            <w:pPr>
              <w:jc w:val="both"/>
              <w:rPr>
                <w:rFonts w:eastAsia="Times New Roman" w:cs="Times New Roman"/>
                <w:sz w:val="24"/>
                <w:szCs w:val="24"/>
                <w:lang w:eastAsia="lv-LV"/>
              </w:rPr>
            </w:pPr>
            <w:r w:rsidRPr="00B424B4">
              <w:rPr>
                <w:rFonts w:eastAsia="Times New Roman" w:cs="Times New Roman"/>
                <w:sz w:val="24"/>
                <w:szCs w:val="24"/>
                <w:lang w:eastAsia="lv-LV"/>
              </w:rPr>
              <w:t>Projekta izpildes ietekme uz pārvaldes funkcijām un institucionālo struktūru.</w:t>
            </w:r>
          </w:p>
          <w:p w:rsidRPr="00B424B4" w:rsidR="002C021A" w:rsidP="00FD0DB4" w:rsidRDefault="002C021A" w14:paraId="0703DA25" w14:textId="77777777">
            <w:pPr>
              <w:jc w:val="both"/>
              <w:rPr>
                <w:rFonts w:eastAsia="Times New Roman" w:cs="Times New Roman"/>
                <w:sz w:val="24"/>
                <w:szCs w:val="24"/>
                <w:lang w:eastAsia="lv-LV"/>
              </w:rPr>
            </w:pPr>
            <w:r w:rsidRPr="00B424B4">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FD0DB4" w:rsidRDefault="00376737" w14:paraId="4E4C7A3B" w14:textId="0AC1562E">
            <w:pPr>
              <w:jc w:val="both"/>
              <w:rPr>
                <w:rFonts w:eastAsia="Times New Roman"/>
                <w:sz w:val="24"/>
                <w:szCs w:val="24"/>
                <w:lang w:eastAsia="lv-LV"/>
              </w:rPr>
            </w:pPr>
            <w:r w:rsidRPr="00B424B4">
              <w:rPr>
                <w:rFonts w:eastAsia="Times New Roman"/>
                <w:sz w:val="24"/>
                <w:szCs w:val="24"/>
                <w:lang w:eastAsia="lv-LV"/>
              </w:rPr>
              <w:t>Projekta īstenošana tiks veikta esošo cilvēkresursu ietvaros. Saistībā ar projekta izpildi nebūs nepieciešams veidot jaunas institūcijas vai likvidēt vai reorganizēt esošās.</w:t>
            </w:r>
          </w:p>
          <w:p w:rsidRPr="00B424B4" w:rsidR="00A72257" w:rsidP="00FD0DB4" w:rsidRDefault="00A72257" w14:paraId="3613C8B3" w14:textId="251161AE">
            <w:pPr>
              <w:jc w:val="both"/>
              <w:rPr>
                <w:rFonts w:eastAsia="Times New Roman"/>
                <w:sz w:val="24"/>
                <w:szCs w:val="24"/>
                <w:lang w:eastAsia="lv-LV"/>
              </w:rPr>
            </w:pPr>
            <w:r w:rsidRPr="00B424B4">
              <w:rPr>
                <w:rFonts w:eastAsia="Times New Roman"/>
                <w:sz w:val="24"/>
                <w:szCs w:val="24"/>
                <w:lang w:eastAsia="lv-LV"/>
              </w:rPr>
              <w:t>Projekta izpildes ne</w:t>
            </w:r>
            <w:r w:rsidRPr="00B424B4" w:rsidR="00A65561">
              <w:rPr>
                <w:rFonts w:eastAsia="Times New Roman"/>
                <w:sz w:val="24"/>
                <w:szCs w:val="24"/>
                <w:lang w:eastAsia="lv-LV"/>
              </w:rPr>
              <w:t>ietekmē</w:t>
            </w:r>
            <w:r w:rsidRPr="00B424B4">
              <w:rPr>
                <w:rFonts w:eastAsia="Times New Roman"/>
                <w:sz w:val="24"/>
                <w:szCs w:val="24"/>
                <w:lang w:eastAsia="lv-LV"/>
              </w:rPr>
              <w:t>s pārvaldes funkcijas un institucionālo struktūru.</w:t>
            </w:r>
          </w:p>
          <w:p w:rsidRPr="00B424B4" w:rsidR="00A72257" w:rsidP="00FD0DB4" w:rsidRDefault="00A72257" w14:paraId="39D48214" w14:textId="66BBD0F7">
            <w:pPr>
              <w:jc w:val="both"/>
              <w:rPr>
                <w:rFonts w:eastAsia="Times New Roman" w:cs="Times New Roman"/>
                <w:sz w:val="24"/>
                <w:szCs w:val="24"/>
                <w:lang w:eastAsia="lv-LV"/>
              </w:rPr>
            </w:pPr>
          </w:p>
        </w:tc>
      </w:tr>
      <w:tr w:rsidRPr="00B424B4" w:rsidR="002C021A" w:rsidTr="00376737" w14:paraId="1828EC24" w14:textId="77777777">
        <w:trPr>
          <w:trHeight w:val="274"/>
          <w:jc w:val="center"/>
        </w:trPr>
        <w:tc>
          <w:tcPr>
            <w:tcW w:w="275"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10506D5A" w14:textId="77777777">
            <w:pPr>
              <w:rPr>
                <w:rFonts w:eastAsia="Times New Roman" w:cs="Times New Roman"/>
                <w:sz w:val="24"/>
                <w:szCs w:val="24"/>
                <w:lang w:eastAsia="lv-LV"/>
              </w:rPr>
            </w:pPr>
            <w:r w:rsidRPr="00B424B4">
              <w:rPr>
                <w:rFonts w:eastAsia="Times New Roman" w:cs="Times New Roman"/>
                <w:sz w:val="24"/>
                <w:szCs w:val="24"/>
                <w:lang w:eastAsia="lv-LV"/>
              </w:rPr>
              <w:t>3.</w:t>
            </w:r>
          </w:p>
        </w:tc>
        <w:tc>
          <w:tcPr>
            <w:tcW w:w="1387"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2C021A" w14:paraId="787FC69F" w14:textId="77777777">
            <w:pPr>
              <w:rPr>
                <w:rFonts w:eastAsia="Times New Roman" w:cs="Times New Roman"/>
                <w:sz w:val="24"/>
                <w:szCs w:val="24"/>
                <w:lang w:eastAsia="lv-LV"/>
              </w:rPr>
            </w:pPr>
            <w:r w:rsidRPr="00B424B4">
              <w:rPr>
                <w:rFonts w:eastAsia="Times New Roman" w:cs="Times New Roman"/>
                <w:sz w:val="24"/>
                <w:szCs w:val="24"/>
                <w:lang w:eastAsia="lv-LV"/>
              </w:rPr>
              <w:t>Cita informācija</w:t>
            </w:r>
          </w:p>
        </w:tc>
        <w:tc>
          <w:tcPr>
            <w:tcW w:w="3338" w:type="pct"/>
            <w:tcBorders>
              <w:top w:val="outset" w:color="414142" w:sz="6" w:space="0"/>
              <w:left w:val="outset" w:color="414142" w:sz="6" w:space="0"/>
              <w:bottom w:val="outset" w:color="414142" w:sz="6" w:space="0"/>
              <w:right w:val="outset" w:color="414142" w:sz="6" w:space="0"/>
            </w:tcBorders>
            <w:hideMark/>
          </w:tcPr>
          <w:p w:rsidRPr="00B424B4" w:rsidR="002C021A" w:rsidP="002C021A" w:rsidRDefault="00376737" w14:paraId="58F3B30D" w14:textId="77777777">
            <w:pPr>
              <w:rPr>
                <w:rFonts w:eastAsia="Times New Roman" w:cs="Times New Roman"/>
                <w:sz w:val="24"/>
                <w:szCs w:val="24"/>
                <w:lang w:eastAsia="lv-LV"/>
              </w:rPr>
            </w:pPr>
            <w:r w:rsidRPr="00B424B4">
              <w:rPr>
                <w:rFonts w:eastAsia="Times New Roman" w:cs="Times New Roman"/>
                <w:sz w:val="24"/>
                <w:szCs w:val="24"/>
                <w:lang w:eastAsia="lv-LV"/>
              </w:rPr>
              <w:t>Nav.</w:t>
            </w:r>
          </w:p>
        </w:tc>
      </w:tr>
    </w:tbl>
    <w:p w:rsidRPr="00B424B4" w:rsidR="002C021A" w:rsidP="002C021A" w:rsidRDefault="002C021A" w14:paraId="74F7E290" w14:textId="45FD18BC">
      <w:pPr>
        <w:rPr>
          <w:rFonts w:eastAsia="Times New Roman" w:cs="Times New Roman"/>
          <w:sz w:val="24"/>
          <w:szCs w:val="24"/>
          <w:lang w:eastAsia="lv-LV"/>
        </w:rPr>
      </w:pPr>
    </w:p>
    <w:p w:rsidRPr="00B424B4" w:rsidR="002B37F7" w:rsidP="002C021A" w:rsidRDefault="002B37F7" w14:paraId="19AAAFFA" w14:textId="77777777">
      <w:pPr>
        <w:rPr>
          <w:rFonts w:eastAsia="Times New Roman" w:cs="Times New Roman"/>
          <w:sz w:val="24"/>
          <w:szCs w:val="24"/>
          <w:lang w:eastAsia="lv-LV"/>
        </w:rPr>
      </w:pPr>
    </w:p>
    <w:p w:rsidRPr="00B424B4" w:rsidR="00A25A7C" w:rsidP="0096371F" w:rsidRDefault="00A25A7C" w14:paraId="0DB8A000" w14:textId="4108130B">
      <w:pPr>
        <w:jc w:val="both"/>
        <w:rPr>
          <w:sz w:val="24"/>
          <w:szCs w:val="24"/>
          <w:lang w:eastAsia="lv-LV"/>
        </w:rPr>
      </w:pPr>
      <w:r w:rsidRPr="00B424B4">
        <w:rPr>
          <w:sz w:val="24"/>
          <w:szCs w:val="24"/>
          <w:lang w:eastAsia="lv-LV"/>
        </w:rPr>
        <w:t>Satiksmes ministrs</w:t>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Pr>
          <w:sz w:val="24"/>
          <w:szCs w:val="24"/>
          <w:lang w:eastAsia="lv-LV"/>
        </w:rPr>
        <w:tab/>
      </w:r>
      <w:r w:rsidRPr="00B424B4" w:rsidR="0096371F">
        <w:rPr>
          <w:sz w:val="24"/>
          <w:szCs w:val="24"/>
          <w:lang w:eastAsia="lv-LV"/>
        </w:rPr>
        <w:tab/>
      </w:r>
      <w:r w:rsidRPr="00B424B4" w:rsidR="0096371F">
        <w:rPr>
          <w:sz w:val="24"/>
          <w:szCs w:val="24"/>
          <w:lang w:eastAsia="lv-LV"/>
        </w:rPr>
        <w:tab/>
      </w:r>
      <w:r w:rsidRPr="00B424B4" w:rsidR="00F76AFF">
        <w:rPr>
          <w:sz w:val="24"/>
          <w:szCs w:val="24"/>
          <w:lang w:eastAsia="lv-LV"/>
        </w:rPr>
        <w:t xml:space="preserve">T. </w:t>
      </w:r>
      <w:proofErr w:type="spellStart"/>
      <w:r w:rsidRPr="00B424B4" w:rsidR="00F76AFF">
        <w:rPr>
          <w:sz w:val="24"/>
          <w:szCs w:val="24"/>
          <w:lang w:eastAsia="lv-LV"/>
        </w:rPr>
        <w:t>Linkaits</w:t>
      </w:r>
      <w:proofErr w:type="spellEnd"/>
    </w:p>
    <w:p w:rsidRPr="00B424B4" w:rsidR="00FF7722" w:rsidP="0096371F" w:rsidRDefault="00FF7722" w14:paraId="6DCF5A3F" w14:textId="77777777">
      <w:pPr>
        <w:jc w:val="both"/>
        <w:rPr>
          <w:sz w:val="24"/>
          <w:szCs w:val="24"/>
          <w:lang w:eastAsia="lv-LV"/>
        </w:rPr>
      </w:pPr>
    </w:p>
    <w:p w:rsidRPr="00B424B4" w:rsidR="00A25A7C" w:rsidP="0096371F" w:rsidRDefault="00A25A7C" w14:paraId="7EDEC828" w14:textId="77777777">
      <w:pPr>
        <w:jc w:val="both"/>
        <w:rPr>
          <w:sz w:val="24"/>
          <w:szCs w:val="24"/>
          <w:lang w:eastAsia="lv-LV"/>
        </w:rPr>
      </w:pPr>
    </w:p>
    <w:p w:rsidRPr="005D79B2" w:rsidR="00A25A7C" w:rsidP="00897D58" w:rsidRDefault="00781BE4" w14:paraId="3CEAB9C5" w14:textId="7D6365DF">
      <w:pPr>
        <w:jc w:val="both"/>
        <w:rPr>
          <w:rFonts w:cs="Times New Roman"/>
          <w:szCs w:val="28"/>
        </w:rPr>
      </w:pPr>
      <w:r w:rsidRPr="00B424B4">
        <w:rPr>
          <w:sz w:val="24"/>
          <w:szCs w:val="24"/>
          <w:lang w:eastAsia="lv-LV"/>
        </w:rPr>
        <w:t xml:space="preserve">Vīza: </w:t>
      </w:r>
      <w:r w:rsidRPr="00B424B4" w:rsidR="00E7208F">
        <w:rPr>
          <w:sz w:val="24"/>
          <w:szCs w:val="24"/>
          <w:lang w:eastAsia="lv-LV"/>
        </w:rPr>
        <w:t>v</w:t>
      </w:r>
      <w:r w:rsidRPr="00B424B4">
        <w:rPr>
          <w:sz w:val="24"/>
          <w:szCs w:val="24"/>
          <w:lang w:eastAsia="lv-LV"/>
        </w:rPr>
        <w:t xml:space="preserve">alsts sekretāra </w:t>
      </w:r>
      <w:proofErr w:type="spellStart"/>
      <w:r w:rsidRPr="00B424B4" w:rsidR="00F76AFF">
        <w:rPr>
          <w:sz w:val="24"/>
          <w:szCs w:val="24"/>
          <w:lang w:eastAsia="lv-LV"/>
        </w:rPr>
        <w:t>p.i</w:t>
      </w:r>
      <w:proofErr w:type="spellEnd"/>
      <w:r w:rsidRPr="00B424B4" w:rsidR="00F76AFF">
        <w:rPr>
          <w:sz w:val="24"/>
          <w:szCs w:val="24"/>
          <w:lang w:eastAsia="lv-LV"/>
        </w:rPr>
        <w:t xml:space="preserve">.                                                                                            </w:t>
      </w:r>
      <w:proofErr w:type="spellStart"/>
      <w:r w:rsidR="004B423A">
        <w:rPr>
          <w:sz w:val="24"/>
          <w:szCs w:val="24"/>
          <w:lang w:eastAsia="lv-LV"/>
        </w:rPr>
        <w:t>Dž</w:t>
      </w:r>
      <w:proofErr w:type="spellEnd"/>
      <w:r w:rsidR="004B423A">
        <w:rPr>
          <w:sz w:val="24"/>
          <w:szCs w:val="24"/>
          <w:lang w:eastAsia="lv-LV"/>
        </w:rPr>
        <w:t>. Innusa</w:t>
      </w:r>
      <w:r w:rsidRPr="00781BE4">
        <w:rPr>
          <w:sz w:val="24"/>
          <w:szCs w:val="24"/>
          <w:lang w:eastAsia="lv-LV"/>
        </w:rPr>
        <w:t xml:space="preserve">     </w:t>
      </w:r>
    </w:p>
    <w:sectPr w:rsidRPr="005D79B2" w:rsidR="00A25A7C" w:rsidSect="00B45F49">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30AB2" w14:textId="77777777" w:rsidR="00BD5789" w:rsidRDefault="00BD5789" w:rsidP="00A25A7C">
      <w:r>
        <w:separator/>
      </w:r>
    </w:p>
  </w:endnote>
  <w:endnote w:type="continuationSeparator" w:id="0">
    <w:p w14:paraId="778FB1A3" w14:textId="77777777" w:rsidR="00BD5789" w:rsidRDefault="00BD5789" w:rsidP="00A25A7C">
      <w:r>
        <w:continuationSeparator/>
      </w:r>
    </w:p>
  </w:endnote>
  <w:endnote w:type="continuationNotice" w:id="1">
    <w:p w14:paraId="07E44955" w14:textId="77777777" w:rsidR="00BD5789" w:rsidRDefault="00BD5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1428" w14:textId="7202794C" w:rsidR="00BD5789" w:rsidRPr="00A25A7C" w:rsidRDefault="00BD5789">
    <w:pPr>
      <w:pStyle w:val="Footer"/>
      <w:rPr>
        <w:sz w:val="20"/>
        <w:szCs w:val="20"/>
      </w:rPr>
    </w:pPr>
    <w:r>
      <w:rPr>
        <w:sz w:val="20"/>
        <w:szCs w:val="20"/>
      </w:rPr>
      <w:t>SMA</w:t>
    </w:r>
    <w:r w:rsidRPr="00B244F6">
      <w:rPr>
        <w:sz w:val="20"/>
        <w:szCs w:val="20"/>
      </w:rPr>
      <w:t>not_</w:t>
    </w:r>
    <w:r>
      <w:rPr>
        <w:sz w:val="20"/>
        <w:szCs w:val="20"/>
      </w:rPr>
      <w:t>011119</w:t>
    </w:r>
    <w:r w:rsidRPr="00B244F6">
      <w:rPr>
        <w:sz w:val="20"/>
        <w:szCs w:val="20"/>
      </w:rPr>
      <w:t>_</w:t>
    </w:r>
    <w:r>
      <w:rPr>
        <w:sz w:val="20"/>
        <w:szCs w:val="20"/>
      </w:rPr>
      <w:t>173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6AC0" w14:textId="40F5DE81" w:rsidR="00BD5789" w:rsidRPr="00A25A7C" w:rsidRDefault="00BD5789">
    <w:pPr>
      <w:pStyle w:val="Footer"/>
      <w:rPr>
        <w:sz w:val="20"/>
        <w:szCs w:val="20"/>
      </w:rPr>
    </w:pPr>
    <w:r>
      <w:rPr>
        <w:sz w:val="20"/>
        <w:szCs w:val="20"/>
      </w:rPr>
      <w:t>SMA</w:t>
    </w:r>
    <w:r w:rsidRPr="00B244F6">
      <w:rPr>
        <w:sz w:val="20"/>
        <w:szCs w:val="20"/>
      </w:rPr>
      <w:t>not_</w:t>
    </w:r>
    <w:r>
      <w:rPr>
        <w:sz w:val="20"/>
        <w:szCs w:val="20"/>
      </w:rPr>
      <w:t>011119</w:t>
    </w:r>
    <w:r w:rsidRPr="00B244F6">
      <w:rPr>
        <w:sz w:val="20"/>
        <w:szCs w:val="20"/>
      </w:rPr>
      <w:t>_</w:t>
    </w:r>
    <w:r>
      <w:rPr>
        <w:sz w:val="20"/>
        <w:szCs w:val="20"/>
      </w:rPr>
      <w:t>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0349" w14:textId="77777777" w:rsidR="00BD5789" w:rsidRDefault="00BD5789" w:rsidP="00A25A7C">
      <w:r>
        <w:separator/>
      </w:r>
    </w:p>
  </w:footnote>
  <w:footnote w:type="continuationSeparator" w:id="0">
    <w:p w14:paraId="5FEC35D6" w14:textId="77777777" w:rsidR="00BD5789" w:rsidRDefault="00BD5789" w:rsidP="00A25A7C">
      <w:r>
        <w:continuationSeparator/>
      </w:r>
    </w:p>
  </w:footnote>
  <w:footnote w:type="continuationNotice" w:id="1">
    <w:p w14:paraId="67EC73C2" w14:textId="77777777" w:rsidR="00BD5789" w:rsidRDefault="00BD5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9053"/>
      <w:docPartObj>
        <w:docPartGallery w:val="Page Numbers (Top of Page)"/>
        <w:docPartUnique/>
      </w:docPartObj>
    </w:sdtPr>
    <w:sdtEndPr>
      <w:rPr>
        <w:noProof/>
        <w:sz w:val="24"/>
        <w:szCs w:val="24"/>
      </w:rPr>
    </w:sdtEndPr>
    <w:sdtContent>
      <w:p w:rsidRPr="00D2545C" w:rsidR="00BD5789" w:rsidRDefault="00BD5789" w14:paraId="69684101" w14:textId="0C03CFD4">
        <w:pPr>
          <w:pStyle w:val="Header"/>
          <w:jc w:val="center"/>
          <w:rPr>
            <w:sz w:val="24"/>
            <w:szCs w:val="24"/>
          </w:rPr>
        </w:pPr>
        <w:r w:rsidRPr="00D2545C">
          <w:rPr>
            <w:sz w:val="24"/>
            <w:szCs w:val="24"/>
          </w:rPr>
          <w:fldChar w:fldCharType="begin"/>
        </w:r>
        <w:r w:rsidRPr="00D2545C">
          <w:rPr>
            <w:sz w:val="24"/>
            <w:szCs w:val="24"/>
          </w:rPr>
          <w:instrText xml:space="preserve"> PAGE   \* MERGEFORMAT </w:instrText>
        </w:r>
        <w:r w:rsidRPr="00D2545C">
          <w:rPr>
            <w:sz w:val="24"/>
            <w:szCs w:val="24"/>
          </w:rPr>
          <w:fldChar w:fldCharType="separate"/>
        </w:r>
        <w:r w:rsidRPr="00D2545C">
          <w:rPr>
            <w:noProof/>
            <w:sz w:val="24"/>
            <w:szCs w:val="24"/>
          </w:rPr>
          <w:t>3</w:t>
        </w:r>
        <w:r w:rsidRPr="00D2545C">
          <w:rPr>
            <w:noProof/>
            <w:sz w:val="24"/>
            <w:szCs w:val="24"/>
          </w:rPr>
          <w:fldChar w:fldCharType="end"/>
        </w:r>
      </w:p>
    </w:sdtContent>
  </w:sdt>
  <w:p w:rsidR="00BD5789" w:rsidRDefault="00BD5789" w14:paraId="5F92B4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979D0"/>
    <w:multiLevelType w:val="hybridMultilevel"/>
    <w:tmpl w:val="DBE4439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4E9E"/>
    <w:rsid w:val="000154AE"/>
    <w:rsid w:val="000154FB"/>
    <w:rsid w:val="000161BD"/>
    <w:rsid w:val="000164D4"/>
    <w:rsid w:val="00016F0A"/>
    <w:rsid w:val="00021B0C"/>
    <w:rsid w:val="000235E7"/>
    <w:rsid w:val="00023811"/>
    <w:rsid w:val="0002454F"/>
    <w:rsid w:val="00026408"/>
    <w:rsid w:val="000267CF"/>
    <w:rsid w:val="00026AAD"/>
    <w:rsid w:val="000302CF"/>
    <w:rsid w:val="00032F39"/>
    <w:rsid w:val="00037DD3"/>
    <w:rsid w:val="00045889"/>
    <w:rsid w:val="00046176"/>
    <w:rsid w:val="000466B1"/>
    <w:rsid w:val="00047A83"/>
    <w:rsid w:val="000513DC"/>
    <w:rsid w:val="00051D23"/>
    <w:rsid w:val="000525B6"/>
    <w:rsid w:val="0005625E"/>
    <w:rsid w:val="00056E38"/>
    <w:rsid w:val="00060331"/>
    <w:rsid w:val="00062248"/>
    <w:rsid w:val="000640EF"/>
    <w:rsid w:val="00064E73"/>
    <w:rsid w:val="0006510D"/>
    <w:rsid w:val="00065C60"/>
    <w:rsid w:val="00065FEC"/>
    <w:rsid w:val="00070A2A"/>
    <w:rsid w:val="00071126"/>
    <w:rsid w:val="00072107"/>
    <w:rsid w:val="00072E6C"/>
    <w:rsid w:val="00076827"/>
    <w:rsid w:val="00080917"/>
    <w:rsid w:val="000814EC"/>
    <w:rsid w:val="00081865"/>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58E9"/>
    <w:rsid w:val="000A615A"/>
    <w:rsid w:val="000A688F"/>
    <w:rsid w:val="000A6EB2"/>
    <w:rsid w:val="000A72C2"/>
    <w:rsid w:val="000B09F5"/>
    <w:rsid w:val="000B10FE"/>
    <w:rsid w:val="000B49A6"/>
    <w:rsid w:val="000B4D6A"/>
    <w:rsid w:val="000B5FED"/>
    <w:rsid w:val="000B705A"/>
    <w:rsid w:val="000B729C"/>
    <w:rsid w:val="000C085D"/>
    <w:rsid w:val="000C1815"/>
    <w:rsid w:val="000C1F67"/>
    <w:rsid w:val="000C24C6"/>
    <w:rsid w:val="000C3613"/>
    <w:rsid w:val="000C58B7"/>
    <w:rsid w:val="000C67E1"/>
    <w:rsid w:val="000D1114"/>
    <w:rsid w:val="000D119F"/>
    <w:rsid w:val="000D2255"/>
    <w:rsid w:val="000D33B0"/>
    <w:rsid w:val="000D7683"/>
    <w:rsid w:val="000E15FF"/>
    <w:rsid w:val="000E1842"/>
    <w:rsid w:val="000E2CAD"/>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ED4"/>
    <w:rsid w:val="00107048"/>
    <w:rsid w:val="00107FF6"/>
    <w:rsid w:val="00110919"/>
    <w:rsid w:val="00110A69"/>
    <w:rsid w:val="00111D8C"/>
    <w:rsid w:val="00112472"/>
    <w:rsid w:val="001136DC"/>
    <w:rsid w:val="00114022"/>
    <w:rsid w:val="00114463"/>
    <w:rsid w:val="00114EEE"/>
    <w:rsid w:val="00115F7A"/>
    <w:rsid w:val="0011668F"/>
    <w:rsid w:val="00121A19"/>
    <w:rsid w:val="001221EB"/>
    <w:rsid w:val="00123838"/>
    <w:rsid w:val="00124B5E"/>
    <w:rsid w:val="00124DAB"/>
    <w:rsid w:val="0012678F"/>
    <w:rsid w:val="0012793A"/>
    <w:rsid w:val="001301A9"/>
    <w:rsid w:val="00130A1D"/>
    <w:rsid w:val="00130DAA"/>
    <w:rsid w:val="001320AF"/>
    <w:rsid w:val="00133DE8"/>
    <w:rsid w:val="0013424A"/>
    <w:rsid w:val="0013465E"/>
    <w:rsid w:val="0013529C"/>
    <w:rsid w:val="0013603C"/>
    <w:rsid w:val="00136803"/>
    <w:rsid w:val="00136A03"/>
    <w:rsid w:val="00137D7A"/>
    <w:rsid w:val="0014086B"/>
    <w:rsid w:val="00142475"/>
    <w:rsid w:val="00143023"/>
    <w:rsid w:val="001438F6"/>
    <w:rsid w:val="0014394B"/>
    <w:rsid w:val="00144D27"/>
    <w:rsid w:val="00146825"/>
    <w:rsid w:val="00146CC4"/>
    <w:rsid w:val="0014723D"/>
    <w:rsid w:val="00147282"/>
    <w:rsid w:val="00147772"/>
    <w:rsid w:val="00147EAD"/>
    <w:rsid w:val="00150609"/>
    <w:rsid w:val="00150DB9"/>
    <w:rsid w:val="00151A3C"/>
    <w:rsid w:val="00154269"/>
    <w:rsid w:val="001542B3"/>
    <w:rsid w:val="00155728"/>
    <w:rsid w:val="001560BF"/>
    <w:rsid w:val="00157558"/>
    <w:rsid w:val="00157CA7"/>
    <w:rsid w:val="0016052E"/>
    <w:rsid w:val="001629DF"/>
    <w:rsid w:val="001653F6"/>
    <w:rsid w:val="00165CCC"/>
    <w:rsid w:val="00166A02"/>
    <w:rsid w:val="00166F6D"/>
    <w:rsid w:val="001709E4"/>
    <w:rsid w:val="00171555"/>
    <w:rsid w:val="00174747"/>
    <w:rsid w:val="00175B5A"/>
    <w:rsid w:val="00175F1E"/>
    <w:rsid w:val="00176FF4"/>
    <w:rsid w:val="00177D73"/>
    <w:rsid w:val="00177DEB"/>
    <w:rsid w:val="00177E57"/>
    <w:rsid w:val="001801A7"/>
    <w:rsid w:val="00180866"/>
    <w:rsid w:val="00180E22"/>
    <w:rsid w:val="0018187C"/>
    <w:rsid w:val="00183272"/>
    <w:rsid w:val="0018388A"/>
    <w:rsid w:val="0018579E"/>
    <w:rsid w:val="00190CB0"/>
    <w:rsid w:val="00192857"/>
    <w:rsid w:val="0019398A"/>
    <w:rsid w:val="0019538D"/>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D640A"/>
    <w:rsid w:val="001E26F4"/>
    <w:rsid w:val="001E2C48"/>
    <w:rsid w:val="001E31A6"/>
    <w:rsid w:val="001E40FB"/>
    <w:rsid w:val="001E4610"/>
    <w:rsid w:val="001E6B18"/>
    <w:rsid w:val="001E6F7D"/>
    <w:rsid w:val="001E7764"/>
    <w:rsid w:val="001F13A8"/>
    <w:rsid w:val="001F1892"/>
    <w:rsid w:val="001F2C3E"/>
    <w:rsid w:val="001F3438"/>
    <w:rsid w:val="001F3720"/>
    <w:rsid w:val="001F3F16"/>
    <w:rsid w:val="001F433C"/>
    <w:rsid w:val="002006B3"/>
    <w:rsid w:val="00200DB5"/>
    <w:rsid w:val="0020142E"/>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26D69"/>
    <w:rsid w:val="00231347"/>
    <w:rsid w:val="002313BA"/>
    <w:rsid w:val="00233A43"/>
    <w:rsid w:val="00236692"/>
    <w:rsid w:val="00237681"/>
    <w:rsid w:val="00240A73"/>
    <w:rsid w:val="00241018"/>
    <w:rsid w:val="00241CC8"/>
    <w:rsid w:val="00242AD1"/>
    <w:rsid w:val="00242DA1"/>
    <w:rsid w:val="00243ED0"/>
    <w:rsid w:val="0024723A"/>
    <w:rsid w:val="002475CA"/>
    <w:rsid w:val="002478E1"/>
    <w:rsid w:val="00247CE8"/>
    <w:rsid w:val="002508E8"/>
    <w:rsid w:val="00251272"/>
    <w:rsid w:val="00251834"/>
    <w:rsid w:val="0025234C"/>
    <w:rsid w:val="00252D2E"/>
    <w:rsid w:val="00256B30"/>
    <w:rsid w:val="00257F71"/>
    <w:rsid w:val="00260809"/>
    <w:rsid w:val="00262D37"/>
    <w:rsid w:val="00267C58"/>
    <w:rsid w:val="002700ED"/>
    <w:rsid w:val="002704BF"/>
    <w:rsid w:val="00273CB4"/>
    <w:rsid w:val="0027407E"/>
    <w:rsid w:val="00277344"/>
    <w:rsid w:val="00283244"/>
    <w:rsid w:val="00285F32"/>
    <w:rsid w:val="00286164"/>
    <w:rsid w:val="00287752"/>
    <w:rsid w:val="0029054D"/>
    <w:rsid w:val="00290578"/>
    <w:rsid w:val="002908EA"/>
    <w:rsid w:val="00291063"/>
    <w:rsid w:val="00292081"/>
    <w:rsid w:val="00292D8E"/>
    <w:rsid w:val="00293584"/>
    <w:rsid w:val="002977D3"/>
    <w:rsid w:val="002A1B12"/>
    <w:rsid w:val="002A1D5B"/>
    <w:rsid w:val="002A3793"/>
    <w:rsid w:val="002A4EDD"/>
    <w:rsid w:val="002A53AA"/>
    <w:rsid w:val="002A5A25"/>
    <w:rsid w:val="002A641B"/>
    <w:rsid w:val="002A6A7F"/>
    <w:rsid w:val="002A7353"/>
    <w:rsid w:val="002A73B9"/>
    <w:rsid w:val="002B07B9"/>
    <w:rsid w:val="002B1BD5"/>
    <w:rsid w:val="002B3026"/>
    <w:rsid w:val="002B37F7"/>
    <w:rsid w:val="002B3FC2"/>
    <w:rsid w:val="002B6156"/>
    <w:rsid w:val="002B6224"/>
    <w:rsid w:val="002B68CD"/>
    <w:rsid w:val="002C021A"/>
    <w:rsid w:val="002C0313"/>
    <w:rsid w:val="002C090C"/>
    <w:rsid w:val="002C109E"/>
    <w:rsid w:val="002C2108"/>
    <w:rsid w:val="002C2170"/>
    <w:rsid w:val="002C25CC"/>
    <w:rsid w:val="002C74B6"/>
    <w:rsid w:val="002D05C4"/>
    <w:rsid w:val="002D13A1"/>
    <w:rsid w:val="002D5B7E"/>
    <w:rsid w:val="002E0674"/>
    <w:rsid w:val="002E254D"/>
    <w:rsid w:val="002E2631"/>
    <w:rsid w:val="002E2FD7"/>
    <w:rsid w:val="002E4D71"/>
    <w:rsid w:val="002E64AA"/>
    <w:rsid w:val="002E75BE"/>
    <w:rsid w:val="002F0BEA"/>
    <w:rsid w:val="002F1010"/>
    <w:rsid w:val="002F1694"/>
    <w:rsid w:val="002F6485"/>
    <w:rsid w:val="002F7068"/>
    <w:rsid w:val="00300387"/>
    <w:rsid w:val="00301D98"/>
    <w:rsid w:val="0030373F"/>
    <w:rsid w:val="003044D6"/>
    <w:rsid w:val="003062B8"/>
    <w:rsid w:val="003065EB"/>
    <w:rsid w:val="00307A03"/>
    <w:rsid w:val="00312B55"/>
    <w:rsid w:val="003146B0"/>
    <w:rsid w:val="00314D0F"/>
    <w:rsid w:val="00315A37"/>
    <w:rsid w:val="00315A75"/>
    <w:rsid w:val="00315A7E"/>
    <w:rsid w:val="0032255A"/>
    <w:rsid w:val="003239BC"/>
    <w:rsid w:val="00323F33"/>
    <w:rsid w:val="0032548A"/>
    <w:rsid w:val="00325B17"/>
    <w:rsid w:val="00327125"/>
    <w:rsid w:val="00327B0F"/>
    <w:rsid w:val="00327C9E"/>
    <w:rsid w:val="00330F3B"/>
    <w:rsid w:val="00332ED5"/>
    <w:rsid w:val="0033485E"/>
    <w:rsid w:val="0033609E"/>
    <w:rsid w:val="00336237"/>
    <w:rsid w:val="00336FB3"/>
    <w:rsid w:val="003378B9"/>
    <w:rsid w:val="00337B5E"/>
    <w:rsid w:val="0034113D"/>
    <w:rsid w:val="003411BC"/>
    <w:rsid w:val="00341880"/>
    <w:rsid w:val="00342028"/>
    <w:rsid w:val="00344838"/>
    <w:rsid w:val="0034583F"/>
    <w:rsid w:val="0034597F"/>
    <w:rsid w:val="00345E37"/>
    <w:rsid w:val="003544F5"/>
    <w:rsid w:val="003563F2"/>
    <w:rsid w:val="00356840"/>
    <w:rsid w:val="00357215"/>
    <w:rsid w:val="00362069"/>
    <w:rsid w:val="00363F38"/>
    <w:rsid w:val="00366AFA"/>
    <w:rsid w:val="003678B9"/>
    <w:rsid w:val="00371772"/>
    <w:rsid w:val="00371B98"/>
    <w:rsid w:val="003722C8"/>
    <w:rsid w:val="00372B53"/>
    <w:rsid w:val="00372F8E"/>
    <w:rsid w:val="0037330D"/>
    <w:rsid w:val="00376737"/>
    <w:rsid w:val="003776F7"/>
    <w:rsid w:val="00380227"/>
    <w:rsid w:val="00380DC3"/>
    <w:rsid w:val="00380F94"/>
    <w:rsid w:val="0038326A"/>
    <w:rsid w:val="0038382B"/>
    <w:rsid w:val="00383EA7"/>
    <w:rsid w:val="00384D7C"/>
    <w:rsid w:val="003872AD"/>
    <w:rsid w:val="003872E9"/>
    <w:rsid w:val="003873C1"/>
    <w:rsid w:val="003879E2"/>
    <w:rsid w:val="00391637"/>
    <w:rsid w:val="003916A9"/>
    <w:rsid w:val="0039270F"/>
    <w:rsid w:val="00393138"/>
    <w:rsid w:val="003952E9"/>
    <w:rsid w:val="00396340"/>
    <w:rsid w:val="00397D92"/>
    <w:rsid w:val="003A105E"/>
    <w:rsid w:val="003A1A63"/>
    <w:rsid w:val="003A349E"/>
    <w:rsid w:val="003A39BB"/>
    <w:rsid w:val="003A3F1B"/>
    <w:rsid w:val="003A7712"/>
    <w:rsid w:val="003A7FEB"/>
    <w:rsid w:val="003B2257"/>
    <w:rsid w:val="003B2532"/>
    <w:rsid w:val="003B3A6D"/>
    <w:rsid w:val="003B3F3C"/>
    <w:rsid w:val="003B6141"/>
    <w:rsid w:val="003B6798"/>
    <w:rsid w:val="003C4D96"/>
    <w:rsid w:val="003C7022"/>
    <w:rsid w:val="003D0C2E"/>
    <w:rsid w:val="003D0E81"/>
    <w:rsid w:val="003D30D5"/>
    <w:rsid w:val="003D3D02"/>
    <w:rsid w:val="003D4344"/>
    <w:rsid w:val="003D4E2B"/>
    <w:rsid w:val="003D6A3B"/>
    <w:rsid w:val="003D6D23"/>
    <w:rsid w:val="003E03A3"/>
    <w:rsid w:val="003E3051"/>
    <w:rsid w:val="003E451B"/>
    <w:rsid w:val="003E6C5E"/>
    <w:rsid w:val="003E6FAB"/>
    <w:rsid w:val="003E7C5D"/>
    <w:rsid w:val="003E7F25"/>
    <w:rsid w:val="003F0548"/>
    <w:rsid w:val="003F2728"/>
    <w:rsid w:val="003F3430"/>
    <w:rsid w:val="003F55D9"/>
    <w:rsid w:val="003F65FA"/>
    <w:rsid w:val="003F68CF"/>
    <w:rsid w:val="003F753F"/>
    <w:rsid w:val="00401200"/>
    <w:rsid w:val="00401E5E"/>
    <w:rsid w:val="0040216F"/>
    <w:rsid w:val="004031C1"/>
    <w:rsid w:val="004048DA"/>
    <w:rsid w:val="00405555"/>
    <w:rsid w:val="00405E9B"/>
    <w:rsid w:val="00407ABC"/>
    <w:rsid w:val="004107C1"/>
    <w:rsid w:val="00411702"/>
    <w:rsid w:val="004118D3"/>
    <w:rsid w:val="004131B3"/>
    <w:rsid w:val="00413679"/>
    <w:rsid w:val="00414DC3"/>
    <w:rsid w:val="00415636"/>
    <w:rsid w:val="004156C0"/>
    <w:rsid w:val="00415F1B"/>
    <w:rsid w:val="00420D06"/>
    <w:rsid w:val="00420DE8"/>
    <w:rsid w:val="00420EFA"/>
    <w:rsid w:val="00421AED"/>
    <w:rsid w:val="00421E2A"/>
    <w:rsid w:val="0042216A"/>
    <w:rsid w:val="004227F0"/>
    <w:rsid w:val="00422F57"/>
    <w:rsid w:val="004256F7"/>
    <w:rsid w:val="004267CD"/>
    <w:rsid w:val="00427833"/>
    <w:rsid w:val="00430893"/>
    <w:rsid w:val="00431559"/>
    <w:rsid w:val="0043157D"/>
    <w:rsid w:val="004320C3"/>
    <w:rsid w:val="00433DB6"/>
    <w:rsid w:val="0043479E"/>
    <w:rsid w:val="004352A3"/>
    <w:rsid w:val="0043602E"/>
    <w:rsid w:val="004371F7"/>
    <w:rsid w:val="00437B27"/>
    <w:rsid w:val="004403BD"/>
    <w:rsid w:val="004411EE"/>
    <w:rsid w:val="00441D12"/>
    <w:rsid w:val="004432AA"/>
    <w:rsid w:val="00443426"/>
    <w:rsid w:val="00443692"/>
    <w:rsid w:val="0044380D"/>
    <w:rsid w:val="00444B35"/>
    <w:rsid w:val="00444E3E"/>
    <w:rsid w:val="00444EAD"/>
    <w:rsid w:val="00450833"/>
    <w:rsid w:val="0045113E"/>
    <w:rsid w:val="004543C4"/>
    <w:rsid w:val="0045605C"/>
    <w:rsid w:val="00456784"/>
    <w:rsid w:val="004600D1"/>
    <w:rsid w:val="00460AEC"/>
    <w:rsid w:val="004631F3"/>
    <w:rsid w:val="00463AB0"/>
    <w:rsid w:val="004652EC"/>
    <w:rsid w:val="00465F95"/>
    <w:rsid w:val="00466EE9"/>
    <w:rsid w:val="00467D24"/>
    <w:rsid w:val="00471B17"/>
    <w:rsid w:val="004725BA"/>
    <w:rsid w:val="00472C70"/>
    <w:rsid w:val="00474BCA"/>
    <w:rsid w:val="004751F5"/>
    <w:rsid w:val="00477174"/>
    <w:rsid w:val="00477E35"/>
    <w:rsid w:val="004804C7"/>
    <w:rsid w:val="00481E81"/>
    <w:rsid w:val="004824B1"/>
    <w:rsid w:val="004856DF"/>
    <w:rsid w:val="0049184F"/>
    <w:rsid w:val="00491866"/>
    <w:rsid w:val="00492880"/>
    <w:rsid w:val="004933EA"/>
    <w:rsid w:val="00493FB7"/>
    <w:rsid w:val="00495FB2"/>
    <w:rsid w:val="00496EE0"/>
    <w:rsid w:val="00497C24"/>
    <w:rsid w:val="004A0B31"/>
    <w:rsid w:val="004A1BCE"/>
    <w:rsid w:val="004A320F"/>
    <w:rsid w:val="004A5CA1"/>
    <w:rsid w:val="004A5F33"/>
    <w:rsid w:val="004A742E"/>
    <w:rsid w:val="004A78D5"/>
    <w:rsid w:val="004B2404"/>
    <w:rsid w:val="004B2D05"/>
    <w:rsid w:val="004B423A"/>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6C2"/>
    <w:rsid w:val="004F3FFD"/>
    <w:rsid w:val="004F51D0"/>
    <w:rsid w:val="004F5D96"/>
    <w:rsid w:val="004F639E"/>
    <w:rsid w:val="004F7E58"/>
    <w:rsid w:val="0050022A"/>
    <w:rsid w:val="00503664"/>
    <w:rsid w:val="00504104"/>
    <w:rsid w:val="00505A7E"/>
    <w:rsid w:val="00506D87"/>
    <w:rsid w:val="005077AA"/>
    <w:rsid w:val="00507871"/>
    <w:rsid w:val="005079CF"/>
    <w:rsid w:val="005079EA"/>
    <w:rsid w:val="00507A26"/>
    <w:rsid w:val="00515276"/>
    <w:rsid w:val="00516D46"/>
    <w:rsid w:val="00517DB2"/>
    <w:rsid w:val="00520560"/>
    <w:rsid w:val="00522A92"/>
    <w:rsid w:val="005250E1"/>
    <w:rsid w:val="00527515"/>
    <w:rsid w:val="00530DE3"/>
    <w:rsid w:val="00531991"/>
    <w:rsid w:val="0053257E"/>
    <w:rsid w:val="005358B4"/>
    <w:rsid w:val="00536447"/>
    <w:rsid w:val="0053743E"/>
    <w:rsid w:val="00541101"/>
    <w:rsid w:val="005436C5"/>
    <w:rsid w:val="005438C1"/>
    <w:rsid w:val="00543993"/>
    <w:rsid w:val="00543D22"/>
    <w:rsid w:val="00544628"/>
    <w:rsid w:val="00544B69"/>
    <w:rsid w:val="00545F76"/>
    <w:rsid w:val="00546799"/>
    <w:rsid w:val="005502F8"/>
    <w:rsid w:val="00550A63"/>
    <w:rsid w:val="0055151B"/>
    <w:rsid w:val="00551E02"/>
    <w:rsid w:val="00553169"/>
    <w:rsid w:val="00553450"/>
    <w:rsid w:val="00554188"/>
    <w:rsid w:val="00555ACF"/>
    <w:rsid w:val="00556DE2"/>
    <w:rsid w:val="00557F72"/>
    <w:rsid w:val="0056065F"/>
    <w:rsid w:val="0056123A"/>
    <w:rsid w:val="005626EB"/>
    <w:rsid w:val="00563E12"/>
    <w:rsid w:val="00565BF3"/>
    <w:rsid w:val="00566C8C"/>
    <w:rsid w:val="005670C2"/>
    <w:rsid w:val="005677DE"/>
    <w:rsid w:val="00571EFA"/>
    <w:rsid w:val="00572FF0"/>
    <w:rsid w:val="005736A5"/>
    <w:rsid w:val="0057413F"/>
    <w:rsid w:val="005751E5"/>
    <w:rsid w:val="00581906"/>
    <w:rsid w:val="005851B0"/>
    <w:rsid w:val="00585EE6"/>
    <w:rsid w:val="00591DF9"/>
    <w:rsid w:val="00591F3B"/>
    <w:rsid w:val="00592FF8"/>
    <w:rsid w:val="005934B3"/>
    <w:rsid w:val="005944D0"/>
    <w:rsid w:val="00595039"/>
    <w:rsid w:val="005966EE"/>
    <w:rsid w:val="005972F0"/>
    <w:rsid w:val="00597866"/>
    <w:rsid w:val="005A07D0"/>
    <w:rsid w:val="005A31B8"/>
    <w:rsid w:val="005A3BFA"/>
    <w:rsid w:val="005A4010"/>
    <w:rsid w:val="005A4739"/>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D79B2"/>
    <w:rsid w:val="005E1147"/>
    <w:rsid w:val="005E2A9F"/>
    <w:rsid w:val="005E2BC3"/>
    <w:rsid w:val="005E765D"/>
    <w:rsid w:val="005F052C"/>
    <w:rsid w:val="005F0BD6"/>
    <w:rsid w:val="005F3082"/>
    <w:rsid w:val="005F36DB"/>
    <w:rsid w:val="005F3BD2"/>
    <w:rsid w:val="005F4FE5"/>
    <w:rsid w:val="005F50A7"/>
    <w:rsid w:val="005F7044"/>
    <w:rsid w:val="00602136"/>
    <w:rsid w:val="00602271"/>
    <w:rsid w:val="00602368"/>
    <w:rsid w:val="00604480"/>
    <w:rsid w:val="00610764"/>
    <w:rsid w:val="0061155C"/>
    <w:rsid w:val="006128F1"/>
    <w:rsid w:val="0061299E"/>
    <w:rsid w:val="00613B0B"/>
    <w:rsid w:val="00613CA9"/>
    <w:rsid w:val="00615245"/>
    <w:rsid w:val="00615AA4"/>
    <w:rsid w:val="00616497"/>
    <w:rsid w:val="00621B4E"/>
    <w:rsid w:val="00622ED6"/>
    <w:rsid w:val="00623C77"/>
    <w:rsid w:val="0062521C"/>
    <w:rsid w:val="00626B38"/>
    <w:rsid w:val="00627C1C"/>
    <w:rsid w:val="00627FDF"/>
    <w:rsid w:val="00630868"/>
    <w:rsid w:val="006335E1"/>
    <w:rsid w:val="0063461E"/>
    <w:rsid w:val="0063518A"/>
    <w:rsid w:val="00640ECF"/>
    <w:rsid w:val="00642ADC"/>
    <w:rsid w:val="00643B35"/>
    <w:rsid w:val="00643B8E"/>
    <w:rsid w:val="00644FB3"/>
    <w:rsid w:val="00651ABE"/>
    <w:rsid w:val="00652362"/>
    <w:rsid w:val="00654BDB"/>
    <w:rsid w:val="00654EE9"/>
    <w:rsid w:val="00656C45"/>
    <w:rsid w:val="00656FC4"/>
    <w:rsid w:val="00657FD8"/>
    <w:rsid w:val="006611DD"/>
    <w:rsid w:val="00662991"/>
    <w:rsid w:val="006644D6"/>
    <w:rsid w:val="006647F5"/>
    <w:rsid w:val="0066799F"/>
    <w:rsid w:val="006679E7"/>
    <w:rsid w:val="00670971"/>
    <w:rsid w:val="006713D2"/>
    <w:rsid w:val="0067168E"/>
    <w:rsid w:val="00673A98"/>
    <w:rsid w:val="00674C1E"/>
    <w:rsid w:val="00674CF7"/>
    <w:rsid w:val="0067759D"/>
    <w:rsid w:val="00680A0A"/>
    <w:rsid w:val="006820EF"/>
    <w:rsid w:val="00682D66"/>
    <w:rsid w:val="00684656"/>
    <w:rsid w:val="0068694B"/>
    <w:rsid w:val="00686F66"/>
    <w:rsid w:val="00687C06"/>
    <w:rsid w:val="006906D8"/>
    <w:rsid w:val="006907A6"/>
    <w:rsid w:val="006911E5"/>
    <w:rsid w:val="00695D13"/>
    <w:rsid w:val="006A0A43"/>
    <w:rsid w:val="006A2AE9"/>
    <w:rsid w:val="006A3811"/>
    <w:rsid w:val="006A5569"/>
    <w:rsid w:val="006A5F7C"/>
    <w:rsid w:val="006A6184"/>
    <w:rsid w:val="006A6359"/>
    <w:rsid w:val="006A6650"/>
    <w:rsid w:val="006A747E"/>
    <w:rsid w:val="006B0CE7"/>
    <w:rsid w:val="006B1079"/>
    <w:rsid w:val="006B11B3"/>
    <w:rsid w:val="006B1567"/>
    <w:rsid w:val="006B2F3D"/>
    <w:rsid w:val="006B44CB"/>
    <w:rsid w:val="006B6DF2"/>
    <w:rsid w:val="006B7030"/>
    <w:rsid w:val="006B7B31"/>
    <w:rsid w:val="006C138C"/>
    <w:rsid w:val="006C2BC3"/>
    <w:rsid w:val="006C39EC"/>
    <w:rsid w:val="006C4B9D"/>
    <w:rsid w:val="006D48D8"/>
    <w:rsid w:val="006D6325"/>
    <w:rsid w:val="006D75FF"/>
    <w:rsid w:val="006E03A4"/>
    <w:rsid w:val="006E24E1"/>
    <w:rsid w:val="006E603C"/>
    <w:rsid w:val="006E6622"/>
    <w:rsid w:val="006E6E0F"/>
    <w:rsid w:val="006F065D"/>
    <w:rsid w:val="006F2BC7"/>
    <w:rsid w:val="006F303E"/>
    <w:rsid w:val="006F370B"/>
    <w:rsid w:val="006F4143"/>
    <w:rsid w:val="006F510D"/>
    <w:rsid w:val="006F6F8D"/>
    <w:rsid w:val="007005F8"/>
    <w:rsid w:val="00700A02"/>
    <w:rsid w:val="00702691"/>
    <w:rsid w:val="007030B9"/>
    <w:rsid w:val="00707EE9"/>
    <w:rsid w:val="00710421"/>
    <w:rsid w:val="00712CE0"/>
    <w:rsid w:val="00714C03"/>
    <w:rsid w:val="00715594"/>
    <w:rsid w:val="007162CA"/>
    <w:rsid w:val="00720EBA"/>
    <w:rsid w:val="00721159"/>
    <w:rsid w:val="007235A5"/>
    <w:rsid w:val="00724077"/>
    <w:rsid w:val="00724087"/>
    <w:rsid w:val="007251CA"/>
    <w:rsid w:val="007276B9"/>
    <w:rsid w:val="00727798"/>
    <w:rsid w:val="00732E8E"/>
    <w:rsid w:val="00733A93"/>
    <w:rsid w:val="00733C8B"/>
    <w:rsid w:val="007342F8"/>
    <w:rsid w:val="00734504"/>
    <w:rsid w:val="00735661"/>
    <w:rsid w:val="00735CD5"/>
    <w:rsid w:val="00737AF9"/>
    <w:rsid w:val="0074001E"/>
    <w:rsid w:val="007404C8"/>
    <w:rsid w:val="00741098"/>
    <w:rsid w:val="0074212B"/>
    <w:rsid w:val="00745134"/>
    <w:rsid w:val="00746766"/>
    <w:rsid w:val="00747704"/>
    <w:rsid w:val="00747DC7"/>
    <w:rsid w:val="00747F02"/>
    <w:rsid w:val="007510BC"/>
    <w:rsid w:val="00751E1B"/>
    <w:rsid w:val="00753863"/>
    <w:rsid w:val="0075424C"/>
    <w:rsid w:val="0075453C"/>
    <w:rsid w:val="007545B6"/>
    <w:rsid w:val="00754D82"/>
    <w:rsid w:val="007554E3"/>
    <w:rsid w:val="007560B6"/>
    <w:rsid w:val="00757325"/>
    <w:rsid w:val="00762383"/>
    <w:rsid w:val="007636AC"/>
    <w:rsid w:val="00766C0B"/>
    <w:rsid w:val="00770BC6"/>
    <w:rsid w:val="00772ACD"/>
    <w:rsid w:val="00772C77"/>
    <w:rsid w:val="007732FD"/>
    <w:rsid w:val="00774AA1"/>
    <w:rsid w:val="00775430"/>
    <w:rsid w:val="00780708"/>
    <w:rsid w:val="00781BE4"/>
    <w:rsid w:val="00781D3B"/>
    <w:rsid w:val="00782071"/>
    <w:rsid w:val="007844A2"/>
    <w:rsid w:val="007852C2"/>
    <w:rsid w:val="00786719"/>
    <w:rsid w:val="007870DB"/>
    <w:rsid w:val="00790279"/>
    <w:rsid w:val="00793716"/>
    <w:rsid w:val="007937E2"/>
    <w:rsid w:val="00793942"/>
    <w:rsid w:val="00794497"/>
    <w:rsid w:val="00794713"/>
    <w:rsid w:val="00796796"/>
    <w:rsid w:val="0079742A"/>
    <w:rsid w:val="007979A9"/>
    <w:rsid w:val="007A080F"/>
    <w:rsid w:val="007A10C1"/>
    <w:rsid w:val="007A299B"/>
    <w:rsid w:val="007A460C"/>
    <w:rsid w:val="007A4E8F"/>
    <w:rsid w:val="007A7436"/>
    <w:rsid w:val="007A7FD4"/>
    <w:rsid w:val="007B1116"/>
    <w:rsid w:val="007B229D"/>
    <w:rsid w:val="007B244D"/>
    <w:rsid w:val="007B525A"/>
    <w:rsid w:val="007B5596"/>
    <w:rsid w:val="007B56F1"/>
    <w:rsid w:val="007B7918"/>
    <w:rsid w:val="007C0927"/>
    <w:rsid w:val="007C09B1"/>
    <w:rsid w:val="007C0AFE"/>
    <w:rsid w:val="007C13A8"/>
    <w:rsid w:val="007C1BAA"/>
    <w:rsid w:val="007C21A3"/>
    <w:rsid w:val="007C23A4"/>
    <w:rsid w:val="007C23E5"/>
    <w:rsid w:val="007C24B0"/>
    <w:rsid w:val="007C3FCC"/>
    <w:rsid w:val="007C6387"/>
    <w:rsid w:val="007D3429"/>
    <w:rsid w:val="007D6928"/>
    <w:rsid w:val="007D6E90"/>
    <w:rsid w:val="007E011B"/>
    <w:rsid w:val="007E0224"/>
    <w:rsid w:val="007E039A"/>
    <w:rsid w:val="007E1939"/>
    <w:rsid w:val="007E392C"/>
    <w:rsid w:val="007E78D4"/>
    <w:rsid w:val="007F1400"/>
    <w:rsid w:val="007F27E3"/>
    <w:rsid w:val="007F4B45"/>
    <w:rsid w:val="007F4F5E"/>
    <w:rsid w:val="007F68A6"/>
    <w:rsid w:val="007F7967"/>
    <w:rsid w:val="00800962"/>
    <w:rsid w:val="00800D58"/>
    <w:rsid w:val="008018F6"/>
    <w:rsid w:val="00803116"/>
    <w:rsid w:val="0080392D"/>
    <w:rsid w:val="008043CD"/>
    <w:rsid w:val="0080441A"/>
    <w:rsid w:val="00806780"/>
    <w:rsid w:val="00806BC9"/>
    <w:rsid w:val="0081056D"/>
    <w:rsid w:val="008140D6"/>
    <w:rsid w:val="00814230"/>
    <w:rsid w:val="008146C7"/>
    <w:rsid w:val="00814E6E"/>
    <w:rsid w:val="0081681A"/>
    <w:rsid w:val="0082031B"/>
    <w:rsid w:val="0082135E"/>
    <w:rsid w:val="00822971"/>
    <w:rsid w:val="00825D44"/>
    <w:rsid w:val="00826E8F"/>
    <w:rsid w:val="00827C5B"/>
    <w:rsid w:val="00830239"/>
    <w:rsid w:val="00830252"/>
    <w:rsid w:val="00830A7A"/>
    <w:rsid w:val="00831E07"/>
    <w:rsid w:val="00833466"/>
    <w:rsid w:val="008341FC"/>
    <w:rsid w:val="00836680"/>
    <w:rsid w:val="008371BF"/>
    <w:rsid w:val="008372DE"/>
    <w:rsid w:val="0084122A"/>
    <w:rsid w:val="00841D51"/>
    <w:rsid w:val="00842192"/>
    <w:rsid w:val="008428CC"/>
    <w:rsid w:val="00843F41"/>
    <w:rsid w:val="0085046C"/>
    <w:rsid w:val="00852622"/>
    <w:rsid w:val="00852A2F"/>
    <w:rsid w:val="0085653F"/>
    <w:rsid w:val="008604D7"/>
    <w:rsid w:val="00861817"/>
    <w:rsid w:val="00862E7D"/>
    <w:rsid w:val="0086332B"/>
    <w:rsid w:val="008641A1"/>
    <w:rsid w:val="00867569"/>
    <w:rsid w:val="00873695"/>
    <w:rsid w:val="0087799A"/>
    <w:rsid w:val="00877A56"/>
    <w:rsid w:val="00880979"/>
    <w:rsid w:val="00880A74"/>
    <w:rsid w:val="00881D31"/>
    <w:rsid w:val="008853E7"/>
    <w:rsid w:val="00887294"/>
    <w:rsid w:val="008872F9"/>
    <w:rsid w:val="00890AC5"/>
    <w:rsid w:val="0089131F"/>
    <w:rsid w:val="00893315"/>
    <w:rsid w:val="008942FF"/>
    <w:rsid w:val="00894EF7"/>
    <w:rsid w:val="0089563F"/>
    <w:rsid w:val="00897009"/>
    <w:rsid w:val="0089799E"/>
    <w:rsid w:val="00897D58"/>
    <w:rsid w:val="008A0E12"/>
    <w:rsid w:val="008A1547"/>
    <w:rsid w:val="008A1A7F"/>
    <w:rsid w:val="008A1C94"/>
    <w:rsid w:val="008A27E3"/>
    <w:rsid w:val="008A2A90"/>
    <w:rsid w:val="008A2E00"/>
    <w:rsid w:val="008A451F"/>
    <w:rsid w:val="008A5826"/>
    <w:rsid w:val="008A587D"/>
    <w:rsid w:val="008A5C6E"/>
    <w:rsid w:val="008A61FE"/>
    <w:rsid w:val="008A6DD8"/>
    <w:rsid w:val="008B01C3"/>
    <w:rsid w:val="008B01F2"/>
    <w:rsid w:val="008B05B1"/>
    <w:rsid w:val="008B0B24"/>
    <w:rsid w:val="008B1468"/>
    <w:rsid w:val="008B31FA"/>
    <w:rsid w:val="008B3C25"/>
    <w:rsid w:val="008B6EBA"/>
    <w:rsid w:val="008B78F3"/>
    <w:rsid w:val="008B7E45"/>
    <w:rsid w:val="008C3483"/>
    <w:rsid w:val="008C3ED8"/>
    <w:rsid w:val="008C4836"/>
    <w:rsid w:val="008C5110"/>
    <w:rsid w:val="008C62BD"/>
    <w:rsid w:val="008C659B"/>
    <w:rsid w:val="008C6BA0"/>
    <w:rsid w:val="008C6CA2"/>
    <w:rsid w:val="008C6F55"/>
    <w:rsid w:val="008C7A8B"/>
    <w:rsid w:val="008D0D97"/>
    <w:rsid w:val="008D0F1B"/>
    <w:rsid w:val="008D11C5"/>
    <w:rsid w:val="008D34C8"/>
    <w:rsid w:val="008D5AA9"/>
    <w:rsid w:val="008D5ED8"/>
    <w:rsid w:val="008E1ABA"/>
    <w:rsid w:val="008E20BD"/>
    <w:rsid w:val="008E2DDE"/>
    <w:rsid w:val="008E69EC"/>
    <w:rsid w:val="008F0124"/>
    <w:rsid w:val="008F0FBF"/>
    <w:rsid w:val="008F3363"/>
    <w:rsid w:val="008F39F2"/>
    <w:rsid w:val="008F631B"/>
    <w:rsid w:val="008F642C"/>
    <w:rsid w:val="008F6D37"/>
    <w:rsid w:val="008F707C"/>
    <w:rsid w:val="008F7756"/>
    <w:rsid w:val="00900466"/>
    <w:rsid w:val="009008DC"/>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5CE2"/>
    <w:rsid w:val="00925FD8"/>
    <w:rsid w:val="009270E9"/>
    <w:rsid w:val="009276F8"/>
    <w:rsid w:val="009364D3"/>
    <w:rsid w:val="00936DF5"/>
    <w:rsid w:val="00940295"/>
    <w:rsid w:val="00941B5E"/>
    <w:rsid w:val="0094259D"/>
    <w:rsid w:val="00942B55"/>
    <w:rsid w:val="0094303F"/>
    <w:rsid w:val="009431A9"/>
    <w:rsid w:val="009434C2"/>
    <w:rsid w:val="009512B9"/>
    <w:rsid w:val="00952B8F"/>
    <w:rsid w:val="00952E8E"/>
    <w:rsid w:val="00953E9B"/>
    <w:rsid w:val="00955D12"/>
    <w:rsid w:val="00961585"/>
    <w:rsid w:val="00961A8D"/>
    <w:rsid w:val="00961D5D"/>
    <w:rsid w:val="00962105"/>
    <w:rsid w:val="0096309C"/>
    <w:rsid w:val="0096371F"/>
    <w:rsid w:val="00964CF0"/>
    <w:rsid w:val="0096523C"/>
    <w:rsid w:val="00966043"/>
    <w:rsid w:val="0096650D"/>
    <w:rsid w:val="00966BAF"/>
    <w:rsid w:val="00966FED"/>
    <w:rsid w:val="009679F8"/>
    <w:rsid w:val="00970059"/>
    <w:rsid w:val="00970491"/>
    <w:rsid w:val="00972462"/>
    <w:rsid w:val="00972642"/>
    <w:rsid w:val="00973D1D"/>
    <w:rsid w:val="00976CE9"/>
    <w:rsid w:val="00977DF5"/>
    <w:rsid w:val="00977E9D"/>
    <w:rsid w:val="00980FFD"/>
    <w:rsid w:val="00982296"/>
    <w:rsid w:val="0098261A"/>
    <w:rsid w:val="00982661"/>
    <w:rsid w:val="00985928"/>
    <w:rsid w:val="00986150"/>
    <w:rsid w:val="00986610"/>
    <w:rsid w:val="00986EA6"/>
    <w:rsid w:val="0099180D"/>
    <w:rsid w:val="009950F1"/>
    <w:rsid w:val="009967FD"/>
    <w:rsid w:val="00996990"/>
    <w:rsid w:val="00996A5C"/>
    <w:rsid w:val="00997F8F"/>
    <w:rsid w:val="009A1386"/>
    <w:rsid w:val="009A1613"/>
    <w:rsid w:val="009A3489"/>
    <w:rsid w:val="009A38C5"/>
    <w:rsid w:val="009A40BC"/>
    <w:rsid w:val="009A5B20"/>
    <w:rsid w:val="009B146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5415"/>
    <w:rsid w:val="009D5C75"/>
    <w:rsid w:val="009D6EE5"/>
    <w:rsid w:val="009E0AB5"/>
    <w:rsid w:val="009E47FF"/>
    <w:rsid w:val="009E62A0"/>
    <w:rsid w:val="009E62D4"/>
    <w:rsid w:val="009E77B6"/>
    <w:rsid w:val="009F0CDA"/>
    <w:rsid w:val="009F1E2D"/>
    <w:rsid w:val="009F1FD8"/>
    <w:rsid w:val="009F279C"/>
    <w:rsid w:val="009F35DD"/>
    <w:rsid w:val="009F3BE0"/>
    <w:rsid w:val="009F3E87"/>
    <w:rsid w:val="009F73C0"/>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1D16"/>
    <w:rsid w:val="00A1230D"/>
    <w:rsid w:val="00A1322B"/>
    <w:rsid w:val="00A16DE4"/>
    <w:rsid w:val="00A17316"/>
    <w:rsid w:val="00A22037"/>
    <w:rsid w:val="00A22D5D"/>
    <w:rsid w:val="00A237CB"/>
    <w:rsid w:val="00A23C4C"/>
    <w:rsid w:val="00A251A8"/>
    <w:rsid w:val="00A25A7C"/>
    <w:rsid w:val="00A25AA6"/>
    <w:rsid w:val="00A25E72"/>
    <w:rsid w:val="00A26F69"/>
    <w:rsid w:val="00A27313"/>
    <w:rsid w:val="00A301C3"/>
    <w:rsid w:val="00A3174F"/>
    <w:rsid w:val="00A31A51"/>
    <w:rsid w:val="00A31CD4"/>
    <w:rsid w:val="00A32225"/>
    <w:rsid w:val="00A324C6"/>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1B8E"/>
    <w:rsid w:val="00A6218A"/>
    <w:rsid w:val="00A644B2"/>
    <w:rsid w:val="00A65561"/>
    <w:rsid w:val="00A70881"/>
    <w:rsid w:val="00A7146D"/>
    <w:rsid w:val="00A72257"/>
    <w:rsid w:val="00A73152"/>
    <w:rsid w:val="00A732DE"/>
    <w:rsid w:val="00A753F5"/>
    <w:rsid w:val="00A755A8"/>
    <w:rsid w:val="00A769F4"/>
    <w:rsid w:val="00A7723C"/>
    <w:rsid w:val="00A805F4"/>
    <w:rsid w:val="00A82C8E"/>
    <w:rsid w:val="00A82D03"/>
    <w:rsid w:val="00A84163"/>
    <w:rsid w:val="00A85941"/>
    <w:rsid w:val="00A85AC9"/>
    <w:rsid w:val="00A86391"/>
    <w:rsid w:val="00A86FA6"/>
    <w:rsid w:val="00A87FE7"/>
    <w:rsid w:val="00A90B5B"/>
    <w:rsid w:val="00A918C2"/>
    <w:rsid w:val="00AA1CAE"/>
    <w:rsid w:val="00AA1E34"/>
    <w:rsid w:val="00AA20B4"/>
    <w:rsid w:val="00AA20FA"/>
    <w:rsid w:val="00AA238D"/>
    <w:rsid w:val="00AA5B8A"/>
    <w:rsid w:val="00AA7B68"/>
    <w:rsid w:val="00AB0870"/>
    <w:rsid w:val="00AB1258"/>
    <w:rsid w:val="00AB1477"/>
    <w:rsid w:val="00AB1D4C"/>
    <w:rsid w:val="00AB26F5"/>
    <w:rsid w:val="00AB48E2"/>
    <w:rsid w:val="00AB4D2D"/>
    <w:rsid w:val="00AB544B"/>
    <w:rsid w:val="00AB5572"/>
    <w:rsid w:val="00AB5B3A"/>
    <w:rsid w:val="00AB5B8D"/>
    <w:rsid w:val="00AB611A"/>
    <w:rsid w:val="00AB61C2"/>
    <w:rsid w:val="00AC2423"/>
    <w:rsid w:val="00AC294D"/>
    <w:rsid w:val="00AC2ADB"/>
    <w:rsid w:val="00AC2FC8"/>
    <w:rsid w:val="00AC350C"/>
    <w:rsid w:val="00AC7036"/>
    <w:rsid w:val="00AC7AB7"/>
    <w:rsid w:val="00AD20B6"/>
    <w:rsid w:val="00AD2790"/>
    <w:rsid w:val="00AD60D0"/>
    <w:rsid w:val="00AD70FF"/>
    <w:rsid w:val="00AD75BA"/>
    <w:rsid w:val="00AD7720"/>
    <w:rsid w:val="00AD7E04"/>
    <w:rsid w:val="00AD7E90"/>
    <w:rsid w:val="00AE02CD"/>
    <w:rsid w:val="00AE051B"/>
    <w:rsid w:val="00AE1F88"/>
    <w:rsid w:val="00AE21E7"/>
    <w:rsid w:val="00AE2A5C"/>
    <w:rsid w:val="00AE31AA"/>
    <w:rsid w:val="00AE3882"/>
    <w:rsid w:val="00AE447E"/>
    <w:rsid w:val="00AE6508"/>
    <w:rsid w:val="00AE7449"/>
    <w:rsid w:val="00AF00F4"/>
    <w:rsid w:val="00AF4C1E"/>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264EB"/>
    <w:rsid w:val="00B31A35"/>
    <w:rsid w:val="00B32371"/>
    <w:rsid w:val="00B33859"/>
    <w:rsid w:val="00B33938"/>
    <w:rsid w:val="00B3447A"/>
    <w:rsid w:val="00B349C3"/>
    <w:rsid w:val="00B34DD6"/>
    <w:rsid w:val="00B36913"/>
    <w:rsid w:val="00B37890"/>
    <w:rsid w:val="00B378C9"/>
    <w:rsid w:val="00B40812"/>
    <w:rsid w:val="00B4198E"/>
    <w:rsid w:val="00B42016"/>
    <w:rsid w:val="00B423CD"/>
    <w:rsid w:val="00B42455"/>
    <w:rsid w:val="00B424B4"/>
    <w:rsid w:val="00B424CD"/>
    <w:rsid w:val="00B42AE4"/>
    <w:rsid w:val="00B44E77"/>
    <w:rsid w:val="00B45B3A"/>
    <w:rsid w:val="00B45F49"/>
    <w:rsid w:val="00B4747E"/>
    <w:rsid w:val="00B4768D"/>
    <w:rsid w:val="00B50C4B"/>
    <w:rsid w:val="00B5433A"/>
    <w:rsid w:val="00B556F7"/>
    <w:rsid w:val="00B56516"/>
    <w:rsid w:val="00B5794D"/>
    <w:rsid w:val="00B60EB6"/>
    <w:rsid w:val="00B61990"/>
    <w:rsid w:val="00B645BB"/>
    <w:rsid w:val="00B657F1"/>
    <w:rsid w:val="00B669D7"/>
    <w:rsid w:val="00B70ACA"/>
    <w:rsid w:val="00B722AA"/>
    <w:rsid w:val="00B725CF"/>
    <w:rsid w:val="00B72D1E"/>
    <w:rsid w:val="00B7413C"/>
    <w:rsid w:val="00B769C1"/>
    <w:rsid w:val="00B76CFA"/>
    <w:rsid w:val="00B770F4"/>
    <w:rsid w:val="00B77BB6"/>
    <w:rsid w:val="00B80D2A"/>
    <w:rsid w:val="00B80E7B"/>
    <w:rsid w:val="00B81ABB"/>
    <w:rsid w:val="00B81BE8"/>
    <w:rsid w:val="00B8607D"/>
    <w:rsid w:val="00B86A04"/>
    <w:rsid w:val="00B87991"/>
    <w:rsid w:val="00B87E83"/>
    <w:rsid w:val="00B903B0"/>
    <w:rsid w:val="00B90453"/>
    <w:rsid w:val="00B94F56"/>
    <w:rsid w:val="00B95A59"/>
    <w:rsid w:val="00B964D8"/>
    <w:rsid w:val="00BA09AB"/>
    <w:rsid w:val="00BA1F03"/>
    <w:rsid w:val="00BA2BEF"/>
    <w:rsid w:val="00BA602A"/>
    <w:rsid w:val="00BA6612"/>
    <w:rsid w:val="00BB0247"/>
    <w:rsid w:val="00BB1070"/>
    <w:rsid w:val="00BB1230"/>
    <w:rsid w:val="00BB22AB"/>
    <w:rsid w:val="00BB28CD"/>
    <w:rsid w:val="00BB3559"/>
    <w:rsid w:val="00BB5B80"/>
    <w:rsid w:val="00BB63B5"/>
    <w:rsid w:val="00BB705E"/>
    <w:rsid w:val="00BB7A39"/>
    <w:rsid w:val="00BC2076"/>
    <w:rsid w:val="00BC2EDF"/>
    <w:rsid w:val="00BC41BC"/>
    <w:rsid w:val="00BC4EA8"/>
    <w:rsid w:val="00BC5A75"/>
    <w:rsid w:val="00BC5CB0"/>
    <w:rsid w:val="00BC6AA2"/>
    <w:rsid w:val="00BC6C37"/>
    <w:rsid w:val="00BC7A63"/>
    <w:rsid w:val="00BD1639"/>
    <w:rsid w:val="00BD2326"/>
    <w:rsid w:val="00BD2C9D"/>
    <w:rsid w:val="00BD31E3"/>
    <w:rsid w:val="00BD4467"/>
    <w:rsid w:val="00BD466C"/>
    <w:rsid w:val="00BD5789"/>
    <w:rsid w:val="00BD5E2C"/>
    <w:rsid w:val="00BD7754"/>
    <w:rsid w:val="00BE0965"/>
    <w:rsid w:val="00BE0B23"/>
    <w:rsid w:val="00BE1BFB"/>
    <w:rsid w:val="00BE3EA7"/>
    <w:rsid w:val="00BE4377"/>
    <w:rsid w:val="00BE503B"/>
    <w:rsid w:val="00BE5BFB"/>
    <w:rsid w:val="00BE5C89"/>
    <w:rsid w:val="00BE603D"/>
    <w:rsid w:val="00BE66F2"/>
    <w:rsid w:val="00BE6940"/>
    <w:rsid w:val="00BF032C"/>
    <w:rsid w:val="00BF0569"/>
    <w:rsid w:val="00BF0833"/>
    <w:rsid w:val="00BF1A72"/>
    <w:rsid w:val="00BF4FF4"/>
    <w:rsid w:val="00BF6395"/>
    <w:rsid w:val="00BF6750"/>
    <w:rsid w:val="00BF714A"/>
    <w:rsid w:val="00C00B95"/>
    <w:rsid w:val="00C00F63"/>
    <w:rsid w:val="00C03420"/>
    <w:rsid w:val="00C03E8B"/>
    <w:rsid w:val="00C04162"/>
    <w:rsid w:val="00C0562B"/>
    <w:rsid w:val="00C10664"/>
    <w:rsid w:val="00C11368"/>
    <w:rsid w:val="00C11AEB"/>
    <w:rsid w:val="00C11B40"/>
    <w:rsid w:val="00C12378"/>
    <w:rsid w:val="00C159A8"/>
    <w:rsid w:val="00C15C8D"/>
    <w:rsid w:val="00C173A2"/>
    <w:rsid w:val="00C20202"/>
    <w:rsid w:val="00C22EEC"/>
    <w:rsid w:val="00C2332E"/>
    <w:rsid w:val="00C23CE0"/>
    <w:rsid w:val="00C2429A"/>
    <w:rsid w:val="00C24ADC"/>
    <w:rsid w:val="00C24E0C"/>
    <w:rsid w:val="00C25124"/>
    <w:rsid w:val="00C25671"/>
    <w:rsid w:val="00C256F8"/>
    <w:rsid w:val="00C26CCC"/>
    <w:rsid w:val="00C26DEB"/>
    <w:rsid w:val="00C302A7"/>
    <w:rsid w:val="00C30474"/>
    <w:rsid w:val="00C31E6F"/>
    <w:rsid w:val="00C366F5"/>
    <w:rsid w:val="00C4068D"/>
    <w:rsid w:val="00C41DFA"/>
    <w:rsid w:val="00C4333B"/>
    <w:rsid w:val="00C46354"/>
    <w:rsid w:val="00C46CEA"/>
    <w:rsid w:val="00C5028B"/>
    <w:rsid w:val="00C5296E"/>
    <w:rsid w:val="00C531BA"/>
    <w:rsid w:val="00C566FA"/>
    <w:rsid w:val="00C56A78"/>
    <w:rsid w:val="00C56ED7"/>
    <w:rsid w:val="00C56F5F"/>
    <w:rsid w:val="00C575D7"/>
    <w:rsid w:val="00C602A6"/>
    <w:rsid w:val="00C605CD"/>
    <w:rsid w:val="00C60A07"/>
    <w:rsid w:val="00C6221D"/>
    <w:rsid w:val="00C6266D"/>
    <w:rsid w:val="00C6353A"/>
    <w:rsid w:val="00C6496D"/>
    <w:rsid w:val="00C65182"/>
    <w:rsid w:val="00C658D4"/>
    <w:rsid w:val="00C65B9E"/>
    <w:rsid w:val="00C66303"/>
    <w:rsid w:val="00C67AA1"/>
    <w:rsid w:val="00C77981"/>
    <w:rsid w:val="00C77A18"/>
    <w:rsid w:val="00C80F37"/>
    <w:rsid w:val="00C810FD"/>
    <w:rsid w:val="00C811EB"/>
    <w:rsid w:val="00C815F2"/>
    <w:rsid w:val="00C8350C"/>
    <w:rsid w:val="00C83DD1"/>
    <w:rsid w:val="00C83E7F"/>
    <w:rsid w:val="00C85C18"/>
    <w:rsid w:val="00C85C39"/>
    <w:rsid w:val="00C86411"/>
    <w:rsid w:val="00C90ADD"/>
    <w:rsid w:val="00C915FC"/>
    <w:rsid w:val="00C9198E"/>
    <w:rsid w:val="00C92289"/>
    <w:rsid w:val="00C930CB"/>
    <w:rsid w:val="00C93781"/>
    <w:rsid w:val="00C93A8D"/>
    <w:rsid w:val="00C93EBE"/>
    <w:rsid w:val="00C948B1"/>
    <w:rsid w:val="00C94BB7"/>
    <w:rsid w:val="00CA09AE"/>
    <w:rsid w:val="00CA0BCF"/>
    <w:rsid w:val="00CA1A4C"/>
    <w:rsid w:val="00CA1B10"/>
    <w:rsid w:val="00CA3753"/>
    <w:rsid w:val="00CA5E56"/>
    <w:rsid w:val="00CA7BCC"/>
    <w:rsid w:val="00CB00E8"/>
    <w:rsid w:val="00CB0DE1"/>
    <w:rsid w:val="00CB0F98"/>
    <w:rsid w:val="00CB2AC3"/>
    <w:rsid w:val="00CB447E"/>
    <w:rsid w:val="00CB4CD5"/>
    <w:rsid w:val="00CB573B"/>
    <w:rsid w:val="00CB603F"/>
    <w:rsid w:val="00CB6E64"/>
    <w:rsid w:val="00CB78C8"/>
    <w:rsid w:val="00CB7C84"/>
    <w:rsid w:val="00CC0C1D"/>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E527A"/>
    <w:rsid w:val="00CE7E91"/>
    <w:rsid w:val="00CF130C"/>
    <w:rsid w:val="00CF191E"/>
    <w:rsid w:val="00CF1BA1"/>
    <w:rsid w:val="00CF1DC2"/>
    <w:rsid w:val="00CF5CAC"/>
    <w:rsid w:val="00CF7F8F"/>
    <w:rsid w:val="00D00317"/>
    <w:rsid w:val="00D01307"/>
    <w:rsid w:val="00D033F6"/>
    <w:rsid w:val="00D03677"/>
    <w:rsid w:val="00D04BF3"/>
    <w:rsid w:val="00D04F54"/>
    <w:rsid w:val="00D063E1"/>
    <w:rsid w:val="00D064D7"/>
    <w:rsid w:val="00D069D0"/>
    <w:rsid w:val="00D0739C"/>
    <w:rsid w:val="00D079F1"/>
    <w:rsid w:val="00D10386"/>
    <w:rsid w:val="00D1135D"/>
    <w:rsid w:val="00D1157B"/>
    <w:rsid w:val="00D11B5A"/>
    <w:rsid w:val="00D121FF"/>
    <w:rsid w:val="00D14688"/>
    <w:rsid w:val="00D205D2"/>
    <w:rsid w:val="00D21AB4"/>
    <w:rsid w:val="00D23824"/>
    <w:rsid w:val="00D23C60"/>
    <w:rsid w:val="00D2455C"/>
    <w:rsid w:val="00D24EC5"/>
    <w:rsid w:val="00D2545C"/>
    <w:rsid w:val="00D31853"/>
    <w:rsid w:val="00D33D74"/>
    <w:rsid w:val="00D33F51"/>
    <w:rsid w:val="00D35718"/>
    <w:rsid w:val="00D35B08"/>
    <w:rsid w:val="00D36272"/>
    <w:rsid w:val="00D364CD"/>
    <w:rsid w:val="00D36ED4"/>
    <w:rsid w:val="00D42737"/>
    <w:rsid w:val="00D42C6F"/>
    <w:rsid w:val="00D448D9"/>
    <w:rsid w:val="00D45DA5"/>
    <w:rsid w:val="00D462DC"/>
    <w:rsid w:val="00D46DF4"/>
    <w:rsid w:val="00D47609"/>
    <w:rsid w:val="00D47A7D"/>
    <w:rsid w:val="00D51835"/>
    <w:rsid w:val="00D533BB"/>
    <w:rsid w:val="00D53838"/>
    <w:rsid w:val="00D54FFC"/>
    <w:rsid w:val="00D5609F"/>
    <w:rsid w:val="00D5617D"/>
    <w:rsid w:val="00D6191F"/>
    <w:rsid w:val="00D619C2"/>
    <w:rsid w:val="00D6318E"/>
    <w:rsid w:val="00D6553C"/>
    <w:rsid w:val="00D65AF1"/>
    <w:rsid w:val="00D67006"/>
    <w:rsid w:val="00D6738E"/>
    <w:rsid w:val="00D675D8"/>
    <w:rsid w:val="00D67F17"/>
    <w:rsid w:val="00D71291"/>
    <w:rsid w:val="00D716D2"/>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697"/>
    <w:rsid w:val="00DC18E6"/>
    <w:rsid w:val="00DC1E6D"/>
    <w:rsid w:val="00DC3B3A"/>
    <w:rsid w:val="00DC3D9C"/>
    <w:rsid w:val="00DC67C9"/>
    <w:rsid w:val="00DC70F3"/>
    <w:rsid w:val="00DC7AD2"/>
    <w:rsid w:val="00DC7DB3"/>
    <w:rsid w:val="00DD081B"/>
    <w:rsid w:val="00DD0995"/>
    <w:rsid w:val="00DD0FB7"/>
    <w:rsid w:val="00DD26F2"/>
    <w:rsid w:val="00DD2F8B"/>
    <w:rsid w:val="00DD336E"/>
    <w:rsid w:val="00DD33DC"/>
    <w:rsid w:val="00DD39BD"/>
    <w:rsid w:val="00DD4207"/>
    <w:rsid w:val="00DD6303"/>
    <w:rsid w:val="00DD7391"/>
    <w:rsid w:val="00DD7FDB"/>
    <w:rsid w:val="00DE0E0E"/>
    <w:rsid w:val="00DE0F64"/>
    <w:rsid w:val="00DE39A7"/>
    <w:rsid w:val="00DE4011"/>
    <w:rsid w:val="00DE5ABB"/>
    <w:rsid w:val="00DE6863"/>
    <w:rsid w:val="00DE7623"/>
    <w:rsid w:val="00DF023F"/>
    <w:rsid w:val="00DF175C"/>
    <w:rsid w:val="00DF24D7"/>
    <w:rsid w:val="00DF2657"/>
    <w:rsid w:val="00DF5533"/>
    <w:rsid w:val="00DF7280"/>
    <w:rsid w:val="00E00A39"/>
    <w:rsid w:val="00E02541"/>
    <w:rsid w:val="00E03818"/>
    <w:rsid w:val="00E06DC9"/>
    <w:rsid w:val="00E06F90"/>
    <w:rsid w:val="00E07386"/>
    <w:rsid w:val="00E1059C"/>
    <w:rsid w:val="00E11C15"/>
    <w:rsid w:val="00E125E3"/>
    <w:rsid w:val="00E12667"/>
    <w:rsid w:val="00E12BFA"/>
    <w:rsid w:val="00E130A7"/>
    <w:rsid w:val="00E132F0"/>
    <w:rsid w:val="00E14FA3"/>
    <w:rsid w:val="00E21208"/>
    <w:rsid w:val="00E259E4"/>
    <w:rsid w:val="00E25DEE"/>
    <w:rsid w:val="00E276A7"/>
    <w:rsid w:val="00E277B1"/>
    <w:rsid w:val="00E27ECB"/>
    <w:rsid w:val="00E306FE"/>
    <w:rsid w:val="00E32F24"/>
    <w:rsid w:val="00E340EE"/>
    <w:rsid w:val="00E34BC2"/>
    <w:rsid w:val="00E36AB7"/>
    <w:rsid w:val="00E37936"/>
    <w:rsid w:val="00E405EB"/>
    <w:rsid w:val="00E40B08"/>
    <w:rsid w:val="00E43220"/>
    <w:rsid w:val="00E457BB"/>
    <w:rsid w:val="00E45C69"/>
    <w:rsid w:val="00E45E54"/>
    <w:rsid w:val="00E47476"/>
    <w:rsid w:val="00E51250"/>
    <w:rsid w:val="00E51926"/>
    <w:rsid w:val="00E524DB"/>
    <w:rsid w:val="00E536D9"/>
    <w:rsid w:val="00E54BB5"/>
    <w:rsid w:val="00E563AF"/>
    <w:rsid w:val="00E61A14"/>
    <w:rsid w:val="00E6279D"/>
    <w:rsid w:val="00E6350A"/>
    <w:rsid w:val="00E63A65"/>
    <w:rsid w:val="00E6539E"/>
    <w:rsid w:val="00E675B8"/>
    <w:rsid w:val="00E6789F"/>
    <w:rsid w:val="00E67F49"/>
    <w:rsid w:val="00E7017D"/>
    <w:rsid w:val="00E71B04"/>
    <w:rsid w:val="00E7208F"/>
    <w:rsid w:val="00E72C18"/>
    <w:rsid w:val="00E74900"/>
    <w:rsid w:val="00E752C9"/>
    <w:rsid w:val="00E81753"/>
    <w:rsid w:val="00E81B8A"/>
    <w:rsid w:val="00E81FE6"/>
    <w:rsid w:val="00E8280B"/>
    <w:rsid w:val="00E84132"/>
    <w:rsid w:val="00E84993"/>
    <w:rsid w:val="00E87D4A"/>
    <w:rsid w:val="00E906BA"/>
    <w:rsid w:val="00E914C0"/>
    <w:rsid w:val="00E9532C"/>
    <w:rsid w:val="00EA0AE1"/>
    <w:rsid w:val="00EA13A2"/>
    <w:rsid w:val="00EA21D6"/>
    <w:rsid w:val="00EA31EF"/>
    <w:rsid w:val="00EA383D"/>
    <w:rsid w:val="00EA476F"/>
    <w:rsid w:val="00EA4C04"/>
    <w:rsid w:val="00EA6A86"/>
    <w:rsid w:val="00EB1A99"/>
    <w:rsid w:val="00EB7019"/>
    <w:rsid w:val="00EB7467"/>
    <w:rsid w:val="00EB7749"/>
    <w:rsid w:val="00EC03F0"/>
    <w:rsid w:val="00EC0771"/>
    <w:rsid w:val="00EC2259"/>
    <w:rsid w:val="00EC304D"/>
    <w:rsid w:val="00EC3158"/>
    <w:rsid w:val="00EC4578"/>
    <w:rsid w:val="00EC65D8"/>
    <w:rsid w:val="00EC7482"/>
    <w:rsid w:val="00ED1802"/>
    <w:rsid w:val="00ED1F25"/>
    <w:rsid w:val="00ED3138"/>
    <w:rsid w:val="00ED6EC3"/>
    <w:rsid w:val="00ED77E5"/>
    <w:rsid w:val="00EE0BCD"/>
    <w:rsid w:val="00EE1AEE"/>
    <w:rsid w:val="00EE2753"/>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519A"/>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4425"/>
    <w:rsid w:val="00F364A4"/>
    <w:rsid w:val="00F37C4B"/>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6086"/>
    <w:rsid w:val="00F57CD9"/>
    <w:rsid w:val="00F602B6"/>
    <w:rsid w:val="00F60DA6"/>
    <w:rsid w:val="00F60FE4"/>
    <w:rsid w:val="00F613E3"/>
    <w:rsid w:val="00F63C65"/>
    <w:rsid w:val="00F63ED3"/>
    <w:rsid w:val="00F63F31"/>
    <w:rsid w:val="00F651EB"/>
    <w:rsid w:val="00F652E4"/>
    <w:rsid w:val="00F65612"/>
    <w:rsid w:val="00F66827"/>
    <w:rsid w:val="00F66890"/>
    <w:rsid w:val="00F67526"/>
    <w:rsid w:val="00F732B6"/>
    <w:rsid w:val="00F73683"/>
    <w:rsid w:val="00F73B1C"/>
    <w:rsid w:val="00F73BFD"/>
    <w:rsid w:val="00F74C9E"/>
    <w:rsid w:val="00F75304"/>
    <w:rsid w:val="00F76AFF"/>
    <w:rsid w:val="00F76E93"/>
    <w:rsid w:val="00F80726"/>
    <w:rsid w:val="00F80AB0"/>
    <w:rsid w:val="00F80BE3"/>
    <w:rsid w:val="00F81977"/>
    <w:rsid w:val="00F82ABA"/>
    <w:rsid w:val="00F83739"/>
    <w:rsid w:val="00F84FE3"/>
    <w:rsid w:val="00F87827"/>
    <w:rsid w:val="00F916B1"/>
    <w:rsid w:val="00F92505"/>
    <w:rsid w:val="00F9272B"/>
    <w:rsid w:val="00F93B6E"/>
    <w:rsid w:val="00F94459"/>
    <w:rsid w:val="00F94CB7"/>
    <w:rsid w:val="00F954FA"/>
    <w:rsid w:val="00F96515"/>
    <w:rsid w:val="00F96EFF"/>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C062A"/>
    <w:rsid w:val="00FC2117"/>
    <w:rsid w:val="00FC3DC2"/>
    <w:rsid w:val="00FC52E1"/>
    <w:rsid w:val="00FC6053"/>
    <w:rsid w:val="00FD06DE"/>
    <w:rsid w:val="00FD0DB4"/>
    <w:rsid w:val="00FD14D0"/>
    <w:rsid w:val="00FD2122"/>
    <w:rsid w:val="00FD3092"/>
    <w:rsid w:val="00FD5FD6"/>
    <w:rsid w:val="00FE0394"/>
    <w:rsid w:val="00FE1126"/>
    <w:rsid w:val="00FE243E"/>
    <w:rsid w:val="00FE5BEF"/>
    <w:rsid w:val="00FE7CCC"/>
    <w:rsid w:val="00FF179D"/>
    <w:rsid w:val="00FF2867"/>
    <w:rsid w:val="00FF2DC9"/>
    <w:rsid w:val="00FF3729"/>
    <w:rsid w:val="00FF3BBC"/>
    <w:rsid w:val="00FF4A39"/>
    <w:rsid w:val="00FF5117"/>
    <w:rsid w:val="00FF5122"/>
    <w:rsid w:val="00FF644E"/>
    <w:rsid w:val="00FF77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032DDE5"/>
  <w15:docId w15:val="{629CAD14-CDE8-411F-8C4B-BE05383B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 w:type="character" w:customStyle="1" w:styleId="UnresolvedMention1">
    <w:name w:val="Unresolved Mention1"/>
    <w:basedOn w:val="DefaultParagraphFont"/>
    <w:uiPriority w:val="99"/>
    <w:semiHidden/>
    <w:unhideWhenUsed/>
    <w:rsid w:val="000D33B0"/>
    <w:rPr>
      <w:color w:val="808080"/>
      <w:shd w:val="clear" w:color="auto" w:fill="E6E6E6"/>
    </w:rPr>
  </w:style>
  <w:style w:type="paragraph" w:customStyle="1" w:styleId="tv2132">
    <w:name w:val="tv2132"/>
    <w:basedOn w:val="Normal"/>
    <w:rsid w:val="00F916B1"/>
    <w:pPr>
      <w:spacing w:line="360" w:lineRule="auto"/>
      <w:ind w:firstLine="300"/>
    </w:pPr>
    <w:rPr>
      <w:rFonts w:eastAsia="Times New Roman" w:cs="Times New Roman"/>
      <w:color w:val="414142"/>
      <w:sz w:val="20"/>
      <w:szCs w:val="20"/>
      <w:lang w:eastAsia="lv-LV"/>
    </w:rPr>
  </w:style>
  <w:style w:type="character" w:customStyle="1" w:styleId="UnresolvedMention2">
    <w:name w:val="Unresolved Mention2"/>
    <w:basedOn w:val="DefaultParagraphFont"/>
    <w:uiPriority w:val="99"/>
    <w:semiHidden/>
    <w:unhideWhenUsed/>
    <w:rsid w:val="00143023"/>
    <w:rPr>
      <w:color w:val="605E5C"/>
      <w:shd w:val="clear" w:color="auto" w:fill="E1DFDD"/>
    </w:rPr>
  </w:style>
  <w:style w:type="character" w:customStyle="1" w:styleId="UnresolvedMention3">
    <w:name w:val="Unresolved Mention3"/>
    <w:basedOn w:val="DefaultParagraphFont"/>
    <w:uiPriority w:val="99"/>
    <w:semiHidden/>
    <w:unhideWhenUsed/>
    <w:rsid w:val="00E7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3">
      <w:bodyDiv w:val="1"/>
      <w:marLeft w:val="0"/>
      <w:marRight w:val="0"/>
      <w:marTop w:val="0"/>
      <w:marBottom w:val="0"/>
      <w:divBdr>
        <w:top w:val="none" w:sz="0" w:space="0" w:color="auto"/>
        <w:left w:val="none" w:sz="0" w:space="0" w:color="auto"/>
        <w:bottom w:val="none" w:sz="0" w:space="0" w:color="auto"/>
        <w:right w:val="none" w:sz="0" w:space="0" w:color="auto"/>
      </w:divBdr>
      <w:divsChild>
        <w:div w:id="951668228">
          <w:marLeft w:val="0"/>
          <w:marRight w:val="0"/>
          <w:marTop w:val="0"/>
          <w:marBottom w:val="0"/>
          <w:divBdr>
            <w:top w:val="none" w:sz="0" w:space="0" w:color="auto"/>
            <w:left w:val="none" w:sz="0" w:space="0" w:color="auto"/>
            <w:bottom w:val="none" w:sz="0" w:space="0" w:color="auto"/>
            <w:right w:val="none" w:sz="0" w:space="0" w:color="auto"/>
          </w:divBdr>
          <w:divsChild>
            <w:div w:id="653604392">
              <w:marLeft w:val="0"/>
              <w:marRight w:val="0"/>
              <w:marTop w:val="0"/>
              <w:marBottom w:val="0"/>
              <w:divBdr>
                <w:top w:val="none" w:sz="0" w:space="0" w:color="auto"/>
                <w:left w:val="none" w:sz="0" w:space="0" w:color="auto"/>
                <w:bottom w:val="none" w:sz="0" w:space="0" w:color="auto"/>
                <w:right w:val="none" w:sz="0" w:space="0" w:color="auto"/>
              </w:divBdr>
              <w:divsChild>
                <w:div w:id="1091052711">
                  <w:marLeft w:val="0"/>
                  <w:marRight w:val="0"/>
                  <w:marTop w:val="0"/>
                  <w:marBottom w:val="0"/>
                  <w:divBdr>
                    <w:top w:val="none" w:sz="0" w:space="0" w:color="auto"/>
                    <w:left w:val="none" w:sz="0" w:space="0" w:color="auto"/>
                    <w:bottom w:val="none" w:sz="0" w:space="0" w:color="auto"/>
                    <w:right w:val="none" w:sz="0" w:space="0" w:color="auto"/>
                  </w:divBdr>
                  <w:divsChild>
                    <w:div w:id="959068319">
                      <w:marLeft w:val="0"/>
                      <w:marRight w:val="0"/>
                      <w:marTop w:val="0"/>
                      <w:marBottom w:val="0"/>
                      <w:divBdr>
                        <w:top w:val="none" w:sz="0" w:space="0" w:color="auto"/>
                        <w:left w:val="none" w:sz="0" w:space="0" w:color="auto"/>
                        <w:bottom w:val="none" w:sz="0" w:space="0" w:color="auto"/>
                        <w:right w:val="none" w:sz="0" w:space="0" w:color="auto"/>
                      </w:divBdr>
                      <w:divsChild>
                        <w:div w:id="683745971">
                          <w:marLeft w:val="0"/>
                          <w:marRight w:val="0"/>
                          <w:marTop w:val="0"/>
                          <w:marBottom w:val="0"/>
                          <w:divBdr>
                            <w:top w:val="none" w:sz="0" w:space="0" w:color="auto"/>
                            <w:left w:val="none" w:sz="0" w:space="0" w:color="auto"/>
                            <w:bottom w:val="none" w:sz="0" w:space="0" w:color="auto"/>
                            <w:right w:val="none" w:sz="0" w:space="0" w:color="auto"/>
                          </w:divBdr>
                          <w:divsChild>
                            <w:div w:id="20779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7360">
      <w:bodyDiv w:val="1"/>
      <w:marLeft w:val="0"/>
      <w:marRight w:val="0"/>
      <w:marTop w:val="0"/>
      <w:marBottom w:val="0"/>
      <w:divBdr>
        <w:top w:val="none" w:sz="0" w:space="0" w:color="auto"/>
        <w:left w:val="none" w:sz="0" w:space="0" w:color="auto"/>
        <w:bottom w:val="none" w:sz="0" w:space="0" w:color="auto"/>
        <w:right w:val="none" w:sz="0" w:space="0" w:color="auto"/>
      </w:divBdr>
    </w:div>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8180B-E80D-4612-A358-639C3801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4285</Words>
  <Characters>2443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2008. gada 11.marta noteikumos Nr. 173 „Valsts pamatbudžeta valsts autoceļu fonda programmai piešķirto līdzekļu izlietošanas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11.marta noteikumos Nr. 173 „Valsts pamatbudžeta valsts autoceļu fonda programmai piešķirto līdzekļu izlietošanas kārtība”” sākotnējās ietekmes novērtējuma ziņojums (anotācija)</dc:title>
  <dc:creator>Armands.Smilga@sam.gov.lv</dc:creator>
  <dc:description>K. Marinska
karina.marinska@sam.gov.lv</dc:description>
  <cp:lastModifiedBy>Ineta Vula</cp:lastModifiedBy>
  <cp:revision>15</cp:revision>
  <cp:lastPrinted>2019-11-01T06:52:00Z</cp:lastPrinted>
  <dcterms:created xsi:type="dcterms:W3CDTF">2019-11-01T08:39:00Z</dcterms:created>
  <dcterms:modified xsi:type="dcterms:W3CDTF">2019-11-19T10:01:00Z</dcterms:modified>
</cp:coreProperties>
</file>