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731AC" w:rsidR="002D1699" w:rsidP="00DA0781" w:rsidRDefault="00417277" w14:paraId="62207ED7" w14:textId="44E8511A">
      <w:pPr>
        <w:jc w:val="center"/>
        <w:rPr>
          <w:rFonts w:cs="Times New Roman"/>
          <w:b/>
          <w:sz w:val="24"/>
          <w:szCs w:val="24"/>
        </w:rPr>
      </w:pPr>
      <w:r w:rsidRPr="00D731AC">
        <w:rPr>
          <w:rFonts w:cs="Times New Roman"/>
          <w:b/>
          <w:sz w:val="24"/>
          <w:szCs w:val="24"/>
        </w:rPr>
        <w:t>Likum</w:t>
      </w:r>
      <w:r w:rsidRPr="00D731AC" w:rsidR="002D1699">
        <w:rPr>
          <w:rFonts w:cs="Times New Roman"/>
          <w:b/>
          <w:sz w:val="24"/>
          <w:szCs w:val="24"/>
        </w:rPr>
        <w:t>projekta „</w:t>
      </w:r>
      <w:r w:rsidRPr="00D731AC" w:rsidR="00DA0781">
        <w:rPr>
          <w:rFonts w:cs="Times New Roman"/>
          <w:b/>
          <w:sz w:val="24"/>
          <w:szCs w:val="24"/>
        </w:rPr>
        <w:t>Grozījum</w:t>
      </w:r>
      <w:r w:rsidRPr="00D731AC" w:rsidR="00311FC9">
        <w:rPr>
          <w:rFonts w:cs="Times New Roman"/>
          <w:b/>
          <w:sz w:val="24"/>
          <w:szCs w:val="24"/>
        </w:rPr>
        <w:t>s</w:t>
      </w:r>
      <w:r w:rsidRPr="00D731AC" w:rsidR="00DA0781">
        <w:rPr>
          <w:rFonts w:cs="Times New Roman"/>
          <w:b/>
          <w:sz w:val="24"/>
          <w:szCs w:val="24"/>
        </w:rPr>
        <w:t xml:space="preserve"> </w:t>
      </w:r>
      <w:r w:rsidRPr="00D731AC" w:rsidR="007E1F41">
        <w:rPr>
          <w:rFonts w:cs="Times New Roman"/>
          <w:b/>
          <w:sz w:val="24"/>
          <w:szCs w:val="24"/>
        </w:rPr>
        <w:t xml:space="preserve">Bīstamo kravu aprites </w:t>
      </w:r>
      <w:r w:rsidRPr="00D731AC">
        <w:rPr>
          <w:rFonts w:cs="Times New Roman"/>
          <w:b/>
          <w:sz w:val="24"/>
          <w:szCs w:val="24"/>
        </w:rPr>
        <w:t>likumā</w:t>
      </w:r>
      <w:r w:rsidRPr="00D731AC" w:rsidR="002D1699">
        <w:rPr>
          <w:rFonts w:cs="Times New Roman"/>
          <w:b/>
          <w:sz w:val="24"/>
          <w:szCs w:val="24"/>
        </w:rPr>
        <w:t>” sākotnējās ietekmes novērtējuma ziņojums (anotācija)</w:t>
      </w:r>
    </w:p>
    <w:p w:rsidR="002D1699" w:rsidP="002D1699" w:rsidRDefault="002D1699" w14:paraId="13AEDEFE" w14:textId="77777777">
      <w:pPr>
        <w:ind w:firstLine="0"/>
        <w:jc w:val="center"/>
        <w:rPr>
          <w:rFonts w:cs="Times New Roman"/>
          <w:b/>
          <w:bCs/>
          <w:sz w:val="24"/>
          <w:szCs w:val="24"/>
        </w:rPr>
      </w:pPr>
    </w:p>
    <w:p w:rsidR="00935D9A" w:rsidP="002D1699" w:rsidRDefault="00935D9A" w14:paraId="36AD646E" w14:textId="77777777">
      <w:pPr>
        <w:ind w:firstLine="0"/>
        <w:jc w:val="center"/>
        <w:rPr>
          <w:rFonts w:cs="Times New Roman"/>
          <w:b/>
          <w:bCs/>
          <w:sz w:val="24"/>
          <w:szCs w:val="24"/>
        </w:rPr>
      </w:pPr>
    </w:p>
    <w:tbl>
      <w:tblPr>
        <w:tblW w:w="498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5"/>
        <w:gridCol w:w="3574"/>
        <w:gridCol w:w="5409"/>
      </w:tblGrid>
      <w:tr w:rsidRPr="0061524D" w:rsidR="00935D9A" w:rsidTr="00935D9A" w14:paraId="5BC7F663" w14:textId="77777777">
        <w:trPr>
          <w:trHeight w:val="405"/>
          <w:tblCellSpacing w:w="15" w:type="dxa"/>
        </w:trPr>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hideMark/>
          </w:tcPr>
          <w:p w:rsidRPr="0061524D" w:rsidR="00935D9A" w:rsidP="00935D9A" w:rsidRDefault="00935D9A" w14:paraId="34F2A59B" w14:textId="77777777">
            <w:pPr>
              <w:ind w:firstLine="0"/>
              <w:jc w:val="center"/>
              <w:rPr>
                <w:rFonts w:cs="Times New Roman"/>
                <w:b/>
                <w:bCs/>
                <w:sz w:val="24"/>
                <w:szCs w:val="24"/>
              </w:rPr>
            </w:pPr>
            <w:r w:rsidRPr="0061524D">
              <w:rPr>
                <w:rFonts w:cs="Times New Roman"/>
                <w:b/>
                <w:bCs/>
                <w:sz w:val="24"/>
                <w:szCs w:val="24"/>
              </w:rPr>
              <w:t>Tiesību akta projekta anotācijas kopsavilkums</w:t>
            </w:r>
          </w:p>
        </w:tc>
      </w:tr>
      <w:tr w:rsidRPr="0061524D" w:rsidR="00935D9A" w:rsidTr="00935D9A" w14:paraId="36AD1108" w14:textId="77777777">
        <w:tblPrEx>
          <w:tblCellSpacing w:w="0" w:type="nil"/>
          <w:tblBorders>
            <w:top w:val="outset" w:color="414142" w:sz="6" w:space="0"/>
            <w:left w:val="outset" w:color="414142" w:sz="6" w:space="0"/>
            <w:bottom w:val="outset" w:color="414142" w:sz="6" w:space="0"/>
            <w:right w:val="outset" w:color="414142" w:sz="6" w:space="0"/>
          </w:tblBorders>
          <w:shd w:val="clear" w:color="auto" w:fill="FFFFFF"/>
        </w:tblPrEx>
        <w:trPr>
          <w:gridBefore w:val="1"/>
        </w:trPr>
        <w:tc>
          <w:tcPr>
            <w:tcW w:w="1955" w:type="pct"/>
            <w:tcBorders>
              <w:top w:val="outset" w:color="414142" w:sz="6" w:space="0"/>
              <w:left w:val="outset" w:color="414142" w:sz="6" w:space="0"/>
              <w:bottom w:val="outset" w:color="414142" w:sz="6" w:space="0"/>
              <w:right w:val="outset" w:color="414142" w:sz="6" w:space="0"/>
            </w:tcBorders>
            <w:shd w:val="clear" w:color="auto" w:fill="FFFFFF"/>
            <w:hideMark/>
          </w:tcPr>
          <w:p w:rsidRPr="002F6DC1" w:rsidR="00935D9A" w:rsidP="00935D9A" w:rsidRDefault="00935D9A" w14:paraId="21440DF5" w14:textId="77777777">
            <w:pPr>
              <w:ind w:firstLine="0"/>
              <w:rPr>
                <w:rFonts w:eastAsia="Times New Roman"/>
                <w:color w:val="000000"/>
                <w:sz w:val="24"/>
                <w:szCs w:val="24"/>
              </w:rPr>
            </w:pPr>
            <w:r w:rsidRPr="002F6DC1">
              <w:rPr>
                <w:rFonts w:eastAsia="Times New Roman"/>
                <w:color w:val="000000"/>
                <w:sz w:val="24"/>
                <w:szCs w:val="24"/>
              </w:rPr>
              <w:t xml:space="preserve">Mērķis, risinājums un projekta </w:t>
            </w:r>
            <w:r>
              <w:rPr>
                <w:rFonts w:eastAsia="Times New Roman"/>
                <w:color w:val="000000"/>
                <w:sz w:val="24"/>
                <w:szCs w:val="24"/>
              </w:rPr>
              <w:t>s</w:t>
            </w:r>
            <w:r w:rsidRPr="002F6DC1">
              <w:rPr>
                <w:rFonts w:eastAsia="Times New Roman"/>
                <w:color w:val="000000"/>
                <w:sz w:val="24"/>
                <w:szCs w:val="24"/>
              </w:rPr>
              <w:t>pēkā stāšanās laiks</w:t>
            </w:r>
            <w:r>
              <w:rPr>
                <w:rFonts w:eastAsia="Times New Roman"/>
                <w:color w:val="000000"/>
                <w:sz w:val="24"/>
                <w:szCs w:val="24"/>
              </w:rPr>
              <w:t>.</w:t>
            </w:r>
          </w:p>
        </w:tc>
        <w:tc>
          <w:tcPr>
            <w:tcW w:w="2960" w:type="pct"/>
            <w:tcBorders>
              <w:top w:val="outset" w:color="414142" w:sz="6" w:space="0"/>
              <w:left w:val="outset" w:color="414142" w:sz="6" w:space="0"/>
              <w:bottom w:val="outset" w:color="414142" w:sz="6" w:space="0"/>
              <w:right w:val="outset" w:color="414142" w:sz="6" w:space="0"/>
            </w:tcBorders>
            <w:shd w:val="clear" w:color="auto" w:fill="FFFFFF"/>
            <w:hideMark/>
          </w:tcPr>
          <w:p w:rsidRPr="0061524D" w:rsidR="00935D9A" w:rsidP="000319EA" w:rsidRDefault="000E514D" w14:paraId="61B34D65" w14:textId="2175CA7D">
            <w:pPr>
              <w:pStyle w:val="naiskr"/>
              <w:jc w:val="both"/>
            </w:pPr>
            <w:r>
              <w:t xml:space="preserve">Likumprojekta </w:t>
            </w:r>
            <w:r w:rsidRPr="006C0298">
              <w:t>„</w:t>
            </w:r>
            <w:r w:rsidRPr="006C0298" w:rsidR="000319EA">
              <w:t>Grozījums</w:t>
            </w:r>
            <w:r w:rsidR="000319EA">
              <w:t xml:space="preserve"> </w:t>
            </w:r>
            <w:r>
              <w:t>Bīstamo kravu aprites likumā” (turpmāk –</w:t>
            </w:r>
            <w:r w:rsidR="007F47E7">
              <w:t xml:space="preserve"> </w:t>
            </w:r>
            <w:r>
              <w:t>Likumprojekts) mērķis ir  nodrošināt pārvaldes un sabiedrisko kārtību bīstamo kravu aprites nozarē, kā arī atturēt personas no pārkāpumu izdarīšanas šajā jomā. Likumprojekts paredz noteikt administratīvos pārkāpumus bīstamo kravu aprites nozarē, par tiem piemērojamos sodus un institūcij</w:t>
            </w:r>
            <w:r w:rsidR="00F92BAB">
              <w:t xml:space="preserve">u kompetenci </w:t>
            </w:r>
            <w:r w:rsidRPr="00BB027E" w:rsidR="00BB027E">
              <w:t>administratīvo pārkāpumu procesā</w:t>
            </w:r>
            <w:r w:rsidR="00F92BAB">
              <w:t>. Likumprojekts stāja</w:t>
            </w:r>
            <w:r>
              <w:t xml:space="preserve">s spēkā vienlaikus ar </w:t>
            </w:r>
            <w:r w:rsidRPr="00736B9F" w:rsidR="0063210D">
              <w:t>Administratīvās atbildības likumu</w:t>
            </w:r>
            <w:r w:rsidR="00027F28">
              <w:t>.</w:t>
            </w:r>
          </w:p>
        </w:tc>
      </w:tr>
    </w:tbl>
    <w:p w:rsidRPr="008D361B" w:rsidR="00935D9A" w:rsidP="00973924" w:rsidRDefault="00935D9A" w14:paraId="2873249E" w14:textId="77777777">
      <w:pPr>
        <w:ind w:firstLine="0"/>
        <w:rPr>
          <w:rFonts w:cs="Times New Roman"/>
          <w:b/>
          <w:bCs/>
          <w:sz w:val="24"/>
          <w:szCs w:val="24"/>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77"/>
        <w:gridCol w:w="2730"/>
        <w:gridCol w:w="2880"/>
        <w:gridCol w:w="2968"/>
      </w:tblGrid>
      <w:tr w:rsidRPr="008D361B" w:rsidR="002D1699" w:rsidTr="00E109FC" w14:paraId="00DF41AD" w14:textId="77777777">
        <w:trPr>
          <w:trHeight w:val="405"/>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8D361B" w:rsidR="002D1699" w:rsidP="008D361B" w:rsidRDefault="002D1699" w14:paraId="64508A87" w14:textId="77777777">
            <w:pPr>
              <w:ind w:firstLine="0"/>
              <w:jc w:val="center"/>
              <w:rPr>
                <w:rFonts w:cs="Times New Roman"/>
                <w:b/>
                <w:bCs/>
                <w:sz w:val="24"/>
                <w:szCs w:val="24"/>
              </w:rPr>
            </w:pPr>
            <w:r w:rsidRPr="008D361B">
              <w:rPr>
                <w:rFonts w:cs="Times New Roman"/>
                <w:b/>
                <w:bCs/>
                <w:sz w:val="24"/>
                <w:szCs w:val="24"/>
              </w:rPr>
              <w:t>I. Tiesību akta projekta izstrādes nepieciešamība</w:t>
            </w:r>
          </w:p>
        </w:tc>
      </w:tr>
      <w:tr w:rsidRPr="008D361B" w:rsidR="00417277" w:rsidTr="00357198" w14:paraId="5F176C7D" w14:textId="77777777">
        <w:trPr>
          <w:trHeight w:val="405"/>
          <w:tblCellSpacing w:w="15" w:type="dxa"/>
        </w:trPr>
        <w:tc>
          <w:tcPr>
            <w:tcW w:w="240" w:type="pct"/>
            <w:tcBorders>
              <w:top w:val="outset" w:color="auto" w:sz="6" w:space="0"/>
              <w:left w:val="outset" w:color="auto" w:sz="6" w:space="0"/>
              <w:bottom w:val="outset" w:color="auto" w:sz="6" w:space="0"/>
              <w:right w:val="outset" w:color="auto" w:sz="6" w:space="0"/>
            </w:tcBorders>
            <w:hideMark/>
          </w:tcPr>
          <w:p w:rsidRPr="008D361B" w:rsidR="00417277" w:rsidP="00E109FC" w:rsidRDefault="00417277" w14:paraId="0FE73B27" w14:textId="77777777">
            <w:pPr>
              <w:ind w:firstLine="0"/>
              <w:rPr>
                <w:rFonts w:cs="Times New Roman"/>
                <w:sz w:val="24"/>
                <w:szCs w:val="24"/>
              </w:rPr>
            </w:pPr>
            <w:r w:rsidRPr="008D361B">
              <w:rPr>
                <w:rFonts w:cs="Times New Roman"/>
                <w:sz w:val="24"/>
                <w:szCs w:val="24"/>
              </w:rPr>
              <w:t>1.</w:t>
            </w:r>
          </w:p>
        </w:tc>
        <w:tc>
          <w:tcPr>
            <w:tcW w:w="1496" w:type="pct"/>
            <w:tcBorders>
              <w:top w:val="outset" w:color="auto" w:sz="6" w:space="0"/>
              <w:left w:val="outset" w:color="auto" w:sz="6" w:space="0"/>
              <w:bottom w:val="outset" w:color="auto" w:sz="6" w:space="0"/>
              <w:right w:val="outset" w:color="auto" w:sz="6" w:space="0"/>
            </w:tcBorders>
            <w:hideMark/>
          </w:tcPr>
          <w:p w:rsidR="00E112BB" w:rsidP="00E109FC" w:rsidRDefault="00417277" w14:paraId="34D50E94" w14:textId="5C88A3CB">
            <w:pPr>
              <w:ind w:firstLine="0"/>
              <w:rPr>
                <w:rFonts w:cs="Times New Roman"/>
                <w:sz w:val="24"/>
                <w:szCs w:val="24"/>
              </w:rPr>
            </w:pPr>
            <w:r w:rsidRPr="008D361B">
              <w:rPr>
                <w:rFonts w:cs="Times New Roman"/>
                <w:sz w:val="24"/>
                <w:szCs w:val="24"/>
              </w:rPr>
              <w:t>Pamatojums</w:t>
            </w:r>
          </w:p>
          <w:p w:rsidRPr="00E112BB" w:rsidR="00E112BB" w:rsidP="00B21993" w:rsidRDefault="00E112BB" w14:paraId="099448C3" w14:textId="77777777">
            <w:pPr>
              <w:rPr>
                <w:rFonts w:cs="Times New Roman"/>
                <w:sz w:val="24"/>
                <w:szCs w:val="24"/>
              </w:rPr>
            </w:pPr>
          </w:p>
          <w:p w:rsidRPr="00D97A2C" w:rsidR="00E112BB" w:rsidP="00B21993" w:rsidRDefault="00E112BB" w14:paraId="6A8416ED" w14:textId="77777777">
            <w:pPr>
              <w:rPr>
                <w:rFonts w:cs="Times New Roman"/>
                <w:sz w:val="24"/>
                <w:szCs w:val="24"/>
              </w:rPr>
            </w:pPr>
          </w:p>
          <w:p w:rsidRPr="00E112BB" w:rsidR="00E112BB" w:rsidP="00B21993" w:rsidRDefault="00E112BB" w14:paraId="3BC9EDA2" w14:textId="77777777">
            <w:pPr>
              <w:rPr>
                <w:rFonts w:cs="Times New Roman"/>
                <w:sz w:val="24"/>
                <w:szCs w:val="24"/>
              </w:rPr>
            </w:pPr>
          </w:p>
          <w:p w:rsidRPr="00E112BB" w:rsidR="00E112BB" w:rsidP="00B21993" w:rsidRDefault="00E112BB" w14:paraId="53BCC367" w14:textId="77777777">
            <w:pPr>
              <w:rPr>
                <w:rFonts w:cs="Times New Roman"/>
                <w:sz w:val="24"/>
                <w:szCs w:val="24"/>
              </w:rPr>
            </w:pPr>
          </w:p>
          <w:p w:rsidRPr="00E112BB" w:rsidR="00E112BB" w:rsidP="00B21993" w:rsidRDefault="00E112BB" w14:paraId="3F98D310" w14:textId="77777777">
            <w:pPr>
              <w:rPr>
                <w:rFonts w:cs="Times New Roman"/>
                <w:sz w:val="24"/>
                <w:szCs w:val="24"/>
              </w:rPr>
            </w:pPr>
          </w:p>
          <w:p w:rsidRPr="00E112BB" w:rsidR="00E112BB" w:rsidP="00B21993" w:rsidRDefault="00E112BB" w14:paraId="61E2B0F1" w14:textId="77777777">
            <w:pPr>
              <w:rPr>
                <w:rFonts w:cs="Times New Roman"/>
                <w:sz w:val="24"/>
                <w:szCs w:val="24"/>
              </w:rPr>
            </w:pPr>
          </w:p>
          <w:p w:rsidRPr="00E112BB" w:rsidR="00E112BB" w:rsidP="00B21993" w:rsidRDefault="00E112BB" w14:paraId="4C10843C" w14:textId="77777777">
            <w:pPr>
              <w:rPr>
                <w:rFonts w:cs="Times New Roman"/>
                <w:sz w:val="24"/>
                <w:szCs w:val="24"/>
              </w:rPr>
            </w:pPr>
          </w:p>
          <w:p w:rsidRPr="00E112BB" w:rsidR="00E112BB" w:rsidP="00B21993" w:rsidRDefault="00E112BB" w14:paraId="1755B349" w14:textId="77777777">
            <w:pPr>
              <w:rPr>
                <w:rFonts w:cs="Times New Roman"/>
                <w:sz w:val="24"/>
                <w:szCs w:val="24"/>
              </w:rPr>
            </w:pPr>
          </w:p>
          <w:p w:rsidR="00E112BB" w:rsidP="00E112BB" w:rsidRDefault="00E112BB" w14:paraId="01009D68" w14:textId="4DCBB1E3">
            <w:pPr>
              <w:rPr>
                <w:rFonts w:cs="Times New Roman"/>
                <w:sz w:val="24"/>
                <w:szCs w:val="24"/>
              </w:rPr>
            </w:pPr>
          </w:p>
          <w:p w:rsidR="00E112BB" w:rsidP="00E112BB" w:rsidRDefault="00E112BB" w14:paraId="1A743E6A" w14:textId="788B2007">
            <w:pPr>
              <w:rPr>
                <w:rFonts w:cs="Times New Roman"/>
                <w:sz w:val="24"/>
                <w:szCs w:val="24"/>
              </w:rPr>
            </w:pPr>
          </w:p>
          <w:p w:rsidRPr="00E112BB" w:rsidR="00417277" w:rsidP="00B21993" w:rsidRDefault="00417277" w14:paraId="0C589D3D" w14:textId="77777777">
            <w:pPr>
              <w:rPr>
                <w:rFonts w:cs="Times New Roman"/>
                <w:sz w:val="24"/>
                <w:szCs w:val="24"/>
              </w:rPr>
            </w:pPr>
          </w:p>
        </w:tc>
        <w:tc>
          <w:tcPr>
            <w:tcW w:w="3199" w:type="pct"/>
            <w:gridSpan w:val="2"/>
            <w:tcBorders>
              <w:top w:val="outset" w:color="auto" w:sz="6" w:space="0"/>
              <w:left w:val="outset" w:color="auto" w:sz="6" w:space="0"/>
              <w:bottom w:val="outset" w:color="auto" w:sz="6" w:space="0"/>
              <w:right w:val="outset" w:color="auto" w:sz="6" w:space="0"/>
            </w:tcBorders>
            <w:hideMark/>
          </w:tcPr>
          <w:p w:rsidR="00B43ABD" w:rsidP="00B43ABD" w:rsidRDefault="00B43ABD" w14:paraId="726EFDD4" w14:textId="77777777">
            <w:pPr>
              <w:autoSpaceDE w:val="0"/>
              <w:autoSpaceDN w:val="0"/>
              <w:adjustRightInd w:val="0"/>
              <w:ind w:firstLine="0"/>
              <w:jc w:val="both"/>
              <w:rPr>
                <w:rFonts w:cs="Times New Roman"/>
                <w:sz w:val="24"/>
                <w:szCs w:val="24"/>
              </w:rPr>
            </w:pPr>
            <w:r>
              <w:rPr>
                <w:rFonts w:cs="Times New Roman"/>
                <w:bCs/>
                <w:sz w:val="24"/>
                <w:szCs w:val="24"/>
              </w:rPr>
              <w:t xml:space="preserve">1) </w:t>
            </w:r>
            <w:r w:rsidRPr="0043378C">
              <w:rPr>
                <w:rFonts w:cs="Times New Roman"/>
                <w:bCs/>
                <w:sz w:val="24"/>
                <w:szCs w:val="24"/>
              </w:rPr>
              <w:t xml:space="preserve">Ministru kabineta </w:t>
            </w:r>
            <w:r w:rsidRPr="0043378C">
              <w:rPr>
                <w:rFonts w:cs="Times New Roman"/>
                <w:sz w:val="24"/>
                <w:szCs w:val="24"/>
              </w:rPr>
              <w:t xml:space="preserve">2014.gada 22.aprīļa </w:t>
            </w:r>
            <w:r w:rsidRPr="0043378C">
              <w:rPr>
                <w:rFonts w:cs="Times New Roman"/>
                <w:bCs/>
                <w:sz w:val="24"/>
                <w:szCs w:val="24"/>
              </w:rPr>
              <w:t>sēdes (prot.</w:t>
            </w:r>
            <w:r w:rsidRPr="0043378C">
              <w:rPr>
                <w:rFonts w:cs="Times New Roman"/>
                <w:sz w:val="24"/>
                <w:szCs w:val="24"/>
              </w:rPr>
              <w:t xml:space="preserve"> Nr.24</w:t>
            </w:r>
            <w:r>
              <w:rPr>
                <w:rFonts w:cs="Times New Roman"/>
                <w:sz w:val="24"/>
                <w:szCs w:val="24"/>
              </w:rPr>
              <w:t>,</w:t>
            </w:r>
            <w:r w:rsidRPr="0043378C">
              <w:rPr>
                <w:rFonts w:cs="Times New Roman"/>
                <w:sz w:val="24"/>
                <w:szCs w:val="24"/>
              </w:rPr>
              <w:t xml:space="preserve"> 26.§)</w:t>
            </w:r>
            <w:r w:rsidRPr="0043378C">
              <w:rPr>
                <w:rFonts w:cs="Times New Roman"/>
                <w:bCs/>
                <w:sz w:val="24"/>
                <w:szCs w:val="24"/>
              </w:rPr>
              <w:t xml:space="preserve"> „</w:t>
            </w:r>
            <w:r w:rsidRPr="0043378C">
              <w:rPr>
                <w:rFonts w:cs="Times New Roman"/>
                <w:sz w:val="24"/>
                <w:szCs w:val="24"/>
              </w:rPr>
              <w:t>Informatīvais ziņojums „Nozaru administratīvo pārkāpumu kodifikācijas ieviešanas sistēma”” 2.punkt</w:t>
            </w:r>
            <w:r>
              <w:rPr>
                <w:rFonts w:cs="Times New Roman"/>
                <w:sz w:val="24"/>
                <w:szCs w:val="24"/>
              </w:rPr>
              <w:t>s;</w:t>
            </w:r>
          </w:p>
          <w:p w:rsidR="00B43ABD" w:rsidP="00B43ABD" w:rsidRDefault="00B43ABD" w14:paraId="270CA78D" w14:textId="77777777">
            <w:pPr>
              <w:autoSpaceDE w:val="0"/>
              <w:autoSpaceDN w:val="0"/>
              <w:adjustRightInd w:val="0"/>
              <w:ind w:firstLine="0"/>
              <w:jc w:val="both"/>
              <w:rPr>
                <w:rFonts w:cs="Times New Roman"/>
                <w:sz w:val="24"/>
                <w:szCs w:val="24"/>
              </w:rPr>
            </w:pPr>
            <w:r>
              <w:rPr>
                <w:rFonts w:cs="Times New Roman"/>
                <w:sz w:val="24"/>
                <w:szCs w:val="24"/>
              </w:rPr>
              <w:t>2)</w:t>
            </w:r>
            <w:r w:rsidRPr="0043378C">
              <w:rPr>
                <w:rFonts w:cs="Times New Roman"/>
                <w:sz w:val="24"/>
                <w:szCs w:val="24"/>
              </w:rPr>
              <w:t xml:space="preserve"> </w:t>
            </w:r>
            <w:r>
              <w:rPr>
                <w:rFonts w:cs="Times New Roman"/>
                <w:sz w:val="24"/>
                <w:szCs w:val="24"/>
              </w:rPr>
              <w:t>Ministru kabineta 2016.gada 13.</w:t>
            </w:r>
            <w:r w:rsidRPr="002174A7">
              <w:rPr>
                <w:rFonts w:cs="Times New Roman"/>
                <w:sz w:val="24"/>
                <w:szCs w:val="24"/>
              </w:rPr>
              <w:t xml:space="preserve">decembra sēdes </w:t>
            </w:r>
            <w:r>
              <w:rPr>
                <w:rFonts w:cs="Times New Roman"/>
                <w:sz w:val="24"/>
                <w:szCs w:val="24"/>
              </w:rPr>
              <w:t>(</w:t>
            </w:r>
            <w:r w:rsidRPr="002174A7">
              <w:rPr>
                <w:rFonts w:cs="Times New Roman"/>
                <w:sz w:val="24"/>
                <w:szCs w:val="24"/>
              </w:rPr>
              <w:t>prot</w:t>
            </w:r>
            <w:r>
              <w:rPr>
                <w:rFonts w:cs="Times New Roman"/>
                <w:sz w:val="24"/>
                <w:szCs w:val="24"/>
              </w:rPr>
              <w:t>. Nr.</w:t>
            </w:r>
            <w:r w:rsidRPr="002174A7">
              <w:rPr>
                <w:rFonts w:cs="Times New Roman"/>
                <w:sz w:val="24"/>
                <w:szCs w:val="24"/>
              </w:rPr>
              <w:t>68</w:t>
            </w:r>
            <w:r>
              <w:rPr>
                <w:rFonts w:cs="Times New Roman"/>
                <w:sz w:val="24"/>
                <w:szCs w:val="24"/>
              </w:rPr>
              <w:t>,</w:t>
            </w:r>
            <w:r w:rsidRPr="002174A7">
              <w:rPr>
                <w:rFonts w:cs="Times New Roman"/>
                <w:sz w:val="24"/>
                <w:szCs w:val="24"/>
              </w:rPr>
              <w:t xml:space="preserve"> 67.§</w:t>
            </w:r>
            <w:r>
              <w:rPr>
                <w:rFonts w:cs="Times New Roman"/>
                <w:sz w:val="24"/>
                <w:szCs w:val="24"/>
              </w:rPr>
              <w:t>)</w:t>
            </w:r>
            <w:r w:rsidRPr="002174A7">
              <w:rPr>
                <w:rFonts w:cs="Times New Roman"/>
                <w:sz w:val="24"/>
                <w:szCs w:val="24"/>
              </w:rPr>
              <w:t xml:space="preserve"> “Informatīvais ziņojums “Nozaru administratīvo pārkāpumu kodifikācijas ieviešanas sistēmas īstenošana”” 2.punkts;</w:t>
            </w:r>
          </w:p>
          <w:p w:rsidR="00B43ABD" w:rsidP="00B43ABD" w:rsidRDefault="00B43ABD" w14:paraId="57CECAE9" w14:textId="031A27A6">
            <w:pPr>
              <w:autoSpaceDE w:val="0"/>
              <w:autoSpaceDN w:val="0"/>
              <w:adjustRightInd w:val="0"/>
              <w:ind w:firstLine="0"/>
              <w:jc w:val="both"/>
              <w:rPr>
                <w:rFonts w:cs="Times New Roman"/>
                <w:sz w:val="24"/>
                <w:szCs w:val="24"/>
              </w:rPr>
            </w:pPr>
            <w:r>
              <w:rPr>
                <w:rFonts w:cs="Times New Roman"/>
                <w:sz w:val="24"/>
                <w:szCs w:val="24"/>
              </w:rPr>
              <w:t xml:space="preserve">3) </w:t>
            </w:r>
            <w:r w:rsidRPr="0043378C">
              <w:rPr>
                <w:rFonts w:cs="Times New Roman"/>
                <w:bCs/>
                <w:sz w:val="24"/>
                <w:szCs w:val="24"/>
              </w:rPr>
              <w:t xml:space="preserve">Ministru kabineta </w:t>
            </w:r>
            <w:r w:rsidRPr="0043378C">
              <w:rPr>
                <w:rFonts w:cs="Times New Roman"/>
                <w:sz w:val="24"/>
                <w:szCs w:val="24"/>
              </w:rPr>
              <w:t xml:space="preserve">2018.gada 18.decembra </w:t>
            </w:r>
            <w:r w:rsidRPr="0043378C">
              <w:rPr>
                <w:rFonts w:cs="Times New Roman"/>
                <w:bCs/>
                <w:sz w:val="24"/>
                <w:szCs w:val="24"/>
              </w:rPr>
              <w:t>sēdes (prot.</w:t>
            </w:r>
            <w:r w:rsidRPr="0043378C">
              <w:rPr>
                <w:rFonts w:cs="Times New Roman"/>
                <w:sz w:val="24"/>
                <w:szCs w:val="24"/>
              </w:rPr>
              <w:t xml:space="preserve"> Nr.60</w:t>
            </w:r>
            <w:r>
              <w:rPr>
                <w:rFonts w:cs="Times New Roman"/>
                <w:sz w:val="24"/>
                <w:szCs w:val="24"/>
              </w:rPr>
              <w:t>,</w:t>
            </w:r>
            <w:r w:rsidRPr="0043378C">
              <w:rPr>
                <w:rFonts w:cs="Times New Roman"/>
                <w:sz w:val="24"/>
                <w:szCs w:val="24"/>
              </w:rPr>
              <w:t xml:space="preserve"> 98.§)</w:t>
            </w:r>
            <w:r w:rsidRPr="0043378C">
              <w:rPr>
                <w:rFonts w:cs="Times New Roman"/>
                <w:bCs/>
                <w:sz w:val="24"/>
                <w:szCs w:val="24"/>
              </w:rPr>
              <w:t xml:space="preserve"> „</w:t>
            </w:r>
            <w:r w:rsidRPr="0043378C">
              <w:rPr>
                <w:rFonts w:cs="Times New Roman"/>
                <w:sz w:val="24"/>
                <w:szCs w:val="24"/>
              </w:rPr>
              <w:t>Informatīvais ziņojums „Nozaru administratīvo pārkāpumu kodifikācijas ieviešanas sistēmas īstenošana”” 2.punkt</w:t>
            </w:r>
            <w:r>
              <w:rPr>
                <w:rFonts w:cs="Times New Roman"/>
                <w:sz w:val="24"/>
                <w:szCs w:val="24"/>
              </w:rPr>
              <w:t>s</w:t>
            </w:r>
            <w:r w:rsidR="00E6611A">
              <w:rPr>
                <w:rFonts w:cs="Times New Roman"/>
                <w:sz w:val="24"/>
                <w:szCs w:val="24"/>
              </w:rPr>
              <w:t>;</w:t>
            </w:r>
            <w:r w:rsidR="00DA73A1">
              <w:rPr>
                <w:rFonts w:cs="Times New Roman"/>
                <w:sz w:val="24"/>
                <w:szCs w:val="24"/>
              </w:rPr>
              <w:t xml:space="preserve"> (turpmāk 1.-3. minētie informatīvie ziņojumi kopā saukti – Informatīvie ziņojumi);</w:t>
            </w:r>
          </w:p>
          <w:p w:rsidR="007319AD" w:rsidP="00826AA2" w:rsidRDefault="0063210D" w14:paraId="7A9B21C8" w14:textId="4B851C88">
            <w:pPr>
              <w:autoSpaceDE w:val="0"/>
              <w:autoSpaceDN w:val="0"/>
              <w:adjustRightInd w:val="0"/>
              <w:ind w:firstLine="0"/>
              <w:jc w:val="both"/>
              <w:rPr>
                <w:rFonts w:cs="Times New Roman"/>
                <w:bCs/>
                <w:sz w:val="24"/>
                <w:szCs w:val="24"/>
              </w:rPr>
            </w:pPr>
            <w:r>
              <w:rPr>
                <w:rFonts w:cs="Times New Roman"/>
                <w:bCs/>
                <w:sz w:val="24"/>
                <w:szCs w:val="24"/>
              </w:rPr>
              <w:t>4)</w:t>
            </w:r>
            <w:r w:rsidR="007319AD">
              <w:rPr>
                <w:rFonts w:cs="Times New Roman"/>
                <w:bCs/>
                <w:sz w:val="24"/>
                <w:szCs w:val="24"/>
              </w:rPr>
              <w:t xml:space="preserve"> </w:t>
            </w:r>
            <w:r w:rsidRPr="007319AD" w:rsidR="007319AD">
              <w:rPr>
                <w:rFonts w:cs="Times New Roman"/>
                <w:bCs/>
                <w:sz w:val="24"/>
                <w:szCs w:val="24"/>
              </w:rPr>
              <w:t>Valsts sekretāru 2019.gada 6.jūnija sanāksmes protokollēmuma (prot. Nr.22, 45.§) „Informatīvais ziņojums “Par nozaru administratīvo pārkāpumu kodifikācijas likumprojektu virzību”” 2.punkts;</w:t>
            </w:r>
          </w:p>
          <w:p w:rsidRPr="008D361B" w:rsidR="00417277" w:rsidP="00826AA2" w:rsidRDefault="007319AD" w14:paraId="6C9D06B6" w14:textId="37DD5B7B">
            <w:pPr>
              <w:autoSpaceDE w:val="0"/>
              <w:autoSpaceDN w:val="0"/>
              <w:adjustRightInd w:val="0"/>
              <w:ind w:firstLine="0"/>
              <w:jc w:val="both"/>
              <w:rPr>
                <w:rFonts w:cs="Times New Roman"/>
                <w:sz w:val="24"/>
                <w:szCs w:val="24"/>
              </w:rPr>
            </w:pPr>
            <w:r>
              <w:rPr>
                <w:rFonts w:cs="Times New Roman"/>
                <w:bCs/>
                <w:sz w:val="24"/>
                <w:szCs w:val="24"/>
              </w:rPr>
              <w:t xml:space="preserve">5) </w:t>
            </w:r>
            <w:r w:rsidRPr="002D5B36" w:rsidR="0038320C">
              <w:rPr>
                <w:rFonts w:cs="Times New Roman"/>
                <w:bCs/>
                <w:sz w:val="24"/>
                <w:szCs w:val="24"/>
              </w:rPr>
              <w:t xml:space="preserve">Komisijas 2016.gada 18.marta </w:t>
            </w:r>
            <w:r w:rsidR="009A6C3C">
              <w:rPr>
                <w:rFonts w:cs="Times New Roman"/>
                <w:bCs/>
                <w:sz w:val="24"/>
                <w:szCs w:val="24"/>
              </w:rPr>
              <w:t>R</w:t>
            </w:r>
            <w:r w:rsidRPr="002D5B36" w:rsidR="0038320C">
              <w:rPr>
                <w:rFonts w:cs="Times New Roman"/>
                <w:bCs/>
                <w:sz w:val="24"/>
                <w:szCs w:val="24"/>
              </w:rPr>
              <w:t>egula (ES) 2016/403, ar ko papildina Eiropas Parlamenta un Padomes Regulu (EK) Nr.1071/2009 attiecībā uz Savienības noteikumu tādu nopietnu pārkāpumu klasifikāciju, kas var izraisīt autopārvadātāja labas reputācijas zaudēšanu, un ar ko groza Eiropas Parlamenta un Padomes Direktīvas 2006/22/EK III pielikumu.</w:t>
            </w:r>
          </w:p>
        </w:tc>
      </w:tr>
      <w:tr w:rsidRPr="008D361B" w:rsidR="00417277" w:rsidTr="00357198" w14:paraId="53747AE5" w14:textId="77777777">
        <w:trPr>
          <w:trHeight w:val="465"/>
          <w:tblCellSpacing w:w="15" w:type="dxa"/>
        </w:trPr>
        <w:tc>
          <w:tcPr>
            <w:tcW w:w="240" w:type="pct"/>
            <w:tcBorders>
              <w:top w:val="outset" w:color="auto" w:sz="6" w:space="0"/>
              <w:left w:val="outset" w:color="auto" w:sz="6" w:space="0"/>
              <w:bottom w:val="outset" w:color="auto" w:sz="6" w:space="0"/>
              <w:right w:val="outset" w:color="auto" w:sz="6" w:space="0"/>
            </w:tcBorders>
            <w:hideMark/>
          </w:tcPr>
          <w:p w:rsidRPr="008D361B" w:rsidR="00417277" w:rsidP="00E109FC" w:rsidRDefault="00417277" w14:paraId="20A9DD17" w14:textId="77777777">
            <w:pPr>
              <w:ind w:firstLine="0"/>
              <w:rPr>
                <w:rFonts w:cs="Times New Roman"/>
                <w:sz w:val="24"/>
                <w:szCs w:val="24"/>
              </w:rPr>
            </w:pPr>
            <w:r w:rsidRPr="008D361B">
              <w:rPr>
                <w:rFonts w:cs="Times New Roman"/>
                <w:sz w:val="24"/>
                <w:szCs w:val="24"/>
              </w:rPr>
              <w:t>2.</w:t>
            </w:r>
          </w:p>
        </w:tc>
        <w:tc>
          <w:tcPr>
            <w:tcW w:w="1496" w:type="pct"/>
            <w:tcBorders>
              <w:top w:val="outset" w:color="auto" w:sz="6" w:space="0"/>
              <w:left w:val="outset" w:color="auto" w:sz="6" w:space="0"/>
              <w:bottom w:val="outset" w:color="auto" w:sz="6" w:space="0"/>
              <w:right w:val="outset" w:color="auto" w:sz="6" w:space="0"/>
            </w:tcBorders>
            <w:hideMark/>
          </w:tcPr>
          <w:p w:rsidR="00417277" w:rsidP="00E109FC" w:rsidRDefault="00417277" w14:paraId="48C266BC" w14:textId="77777777">
            <w:pPr>
              <w:ind w:firstLine="0"/>
              <w:rPr>
                <w:rFonts w:cs="Times New Roman"/>
                <w:sz w:val="24"/>
                <w:szCs w:val="24"/>
              </w:rPr>
            </w:pPr>
            <w:r w:rsidRPr="008D361B">
              <w:rPr>
                <w:rFonts w:cs="Times New Roman"/>
                <w:sz w:val="24"/>
                <w:szCs w:val="24"/>
              </w:rPr>
              <w:t>Pašreizējā situācija un problēmas, kuru risināšanai tiesību akta projekts izstrādāts, tiesiskā regulējuma mērķis un būtība</w:t>
            </w:r>
          </w:p>
          <w:p w:rsidRPr="001C11F4" w:rsidR="001C11F4" w:rsidP="00623704" w:rsidRDefault="001C11F4" w14:paraId="51880078" w14:textId="77777777">
            <w:pPr>
              <w:rPr>
                <w:rFonts w:cs="Times New Roman"/>
                <w:sz w:val="24"/>
                <w:szCs w:val="24"/>
              </w:rPr>
            </w:pPr>
          </w:p>
          <w:p w:rsidRPr="001C11F4" w:rsidR="001C11F4" w:rsidP="00623704" w:rsidRDefault="001C11F4" w14:paraId="77463782" w14:textId="77777777">
            <w:pPr>
              <w:rPr>
                <w:rFonts w:cs="Times New Roman"/>
                <w:sz w:val="24"/>
                <w:szCs w:val="24"/>
              </w:rPr>
            </w:pPr>
          </w:p>
          <w:p w:rsidRPr="001C11F4" w:rsidR="001C11F4" w:rsidP="00623704" w:rsidRDefault="001C11F4" w14:paraId="4B028D13" w14:textId="77777777">
            <w:pPr>
              <w:rPr>
                <w:rFonts w:cs="Times New Roman"/>
                <w:sz w:val="24"/>
                <w:szCs w:val="24"/>
              </w:rPr>
            </w:pPr>
          </w:p>
          <w:p w:rsidRPr="001C11F4" w:rsidR="001C11F4" w:rsidP="00623704" w:rsidRDefault="001C11F4" w14:paraId="3DB91153" w14:textId="77777777">
            <w:pPr>
              <w:rPr>
                <w:rFonts w:cs="Times New Roman"/>
                <w:sz w:val="24"/>
                <w:szCs w:val="24"/>
              </w:rPr>
            </w:pPr>
          </w:p>
          <w:p w:rsidRPr="001C11F4" w:rsidR="001C11F4" w:rsidP="00623704" w:rsidRDefault="001C11F4" w14:paraId="7CF3CA58" w14:textId="77777777">
            <w:pPr>
              <w:rPr>
                <w:rFonts w:cs="Times New Roman"/>
                <w:sz w:val="24"/>
                <w:szCs w:val="24"/>
              </w:rPr>
            </w:pPr>
          </w:p>
          <w:p w:rsidRPr="001C11F4" w:rsidR="001C11F4" w:rsidP="00623704" w:rsidRDefault="001C11F4" w14:paraId="248D305F" w14:textId="77777777">
            <w:pPr>
              <w:rPr>
                <w:rFonts w:cs="Times New Roman"/>
                <w:sz w:val="24"/>
                <w:szCs w:val="24"/>
              </w:rPr>
            </w:pPr>
          </w:p>
          <w:p w:rsidRPr="001C11F4" w:rsidR="001C11F4" w:rsidP="00623704" w:rsidRDefault="001C11F4" w14:paraId="34EB05A0" w14:textId="77777777">
            <w:pPr>
              <w:rPr>
                <w:rFonts w:cs="Times New Roman"/>
                <w:sz w:val="24"/>
                <w:szCs w:val="24"/>
              </w:rPr>
            </w:pPr>
          </w:p>
          <w:p w:rsidRPr="001C11F4" w:rsidR="001C11F4" w:rsidP="00623704" w:rsidRDefault="001C11F4" w14:paraId="2F93817D" w14:textId="57856E73">
            <w:pPr>
              <w:rPr>
                <w:rFonts w:cs="Times New Roman"/>
                <w:sz w:val="24"/>
                <w:szCs w:val="24"/>
              </w:rPr>
            </w:pPr>
          </w:p>
        </w:tc>
        <w:tc>
          <w:tcPr>
            <w:tcW w:w="3199" w:type="pct"/>
            <w:gridSpan w:val="2"/>
            <w:tcBorders>
              <w:top w:val="outset" w:color="auto" w:sz="6" w:space="0"/>
              <w:left w:val="outset" w:color="auto" w:sz="6" w:space="0"/>
              <w:bottom w:val="outset" w:color="auto" w:sz="6" w:space="0"/>
              <w:right w:val="outset" w:color="auto" w:sz="6" w:space="0"/>
            </w:tcBorders>
          </w:tcPr>
          <w:p w:rsidR="00B36D83" w:rsidP="00C62050" w:rsidRDefault="009521C4" w14:paraId="4BC86B78" w14:textId="1BFD1815">
            <w:pPr>
              <w:widowControl w:val="0"/>
              <w:ind w:firstLine="0"/>
              <w:jc w:val="both"/>
              <w:outlineLvl w:val="2"/>
              <w:rPr>
                <w:rFonts w:eastAsia="Times New Roman" w:cs="Times New Roman"/>
                <w:sz w:val="24"/>
                <w:szCs w:val="24"/>
              </w:rPr>
            </w:pPr>
            <w:r w:rsidRPr="00873D89">
              <w:rPr>
                <w:rFonts w:eastAsia="Times New Roman" w:cs="Times New Roman"/>
                <w:sz w:val="24"/>
                <w:szCs w:val="24"/>
              </w:rPr>
              <w:lastRenderedPageBreak/>
              <w:t>Saskaņā ar Ministru kabineta 2014.gada 22.apr</w:t>
            </w:r>
            <w:r w:rsidR="00905AFE">
              <w:rPr>
                <w:rFonts w:eastAsia="Times New Roman" w:cs="Times New Roman"/>
                <w:sz w:val="24"/>
                <w:szCs w:val="24"/>
              </w:rPr>
              <w:t>īļa sēdes protokollēmuma (prot.</w:t>
            </w:r>
            <w:r w:rsidRPr="00873D89">
              <w:rPr>
                <w:rFonts w:eastAsia="Times New Roman" w:cs="Times New Roman"/>
                <w:sz w:val="24"/>
                <w:szCs w:val="24"/>
              </w:rPr>
              <w:t>Nr.24</w:t>
            </w:r>
            <w:r>
              <w:rPr>
                <w:rFonts w:eastAsia="Times New Roman" w:cs="Times New Roman"/>
                <w:sz w:val="24"/>
                <w:szCs w:val="24"/>
              </w:rPr>
              <w:t>,</w:t>
            </w:r>
            <w:r w:rsidRPr="00873D89">
              <w:rPr>
                <w:rFonts w:eastAsia="Times New Roman" w:cs="Times New Roman"/>
                <w:sz w:val="24"/>
                <w:szCs w:val="24"/>
              </w:rPr>
              <w:t xml:space="preserve"> 26.§) „Informatīvais ziņojums „Nozaru administratīvo pārkāpumu kodifikācijas ieviešanas sistēma”” 2.punktu Satiksmes ministrijai, ievērojot informatīvā ziņojuma 2.pielikumā noteikto nozaru administratīvo pārkāpumu kodifikācijas laika grafiku, tika uzdots izstrādāt likumprojektu </w:t>
            </w:r>
            <w:r w:rsidR="00E6611A">
              <w:rPr>
                <w:rFonts w:eastAsia="Times New Roman" w:cs="Times New Roman"/>
                <w:sz w:val="24"/>
                <w:szCs w:val="24"/>
              </w:rPr>
              <w:t>bīstamo kravu aprites</w:t>
            </w:r>
            <w:r w:rsidRPr="00873D89">
              <w:rPr>
                <w:rFonts w:eastAsia="Times New Roman" w:cs="Times New Roman"/>
                <w:sz w:val="24"/>
                <w:szCs w:val="24"/>
              </w:rPr>
              <w:t xml:space="preserve"> jomā.</w:t>
            </w:r>
            <w:r w:rsidR="00B36D83">
              <w:rPr>
                <w:rFonts w:cs="Times New Roman"/>
                <w:sz w:val="24"/>
                <w:szCs w:val="24"/>
              </w:rPr>
              <w:t xml:space="preserve"> </w:t>
            </w:r>
          </w:p>
          <w:p w:rsidRPr="00873D89" w:rsidR="009521C4" w:rsidP="00C62050" w:rsidRDefault="00B36D83" w14:paraId="618ED995" w14:textId="7DDCF906">
            <w:pPr>
              <w:widowControl w:val="0"/>
              <w:ind w:firstLine="0"/>
              <w:jc w:val="both"/>
              <w:outlineLvl w:val="2"/>
              <w:rPr>
                <w:rFonts w:eastAsia="Times New Roman" w:cs="Times New Roman"/>
                <w:sz w:val="24"/>
                <w:szCs w:val="24"/>
              </w:rPr>
            </w:pPr>
            <w:r w:rsidRPr="002D5B36">
              <w:rPr>
                <w:rFonts w:cs="Times New Roman"/>
                <w:bCs/>
                <w:sz w:val="24"/>
                <w:szCs w:val="24"/>
              </w:rPr>
              <w:t xml:space="preserve">Likumprojekts izstrādāts atbilstoši Komisijas 2016.gada 18.marta </w:t>
            </w:r>
            <w:r w:rsidR="009A6C3C">
              <w:rPr>
                <w:rFonts w:cs="Times New Roman"/>
                <w:bCs/>
                <w:sz w:val="24"/>
                <w:szCs w:val="24"/>
              </w:rPr>
              <w:t>R</w:t>
            </w:r>
            <w:r w:rsidRPr="002D5B36">
              <w:rPr>
                <w:rFonts w:cs="Times New Roman"/>
                <w:bCs/>
                <w:sz w:val="24"/>
                <w:szCs w:val="24"/>
              </w:rPr>
              <w:t xml:space="preserve">egulai (ES) 2016/403, ar ko papildina Eiropas </w:t>
            </w:r>
            <w:r w:rsidRPr="002D5B36">
              <w:rPr>
                <w:rFonts w:cs="Times New Roman"/>
                <w:bCs/>
                <w:sz w:val="24"/>
                <w:szCs w:val="24"/>
              </w:rPr>
              <w:lastRenderedPageBreak/>
              <w:t>Parlamenta un Padomes Regulu (EK) Nr.1071/2009 attiecībā uz Savienības noteikumu tādu nopietnu pārkāpumu klasifikāciju, kas var izraisīt autopārvadātāja labas reputācijas zaudēšanu, un ar ko groza Eiropas Parlamenta un Padomes Direktīvas 2006/22/EK III pielikumu (turpmāk – Regula).</w:t>
            </w:r>
          </w:p>
          <w:p w:rsidRPr="008D361B" w:rsidR="00AC0B14" w:rsidP="00C62050" w:rsidRDefault="00417277" w14:paraId="25D1D1E4" w14:textId="6433F503">
            <w:pPr>
              <w:widowControl w:val="0"/>
              <w:ind w:firstLine="0"/>
              <w:jc w:val="both"/>
              <w:rPr>
                <w:rFonts w:cs="Times New Roman"/>
                <w:sz w:val="24"/>
                <w:szCs w:val="24"/>
              </w:rPr>
            </w:pPr>
            <w:r w:rsidRPr="008D361B">
              <w:rPr>
                <w:rFonts w:cs="Times New Roman"/>
                <w:sz w:val="24"/>
                <w:szCs w:val="24"/>
              </w:rPr>
              <w:t>Sas</w:t>
            </w:r>
            <w:r w:rsidRPr="008D361B" w:rsidR="0070544E">
              <w:rPr>
                <w:rFonts w:cs="Times New Roman"/>
                <w:sz w:val="24"/>
                <w:szCs w:val="24"/>
              </w:rPr>
              <w:t>kaņā ar Ministru kabineta 2013.gada 4.februāra rīkojumu Nr.</w:t>
            </w:r>
            <w:r w:rsidRPr="008D361B">
              <w:rPr>
                <w:rFonts w:cs="Times New Roman"/>
                <w:sz w:val="24"/>
                <w:szCs w:val="24"/>
              </w:rPr>
              <w:t>38 „Administratīvo sodu sistēmas attīstības koncepcijas kopsavilkums” (turpmāk</w:t>
            </w:r>
            <w:r w:rsidR="007F47E7">
              <w:rPr>
                <w:rFonts w:cs="Times New Roman"/>
                <w:sz w:val="24"/>
                <w:szCs w:val="24"/>
              </w:rPr>
              <w:t xml:space="preserve"> – </w:t>
            </w:r>
            <w:r w:rsidRPr="008D361B">
              <w:rPr>
                <w:rFonts w:cs="Times New Roman"/>
                <w:sz w:val="24"/>
                <w:szCs w:val="24"/>
              </w:rPr>
              <w:t xml:space="preserve">Koncepcijas kopsavilkums) </w:t>
            </w:r>
            <w:r w:rsidRPr="008D361B">
              <w:rPr>
                <w:rFonts w:eastAsia="Times New Roman" w:cs="Times New Roman"/>
                <w:sz w:val="24"/>
                <w:szCs w:val="24"/>
                <w:lang w:eastAsia="lv-LV"/>
              </w:rPr>
              <w:t xml:space="preserve">šobrīd Latvijā pastāvošais administratīvās atbildības regulējums ietverts Latvijas Administratīvo pārkāpumu kodeksā (turpmāk </w:t>
            </w:r>
            <w:r w:rsidR="00C133B8">
              <w:rPr>
                <w:rFonts w:eastAsia="Times New Roman" w:cs="Times New Roman"/>
                <w:sz w:val="24"/>
                <w:szCs w:val="24"/>
                <w:lang w:eastAsia="lv-LV"/>
              </w:rPr>
              <w:t>–</w:t>
            </w:r>
            <w:r w:rsidRPr="008D361B">
              <w:rPr>
                <w:rFonts w:eastAsia="Times New Roman" w:cs="Times New Roman"/>
                <w:sz w:val="24"/>
                <w:szCs w:val="24"/>
                <w:lang w:eastAsia="lv-LV"/>
              </w:rPr>
              <w:t xml:space="preserve"> </w:t>
            </w:r>
            <w:r w:rsidR="007B4832">
              <w:rPr>
                <w:rFonts w:eastAsia="Times New Roman" w:cs="Times New Roman"/>
                <w:sz w:val="24"/>
                <w:szCs w:val="24"/>
                <w:lang w:eastAsia="lv-LV"/>
              </w:rPr>
              <w:t>LAPK</w:t>
            </w:r>
            <w:r w:rsidR="002C4D25">
              <w:rPr>
                <w:rFonts w:eastAsia="Times New Roman" w:cs="Times New Roman"/>
                <w:sz w:val="24"/>
                <w:szCs w:val="24"/>
                <w:lang w:eastAsia="lv-LV"/>
              </w:rPr>
              <w:t>).</w:t>
            </w:r>
            <w:r w:rsidRPr="008D361B">
              <w:rPr>
                <w:rFonts w:eastAsia="Times New Roman" w:cs="Times New Roman"/>
                <w:sz w:val="24"/>
                <w:szCs w:val="24"/>
                <w:lang w:eastAsia="lv-LV"/>
              </w:rPr>
              <w:t xml:space="preserve"> </w:t>
            </w:r>
          </w:p>
          <w:p w:rsidRPr="008D361B" w:rsidR="00417277" w:rsidP="00C62050" w:rsidRDefault="008C6B13" w14:paraId="7D6DD03F" w14:textId="73B522E4">
            <w:pPr>
              <w:ind w:firstLine="0"/>
              <w:jc w:val="both"/>
              <w:rPr>
                <w:rFonts w:cs="Times New Roman"/>
                <w:sz w:val="24"/>
                <w:szCs w:val="24"/>
              </w:rPr>
            </w:pPr>
            <w:r>
              <w:rPr>
                <w:rFonts w:cs="Times New Roman"/>
                <w:sz w:val="24"/>
                <w:szCs w:val="24"/>
              </w:rPr>
              <w:t>A</w:t>
            </w:r>
            <w:r w:rsidRPr="008D361B" w:rsidR="00417277">
              <w:rPr>
                <w:rFonts w:cs="Times New Roman"/>
                <w:sz w:val="24"/>
                <w:szCs w:val="24"/>
              </w:rPr>
              <w:t xml:space="preserve">r </w:t>
            </w:r>
            <w:r w:rsidRPr="008D361B" w:rsidR="001B4DAA">
              <w:rPr>
                <w:rFonts w:cs="Times New Roman"/>
                <w:sz w:val="24"/>
                <w:szCs w:val="24"/>
              </w:rPr>
              <w:t>Ministru kabineta 2013.gada 4.februāra rīkojumu Nr.</w:t>
            </w:r>
            <w:r w:rsidRPr="008D361B" w:rsidR="00417277">
              <w:rPr>
                <w:rFonts w:cs="Times New Roman"/>
                <w:sz w:val="24"/>
                <w:szCs w:val="24"/>
              </w:rPr>
              <w:t>38 „Par Administratīvo sodu sistēmas attīstīb</w:t>
            </w:r>
            <w:r w:rsidR="007D4E9C">
              <w:rPr>
                <w:rFonts w:cs="Times New Roman"/>
                <w:sz w:val="24"/>
                <w:szCs w:val="24"/>
              </w:rPr>
              <w:t>as koncepciju” tika atbalstīti K</w:t>
            </w:r>
            <w:r w:rsidRPr="008D361B" w:rsidR="00417277">
              <w:rPr>
                <w:rFonts w:cs="Times New Roman"/>
                <w:sz w:val="24"/>
                <w:szCs w:val="24"/>
              </w:rPr>
              <w:t>oncepcijas kopsavilkumā ietvertie risinājumi, t</w:t>
            </w:r>
            <w:r w:rsidR="002C4D25">
              <w:rPr>
                <w:rFonts w:cs="Times New Roman"/>
                <w:sz w:val="24"/>
                <w:szCs w:val="24"/>
              </w:rPr>
              <w:t>ostarp</w:t>
            </w:r>
            <w:r w:rsidRPr="008D361B" w:rsidR="00417277">
              <w:rPr>
                <w:rFonts w:cs="Times New Roman"/>
                <w:sz w:val="24"/>
                <w:szCs w:val="24"/>
              </w:rPr>
              <w:t>, paredzot nozaru administratīvo pārkāpumu kodifikāciju.</w:t>
            </w:r>
          </w:p>
          <w:p w:rsidR="0073196C" w:rsidP="00C62050" w:rsidRDefault="005A35CF" w14:paraId="78DAF878" w14:textId="7477C967">
            <w:pPr>
              <w:ind w:firstLine="0"/>
              <w:jc w:val="both"/>
              <w:rPr>
                <w:rFonts w:cs="Times New Roman"/>
                <w:sz w:val="24"/>
                <w:szCs w:val="24"/>
              </w:rPr>
            </w:pPr>
            <w:r>
              <w:rPr>
                <w:rFonts w:cs="Times New Roman"/>
                <w:sz w:val="24"/>
                <w:szCs w:val="24"/>
              </w:rPr>
              <w:t>LAPK</w:t>
            </w:r>
            <w:r w:rsidRPr="008D361B">
              <w:rPr>
                <w:rFonts w:cs="Times New Roman"/>
                <w:sz w:val="24"/>
                <w:szCs w:val="24"/>
              </w:rPr>
              <w:t xml:space="preserve"> </w:t>
            </w:r>
            <w:r w:rsidRPr="008D361B" w:rsidR="00AC0B14">
              <w:rPr>
                <w:rFonts w:cs="Times New Roman"/>
                <w:sz w:val="24"/>
                <w:szCs w:val="24"/>
              </w:rPr>
              <w:t xml:space="preserve">Sevišķās daļas </w:t>
            </w:r>
            <w:r w:rsidRPr="008D361B" w:rsidR="0073196C">
              <w:rPr>
                <w:rFonts w:cs="Times New Roman"/>
                <w:sz w:val="24"/>
                <w:szCs w:val="24"/>
              </w:rPr>
              <w:t>panti</w:t>
            </w:r>
            <w:r w:rsidR="0073196C">
              <w:rPr>
                <w:rFonts w:cs="Times New Roman"/>
                <w:sz w:val="24"/>
                <w:szCs w:val="24"/>
              </w:rPr>
              <w:t xml:space="preserve"> bīstamo kravu </w:t>
            </w:r>
            <w:r w:rsidRPr="008D361B" w:rsidR="00AC0B14">
              <w:rPr>
                <w:rFonts w:cs="Times New Roman"/>
                <w:sz w:val="24"/>
                <w:szCs w:val="24"/>
              </w:rPr>
              <w:t xml:space="preserve">autopārvadājumu </w:t>
            </w:r>
            <w:r w:rsidR="0073196C">
              <w:rPr>
                <w:rFonts w:cs="Times New Roman"/>
                <w:sz w:val="24"/>
                <w:szCs w:val="24"/>
              </w:rPr>
              <w:t xml:space="preserve">un dzelzceļa pārvadājumu </w:t>
            </w:r>
            <w:r w:rsidRPr="008D361B" w:rsidR="00AC0B14">
              <w:rPr>
                <w:rFonts w:cs="Times New Roman"/>
                <w:sz w:val="24"/>
                <w:szCs w:val="24"/>
              </w:rPr>
              <w:t xml:space="preserve">jomā nereti attiecas uz vairākiem nozares likumiem. </w:t>
            </w:r>
            <w:r w:rsidRPr="008D361B" w:rsidR="001A52F5">
              <w:rPr>
                <w:rFonts w:cs="Times New Roman"/>
                <w:sz w:val="24"/>
                <w:szCs w:val="24"/>
              </w:rPr>
              <w:t>Piemēram,</w:t>
            </w:r>
            <w:r w:rsidRPr="008D361B" w:rsidR="00AC0B14">
              <w:rPr>
                <w:rFonts w:cs="Times New Roman"/>
                <w:sz w:val="24"/>
                <w:szCs w:val="24"/>
              </w:rPr>
              <w:t xml:space="preserve"> </w:t>
            </w:r>
            <w:r w:rsidRPr="005A35CF">
              <w:rPr>
                <w:rFonts w:cs="Times New Roman"/>
                <w:sz w:val="24"/>
                <w:szCs w:val="24"/>
              </w:rPr>
              <w:t>LAPK</w:t>
            </w:r>
            <w:r w:rsidRPr="008D361B" w:rsidR="00EF3C5C">
              <w:rPr>
                <w:rFonts w:cs="Times New Roman"/>
                <w:sz w:val="24"/>
                <w:szCs w:val="24"/>
              </w:rPr>
              <w:t xml:space="preserve"> 149.</w:t>
            </w:r>
            <w:r w:rsidRPr="008D361B" w:rsidR="00EF3C5C">
              <w:rPr>
                <w:rFonts w:cs="Times New Roman"/>
                <w:sz w:val="24"/>
                <w:szCs w:val="24"/>
                <w:vertAlign w:val="superscript"/>
              </w:rPr>
              <w:t>34</w:t>
            </w:r>
            <w:r w:rsidRPr="008D361B" w:rsidR="00A4234B">
              <w:rPr>
                <w:rFonts w:cs="Times New Roman"/>
                <w:sz w:val="24"/>
                <w:szCs w:val="24"/>
              </w:rPr>
              <w:t xml:space="preserve"> </w:t>
            </w:r>
            <w:r w:rsidRPr="008D361B" w:rsidR="00EF3C5C">
              <w:rPr>
                <w:rFonts w:cs="Times New Roman"/>
                <w:sz w:val="24"/>
                <w:szCs w:val="24"/>
              </w:rPr>
              <w:t>pants attiecas uz Bīstamo kravu aprites likumu</w:t>
            </w:r>
            <w:r w:rsidR="002C4D25">
              <w:rPr>
                <w:rFonts w:cs="Times New Roman"/>
                <w:sz w:val="24"/>
                <w:szCs w:val="24"/>
              </w:rPr>
              <w:t xml:space="preserve"> (turpmāk</w:t>
            </w:r>
            <w:r w:rsidR="00C226DB">
              <w:rPr>
                <w:rFonts w:cs="Times New Roman"/>
                <w:sz w:val="24"/>
                <w:szCs w:val="24"/>
              </w:rPr>
              <w:t xml:space="preserve"> </w:t>
            </w:r>
            <w:r w:rsidR="002C4D25">
              <w:rPr>
                <w:rFonts w:cs="Times New Roman"/>
                <w:sz w:val="24"/>
                <w:szCs w:val="24"/>
              </w:rPr>
              <w:t>-</w:t>
            </w:r>
            <w:r w:rsidR="00C226DB">
              <w:rPr>
                <w:rFonts w:cs="Times New Roman"/>
                <w:sz w:val="24"/>
                <w:szCs w:val="24"/>
              </w:rPr>
              <w:t xml:space="preserve"> </w:t>
            </w:r>
            <w:r w:rsidR="002C4D25">
              <w:rPr>
                <w:rFonts w:cs="Times New Roman"/>
                <w:sz w:val="24"/>
                <w:szCs w:val="24"/>
              </w:rPr>
              <w:t>Likums)</w:t>
            </w:r>
            <w:r w:rsidRPr="008D361B" w:rsidR="00EF3C5C">
              <w:rPr>
                <w:rFonts w:cs="Times New Roman"/>
                <w:sz w:val="24"/>
                <w:szCs w:val="24"/>
              </w:rPr>
              <w:t>, Autopārvadājumu l</w:t>
            </w:r>
            <w:r w:rsidR="00A56080">
              <w:rPr>
                <w:rFonts w:cs="Times New Roman"/>
                <w:sz w:val="24"/>
                <w:szCs w:val="24"/>
              </w:rPr>
              <w:t>ikumu un Ceļu satiksmes likumu</w:t>
            </w:r>
            <w:r w:rsidR="0073196C">
              <w:rPr>
                <w:rFonts w:cs="Times New Roman"/>
                <w:sz w:val="24"/>
                <w:szCs w:val="24"/>
              </w:rPr>
              <w:t>, bet</w:t>
            </w:r>
            <w:r w:rsidR="002C4D25">
              <w:rPr>
                <w:rFonts w:cs="Times New Roman"/>
                <w:sz w:val="24"/>
                <w:szCs w:val="24"/>
              </w:rPr>
              <w:t xml:space="preserve"> </w:t>
            </w:r>
            <w:r w:rsidRPr="005A35CF">
              <w:rPr>
                <w:rFonts w:cs="Times New Roman"/>
                <w:sz w:val="24"/>
                <w:szCs w:val="24"/>
              </w:rPr>
              <w:t>LAPK</w:t>
            </w:r>
            <w:r w:rsidRPr="005A35CF" w:rsidDel="005A35CF">
              <w:rPr>
                <w:rFonts w:cs="Times New Roman"/>
                <w:sz w:val="24"/>
                <w:szCs w:val="24"/>
              </w:rPr>
              <w:t xml:space="preserve"> </w:t>
            </w:r>
            <w:r w:rsidR="0073196C">
              <w:rPr>
                <w:rFonts w:cs="Times New Roman"/>
                <w:sz w:val="24"/>
                <w:szCs w:val="24"/>
              </w:rPr>
              <w:t>110.</w:t>
            </w:r>
            <w:r w:rsidRPr="000B28FB" w:rsidR="0073196C">
              <w:rPr>
                <w:rFonts w:cs="Times New Roman"/>
                <w:sz w:val="24"/>
                <w:szCs w:val="24"/>
                <w:vertAlign w:val="superscript"/>
              </w:rPr>
              <w:t>3</w:t>
            </w:r>
            <w:r w:rsidR="0073196C">
              <w:rPr>
                <w:rFonts w:cs="Times New Roman"/>
                <w:sz w:val="24"/>
                <w:szCs w:val="24"/>
              </w:rPr>
              <w:t xml:space="preserve"> pants</w:t>
            </w:r>
            <w:r w:rsidR="008C6B13">
              <w:rPr>
                <w:rFonts w:cs="Times New Roman"/>
                <w:sz w:val="24"/>
                <w:szCs w:val="24"/>
              </w:rPr>
              <w:t xml:space="preserve"> - </w:t>
            </w:r>
            <w:r w:rsidR="0073196C">
              <w:rPr>
                <w:rFonts w:cs="Times New Roman"/>
                <w:sz w:val="24"/>
                <w:szCs w:val="24"/>
              </w:rPr>
              <w:t>uz Dzelzceļa pārvadājumu likumu.</w:t>
            </w:r>
          </w:p>
          <w:p w:rsidR="00826AA2" w:rsidP="00C62050" w:rsidRDefault="00826AA2" w14:paraId="23984380" w14:textId="1B7DB4FB">
            <w:pPr>
              <w:ind w:firstLine="0"/>
              <w:jc w:val="both"/>
              <w:rPr>
                <w:rFonts w:cs="Times New Roman"/>
                <w:sz w:val="24"/>
                <w:szCs w:val="24"/>
              </w:rPr>
            </w:pPr>
            <w:r w:rsidRPr="00826AA2">
              <w:rPr>
                <w:rFonts w:cs="Times New Roman"/>
                <w:sz w:val="24"/>
                <w:szCs w:val="24"/>
              </w:rPr>
              <w:t>Administratīvo sodu sistēmas attīstīb</w:t>
            </w:r>
            <w:r>
              <w:rPr>
                <w:rFonts w:cs="Times New Roman"/>
                <w:sz w:val="24"/>
                <w:szCs w:val="24"/>
              </w:rPr>
              <w:t>as koncepcijas ieviešanai 2018.gada 25.</w:t>
            </w:r>
            <w:r w:rsidRPr="00826AA2">
              <w:rPr>
                <w:rFonts w:cs="Times New Roman"/>
                <w:sz w:val="24"/>
                <w:szCs w:val="24"/>
              </w:rPr>
              <w:t>oktobrī Saeimā ir pieņemts Administratīvās atbildības likums, kas nosaka administratīvo pārkāpumu procesuālās normas, kā arī administratīvās atbildības vispārīgos noteikumus, administratīvā pārkāpuma jēdzienu, administratīvo sodu veidus un to piemērošanas noteikumus, kompetentās iestādes un amatpersonas, administratīvā pārkāpuma procesa norisi iestādē un tiesā, administratīvo sodu izpildi, kā arī starptautisko sadarbību administratīvo pārkāpumu procesā.</w:t>
            </w:r>
          </w:p>
          <w:p w:rsidRPr="0073196C" w:rsidR="00720D12" w:rsidP="00C62050" w:rsidRDefault="0073196C" w14:paraId="037B0FE7" w14:textId="465FCD89">
            <w:pPr>
              <w:ind w:firstLine="0"/>
              <w:jc w:val="both"/>
              <w:rPr>
                <w:rFonts w:cs="Times New Roman"/>
                <w:sz w:val="24"/>
                <w:szCs w:val="24"/>
              </w:rPr>
            </w:pPr>
            <w:r w:rsidRPr="0073196C">
              <w:rPr>
                <w:rFonts w:cs="Times New Roman"/>
                <w:sz w:val="24"/>
                <w:szCs w:val="24"/>
              </w:rPr>
              <w:t xml:space="preserve">Atbilstoši </w:t>
            </w:r>
            <w:r w:rsidR="00DA73A1">
              <w:rPr>
                <w:rFonts w:cs="Times New Roman"/>
                <w:sz w:val="24"/>
                <w:szCs w:val="24"/>
              </w:rPr>
              <w:t>I</w:t>
            </w:r>
            <w:r w:rsidRPr="0073196C">
              <w:rPr>
                <w:rFonts w:cs="Times New Roman"/>
                <w:sz w:val="24"/>
                <w:szCs w:val="24"/>
              </w:rPr>
              <w:t>nformatīv</w:t>
            </w:r>
            <w:r w:rsidR="00DA73A1">
              <w:rPr>
                <w:rFonts w:cs="Times New Roman"/>
                <w:sz w:val="24"/>
                <w:szCs w:val="24"/>
              </w:rPr>
              <w:t>ajos</w:t>
            </w:r>
            <w:r w:rsidRPr="0073196C">
              <w:rPr>
                <w:rFonts w:cs="Times New Roman"/>
                <w:sz w:val="24"/>
                <w:szCs w:val="24"/>
              </w:rPr>
              <w:t xml:space="preserve"> ziņojum</w:t>
            </w:r>
            <w:r w:rsidR="00DA73A1">
              <w:rPr>
                <w:rFonts w:cs="Times New Roman"/>
                <w:sz w:val="24"/>
                <w:szCs w:val="24"/>
              </w:rPr>
              <w:t>os dotajiem uzdevumiem</w:t>
            </w:r>
            <w:r w:rsidRPr="0073196C">
              <w:rPr>
                <w:rFonts w:cs="Times New Roman"/>
                <w:sz w:val="24"/>
                <w:szCs w:val="24"/>
              </w:rPr>
              <w:t xml:space="preserve"> atbildīgajām ministrijām (institūcijām) jāizstrādā grozījumi nozares likumos vai jāizstrādā jauni likumprojekti, kuros iekļaujami attiecīgās nozares administratīvo pārkāpumu sastāvi, kā arī jānosaka kompetentā</w:t>
            </w:r>
            <w:r w:rsidR="0063210D">
              <w:rPr>
                <w:rFonts w:cs="Times New Roman"/>
                <w:sz w:val="24"/>
                <w:szCs w:val="24"/>
              </w:rPr>
              <w:t>s</w:t>
            </w:r>
            <w:r w:rsidRPr="0073196C">
              <w:rPr>
                <w:rFonts w:cs="Times New Roman"/>
                <w:sz w:val="24"/>
                <w:szCs w:val="24"/>
              </w:rPr>
              <w:t xml:space="preserve"> institūcija</w:t>
            </w:r>
            <w:r w:rsidR="0063210D">
              <w:rPr>
                <w:rFonts w:cs="Times New Roman"/>
                <w:sz w:val="24"/>
                <w:szCs w:val="24"/>
              </w:rPr>
              <w:t>s</w:t>
            </w:r>
            <w:r w:rsidRPr="0073196C">
              <w:rPr>
                <w:rFonts w:cs="Times New Roman"/>
                <w:sz w:val="24"/>
                <w:szCs w:val="24"/>
              </w:rPr>
              <w:t>, kur</w:t>
            </w:r>
            <w:r w:rsidR="0063210D">
              <w:rPr>
                <w:rFonts w:cs="Times New Roman"/>
                <w:sz w:val="24"/>
                <w:szCs w:val="24"/>
              </w:rPr>
              <w:t>ām</w:t>
            </w:r>
            <w:r w:rsidRPr="0073196C">
              <w:rPr>
                <w:rFonts w:cs="Times New Roman"/>
                <w:sz w:val="24"/>
                <w:szCs w:val="24"/>
              </w:rPr>
              <w:t xml:space="preserve"> būs piekritīga soda piemērošana. Līdz ar </w:t>
            </w:r>
            <w:r w:rsidRPr="0063210D" w:rsidR="0063210D">
              <w:rPr>
                <w:rFonts w:cs="Times New Roman"/>
                <w:sz w:val="24"/>
                <w:szCs w:val="24"/>
              </w:rPr>
              <w:t>Administratīvās atbildības likuma</w:t>
            </w:r>
            <w:r w:rsidRPr="0063210D" w:rsidDel="0063210D" w:rsidR="0063210D">
              <w:rPr>
                <w:rFonts w:cs="Times New Roman"/>
                <w:sz w:val="24"/>
                <w:szCs w:val="24"/>
              </w:rPr>
              <w:t xml:space="preserve"> </w:t>
            </w:r>
            <w:r w:rsidRPr="0073196C">
              <w:rPr>
                <w:rFonts w:cs="Times New Roman"/>
                <w:sz w:val="24"/>
                <w:szCs w:val="24"/>
              </w:rPr>
              <w:t>un grozījum</w:t>
            </w:r>
            <w:r w:rsidR="00DA73A1">
              <w:rPr>
                <w:rFonts w:cs="Times New Roman"/>
                <w:sz w:val="24"/>
                <w:szCs w:val="24"/>
              </w:rPr>
              <w:t>u</w:t>
            </w:r>
            <w:r w:rsidRPr="0073196C">
              <w:rPr>
                <w:rFonts w:cs="Times New Roman"/>
                <w:sz w:val="24"/>
                <w:szCs w:val="24"/>
              </w:rPr>
              <w:t xml:space="preserve"> nozares likumos, kas noteiks attiecīgās nozares administratīvo pārkāpumu sastāvus un kompetenci soda piemērošanā, spēkā stāšanās brīdi </w:t>
            </w:r>
            <w:r w:rsidRPr="005A35CF" w:rsidR="005A35CF">
              <w:rPr>
                <w:rFonts w:cs="Times New Roman"/>
                <w:sz w:val="24"/>
                <w:szCs w:val="24"/>
              </w:rPr>
              <w:t>LAPK</w:t>
            </w:r>
            <w:r w:rsidRPr="0073196C">
              <w:rPr>
                <w:rFonts w:cs="Times New Roman"/>
                <w:sz w:val="24"/>
                <w:szCs w:val="24"/>
              </w:rPr>
              <w:t xml:space="preserve"> zaudēs spēku.</w:t>
            </w:r>
          </w:p>
          <w:p w:rsidRPr="008D361B" w:rsidR="00417277" w:rsidP="00C62050" w:rsidRDefault="00417277" w14:paraId="231DD195" w14:textId="645CDA7F">
            <w:pPr>
              <w:ind w:firstLine="0"/>
              <w:jc w:val="both"/>
              <w:rPr>
                <w:rFonts w:cs="Times New Roman"/>
                <w:sz w:val="24"/>
                <w:szCs w:val="24"/>
              </w:rPr>
            </w:pPr>
            <w:r w:rsidRPr="008D361B">
              <w:rPr>
                <w:rFonts w:cs="Times New Roman"/>
                <w:sz w:val="24"/>
                <w:szCs w:val="24"/>
              </w:rPr>
              <w:t>Lai īstenotu nozaru administratīvo pārkāpumu kodifikāciju</w:t>
            </w:r>
            <w:r w:rsidR="007D4E9C">
              <w:rPr>
                <w:rFonts w:cs="Times New Roman"/>
                <w:sz w:val="24"/>
                <w:szCs w:val="24"/>
              </w:rPr>
              <w:t>,</w:t>
            </w:r>
            <w:r w:rsidR="0073196C">
              <w:rPr>
                <w:rFonts w:cs="Times New Roman"/>
                <w:sz w:val="24"/>
                <w:szCs w:val="24"/>
              </w:rPr>
              <w:t xml:space="preserve"> i</w:t>
            </w:r>
            <w:r w:rsidRPr="003849E5" w:rsidR="0073196C">
              <w:rPr>
                <w:rFonts w:cs="Times New Roman"/>
                <w:sz w:val="24"/>
                <w:szCs w:val="24"/>
              </w:rPr>
              <w:t xml:space="preserve">zpildot </w:t>
            </w:r>
            <w:r w:rsidR="002C4D25">
              <w:rPr>
                <w:rFonts w:cs="Times New Roman"/>
                <w:sz w:val="24"/>
                <w:szCs w:val="24"/>
              </w:rPr>
              <w:t>I</w:t>
            </w:r>
            <w:r w:rsidRPr="003849E5" w:rsidR="0073196C">
              <w:rPr>
                <w:rFonts w:cs="Times New Roman"/>
                <w:sz w:val="24"/>
                <w:szCs w:val="24"/>
              </w:rPr>
              <w:t>nformatīvaj</w:t>
            </w:r>
            <w:r w:rsidR="002C4D25">
              <w:rPr>
                <w:rFonts w:cs="Times New Roman"/>
                <w:sz w:val="24"/>
                <w:szCs w:val="24"/>
              </w:rPr>
              <w:t>os</w:t>
            </w:r>
            <w:r w:rsidRPr="003849E5" w:rsidR="0073196C">
              <w:rPr>
                <w:rFonts w:cs="Times New Roman"/>
                <w:sz w:val="24"/>
                <w:szCs w:val="24"/>
              </w:rPr>
              <w:t xml:space="preserve"> ziņojum</w:t>
            </w:r>
            <w:r w:rsidR="002C4D25">
              <w:rPr>
                <w:rFonts w:cs="Times New Roman"/>
                <w:sz w:val="24"/>
                <w:szCs w:val="24"/>
              </w:rPr>
              <w:t>os</w:t>
            </w:r>
            <w:r w:rsidRPr="003849E5" w:rsidR="0073196C">
              <w:rPr>
                <w:rFonts w:cs="Times New Roman"/>
                <w:sz w:val="24"/>
                <w:szCs w:val="24"/>
              </w:rPr>
              <w:t xml:space="preserve"> doto</w:t>
            </w:r>
            <w:r w:rsidR="002C4D25">
              <w:rPr>
                <w:rFonts w:cs="Times New Roman"/>
                <w:sz w:val="24"/>
                <w:szCs w:val="24"/>
              </w:rPr>
              <w:t>s</w:t>
            </w:r>
            <w:r w:rsidRPr="003849E5" w:rsidR="0073196C">
              <w:rPr>
                <w:rFonts w:cs="Times New Roman"/>
                <w:sz w:val="24"/>
                <w:szCs w:val="24"/>
              </w:rPr>
              <w:t xml:space="preserve"> uzdevumu</w:t>
            </w:r>
            <w:r w:rsidR="002C4D25">
              <w:rPr>
                <w:rFonts w:cs="Times New Roman"/>
                <w:sz w:val="24"/>
                <w:szCs w:val="24"/>
              </w:rPr>
              <w:t>s</w:t>
            </w:r>
            <w:r w:rsidR="0073196C">
              <w:rPr>
                <w:rFonts w:cs="Times New Roman"/>
                <w:sz w:val="24"/>
                <w:szCs w:val="24"/>
              </w:rPr>
              <w:t>,</w:t>
            </w:r>
            <w:r w:rsidRPr="008D361B">
              <w:rPr>
                <w:rFonts w:cs="Times New Roman"/>
                <w:sz w:val="24"/>
                <w:szCs w:val="24"/>
              </w:rPr>
              <w:t xml:space="preserve"> </w:t>
            </w:r>
            <w:r w:rsidRPr="008D361B" w:rsidR="00D86D19">
              <w:rPr>
                <w:rFonts w:cs="Times New Roman"/>
                <w:sz w:val="24"/>
                <w:szCs w:val="24"/>
              </w:rPr>
              <w:t>Satiksmes</w:t>
            </w:r>
            <w:r w:rsidR="007D4E9C">
              <w:rPr>
                <w:rFonts w:cs="Times New Roman"/>
                <w:sz w:val="24"/>
                <w:szCs w:val="24"/>
              </w:rPr>
              <w:t xml:space="preserve"> ministrija </w:t>
            </w:r>
            <w:r w:rsidRPr="000B28FB" w:rsidR="0073196C">
              <w:rPr>
                <w:rFonts w:cs="Times New Roman"/>
                <w:sz w:val="24"/>
                <w:szCs w:val="24"/>
              </w:rPr>
              <w:t xml:space="preserve">sadarbībā ar </w:t>
            </w:r>
            <w:r w:rsidRPr="0063210D" w:rsidR="0063210D">
              <w:rPr>
                <w:rFonts w:cs="Times New Roman"/>
                <w:sz w:val="24"/>
                <w:szCs w:val="24"/>
              </w:rPr>
              <w:t xml:space="preserve">valsts SIA “Autotransporta direkcija” (turpmāk - Autotransporta direkcija) </w:t>
            </w:r>
            <w:r w:rsidRPr="000B28FB" w:rsidR="0073196C">
              <w:rPr>
                <w:rFonts w:cs="Times New Roman"/>
                <w:sz w:val="24"/>
                <w:szCs w:val="24"/>
              </w:rPr>
              <w:t>un Valsts dzelzceļa tehnisko inspekciju</w:t>
            </w:r>
            <w:r w:rsidR="0073196C">
              <w:rPr>
                <w:rFonts w:cs="Times New Roman"/>
                <w:sz w:val="24"/>
                <w:szCs w:val="24"/>
              </w:rPr>
              <w:t xml:space="preserve"> </w:t>
            </w:r>
            <w:r w:rsidR="007D4E9C">
              <w:rPr>
                <w:rFonts w:cs="Times New Roman"/>
                <w:sz w:val="24"/>
                <w:szCs w:val="24"/>
              </w:rPr>
              <w:t xml:space="preserve">izstrādāja Likumprojektu, papildinot </w:t>
            </w:r>
            <w:r w:rsidR="002C4D25">
              <w:rPr>
                <w:rFonts w:cs="Times New Roman"/>
                <w:sz w:val="24"/>
                <w:szCs w:val="24"/>
              </w:rPr>
              <w:t>Likumu</w:t>
            </w:r>
            <w:r w:rsidR="007D4E9C">
              <w:rPr>
                <w:rFonts w:cs="Times New Roman"/>
                <w:sz w:val="24"/>
                <w:szCs w:val="24"/>
              </w:rPr>
              <w:t xml:space="preserve"> ar regulējumu, kurā iekļauti </w:t>
            </w:r>
            <w:r w:rsidRPr="008D361B">
              <w:rPr>
                <w:rFonts w:cs="Times New Roman"/>
                <w:sz w:val="24"/>
                <w:szCs w:val="24"/>
              </w:rPr>
              <w:t>visi</w:t>
            </w:r>
            <w:r w:rsidR="00E94F46">
              <w:rPr>
                <w:rFonts w:cs="Times New Roman"/>
                <w:sz w:val="24"/>
                <w:szCs w:val="24"/>
              </w:rPr>
              <w:t xml:space="preserve"> ar bīstamo kravu autopārvadājumiem </w:t>
            </w:r>
            <w:r w:rsidR="00995487">
              <w:rPr>
                <w:rFonts w:cs="Times New Roman"/>
                <w:sz w:val="24"/>
                <w:szCs w:val="24"/>
              </w:rPr>
              <w:t xml:space="preserve">un </w:t>
            </w:r>
            <w:r w:rsidR="00995487">
              <w:rPr>
                <w:rFonts w:cs="Times New Roman"/>
                <w:sz w:val="24"/>
                <w:szCs w:val="24"/>
              </w:rPr>
              <w:lastRenderedPageBreak/>
              <w:t>dzelzceļa</w:t>
            </w:r>
            <w:r w:rsidR="00C903C3">
              <w:rPr>
                <w:rFonts w:cs="Times New Roman"/>
                <w:sz w:val="24"/>
                <w:szCs w:val="24"/>
              </w:rPr>
              <w:t xml:space="preserve"> pārvadājumiem</w:t>
            </w:r>
            <w:r w:rsidR="00995487">
              <w:rPr>
                <w:rFonts w:cs="Times New Roman"/>
                <w:sz w:val="24"/>
                <w:szCs w:val="24"/>
              </w:rPr>
              <w:t xml:space="preserve"> </w:t>
            </w:r>
            <w:r w:rsidR="00E94F46">
              <w:rPr>
                <w:rFonts w:cs="Times New Roman"/>
                <w:sz w:val="24"/>
                <w:szCs w:val="24"/>
              </w:rPr>
              <w:t>saistīto noteikumu pārkāpšan</w:t>
            </w:r>
            <w:r w:rsidR="00DA73A1">
              <w:rPr>
                <w:rFonts w:cs="Times New Roman"/>
                <w:sz w:val="24"/>
                <w:szCs w:val="24"/>
              </w:rPr>
              <w:t>u</w:t>
            </w:r>
            <w:r w:rsidRPr="008D361B">
              <w:rPr>
                <w:rFonts w:cs="Times New Roman"/>
                <w:sz w:val="24"/>
                <w:szCs w:val="24"/>
              </w:rPr>
              <w:t xml:space="preserve"> saglabājamie administratīvie pārkāpumi un noteikta</w:t>
            </w:r>
            <w:r w:rsidRPr="008D361B" w:rsidR="00496E5D">
              <w:rPr>
                <w:rFonts w:cs="Times New Roman"/>
                <w:sz w:val="24"/>
                <w:szCs w:val="24"/>
              </w:rPr>
              <w:t>s</w:t>
            </w:r>
            <w:r w:rsidRPr="008D361B">
              <w:rPr>
                <w:rFonts w:cs="Times New Roman"/>
                <w:sz w:val="24"/>
                <w:szCs w:val="24"/>
              </w:rPr>
              <w:t xml:space="preserve"> kompetentā</w:t>
            </w:r>
            <w:r w:rsidRPr="008D361B" w:rsidR="00DC0050">
              <w:rPr>
                <w:rFonts w:cs="Times New Roman"/>
                <w:sz w:val="24"/>
                <w:szCs w:val="24"/>
              </w:rPr>
              <w:t>s</w:t>
            </w:r>
            <w:r w:rsidRPr="008D361B">
              <w:rPr>
                <w:rFonts w:cs="Times New Roman"/>
                <w:sz w:val="24"/>
                <w:szCs w:val="24"/>
              </w:rPr>
              <w:t xml:space="preserve"> iestādes</w:t>
            </w:r>
            <w:r w:rsidRPr="008D361B" w:rsidR="00DC0050">
              <w:rPr>
                <w:rFonts w:cs="Times New Roman"/>
                <w:sz w:val="24"/>
                <w:szCs w:val="24"/>
              </w:rPr>
              <w:t>, kurām</w:t>
            </w:r>
            <w:r w:rsidRPr="008D361B">
              <w:rPr>
                <w:rFonts w:cs="Times New Roman"/>
                <w:sz w:val="24"/>
                <w:szCs w:val="24"/>
              </w:rPr>
              <w:t xml:space="preserve"> būs piekritīga soda piemērošana.</w:t>
            </w:r>
          </w:p>
          <w:p w:rsidRPr="008D361B" w:rsidR="00250720" w:rsidP="00C62050" w:rsidRDefault="00417277" w14:paraId="49FE119A" w14:textId="560CA526">
            <w:pPr>
              <w:ind w:firstLine="0"/>
              <w:jc w:val="both"/>
              <w:rPr>
                <w:rFonts w:cs="Times New Roman"/>
                <w:sz w:val="24"/>
                <w:szCs w:val="24"/>
              </w:rPr>
            </w:pPr>
            <w:r w:rsidRPr="008D361B">
              <w:rPr>
                <w:rFonts w:cs="Times New Roman"/>
                <w:sz w:val="24"/>
                <w:szCs w:val="24"/>
              </w:rPr>
              <w:t xml:space="preserve">Likumprojekts </w:t>
            </w:r>
            <w:r w:rsidR="00905AFE">
              <w:rPr>
                <w:rFonts w:cs="Times New Roman"/>
                <w:sz w:val="24"/>
                <w:szCs w:val="24"/>
              </w:rPr>
              <w:t xml:space="preserve">paredz </w:t>
            </w:r>
            <w:r w:rsidR="007D4E9C">
              <w:rPr>
                <w:rFonts w:cs="Times New Roman"/>
                <w:sz w:val="24"/>
                <w:szCs w:val="24"/>
              </w:rPr>
              <w:t xml:space="preserve">papildināt Likumu ar </w:t>
            </w:r>
            <w:r w:rsidR="00286329">
              <w:rPr>
                <w:rFonts w:cs="Times New Roman"/>
                <w:sz w:val="24"/>
                <w:szCs w:val="24"/>
              </w:rPr>
              <w:t>1</w:t>
            </w:r>
            <w:r w:rsidR="00FA265D">
              <w:rPr>
                <w:rFonts w:cs="Times New Roman"/>
                <w:sz w:val="24"/>
                <w:szCs w:val="24"/>
              </w:rPr>
              <w:t>3.</w:t>
            </w:r>
            <w:r w:rsidR="00EC6469">
              <w:rPr>
                <w:rFonts w:cs="Times New Roman"/>
                <w:sz w:val="24"/>
                <w:szCs w:val="24"/>
              </w:rPr>
              <w:t>,</w:t>
            </w:r>
            <w:r w:rsidR="0063210D">
              <w:rPr>
                <w:rFonts w:cs="Times New Roman"/>
                <w:sz w:val="24"/>
                <w:szCs w:val="24"/>
              </w:rPr>
              <w:t xml:space="preserve"> </w:t>
            </w:r>
            <w:r w:rsidR="00EC6469">
              <w:rPr>
                <w:rFonts w:cs="Times New Roman"/>
                <w:sz w:val="24"/>
                <w:szCs w:val="24"/>
              </w:rPr>
              <w:t>14</w:t>
            </w:r>
            <w:r w:rsidR="0063210D">
              <w:rPr>
                <w:rFonts w:cs="Times New Roman"/>
                <w:sz w:val="24"/>
                <w:szCs w:val="24"/>
              </w:rPr>
              <w:t>.</w:t>
            </w:r>
            <w:r w:rsidR="003933D6">
              <w:rPr>
                <w:rFonts w:cs="Times New Roman"/>
                <w:sz w:val="24"/>
                <w:szCs w:val="24"/>
              </w:rPr>
              <w:t>, 15., 16.</w:t>
            </w:r>
            <w:r w:rsidR="00FA265D">
              <w:rPr>
                <w:rFonts w:cs="Times New Roman"/>
                <w:sz w:val="24"/>
                <w:szCs w:val="24"/>
              </w:rPr>
              <w:t xml:space="preserve"> un 1</w:t>
            </w:r>
            <w:r w:rsidR="003933D6">
              <w:rPr>
                <w:rFonts w:cs="Times New Roman"/>
                <w:sz w:val="24"/>
                <w:szCs w:val="24"/>
              </w:rPr>
              <w:t>7</w:t>
            </w:r>
            <w:r w:rsidR="00FA265D">
              <w:rPr>
                <w:rFonts w:cs="Times New Roman"/>
                <w:sz w:val="24"/>
                <w:szCs w:val="24"/>
              </w:rPr>
              <w:t>.</w:t>
            </w:r>
            <w:r w:rsidR="00E94F46">
              <w:rPr>
                <w:rFonts w:cs="Times New Roman"/>
                <w:sz w:val="24"/>
                <w:szCs w:val="24"/>
              </w:rPr>
              <w:t>pant</w:t>
            </w:r>
            <w:r w:rsidR="00C133B8">
              <w:rPr>
                <w:rFonts w:cs="Times New Roman"/>
                <w:sz w:val="24"/>
                <w:szCs w:val="24"/>
              </w:rPr>
              <w:t>u</w:t>
            </w:r>
            <w:r w:rsidRPr="008D361B">
              <w:rPr>
                <w:rFonts w:cs="Times New Roman"/>
                <w:sz w:val="24"/>
                <w:szCs w:val="24"/>
              </w:rPr>
              <w:t>, kur</w:t>
            </w:r>
            <w:r w:rsidR="00E94F46">
              <w:rPr>
                <w:rFonts w:cs="Times New Roman"/>
                <w:sz w:val="24"/>
                <w:szCs w:val="24"/>
              </w:rPr>
              <w:t>os</w:t>
            </w:r>
            <w:r w:rsidRPr="008D361B">
              <w:rPr>
                <w:rFonts w:cs="Times New Roman"/>
                <w:sz w:val="24"/>
                <w:szCs w:val="24"/>
              </w:rPr>
              <w:t xml:space="preserve"> paredzēta administratīvā atbildība </w:t>
            </w:r>
            <w:r w:rsidRPr="008D361B" w:rsidR="00D86D19">
              <w:rPr>
                <w:rFonts w:cs="Times New Roman"/>
                <w:bCs/>
                <w:sz w:val="24"/>
                <w:szCs w:val="24"/>
              </w:rPr>
              <w:t xml:space="preserve">autopārvadājumu </w:t>
            </w:r>
            <w:r w:rsidR="00EC6469">
              <w:rPr>
                <w:rFonts w:cs="Times New Roman"/>
                <w:bCs/>
                <w:sz w:val="24"/>
                <w:szCs w:val="24"/>
              </w:rPr>
              <w:t>un dzelzceļa pārvadājumu jom</w:t>
            </w:r>
            <w:r w:rsidR="00C903C3">
              <w:rPr>
                <w:rFonts w:cs="Times New Roman"/>
                <w:bCs/>
                <w:sz w:val="24"/>
                <w:szCs w:val="24"/>
              </w:rPr>
              <w:t>ā</w:t>
            </w:r>
            <w:r w:rsidRPr="008D361B">
              <w:rPr>
                <w:rFonts w:cs="Times New Roman"/>
                <w:bCs/>
                <w:sz w:val="24"/>
                <w:szCs w:val="24"/>
              </w:rPr>
              <w:t>, kā arī</w:t>
            </w:r>
            <w:r w:rsidRPr="008D361B">
              <w:rPr>
                <w:rFonts w:cs="Times New Roman"/>
                <w:b/>
                <w:bCs/>
                <w:sz w:val="24"/>
                <w:szCs w:val="24"/>
              </w:rPr>
              <w:t xml:space="preserve"> </w:t>
            </w:r>
            <w:r w:rsidR="00FA265D">
              <w:rPr>
                <w:rFonts w:cs="Times New Roman"/>
                <w:sz w:val="24"/>
                <w:szCs w:val="24"/>
              </w:rPr>
              <w:t>noteikta</w:t>
            </w:r>
            <w:r w:rsidR="00C903C3">
              <w:rPr>
                <w:rFonts w:cs="Times New Roman"/>
                <w:sz w:val="24"/>
                <w:szCs w:val="24"/>
              </w:rPr>
              <w:t>s</w:t>
            </w:r>
            <w:r w:rsidR="00FA265D">
              <w:rPr>
                <w:rFonts w:cs="Times New Roman"/>
                <w:sz w:val="24"/>
                <w:szCs w:val="24"/>
              </w:rPr>
              <w:t xml:space="preserve"> kompetentā</w:t>
            </w:r>
            <w:r w:rsidR="00C903C3">
              <w:rPr>
                <w:rFonts w:cs="Times New Roman"/>
                <w:sz w:val="24"/>
                <w:szCs w:val="24"/>
              </w:rPr>
              <w:t>s</w:t>
            </w:r>
            <w:r w:rsidR="00FA265D">
              <w:rPr>
                <w:rFonts w:cs="Times New Roman"/>
                <w:sz w:val="24"/>
                <w:szCs w:val="24"/>
              </w:rPr>
              <w:t xml:space="preserve"> iestāde</w:t>
            </w:r>
            <w:r w:rsidR="00C903C3">
              <w:rPr>
                <w:rFonts w:cs="Times New Roman"/>
                <w:sz w:val="24"/>
                <w:szCs w:val="24"/>
              </w:rPr>
              <w:t>s</w:t>
            </w:r>
            <w:r w:rsidRPr="008D361B">
              <w:rPr>
                <w:rFonts w:cs="Times New Roman"/>
                <w:sz w:val="24"/>
                <w:szCs w:val="24"/>
              </w:rPr>
              <w:t xml:space="preserve"> sodu piemērošanā par minēto administratīvo pārkāpumu izdarīšanu.</w:t>
            </w:r>
          </w:p>
          <w:p w:rsidR="003E7E9B" w:rsidP="00C62050" w:rsidRDefault="007E1F41" w14:paraId="32F61DEF" w14:textId="02B008C1">
            <w:pPr>
              <w:ind w:firstLine="0"/>
              <w:jc w:val="both"/>
              <w:rPr>
                <w:rFonts w:cs="Times New Roman"/>
                <w:bCs/>
                <w:sz w:val="24"/>
                <w:szCs w:val="24"/>
              </w:rPr>
            </w:pPr>
            <w:r>
              <w:rPr>
                <w:rFonts w:cs="Times New Roman"/>
                <w:sz w:val="24"/>
                <w:szCs w:val="24"/>
              </w:rPr>
              <w:t>Likumprojektā ir iekļaut</w:t>
            </w:r>
            <w:r w:rsidR="00A467D0">
              <w:rPr>
                <w:rFonts w:cs="Times New Roman"/>
                <w:sz w:val="24"/>
                <w:szCs w:val="24"/>
              </w:rPr>
              <w:t>i</w:t>
            </w:r>
            <w:r>
              <w:rPr>
                <w:rFonts w:cs="Times New Roman"/>
                <w:sz w:val="24"/>
                <w:szCs w:val="24"/>
              </w:rPr>
              <w:t xml:space="preserve"> </w:t>
            </w:r>
            <w:r w:rsidRPr="005A35CF" w:rsidR="005A35CF">
              <w:rPr>
                <w:rFonts w:cs="Times New Roman"/>
                <w:sz w:val="24"/>
                <w:szCs w:val="24"/>
              </w:rPr>
              <w:t>LAPK</w:t>
            </w:r>
            <w:r w:rsidRPr="008D361B" w:rsidR="00C222F3">
              <w:rPr>
                <w:rFonts w:cs="Times New Roman"/>
                <w:bCs/>
                <w:sz w:val="24"/>
                <w:szCs w:val="24"/>
              </w:rPr>
              <w:t xml:space="preserve"> </w:t>
            </w:r>
            <w:r w:rsidRPr="008D361B">
              <w:rPr>
                <w:rFonts w:cs="Times New Roman"/>
                <w:bCs/>
                <w:sz w:val="24"/>
                <w:szCs w:val="24"/>
              </w:rPr>
              <w:t>149.</w:t>
            </w:r>
            <w:r w:rsidRPr="008D361B">
              <w:rPr>
                <w:rFonts w:cs="Times New Roman"/>
                <w:bCs/>
                <w:sz w:val="24"/>
                <w:szCs w:val="24"/>
                <w:vertAlign w:val="superscript"/>
              </w:rPr>
              <w:t xml:space="preserve">34 </w:t>
            </w:r>
            <w:r w:rsidR="0064591F">
              <w:rPr>
                <w:rFonts w:cs="Times New Roman"/>
                <w:bCs/>
                <w:sz w:val="24"/>
                <w:szCs w:val="24"/>
              </w:rPr>
              <w:t xml:space="preserve">un </w:t>
            </w:r>
            <w:r w:rsidRPr="00A467D0" w:rsidR="00A467D0">
              <w:rPr>
                <w:rFonts w:cs="Times New Roman"/>
                <w:bCs/>
                <w:sz w:val="24"/>
                <w:szCs w:val="24"/>
              </w:rPr>
              <w:t>110.</w:t>
            </w:r>
            <w:r w:rsidRPr="00A467D0" w:rsidR="00A467D0">
              <w:rPr>
                <w:rFonts w:cs="Times New Roman"/>
                <w:bCs/>
                <w:sz w:val="24"/>
                <w:szCs w:val="24"/>
                <w:vertAlign w:val="superscript"/>
              </w:rPr>
              <w:t>3</w:t>
            </w:r>
            <w:r w:rsidRPr="00A467D0" w:rsidR="00A467D0">
              <w:rPr>
                <w:rFonts w:cs="Times New Roman"/>
                <w:bCs/>
                <w:sz w:val="24"/>
                <w:szCs w:val="24"/>
              </w:rPr>
              <w:t xml:space="preserve"> </w:t>
            </w:r>
            <w:r w:rsidRPr="00A467D0" w:rsidR="003E7E9B">
              <w:rPr>
                <w:rFonts w:cs="Times New Roman"/>
                <w:bCs/>
                <w:sz w:val="24"/>
                <w:szCs w:val="24"/>
              </w:rPr>
              <w:t>pant</w:t>
            </w:r>
            <w:r w:rsidR="003E7E9B">
              <w:rPr>
                <w:rFonts w:cs="Times New Roman"/>
                <w:bCs/>
                <w:sz w:val="24"/>
                <w:szCs w:val="24"/>
              </w:rPr>
              <w:t>ā ietvertais administratīvo pārkāpumu sastāvs</w:t>
            </w:r>
            <w:r w:rsidRPr="00A467D0" w:rsidR="003E7E9B">
              <w:rPr>
                <w:rFonts w:cs="Times New Roman"/>
                <w:bCs/>
                <w:sz w:val="24"/>
                <w:szCs w:val="24"/>
              </w:rPr>
              <w:t>.</w:t>
            </w:r>
            <w:r w:rsidR="003E7E9B">
              <w:rPr>
                <w:rFonts w:cs="Times New Roman"/>
                <w:bCs/>
                <w:sz w:val="24"/>
                <w:szCs w:val="24"/>
              </w:rPr>
              <w:t xml:space="preserve"> </w:t>
            </w:r>
          </w:p>
          <w:p w:rsidRPr="002D5B36" w:rsidR="003E7E9B" w:rsidP="00C62050" w:rsidRDefault="003E7E9B" w14:paraId="26E71D43" w14:textId="77777777">
            <w:pPr>
              <w:widowControl w:val="0"/>
              <w:ind w:firstLine="0"/>
              <w:jc w:val="both"/>
              <w:outlineLvl w:val="2"/>
              <w:rPr>
                <w:rFonts w:ascii="inherit" w:hAnsi="inherit" w:eastAsia="Times New Roman" w:cs="Times New Roman"/>
                <w:color w:val="000000"/>
                <w:sz w:val="24"/>
                <w:szCs w:val="24"/>
                <w:lang w:eastAsia="lv-LV"/>
              </w:rPr>
            </w:pPr>
            <w:r w:rsidRPr="002D5B36">
              <w:rPr>
                <w:rFonts w:eastAsia="Times New Roman" w:cs="Times New Roman"/>
                <w:sz w:val="24"/>
                <w:szCs w:val="24"/>
              </w:rPr>
              <w:t xml:space="preserve">Regula paredz kategorizēt pārkāpumus komercpārvadājumos ar autotransportu, izstrādājot pārkāpumu klasifikācijas sarakstu, paredzot pārkāpumu dalījumu pēc to smaguma pakāpes. </w:t>
            </w:r>
            <w:r w:rsidRPr="002D5B36">
              <w:rPr>
                <w:rFonts w:ascii="inherit" w:hAnsi="inherit" w:eastAsia="Times New Roman" w:cs="Times New Roman"/>
                <w:color w:val="000000"/>
                <w:sz w:val="24"/>
                <w:szCs w:val="24"/>
                <w:lang w:eastAsia="lv-LV"/>
              </w:rPr>
              <w:t>Regulā minētie pārkāpumi var izraisīt autotransporta uzņēmuma vai pārvadājumu vadītāja labas reputācijas zaudēšanu.</w:t>
            </w:r>
          </w:p>
          <w:p w:rsidRPr="002D5B36" w:rsidR="003E7E9B" w:rsidP="00C62050" w:rsidRDefault="003E7E9B" w14:paraId="0B5A591A" w14:textId="77777777">
            <w:pPr>
              <w:widowControl w:val="0"/>
              <w:ind w:firstLine="0"/>
              <w:jc w:val="both"/>
              <w:outlineLvl w:val="2"/>
              <w:rPr>
                <w:rFonts w:eastAsia="Times New Roman" w:cs="Times New Roman"/>
                <w:sz w:val="24"/>
                <w:szCs w:val="24"/>
              </w:rPr>
            </w:pPr>
            <w:r w:rsidRPr="002D5B36">
              <w:rPr>
                <w:rFonts w:eastAsia="Times New Roman" w:cs="Times New Roman"/>
                <w:sz w:val="24"/>
                <w:szCs w:val="24"/>
              </w:rPr>
              <w:t xml:space="preserve">Regula </w:t>
            </w:r>
            <w:r w:rsidRPr="002D5B36">
              <w:rPr>
                <w:rFonts w:ascii="inherit" w:hAnsi="inherit" w:eastAsia="Times New Roman" w:cs="Times New Roman"/>
                <w:color w:val="000000"/>
                <w:sz w:val="24"/>
                <w:szCs w:val="24"/>
                <w:lang w:eastAsia="lv-LV"/>
              </w:rPr>
              <w:t xml:space="preserve">nosaka pārkāpumu smaguma pakāpi, ņemot vērā dzīvības apdraudējuma vai smagu miesas bojājumu risku, un norāda pārkāpumu atkārtošanās biežumu, kuru pārsniedzot, atkārtoti izdarītus pārkāpumus uzskata par smagākiem pārkāpumiem. </w:t>
            </w:r>
            <w:r w:rsidRPr="002D5B36">
              <w:rPr>
                <w:rFonts w:eastAsia="Times New Roman" w:cs="Times New Roman"/>
                <w:sz w:val="24"/>
                <w:szCs w:val="24"/>
              </w:rPr>
              <w:t xml:space="preserve">Regulas </w:t>
            </w:r>
            <w:r w:rsidRPr="002D5B36">
              <w:rPr>
                <w:rFonts w:cs="Times New Roman"/>
                <w:bCs/>
                <w:sz w:val="24"/>
                <w:szCs w:val="24"/>
              </w:rPr>
              <w:t xml:space="preserve">I pielikumā minētie nopietnie pārkāpumi ir </w:t>
            </w:r>
            <w:r w:rsidRPr="002D5B36">
              <w:rPr>
                <w:rFonts w:ascii="inherit" w:hAnsi="inherit" w:eastAsia="Times New Roman" w:cs="Times New Roman"/>
                <w:color w:val="000000"/>
                <w:sz w:val="24"/>
                <w:szCs w:val="24"/>
                <w:lang w:eastAsia="lv-LV"/>
              </w:rPr>
              <w:t>iedalīti trijās kategorijās pēc smaguma pakāpes: MSI = vissmagākie pārkāpumi; VSI = ļoti smagi pārkāpumi; SI = smagi pārkāpumi.</w:t>
            </w:r>
          </w:p>
          <w:p w:rsidRPr="002D5B36" w:rsidR="003E7E9B" w:rsidP="00C62050" w:rsidRDefault="003E7E9B" w14:paraId="2418F20B" w14:textId="77777777">
            <w:pPr>
              <w:widowControl w:val="0"/>
              <w:ind w:firstLine="0"/>
              <w:jc w:val="both"/>
              <w:outlineLvl w:val="2"/>
              <w:rPr>
                <w:rFonts w:ascii="inherit" w:hAnsi="inherit" w:eastAsia="Times New Roman" w:cs="Times New Roman"/>
                <w:color w:val="000000"/>
                <w:sz w:val="24"/>
                <w:szCs w:val="24"/>
                <w:lang w:eastAsia="lv-LV"/>
              </w:rPr>
            </w:pPr>
            <w:r w:rsidRPr="002D5B36">
              <w:rPr>
                <w:rFonts w:ascii="inherit" w:hAnsi="inherit" w:eastAsia="Times New Roman" w:cs="Times New Roman"/>
                <w:color w:val="000000"/>
                <w:sz w:val="24"/>
                <w:szCs w:val="24"/>
                <w:lang w:eastAsia="lv-LV"/>
              </w:rPr>
              <w:t xml:space="preserve">Pārkāpumu klasifikācijas harmonizēšana ir svarīga, lai nodrošinātu godīgu konkurenci starp uzņēmumiem. </w:t>
            </w:r>
          </w:p>
          <w:p w:rsidRPr="00661AC4" w:rsidR="003A4842" w:rsidP="00C62050" w:rsidRDefault="005A35CF" w14:paraId="6C0A614A" w14:textId="49135C46">
            <w:pPr>
              <w:ind w:firstLine="0"/>
              <w:jc w:val="both"/>
              <w:rPr>
                <w:rFonts w:cs="Times New Roman"/>
                <w:bCs/>
                <w:sz w:val="24"/>
                <w:szCs w:val="24"/>
              </w:rPr>
            </w:pPr>
            <w:r w:rsidRPr="005A35CF">
              <w:rPr>
                <w:rFonts w:cs="Times New Roman"/>
                <w:bCs/>
                <w:sz w:val="24"/>
                <w:szCs w:val="24"/>
              </w:rPr>
              <w:t>LAPK</w:t>
            </w:r>
            <w:r w:rsidR="00F030A1">
              <w:rPr>
                <w:rFonts w:cs="Times New Roman"/>
                <w:bCs/>
                <w:sz w:val="24"/>
                <w:szCs w:val="24"/>
              </w:rPr>
              <w:t xml:space="preserve"> </w:t>
            </w:r>
            <w:r w:rsidRPr="008D361B" w:rsidR="0032460A">
              <w:rPr>
                <w:rFonts w:cs="Times New Roman"/>
                <w:bCs/>
                <w:sz w:val="24"/>
                <w:szCs w:val="24"/>
              </w:rPr>
              <w:t>149.</w:t>
            </w:r>
            <w:r w:rsidRPr="008D361B" w:rsidR="0032460A">
              <w:rPr>
                <w:rFonts w:cs="Times New Roman"/>
                <w:bCs/>
                <w:sz w:val="24"/>
                <w:szCs w:val="24"/>
                <w:vertAlign w:val="superscript"/>
              </w:rPr>
              <w:t xml:space="preserve">34 </w:t>
            </w:r>
            <w:r w:rsidRPr="008D361B" w:rsidR="000F6CDC">
              <w:rPr>
                <w:rFonts w:cs="Times New Roman"/>
                <w:bCs/>
                <w:sz w:val="24"/>
                <w:szCs w:val="24"/>
              </w:rPr>
              <w:t>pant</w:t>
            </w:r>
            <w:r w:rsidR="000F6CDC">
              <w:rPr>
                <w:rFonts w:cs="Times New Roman"/>
                <w:bCs/>
                <w:sz w:val="24"/>
                <w:szCs w:val="24"/>
              </w:rPr>
              <w:t xml:space="preserve">ā </w:t>
            </w:r>
            <w:r w:rsidRPr="002D5B36" w:rsidR="000F6CDC">
              <w:rPr>
                <w:rFonts w:cs="Times New Roman"/>
                <w:bCs/>
                <w:sz w:val="24"/>
                <w:szCs w:val="24"/>
              </w:rPr>
              <w:t>ietvertais administratīvo pārkāpumu sastāvs</w:t>
            </w:r>
            <w:r w:rsidR="0032460A">
              <w:rPr>
                <w:rFonts w:cs="Times New Roman"/>
                <w:bCs/>
                <w:sz w:val="24"/>
                <w:szCs w:val="24"/>
              </w:rPr>
              <w:t xml:space="preserve"> tiek izteikts jaunā redakcijā, saglabājot šobrīd spēkā esošo administratīvo atbildību par pārkāpumiem bīstamo kravu pārvadājumos</w:t>
            </w:r>
            <w:r w:rsidR="00DA73A1">
              <w:rPr>
                <w:rFonts w:cs="Times New Roman"/>
                <w:bCs/>
                <w:sz w:val="24"/>
                <w:szCs w:val="24"/>
              </w:rPr>
              <w:t>,</w:t>
            </w:r>
            <w:r w:rsidR="0032460A">
              <w:rPr>
                <w:rFonts w:cs="Times New Roman"/>
                <w:bCs/>
                <w:sz w:val="24"/>
                <w:szCs w:val="24"/>
              </w:rPr>
              <w:t xml:space="preserve"> nodrošinot, ka viena panta daļa atbilst vienam Regulas I pielikuma 9.punkta apakšpunktam.</w:t>
            </w:r>
            <w:r w:rsidRPr="00661AC4" w:rsidR="003A4842">
              <w:rPr>
                <w:rFonts w:cs="Times New Roman"/>
                <w:bCs/>
                <w:sz w:val="24"/>
                <w:szCs w:val="24"/>
              </w:rPr>
              <w:t xml:space="preserve"> Regula </w:t>
            </w:r>
            <w:r w:rsidR="0063210D">
              <w:rPr>
                <w:rFonts w:cs="Times New Roman"/>
                <w:bCs/>
                <w:sz w:val="24"/>
                <w:szCs w:val="24"/>
              </w:rPr>
              <w:t xml:space="preserve">Eiropas Savienības </w:t>
            </w:r>
            <w:r w:rsidRPr="00661AC4" w:rsidR="003A4842">
              <w:rPr>
                <w:rFonts w:cs="Times New Roman"/>
                <w:bCs/>
                <w:sz w:val="24"/>
                <w:szCs w:val="24"/>
              </w:rPr>
              <w:t>dalībvalstīm ir jāpiemēro no 2017.gada 1.janvāra. Autotransporta direkcija</w:t>
            </w:r>
            <w:r w:rsidR="0063210D">
              <w:rPr>
                <w:rFonts w:cs="Times New Roman"/>
                <w:bCs/>
                <w:sz w:val="24"/>
                <w:szCs w:val="24"/>
              </w:rPr>
              <w:t>i</w:t>
            </w:r>
            <w:r w:rsidRPr="00661AC4" w:rsidR="003A4842">
              <w:rPr>
                <w:rFonts w:cs="Times New Roman"/>
                <w:bCs/>
                <w:sz w:val="24"/>
                <w:szCs w:val="24"/>
              </w:rPr>
              <w:t xml:space="preserve"> kā Latvijas kompetentajai iestādei no 2017.gada 1.janvāra, veicot valsts administratīvo procedūru uzņēmuma vai pārvadājumu vadītāja labas reputācijas novērtēšanā, ir jāspēj identificēt pārkāpumu un tā smaguma pakāpi atbilstoši Regulai. </w:t>
            </w:r>
          </w:p>
          <w:p w:rsidRPr="00661AC4" w:rsidR="003A4842" w:rsidP="00C62050" w:rsidRDefault="003A4842" w14:paraId="65435728" w14:textId="77777777">
            <w:pPr>
              <w:ind w:firstLine="0"/>
              <w:jc w:val="both"/>
              <w:rPr>
                <w:rFonts w:cs="Times New Roman"/>
                <w:bCs/>
                <w:sz w:val="24"/>
                <w:szCs w:val="24"/>
              </w:rPr>
            </w:pPr>
            <w:r w:rsidRPr="00661AC4">
              <w:rPr>
                <w:rFonts w:cs="Times New Roman"/>
                <w:bCs/>
                <w:sz w:val="24"/>
                <w:szCs w:val="24"/>
              </w:rPr>
              <w:t xml:space="preserve">Šobrīd administratīvie pārkāpumi autopārvadājumu jomā Latvijā neparedz tādu pārkāpumu iedalījumu, kāds ir Regulā, tāpēc ir jāveic attiecīgi grozījumi administratīvajos pārkāpumos autopārvadājumu jomā. </w:t>
            </w:r>
          </w:p>
          <w:p w:rsidR="007E1F41" w:rsidP="00C62050" w:rsidRDefault="003A4842" w14:paraId="63737C5C" w14:textId="108374FD">
            <w:pPr>
              <w:ind w:firstLine="0"/>
              <w:jc w:val="both"/>
              <w:rPr>
                <w:rFonts w:cs="Times New Roman"/>
                <w:bCs/>
                <w:sz w:val="24"/>
                <w:szCs w:val="24"/>
              </w:rPr>
            </w:pPr>
            <w:r w:rsidRPr="00661AC4">
              <w:rPr>
                <w:rFonts w:cs="Times New Roman"/>
                <w:bCs/>
                <w:sz w:val="24"/>
                <w:szCs w:val="24"/>
              </w:rPr>
              <w:t xml:space="preserve">Tāpat </w:t>
            </w:r>
            <w:r w:rsidR="008065F3">
              <w:rPr>
                <w:rFonts w:cs="Times New Roman"/>
                <w:bCs/>
                <w:sz w:val="24"/>
                <w:szCs w:val="24"/>
              </w:rPr>
              <w:t>L</w:t>
            </w:r>
            <w:r w:rsidRPr="00661AC4">
              <w:rPr>
                <w:rFonts w:cs="Times New Roman"/>
                <w:bCs/>
                <w:sz w:val="24"/>
                <w:szCs w:val="24"/>
              </w:rPr>
              <w:t xml:space="preserve">ikumprojekts paredz saglabāt tos administratīvos pārkāpumus autopārvadājumu jomā, kuri nav uzskaitīti Regulā, bet ir </w:t>
            </w:r>
            <w:r w:rsidRPr="005A35CF" w:rsidR="005A35CF">
              <w:rPr>
                <w:rFonts w:cs="Times New Roman"/>
                <w:bCs/>
                <w:sz w:val="24"/>
                <w:szCs w:val="24"/>
              </w:rPr>
              <w:t>LAPK</w:t>
            </w:r>
            <w:r w:rsidRPr="00661AC4">
              <w:rPr>
                <w:rFonts w:cs="Times New Roman"/>
                <w:bCs/>
                <w:sz w:val="24"/>
                <w:szCs w:val="24"/>
              </w:rPr>
              <w:t>.</w:t>
            </w:r>
          </w:p>
          <w:p w:rsidR="007B5B5D" w:rsidP="00C62050" w:rsidRDefault="007B5B5D" w14:paraId="56332187" w14:textId="49E90CC1">
            <w:pPr>
              <w:ind w:firstLine="0"/>
              <w:jc w:val="both"/>
              <w:rPr>
                <w:rFonts w:cs="Times New Roman"/>
                <w:bCs/>
                <w:sz w:val="24"/>
                <w:szCs w:val="24"/>
              </w:rPr>
            </w:pPr>
            <w:r>
              <w:rPr>
                <w:rFonts w:cs="Times New Roman"/>
                <w:bCs/>
                <w:sz w:val="24"/>
                <w:szCs w:val="24"/>
              </w:rPr>
              <w:t xml:space="preserve">Likumprojekts paredz pārkāpumu </w:t>
            </w:r>
            <w:r w:rsidR="00785EDA">
              <w:rPr>
                <w:rFonts w:cs="Times New Roman"/>
                <w:bCs/>
                <w:sz w:val="24"/>
                <w:szCs w:val="24"/>
              </w:rPr>
              <w:t>strukturēšanu</w:t>
            </w:r>
            <w:r>
              <w:rPr>
                <w:rFonts w:cs="Times New Roman"/>
                <w:bCs/>
                <w:sz w:val="24"/>
                <w:szCs w:val="24"/>
              </w:rPr>
              <w:t xml:space="preserve"> atbilstoši Regul</w:t>
            </w:r>
            <w:r w:rsidR="005A49C0">
              <w:rPr>
                <w:rFonts w:cs="Times New Roman"/>
                <w:bCs/>
                <w:sz w:val="24"/>
                <w:szCs w:val="24"/>
              </w:rPr>
              <w:t xml:space="preserve">ā noteiktai </w:t>
            </w:r>
            <w:r>
              <w:rPr>
                <w:rFonts w:cs="Times New Roman"/>
                <w:bCs/>
                <w:sz w:val="24"/>
                <w:szCs w:val="24"/>
              </w:rPr>
              <w:t>pārkāpum</w:t>
            </w:r>
            <w:r w:rsidR="00785EDA">
              <w:rPr>
                <w:rFonts w:cs="Times New Roman"/>
                <w:bCs/>
                <w:sz w:val="24"/>
                <w:szCs w:val="24"/>
              </w:rPr>
              <w:t>u</w:t>
            </w:r>
            <w:r>
              <w:rPr>
                <w:rFonts w:cs="Times New Roman"/>
                <w:bCs/>
                <w:sz w:val="24"/>
                <w:szCs w:val="24"/>
              </w:rPr>
              <w:t xml:space="preserve"> smaguma </w:t>
            </w:r>
            <w:r w:rsidR="005A49C0">
              <w:rPr>
                <w:rFonts w:cs="Times New Roman"/>
                <w:bCs/>
                <w:sz w:val="24"/>
                <w:szCs w:val="24"/>
              </w:rPr>
              <w:t>gradācijai</w:t>
            </w:r>
            <w:r w:rsidR="00785EDA">
              <w:rPr>
                <w:rFonts w:cs="Times New Roman"/>
                <w:bCs/>
                <w:sz w:val="24"/>
                <w:szCs w:val="24"/>
              </w:rPr>
              <w:t xml:space="preserve">, tādejādi </w:t>
            </w:r>
            <w:r w:rsidR="00E112BB">
              <w:rPr>
                <w:rFonts w:cs="Times New Roman"/>
                <w:bCs/>
                <w:sz w:val="24"/>
                <w:szCs w:val="24"/>
              </w:rPr>
              <w:t xml:space="preserve">Likumprojekta 1.pantā ietvertajā </w:t>
            </w:r>
            <w:r w:rsidR="00785EDA">
              <w:rPr>
                <w:rFonts w:cs="Times New Roman"/>
                <w:bCs/>
                <w:sz w:val="24"/>
                <w:szCs w:val="24"/>
              </w:rPr>
              <w:t>13.pantā ietverti  vissmagākie pārkāpumi</w:t>
            </w:r>
            <w:r w:rsidR="00DF1C0D">
              <w:rPr>
                <w:rFonts w:cs="Times New Roman"/>
                <w:bCs/>
                <w:sz w:val="24"/>
                <w:szCs w:val="24"/>
              </w:rPr>
              <w:t xml:space="preserve"> (MSI)</w:t>
            </w:r>
            <w:r w:rsidR="00785EDA">
              <w:rPr>
                <w:rFonts w:cs="Times New Roman"/>
                <w:bCs/>
                <w:sz w:val="24"/>
                <w:szCs w:val="24"/>
              </w:rPr>
              <w:t xml:space="preserve">, 14.pantā </w:t>
            </w:r>
            <w:r w:rsidR="00DF1C0D">
              <w:rPr>
                <w:rFonts w:cs="Times New Roman"/>
                <w:bCs/>
                <w:sz w:val="24"/>
                <w:szCs w:val="24"/>
              </w:rPr>
              <w:t>- ļoti smagi pārkāpumi (</w:t>
            </w:r>
            <w:r w:rsidR="00785EDA">
              <w:rPr>
                <w:rFonts w:cs="Times New Roman"/>
                <w:bCs/>
                <w:sz w:val="24"/>
                <w:szCs w:val="24"/>
              </w:rPr>
              <w:t>VSI</w:t>
            </w:r>
            <w:r w:rsidR="00DF1C0D">
              <w:rPr>
                <w:rFonts w:cs="Times New Roman"/>
                <w:bCs/>
                <w:sz w:val="24"/>
                <w:szCs w:val="24"/>
              </w:rPr>
              <w:t>)</w:t>
            </w:r>
            <w:r w:rsidR="00785EDA">
              <w:rPr>
                <w:rFonts w:cs="Times New Roman"/>
                <w:bCs/>
                <w:sz w:val="24"/>
                <w:szCs w:val="24"/>
              </w:rPr>
              <w:t xml:space="preserve"> un 15.pantā – smagi pārkāpumi</w:t>
            </w:r>
            <w:r w:rsidR="00DF1C0D">
              <w:rPr>
                <w:rFonts w:cs="Times New Roman"/>
                <w:bCs/>
                <w:sz w:val="24"/>
                <w:szCs w:val="24"/>
              </w:rPr>
              <w:t xml:space="preserve"> (SI)</w:t>
            </w:r>
            <w:r w:rsidR="00785EDA">
              <w:rPr>
                <w:rFonts w:cs="Times New Roman"/>
                <w:bCs/>
                <w:sz w:val="24"/>
                <w:szCs w:val="24"/>
              </w:rPr>
              <w:t>.</w:t>
            </w:r>
          </w:p>
          <w:p w:rsidR="00785EDA" w:rsidP="00C62050" w:rsidRDefault="00E112BB" w14:paraId="7592CB6C" w14:textId="725E62A1">
            <w:pPr>
              <w:ind w:firstLine="0"/>
              <w:jc w:val="both"/>
              <w:rPr>
                <w:rFonts w:cs="Times New Roman"/>
                <w:sz w:val="24"/>
                <w:szCs w:val="24"/>
              </w:rPr>
            </w:pPr>
            <w:r>
              <w:rPr>
                <w:rFonts w:cs="Times New Roman"/>
                <w:bCs/>
                <w:sz w:val="24"/>
                <w:szCs w:val="24"/>
              </w:rPr>
              <w:lastRenderedPageBreak/>
              <w:t xml:space="preserve">Likumprojekta 1.pantā ietvertajā </w:t>
            </w:r>
            <w:r w:rsidR="009A6C3C">
              <w:rPr>
                <w:rFonts w:cs="Times New Roman"/>
                <w:bCs/>
                <w:sz w:val="24"/>
                <w:szCs w:val="24"/>
              </w:rPr>
              <w:t>13., 14. un 15. pant</w:t>
            </w:r>
            <w:r>
              <w:rPr>
                <w:rFonts w:cs="Times New Roman"/>
                <w:bCs/>
                <w:sz w:val="24"/>
                <w:szCs w:val="24"/>
              </w:rPr>
              <w:t>ā, tostarp</w:t>
            </w:r>
            <w:r w:rsidR="009A6C3C">
              <w:rPr>
                <w:rFonts w:cs="Times New Roman"/>
                <w:bCs/>
                <w:sz w:val="24"/>
                <w:szCs w:val="24"/>
              </w:rPr>
              <w:t xml:space="preserve"> </w:t>
            </w:r>
            <w:r>
              <w:rPr>
                <w:rFonts w:cs="Times New Roman"/>
                <w:bCs/>
                <w:sz w:val="24"/>
                <w:szCs w:val="24"/>
              </w:rPr>
              <w:t xml:space="preserve">ir </w:t>
            </w:r>
            <w:r w:rsidR="009A6C3C">
              <w:rPr>
                <w:rFonts w:cs="Times New Roman"/>
                <w:bCs/>
                <w:sz w:val="24"/>
                <w:szCs w:val="24"/>
              </w:rPr>
              <w:t xml:space="preserve">ietverti pārkāpumi, kas nav </w:t>
            </w:r>
            <w:r>
              <w:rPr>
                <w:rFonts w:cs="Times New Roman"/>
                <w:bCs/>
                <w:sz w:val="24"/>
                <w:szCs w:val="24"/>
              </w:rPr>
              <w:t xml:space="preserve">paredzēti </w:t>
            </w:r>
            <w:r w:rsidR="009A6C3C">
              <w:rPr>
                <w:rFonts w:cs="Times New Roman"/>
                <w:bCs/>
                <w:sz w:val="24"/>
                <w:szCs w:val="24"/>
              </w:rPr>
              <w:t>Regulas 1.pielikum</w:t>
            </w:r>
            <w:r>
              <w:rPr>
                <w:rFonts w:cs="Times New Roman"/>
                <w:bCs/>
                <w:sz w:val="24"/>
                <w:szCs w:val="24"/>
              </w:rPr>
              <w:t>ā</w:t>
            </w:r>
            <w:r w:rsidR="005A49C0">
              <w:rPr>
                <w:rFonts w:cs="Times New Roman"/>
                <w:bCs/>
                <w:sz w:val="24"/>
                <w:szCs w:val="24"/>
              </w:rPr>
              <w:t>, taču</w:t>
            </w:r>
            <w:r w:rsidR="00D97A2C">
              <w:rPr>
                <w:rFonts w:cs="Times New Roman"/>
                <w:bCs/>
                <w:sz w:val="24"/>
                <w:szCs w:val="24"/>
              </w:rPr>
              <w:t>,</w:t>
            </w:r>
            <w:r w:rsidR="005A49C0">
              <w:rPr>
                <w:rFonts w:cs="Times New Roman"/>
                <w:bCs/>
                <w:sz w:val="24"/>
                <w:szCs w:val="24"/>
              </w:rPr>
              <w:t xml:space="preserve"> balstoties uz</w:t>
            </w:r>
            <w:r w:rsidR="00F157D7">
              <w:rPr>
                <w:rFonts w:cs="Times New Roman"/>
                <w:bCs/>
                <w:sz w:val="24"/>
                <w:szCs w:val="24"/>
              </w:rPr>
              <w:t xml:space="preserve"> LAPK </w:t>
            </w:r>
            <w:r w:rsidRPr="00BA246D" w:rsidR="00F157D7">
              <w:rPr>
                <w:rFonts w:cs="Times New Roman"/>
                <w:sz w:val="24"/>
                <w:szCs w:val="24"/>
              </w:rPr>
              <w:t>149.</w:t>
            </w:r>
            <w:r w:rsidRPr="00BA246D" w:rsidR="00F157D7">
              <w:rPr>
                <w:rFonts w:cs="Times New Roman"/>
                <w:sz w:val="24"/>
                <w:szCs w:val="24"/>
                <w:vertAlign w:val="superscript"/>
              </w:rPr>
              <w:t xml:space="preserve"> 34</w:t>
            </w:r>
            <w:r w:rsidRPr="00BA246D" w:rsidR="00F157D7">
              <w:rPr>
                <w:rFonts w:cs="Times New Roman"/>
                <w:sz w:val="24"/>
                <w:szCs w:val="24"/>
              </w:rPr>
              <w:t xml:space="preserve"> </w:t>
            </w:r>
            <w:r w:rsidR="009F045A">
              <w:rPr>
                <w:rFonts w:cs="Times New Roman"/>
                <w:sz w:val="24"/>
                <w:szCs w:val="24"/>
              </w:rPr>
              <w:t>pantu</w:t>
            </w:r>
            <w:r w:rsidR="00862E94">
              <w:rPr>
                <w:rFonts w:cs="Times New Roman"/>
                <w:sz w:val="24"/>
                <w:szCs w:val="24"/>
              </w:rPr>
              <w:t xml:space="preserve"> un </w:t>
            </w:r>
            <w:r w:rsidRPr="00DF4970" w:rsidR="00862E94">
              <w:rPr>
                <w:rFonts w:cs="Times New Roman"/>
                <w:bCs/>
                <w:sz w:val="24"/>
                <w:szCs w:val="24"/>
              </w:rPr>
              <w:t>Eiropas</w:t>
            </w:r>
            <w:r w:rsidR="00862E94">
              <w:rPr>
                <w:rFonts w:cs="Times New Roman"/>
                <w:bCs/>
                <w:sz w:val="24"/>
                <w:szCs w:val="24"/>
              </w:rPr>
              <w:t xml:space="preserve"> 1957.gada 30. septembra</w:t>
            </w:r>
            <w:r w:rsidRPr="00DF4970" w:rsidR="00862E94">
              <w:rPr>
                <w:rFonts w:cs="Times New Roman"/>
                <w:bCs/>
                <w:sz w:val="24"/>
                <w:szCs w:val="24"/>
              </w:rPr>
              <w:t xml:space="preserve"> Nolīgum</w:t>
            </w:r>
            <w:r>
              <w:rPr>
                <w:rFonts w:cs="Times New Roman"/>
                <w:bCs/>
                <w:sz w:val="24"/>
                <w:szCs w:val="24"/>
              </w:rPr>
              <w:t>u</w:t>
            </w:r>
            <w:r w:rsidRPr="00DF4970" w:rsidR="00862E94">
              <w:rPr>
                <w:rFonts w:cs="Times New Roman"/>
                <w:bCs/>
                <w:sz w:val="24"/>
                <w:szCs w:val="24"/>
              </w:rPr>
              <w:t xml:space="preserve"> par bīstamo kravu starptautiskiem pārvadājumiem ar autotransportu</w:t>
            </w:r>
            <w:r w:rsidR="00D97A2C">
              <w:rPr>
                <w:rFonts w:cs="Times New Roman"/>
                <w:sz w:val="24"/>
                <w:szCs w:val="24"/>
              </w:rPr>
              <w:t xml:space="preserve">, </w:t>
            </w:r>
            <w:r w:rsidR="002C32F0">
              <w:rPr>
                <w:rFonts w:cs="Times New Roman"/>
                <w:sz w:val="24"/>
                <w:szCs w:val="24"/>
              </w:rPr>
              <w:t xml:space="preserve">tie ir </w:t>
            </w:r>
            <w:r w:rsidR="00F157D7">
              <w:rPr>
                <w:rFonts w:cs="Times New Roman"/>
                <w:sz w:val="24"/>
                <w:szCs w:val="24"/>
              </w:rPr>
              <w:t xml:space="preserve">jāpārņem </w:t>
            </w:r>
            <w:r>
              <w:rPr>
                <w:rFonts w:cs="Times New Roman"/>
                <w:sz w:val="24"/>
                <w:szCs w:val="24"/>
              </w:rPr>
              <w:t>L</w:t>
            </w:r>
            <w:r w:rsidR="00ED02DA">
              <w:rPr>
                <w:rFonts w:cs="Times New Roman"/>
                <w:sz w:val="24"/>
                <w:szCs w:val="24"/>
              </w:rPr>
              <w:t>ikumprojekta ietvaros.</w:t>
            </w:r>
          </w:p>
          <w:p w:rsidR="00ED02DA" w:rsidP="00C62050" w:rsidRDefault="00B63BCB" w14:paraId="20A63132" w14:textId="7DE30229">
            <w:pPr>
              <w:ind w:firstLine="0"/>
              <w:jc w:val="both"/>
              <w:rPr>
                <w:sz w:val="24"/>
                <w:szCs w:val="24"/>
              </w:rPr>
            </w:pPr>
            <w:r>
              <w:rPr>
                <w:rFonts w:cs="Times New Roman"/>
                <w:bCs/>
                <w:sz w:val="24"/>
                <w:szCs w:val="24"/>
              </w:rPr>
              <w:t>L</w:t>
            </w:r>
            <w:r w:rsidR="00115408">
              <w:rPr>
                <w:rFonts w:cs="Times New Roman"/>
                <w:bCs/>
                <w:sz w:val="24"/>
                <w:szCs w:val="24"/>
              </w:rPr>
              <w:t xml:space="preserve">ikumprojekta </w:t>
            </w:r>
            <w:r w:rsidR="00D97A2C">
              <w:rPr>
                <w:rFonts w:cs="Times New Roman"/>
                <w:bCs/>
                <w:sz w:val="24"/>
                <w:szCs w:val="24"/>
              </w:rPr>
              <w:t xml:space="preserve">1.pantā ietvertais </w:t>
            </w:r>
            <w:r w:rsidRPr="00B34C39" w:rsidR="00115408">
              <w:rPr>
                <w:rFonts w:cs="Times New Roman"/>
                <w:bCs/>
                <w:sz w:val="24"/>
                <w:szCs w:val="24"/>
              </w:rPr>
              <w:t xml:space="preserve">13.panta </w:t>
            </w:r>
            <w:r w:rsidR="000D76F5">
              <w:rPr>
                <w:rFonts w:cs="Times New Roman"/>
                <w:bCs/>
                <w:sz w:val="24"/>
                <w:szCs w:val="24"/>
              </w:rPr>
              <w:t>ceturtās</w:t>
            </w:r>
            <w:r w:rsidRPr="00B34C39" w:rsidR="00115408">
              <w:rPr>
                <w:rFonts w:cs="Times New Roman"/>
                <w:bCs/>
                <w:sz w:val="24"/>
                <w:szCs w:val="24"/>
              </w:rPr>
              <w:t xml:space="preserve"> daļ</w:t>
            </w:r>
            <w:r w:rsidR="00115408">
              <w:rPr>
                <w:rFonts w:cs="Times New Roman"/>
                <w:bCs/>
                <w:sz w:val="24"/>
                <w:szCs w:val="24"/>
              </w:rPr>
              <w:t>as pārkāpums</w:t>
            </w:r>
            <w:r w:rsidR="00B34C39">
              <w:rPr>
                <w:sz w:val="24"/>
                <w:szCs w:val="24"/>
              </w:rPr>
              <w:t xml:space="preserve"> “</w:t>
            </w:r>
            <w:r w:rsidRPr="00B21993" w:rsidR="00B34C39">
              <w:rPr>
                <w:sz w:val="24"/>
                <w:szCs w:val="24"/>
              </w:rPr>
              <w:t>Par drošības konsultanta (padomnieka) nenorīkošanu komersantam bīstamo kravu aprites dalībniekam</w:t>
            </w:r>
            <w:r w:rsidR="00B34C39">
              <w:rPr>
                <w:sz w:val="24"/>
                <w:szCs w:val="24"/>
              </w:rPr>
              <w:t>”</w:t>
            </w:r>
            <w:r w:rsidRPr="00B34C39" w:rsidR="00B34C39">
              <w:rPr>
                <w:rFonts w:cs="Times New Roman"/>
                <w:bCs/>
                <w:sz w:val="24"/>
                <w:szCs w:val="24"/>
              </w:rPr>
              <w:t xml:space="preserve"> klasificējams kā MSI</w:t>
            </w:r>
            <w:r w:rsidR="00B34C39">
              <w:rPr>
                <w:rFonts w:cs="Times New Roman"/>
                <w:bCs/>
                <w:sz w:val="24"/>
                <w:szCs w:val="24"/>
              </w:rPr>
              <w:t xml:space="preserve"> pārkāpums</w:t>
            </w:r>
            <w:r w:rsidR="00AE6724">
              <w:rPr>
                <w:rFonts w:cs="Times New Roman"/>
                <w:bCs/>
                <w:sz w:val="24"/>
                <w:szCs w:val="24"/>
              </w:rPr>
              <w:t xml:space="preserve">, kas rada </w:t>
            </w:r>
            <w:r w:rsidR="00E15F2C">
              <w:rPr>
                <w:rFonts w:cs="Times New Roman"/>
                <w:bCs/>
                <w:sz w:val="24"/>
                <w:szCs w:val="24"/>
              </w:rPr>
              <w:t xml:space="preserve">apdraudējumu ne tikai </w:t>
            </w:r>
            <w:r w:rsidR="00AE6724">
              <w:rPr>
                <w:rFonts w:cs="Times New Roman"/>
                <w:bCs/>
                <w:sz w:val="24"/>
                <w:szCs w:val="24"/>
              </w:rPr>
              <w:t>apkārtēj</w:t>
            </w:r>
            <w:r w:rsidR="00E15F2C">
              <w:rPr>
                <w:rFonts w:cs="Times New Roman"/>
                <w:bCs/>
                <w:sz w:val="24"/>
                <w:szCs w:val="24"/>
              </w:rPr>
              <w:t>ai</w:t>
            </w:r>
            <w:r w:rsidR="00AE6724">
              <w:rPr>
                <w:rFonts w:cs="Times New Roman"/>
                <w:bCs/>
                <w:sz w:val="24"/>
                <w:szCs w:val="24"/>
              </w:rPr>
              <w:t xml:space="preserve"> vide</w:t>
            </w:r>
            <w:r w:rsidR="00E15F2C">
              <w:rPr>
                <w:rFonts w:cs="Times New Roman"/>
                <w:bCs/>
                <w:sz w:val="24"/>
                <w:szCs w:val="24"/>
              </w:rPr>
              <w:t>i</w:t>
            </w:r>
            <w:r w:rsidR="00AE6724">
              <w:rPr>
                <w:rFonts w:cs="Times New Roman"/>
                <w:bCs/>
                <w:sz w:val="24"/>
                <w:szCs w:val="24"/>
              </w:rPr>
              <w:t xml:space="preserve">, </w:t>
            </w:r>
            <w:r w:rsidR="00E15F2C">
              <w:rPr>
                <w:rFonts w:cs="Times New Roman"/>
                <w:bCs/>
                <w:sz w:val="24"/>
                <w:szCs w:val="24"/>
              </w:rPr>
              <w:t>bet arī cilvēku dzīvībai un veselībai</w:t>
            </w:r>
            <w:r w:rsidR="00AE6724">
              <w:rPr>
                <w:rFonts w:cs="Times New Roman"/>
                <w:bCs/>
                <w:sz w:val="24"/>
                <w:szCs w:val="24"/>
              </w:rPr>
              <w:t>. Maksimālais soda apmērs</w:t>
            </w:r>
            <w:r w:rsidR="000E41B4">
              <w:rPr>
                <w:rFonts w:cs="Times New Roman"/>
                <w:bCs/>
                <w:sz w:val="24"/>
                <w:szCs w:val="24"/>
              </w:rPr>
              <w:t xml:space="preserve"> par šādu pārkāpumu</w:t>
            </w:r>
            <w:r w:rsidR="00E9404F">
              <w:rPr>
                <w:rFonts w:cs="Times New Roman"/>
                <w:bCs/>
                <w:sz w:val="24"/>
                <w:szCs w:val="24"/>
              </w:rPr>
              <w:t xml:space="preserve"> fiziskai personai ir</w:t>
            </w:r>
            <w:r w:rsidR="00A14298">
              <w:rPr>
                <w:rFonts w:cs="Times New Roman"/>
                <w:bCs/>
                <w:sz w:val="24"/>
                <w:szCs w:val="24"/>
              </w:rPr>
              <w:t xml:space="preserve"> </w:t>
            </w:r>
            <w:r w:rsidR="00E9404F">
              <w:rPr>
                <w:rFonts w:cs="Times New Roman"/>
                <w:bCs/>
                <w:sz w:val="24"/>
                <w:szCs w:val="24"/>
              </w:rPr>
              <w:t>divi simti četrdesmit naudas soda vienības, bet juridiskai personai -</w:t>
            </w:r>
            <w:r w:rsidRPr="00AE6724" w:rsidR="00AE6724">
              <w:rPr>
                <w:rFonts w:cs="Times New Roman"/>
                <w:bCs/>
                <w:sz w:val="24"/>
                <w:szCs w:val="24"/>
              </w:rPr>
              <w:t xml:space="preserve"> </w:t>
            </w:r>
            <w:r w:rsidRPr="00B21993" w:rsidR="00AE6724">
              <w:rPr>
                <w:sz w:val="24"/>
                <w:szCs w:val="24"/>
              </w:rPr>
              <w:t>viens tūkstotis četri simti naudas soda vienības.</w:t>
            </w:r>
          </w:p>
          <w:p w:rsidR="00E66DBB" w:rsidP="00C62050" w:rsidRDefault="00980378" w14:paraId="37365268" w14:textId="5950C10B">
            <w:pPr>
              <w:ind w:firstLine="0"/>
              <w:jc w:val="both"/>
              <w:rPr>
                <w:sz w:val="24"/>
                <w:szCs w:val="24"/>
              </w:rPr>
            </w:pPr>
            <w:r w:rsidRPr="00980378">
              <w:rPr>
                <w:rFonts w:cs="Times New Roman"/>
                <w:bCs/>
                <w:sz w:val="24"/>
                <w:szCs w:val="24"/>
              </w:rPr>
              <w:t xml:space="preserve">Likumprojekta </w:t>
            </w:r>
            <w:r w:rsidR="00D97A2C">
              <w:rPr>
                <w:rFonts w:cs="Times New Roman"/>
                <w:bCs/>
                <w:sz w:val="24"/>
                <w:szCs w:val="24"/>
              </w:rPr>
              <w:t xml:space="preserve">1.pantā </w:t>
            </w:r>
            <w:r w:rsidRPr="00D97A2C" w:rsidR="00D97A2C">
              <w:rPr>
                <w:rFonts w:cs="Times New Roman"/>
                <w:bCs/>
                <w:sz w:val="24"/>
                <w:szCs w:val="24"/>
              </w:rPr>
              <w:t>ietvertais</w:t>
            </w:r>
            <w:r w:rsidR="00D97A2C">
              <w:rPr>
                <w:rFonts w:cs="Times New Roman"/>
                <w:bCs/>
                <w:sz w:val="24"/>
                <w:szCs w:val="24"/>
              </w:rPr>
              <w:t xml:space="preserve"> </w:t>
            </w:r>
            <w:r w:rsidRPr="00980378">
              <w:rPr>
                <w:rFonts w:cs="Times New Roman"/>
                <w:bCs/>
                <w:sz w:val="24"/>
                <w:szCs w:val="24"/>
              </w:rPr>
              <w:t xml:space="preserve">14.panta </w:t>
            </w:r>
            <w:r w:rsidR="000D76F5">
              <w:rPr>
                <w:rFonts w:cs="Times New Roman"/>
                <w:bCs/>
                <w:sz w:val="24"/>
                <w:szCs w:val="24"/>
              </w:rPr>
              <w:t>divpadsmitās</w:t>
            </w:r>
            <w:r w:rsidRPr="00980378">
              <w:rPr>
                <w:rFonts w:cs="Times New Roman"/>
                <w:bCs/>
                <w:sz w:val="24"/>
                <w:szCs w:val="24"/>
              </w:rPr>
              <w:t xml:space="preserve"> daļas pārkāpums “</w:t>
            </w:r>
            <w:r w:rsidRPr="00B21993">
              <w:rPr>
                <w:sz w:val="24"/>
                <w:szCs w:val="24"/>
              </w:rPr>
              <w:t>Par bīstamās kravas pārvadāšanu vai nodošanu pārvadāšanai, neievērojot nepieciešamās drošības prasības attiecībā uz bīstamās kravas iekraušanu kopā ar citām kravām</w:t>
            </w:r>
            <w:r w:rsidRPr="00980378">
              <w:rPr>
                <w:rFonts w:cs="Times New Roman"/>
                <w:bCs/>
                <w:sz w:val="24"/>
                <w:szCs w:val="24"/>
              </w:rPr>
              <w:t>” uzskat</w:t>
            </w:r>
            <w:r w:rsidRPr="000E41B4">
              <w:rPr>
                <w:rFonts w:cs="Times New Roman"/>
                <w:bCs/>
                <w:sz w:val="24"/>
                <w:szCs w:val="24"/>
              </w:rPr>
              <w:t>āms par</w:t>
            </w:r>
            <w:r w:rsidR="000E41B4">
              <w:rPr>
                <w:rFonts w:cs="Times New Roman"/>
                <w:bCs/>
                <w:sz w:val="24"/>
                <w:szCs w:val="24"/>
              </w:rPr>
              <w:t xml:space="preserve"> VSI pārkāpumu, kas var radīt ļoti smagas sekas. </w:t>
            </w:r>
            <w:r w:rsidR="008F1C03">
              <w:rPr>
                <w:rFonts w:cs="Times New Roman"/>
                <w:bCs/>
                <w:sz w:val="24"/>
                <w:szCs w:val="24"/>
              </w:rPr>
              <w:t xml:space="preserve">Maksimālais soda apmērs par šādu pārkāpumu fiziskai personai ir viens simts četrdesmit naudas soda vienības, bet </w:t>
            </w:r>
            <w:r w:rsidRPr="00DA555F" w:rsidR="00DA555F">
              <w:rPr>
                <w:rFonts w:cs="Times New Roman"/>
                <w:bCs/>
                <w:sz w:val="24"/>
                <w:szCs w:val="24"/>
              </w:rPr>
              <w:t>nosūtītājam</w:t>
            </w:r>
            <w:r w:rsidRPr="00DA555F" w:rsidR="00DA555F">
              <w:rPr>
                <w:rFonts w:cs="Times New Roman"/>
                <w:bCs/>
                <w:sz w:val="24"/>
                <w:szCs w:val="24"/>
              </w:rPr>
              <w:t xml:space="preserve"> </w:t>
            </w:r>
            <w:r w:rsidR="008F1C03">
              <w:rPr>
                <w:rFonts w:cs="Times New Roman"/>
                <w:bCs/>
                <w:sz w:val="24"/>
                <w:szCs w:val="24"/>
              </w:rPr>
              <w:t xml:space="preserve">juridiskai personai - </w:t>
            </w:r>
            <w:r w:rsidRPr="00B21993" w:rsidR="000E41B4">
              <w:rPr>
                <w:sz w:val="24"/>
                <w:szCs w:val="24"/>
              </w:rPr>
              <w:t>astoņi simti sešdesmit naudas soda vienīb</w:t>
            </w:r>
            <w:r w:rsidR="000E41B4">
              <w:rPr>
                <w:sz w:val="24"/>
                <w:szCs w:val="24"/>
              </w:rPr>
              <w:t>as.</w:t>
            </w:r>
          </w:p>
          <w:p w:rsidR="000E41B4" w:rsidP="00C62050" w:rsidRDefault="00115408" w14:paraId="49A7BC2B" w14:textId="14528F39">
            <w:pPr>
              <w:ind w:firstLine="0"/>
              <w:jc w:val="both"/>
              <w:rPr>
                <w:sz w:val="24"/>
                <w:szCs w:val="24"/>
              </w:rPr>
            </w:pPr>
            <w:r w:rsidRPr="00980378">
              <w:rPr>
                <w:rFonts w:cs="Times New Roman"/>
                <w:bCs/>
                <w:sz w:val="24"/>
                <w:szCs w:val="24"/>
              </w:rPr>
              <w:t xml:space="preserve">Likumprojekta </w:t>
            </w:r>
            <w:r w:rsidRPr="002C32F0" w:rsidR="002C32F0">
              <w:rPr>
                <w:rFonts w:cs="Times New Roman"/>
                <w:bCs/>
                <w:sz w:val="24"/>
                <w:szCs w:val="24"/>
              </w:rPr>
              <w:t xml:space="preserve">1.pantā ietvertais </w:t>
            </w:r>
            <w:r w:rsidRPr="00980378">
              <w:rPr>
                <w:rFonts w:cs="Times New Roman"/>
                <w:bCs/>
                <w:sz w:val="24"/>
                <w:szCs w:val="24"/>
              </w:rPr>
              <w:t xml:space="preserve">14.panta </w:t>
            </w:r>
            <w:r w:rsidR="000D76F5">
              <w:rPr>
                <w:rFonts w:cs="Times New Roman"/>
                <w:bCs/>
                <w:sz w:val="24"/>
                <w:szCs w:val="24"/>
              </w:rPr>
              <w:t>trīspadsmitās</w:t>
            </w:r>
            <w:r w:rsidRPr="00980378">
              <w:rPr>
                <w:rFonts w:cs="Times New Roman"/>
                <w:bCs/>
                <w:sz w:val="24"/>
                <w:szCs w:val="24"/>
              </w:rPr>
              <w:t xml:space="preserve"> daļas pārkāpums</w:t>
            </w:r>
            <w:r>
              <w:rPr>
                <w:rFonts w:cs="Times New Roman"/>
                <w:bCs/>
                <w:sz w:val="24"/>
                <w:szCs w:val="24"/>
              </w:rPr>
              <w:t xml:space="preserve"> </w:t>
            </w:r>
            <w:r w:rsidRPr="00115408">
              <w:rPr>
                <w:rFonts w:cs="Times New Roman"/>
                <w:bCs/>
                <w:sz w:val="24"/>
                <w:szCs w:val="24"/>
              </w:rPr>
              <w:t>“</w:t>
            </w:r>
            <w:r w:rsidRPr="00B21993">
              <w:rPr>
                <w:sz w:val="24"/>
                <w:szCs w:val="24"/>
              </w:rPr>
              <w:t>Par bīstamās kravas pārvadāšanu vai nodošanu pārvadāšanai, ja pārsniegts šajā likumā noteikta pārvadāšanas līdzekļa ekspluatācijas termiņš vai nākamās inspicēšanas periods</w:t>
            </w:r>
            <w:r w:rsidRPr="00115408">
              <w:rPr>
                <w:rFonts w:cs="Times New Roman"/>
                <w:bCs/>
                <w:sz w:val="24"/>
                <w:szCs w:val="24"/>
              </w:rPr>
              <w:t>”</w:t>
            </w:r>
            <w:r>
              <w:rPr>
                <w:rFonts w:cs="Times New Roman"/>
                <w:bCs/>
                <w:sz w:val="24"/>
                <w:szCs w:val="24"/>
              </w:rPr>
              <w:t xml:space="preserve"> rada</w:t>
            </w:r>
            <w:r w:rsidR="00C82AFF">
              <w:rPr>
                <w:rFonts w:cs="Times New Roman"/>
                <w:bCs/>
                <w:sz w:val="24"/>
                <w:szCs w:val="24"/>
              </w:rPr>
              <w:t xml:space="preserve"> būtisku</w:t>
            </w:r>
            <w:r>
              <w:rPr>
                <w:rFonts w:cs="Times New Roman"/>
                <w:bCs/>
                <w:sz w:val="24"/>
                <w:szCs w:val="24"/>
              </w:rPr>
              <w:t xml:space="preserve"> apdraudējumu, kas atbilst VSI pārkāpumu klasifikācijai. </w:t>
            </w:r>
            <w:r w:rsidR="008F1C03">
              <w:rPr>
                <w:rFonts w:cs="Times New Roman"/>
                <w:bCs/>
                <w:sz w:val="24"/>
                <w:szCs w:val="24"/>
              </w:rPr>
              <w:t xml:space="preserve">Maksimālais soda apmērs par šādu pārkāpumu </w:t>
            </w:r>
            <w:r w:rsidR="00861E61">
              <w:rPr>
                <w:rFonts w:cs="Times New Roman"/>
                <w:bCs/>
                <w:sz w:val="24"/>
                <w:szCs w:val="24"/>
              </w:rPr>
              <w:t xml:space="preserve">nosūtītājam </w:t>
            </w:r>
            <w:r w:rsidR="008F1C03">
              <w:rPr>
                <w:rFonts w:cs="Times New Roman"/>
                <w:bCs/>
                <w:sz w:val="24"/>
                <w:szCs w:val="24"/>
              </w:rPr>
              <w:t xml:space="preserve">fiziskai personai ir viens simts četrdesmit naudas soda vienības, bet </w:t>
            </w:r>
            <w:r w:rsidRPr="00861E61" w:rsidR="00861E61">
              <w:rPr>
                <w:rFonts w:cs="Times New Roman"/>
                <w:bCs/>
                <w:sz w:val="24"/>
                <w:szCs w:val="24"/>
              </w:rPr>
              <w:t>nosūtītājam</w:t>
            </w:r>
            <w:r w:rsidRPr="00861E61" w:rsidR="00861E61">
              <w:rPr>
                <w:rFonts w:cs="Times New Roman"/>
                <w:bCs/>
                <w:sz w:val="24"/>
                <w:szCs w:val="24"/>
              </w:rPr>
              <w:t xml:space="preserve"> </w:t>
            </w:r>
            <w:r w:rsidR="008F1C03">
              <w:rPr>
                <w:rFonts w:cs="Times New Roman"/>
                <w:bCs/>
                <w:sz w:val="24"/>
                <w:szCs w:val="24"/>
              </w:rPr>
              <w:t xml:space="preserve">juridiskai personai – </w:t>
            </w:r>
            <w:r w:rsidR="008F1C03">
              <w:rPr>
                <w:sz w:val="24"/>
                <w:szCs w:val="24"/>
              </w:rPr>
              <w:t>pieci simti</w:t>
            </w:r>
            <w:r w:rsidR="006B24FE">
              <w:rPr>
                <w:sz w:val="24"/>
                <w:szCs w:val="24"/>
              </w:rPr>
              <w:t xml:space="preserve"> </w:t>
            </w:r>
            <w:r w:rsidR="008F1C03">
              <w:rPr>
                <w:sz w:val="24"/>
                <w:szCs w:val="24"/>
              </w:rPr>
              <w:t>astoņdesmit</w:t>
            </w:r>
            <w:r w:rsidRPr="00DF16C7" w:rsidR="008F1C03">
              <w:rPr>
                <w:sz w:val="24"/>
                <w:szCs w:val="24"/>
              </w:rPr>
              <w:t xml:space="preserve"> naudas soda vienīb</w:t>
            </w:r>
            <w:r w:rsidR="008F1C03">
              <w:rPr>
                <w:sz w:val="24"/>
                <w:szCs w:val="24"/>
              </w:rPr>
              <w:t>as.</w:t>
            </w:r>
          </w:p>
          <w:p w:rsidR="00485CFF" w:rsidP="00C62050" w:rsidRDefault="00485CFF" w14:paraId="7002456B" w14:textId="59371480">
            <w:pPr>
              <w:ind w:firstLine="0"/>
              <w:jc w:val="both"/>
              <w:rPr>
                <w:rFonts w:cs="Times New Roman"/>
                <w:bCs/>
                <w:sz w:val="24"/>
                <w:szCs w:val="24"/>
              </w:rPr>
            </w:pPr>
            <w:r w:rsidRPr="00DF4970">
              <w:rPr>
                <w:rFonts w:cs="Times New Roman"/>
                <w:bCs/>
                <w:sz w:val="24"/>
                <w:szCs w:val="24"/>
              </w:rPr>
              <w:t>Eiropas</w:t>
            </w:r>
            <w:r>
              <w:rPr>
                <w:rFonts w:cs="Times New Roman"/>
                <w:bCs/>
                <w:sz w:val="24"/>
                <w:szCs w:val="24"/>
              </w:rPr>
              <w:t xml:space="preserve"> 1957.gada 30. septembra</w:t>
            </w:r>
            <w:r w:rsidRPr="00DF4970">
              <w:rPr>
                <w:rFonts w:cs="Times New Roman"/>
                <w:bCs/>
                <w:sz w:val="24"/>
                <w:szCs w:val="24"/>
              </w:rPr>
              <w:t xml:space="preserve"> Nolīgums par bīstamo kravu starptautiskiem pārvadājumiem ar autotransportu paredz, ka bīstamo kravu drošības konsultanta (padomnieka) pienākumos ietilpst visu bīstamo kravu apritē iesaistīto darbinieku instruēšana un instruktāžu reģistrēšana atbilstošā dokumentā. Balstoties uz uzņēmumu pārbaudēs atklātajiem pārkāpumiem</w:t>
            </w:r>
            <w:r w:rsidR="002C32F0">
              <w:rPr>
                <w:rFonts w:cs="Times New Roman"/>
                <w:bCs/>
                <w:sz w:val="24"/>
                <w:szCs w:val="24"/>
              </w:rPr>
              <w:t>,</w:t>
            </w:r>
            <w:r w:rsidRPr="00DF4970">
              <w:rPr>
                <w:rFonts w:cs="Times New Roman"/>
                <w:bCs/>
                <w:sz w:val="24"/>
                <w:szCs w:val="24"/>
              </w:rPr>
              <w:t xml:space="preserve"> L</w:t>
            </w:r>
            <w:r>
              <w:rPr>
                <w:rFonts w:cs="Times New Roman"/>
                <w:bCs/>
                <w:sz w:val="24"/>
                <w:szCs w:val="24"/>
              </w:rPr>
              <w:t>ikumprojekts</w:t>
            </w:r>
            <w:r w:rsidRPr="00DF4970">
              <w:rPr>
                <w:rFonts w:cs="Times New Roman"/>
                <w:bCs/>
                <w:sz w:val="24"/>
                <w:szCs w:val="24"/>
              </w:rPr>
              <w:t xml:space="preserve"> tiek papildināts ar soda sankcijām par darbinieku neinstruēšanu, apmācības neveikšanu, darbinieku nenodrošināšanu ar instrukcijām, apmācību nereģistrēšanu un dokumentu neuzrādīšanu kompetentai institūcijai</w:t>
            </w:r>
            <w:r>
              <w:rPr>
                <w:rFonts w:cs="Times New Roman"/>
                <w:bCs/>
                <w:sz w:val="24"/>
                <w:szCs w:val="24"/>
              </w:rPr>
              <w:t xml:space="preserve"> </w:t>
            </w:r>
            <w:r w:rsidRPr="00DF4970">
              <w:rPr>
                <w:rFonts w:cs="Times New Roman"/>
                <w:bCs/>
                <w:sz w:val="24"/>
                <w:szCs w:val="24"/>
              </w:rPr>
              <w:t>(</w:t>
            </w:r>
            <w:r w:rsidRPr="00E7316A">
              <w:rPr>
                <w:rFonts w:cs="Times New Roman"/>
                <w:bCs/>
                <w:sz w:val="24"/>
                <w:szCs w:val="24"/>
              </w:rPr>
              <w:t>1</w:t>
            </w:r>
            <w:r>
              <w:rPr>
                <w:rFonts w:cs="Times New Roman"/>
                <w:bCs/>
                <w:sz w:val="24"/>
                <w:szCs w:val="24"/>
              </w:rPr>
              <w:t>4</w:t>
            </w:r>
            <w:r w:rsidRPr="00E7316A">
              <w:rPr>
                <w:rFonts w:cs="Times New Roman"/>
                <w:bCs/>
                <w:sz w:val="24"/>
                <w:szCs w:val="24"/>
              </w:rPr>
              <w:t xml:space="preserve">.panta </w:t>
            </w:r>
            <w:r>
              <w:rPr>
                <w:rFonts w:cs="Times New Roman"/>
                <w:bCs/>
                <w:sz w:val="24"/>
                <w:szCs w:val="24"/>
              </w:rPr>
              <w:t>četrpadsmitā daļa</w:t>
            </w:r>
            <w:r w:rsidRPr="00DF4970">
              <w:rPr>
                <w:rFonts w:cs="Times New Roman"/>
                <w:bCs/>
                <w:sz w:val="24"/>
                <w:szCs w:val="24"/>
              </w:rPr>
              <w:t>)</w:t>
            </w:r>
            <w:r>
              <w:rPr>
                <w:rFonts w:cs="Times New Roman"/>
                <w:bCs/>
                <w:sz w:val="24"/>
                <w:szCs w:val="24"/>
              </w:rPr>
              <w:t>.</w:t>
            </w:r>
          </w:p>
          <w:p w:rsidR="00485CFF" w:rsidP="00C62050" w:rsidRDefault="002C32F0" w14:paraId="222E1162" w14:textId="1D159D98">
            <w:pPr>
              <w:ind w:firstLine="0"/>
              <w:jc w:val="both"/>
              <w:rPr>
                <w:rFonts w:cs="Times New Roman"/>
                <w:bCs/>
                <w:sz w:val="24"/>
                <w:szCs w:val="24"/>
              </w:rPr>
            </w:pPr>
            <w:r>
              <w:rPr>
                <w:rFonts w:cs="Times New Roman"/>
                <w:bCs/>
                <w:sz w:val="24"/>
                <w:szCs w:val="24"/>
              </w:rPr>
              <w:t xml:space="preserve">Likumprojekta </w:t>
            </w:r>
            <w:r w:rsidRPr="002C32F0">
              <w:rPr>
                <w:rFonts w:cs="Times New Roman"/>
                <w:bCs/>
                <w:sz w:val="24"/>
                <w:szCs w:val="24"/>
              </w:rPr>
              <w:t xml:space="preserve">1.pantā ietvertais </w:t>
            </w:r>
            <w:r w:rsidRPr="00980378" w:rsidR="00485CFF">
              <w:rPr>
                <w:rFonts w:cs="Times New Roman"/>
                <w:bCs/>
                <w:sz w:val="24"/>
                <w:szCs w:val="24"/>
              </w:rPr>
              <w:t xml:space="preserve">14.panta </w:t>
            </w:r>
            <w:r w:rsidR="00485CFF">
              <w:rPr>
                <w:rFonts w:cs="Times New Roman"/>
                <w:bCs/>
                <w:sz w:val="24"/>
                <w:szCs w:val="24"/>
              </w:rPr>
              <w:t>četrpadsmitās</w:t>
            </w:r>
            <w:r w:rsidRPr="00980378" w:rsidR="00485CFF">
              <w:rPr>
                <w:rFonts w:cs="Times New Roman"/>
                <w:bCs/>
                <w:sz w:val="24"/>
                <w:szCs w:val="24"/>
              </w:rPr>
              <w:t xml:space="preserve"> daļas pārkāpums</w:t>
            </w:r>
            <w:r w:rsidR="00485CFF">
              <w:rPr>
                <w:rFonts w:cs="Times New Roman"/>
                <w:bCs/>
                <w:sz w:val="24"/>
                <w:szCs w:val="24"/>
              </w:rPr>
              <w:t xml:space="preserve"> </w:t>
            </w:r>
            <w:r>
              <w:rPr>
                <w:rFonts w:cs="Times New Roman"/>
                <w:bCs/>
                <w:sz w:val="24"/>
                <w:szCs w:val="24"/>
              </w:rPr>
              <w:t>“</w:t>
            </w:r>
            <w:r w:rsidRPr="002C32F0">
              <w:rPr>
                <w:rFonts w:cs="Times New Roman"/>
                <w:bCs/>
                <w:sz w:val="24"/>
                <w:szCs w:val="24"/>
              </w:rPr>
              <w:t xml:space="preserve">Par nodarbināto, kuru amata pienākumos ietilpst darbības ar bīstamo kravu neinstruēšanu, vai apmācības neveikšanu, vai par nodarbināto nenodrošināšanu ar instrukcijām, vai šādu apmācību nereģistrēšanu, vai arī šādu dokumentu neuzrādīšanu pēc </w:t>
            </w:r>
            <w:r w:rsidRPr="002C32F0">
              <w:rPr>
                <w:rFonts w:cs="Times New Roman"/>
                <w:bCs/>
                <w:sz w:val="24"/>
                <w:szCs w:val="24"/>
              </w:rPr>
              <w:lastRenderedPageBreak/>
              <w:t>kompetentās institūcijas pieprasījuma</w:t>
            </w:r>
            <w:r>
              <w:rPr>
                <w:rFonts w:cs="Times New Roman"/>
                <w:bCs/>
                <w:sz w:val="24"/>
                <w:szCs w:val="24"/>
              </w:rPr>
              <w:t xml:space="preserve">” </w:t>
            </w:r>
            <w:r w:rsidR="00485CFF">
              <w:rPr>
                <w:rFonts w:cs="Times New Roman"/>
                <w:bCs/>
                <w:sz w:val="24"/>
                <w:szCs w:val="24"/>
              </w:rPr>
              <w:t xml:space="preserve">klasificējams kā VSI pārkāpums, kas var radīt būtisku apdraudējumu. Maksimālais soda apmērs par šādu pārkāpumu </w:t>
            </w:r>
            <w:r w:rsidRPr="00E47B32" w:rsidR="00E47B32">
              <w:rPr>
                <w:rFonts w:cs="Times New Roman"/>
                <w:bCs/>
                <w:sz w:val="24"/>
                <w:szCs w:val="24"/>
              </w:rPr>
              <w:t>atbildīgajam bīstamo kravu aprites dalībniekam - fiziskai personai</w:t>
            </w:r>
            <w:r w:rsidR="00485CFF">
              <w:rPr>
                <w:rFonts w:cs="Times New Roman"/>
                <w:bCs/>
                <w:sz w:val="24"/>
                <w:szCs w:val="24"/>
              </w:rPr>
              <w:t xml:space="preserve"> ir viens simts četrdesmit naudas soda vienības, bet juridiskai personai –</w:t>
            </w:r>
            <w:r w:rsidRPr="00C82AFF" w:rsidR="00485CFF">
              <w:rPr>
                <w:rFonts w:cs="Times New Roman"/>
                <w:bCs/>
                <w:sz w:val="24"/>
                <w:szCs w:val="24"/>
              </w:rPr>
              <w:t xml:space="preserve"> </w:t>
            </w:r>
            <w:r w:rsidRPr="00DF16C7" w:rsidR="00485CFF">
              <w:rPr>
                <w:sz w:val="24"/>
                <w:szCs w:val="24"/>
              </w:rPr>
              <w:t>pieci simti astoņdesmit naudas soda vienība</w:t>
            </w:r>
            <w:r w:rsidR="00485CFF">
              <w:rPr>
                <w:sz w:val="24"/>
                <w:szCs w:val="24"/>
              </w:rPr>
              <w:t>s.</w:t>
            </w:r>
          </w:p>
          <w:p w:rsidR="00485CFF" w:rsidP="00C62050" w:rsidRDefault="00485CFF" w14:paraId="5FA3A466" w14:textId="587888C3">
            <w:pPr>
              <w:ind w:firstLine="0"/>
              <w:jc w:val="both"/>
              <w:rPr>
                <w:rFonts w:cs="Times New Roman"/>
                <w:bCs/>
                <w:sz w:val="24"/>
                <w:szCs w:val="24"/>
              </w:rPr>
            </w:pPr>
            <w:r w:rsidRPr="00DF4970">
              <w:rPr>
                <w:rFonts w:cs="Times New Roman"/>
                <w:bCs/>
                <w:sz w:val="24"/>
                <w:szCs w:val="24"/>
              </w:rPr>
              <w:t>L</w:t>
            </w:r>
            <w:r>
              <w:rPr>
                <w:rFonts w:cs="Times New Roman"/>
                <w:bCs/>
                <w:sz w:val="24"/>
                <w:szCs w:val="24"/>
              </w:rPr>
              <w:t>ikumprojekts</w:t>
            </w:r>
            <w:r w:rsidRPr="00DF4970">
              <w:rPr>
                <w:rFonts w:cs="Times New Roman"/>
                <w:bCs/>
                <w:sz w:val="24"/>
                <w:szCs w:val="24"/>
              </w:rPr>
              <w:t xml:space="preserve"> tiek papildināts ar </w:t>
            </w:r>
            <w:r w:rsidR="002C32F0">
              <w:rPr>
                <w:rFonts w:cs="Times New Roman"/>
                <w:bCs/>
                <w:sz w:val="24"/>
                <w:szCs w:val="24"/>
              </w:rPr>
              <w:t>regulējumu</w:t>
            </w:r>
            <w:r w:rsidRPr="00DF4970">
              <w:rPr>
                <w:rFonts w:cs="Times New Roman"/>
                <w:bCs/>
                <w:sz w:val="24"/>
                <w:szCs w:val="24"/>
              </w:rPr>
              <w:t>, kurā noteikta atbildība par aizsardzības plāna nesastādīšanu vai nepareizu sastādīšanu. Papildinājums pamatojams ar soda neesamību par uzņēmumu pārbaudēs atklātajiem pārkāpumiem, kas saistīti ar aizsardzības plāniem izvirzīto prasību neievērošanu, vai nepilnīgu ievērošanu (1</w:t>
            </w:r>
            <w:r>
              <w:rPr>
                <w:rFonts w:cs="Times New Roman"/>
                <w:bCs/>
                <w:sz w:val="24"/>
                <w:szCs w:val="24"/>
              </w:rPr>
              <w:t>4</w:t>
            </w:r>
            <w:r w:rsidRPr="00DF4970">
              <w:rPr>
                <w:rFonts w:cs="Times New Roman"/>
                <w:bCs/>
                <w:sz w:val="24"/>
                <w:szCs w:val="24"/>
              </w:rPr>
              <w:t xml:space="preserve">.panta </w:t>
            </w:r>
            <w:r>
              <w:rPr>
                <w:rFonts w:cs="Times New Roman"/>
                <w:bCs/>
                <w:sz w:val="24"/>
                <w:szCs w:val="24"/>
              </w:rPr>
              <w:t>piecpadsmitā daļa</w:t>
            </w:r>
            <w:r w:rsidRPr="00DF4970">
              <w:rPr>
                <w:rFonts w:cs="Times New Roman"/>
                <w:bCs/>
                <w:sz w:val="24"/>
                <w:szCs w:val="24"/>
              </w:rPr>
              <w:t>)</w:t>
            </w:r>
            <w:r>
              <w:rPr>
                <w:rFonts w:cs="Times New Roman"/>
                <w:bCs/>
                <w:sz w:val="24"/>
                <w:szCs w:val="24"/>
              </w:rPr>
              <w:t>.</w:t>
            </w:r>
          </w:p>
          <w:p w:rsidR="00A02B3C" w:rsidP="00C62050" w:rsidRDefault="002C32F0" w14:paraId="362A569F" w14:textId="4EBCF7B4">
            <w:pPr>
              <w:ind w:firstLine="0"/>
              <w:jc w:val="both"/>
              <w:rPr>
                <w:rFonts w:cs="Times New Roman"/>
                <w:bCs/>
                <w:sz w:val="24"/>
                <w:szCs w:val="24"/>
              </w:rPr>
            </w:pPr>
            <w:r w:rsidRPr="002C32F0">
              <w:rPr>
                <w:rFonts w:cs="Times New Roman"/>
                <w:bCs/>
                <w:sz w:val="24"/>
                <w:szCs w:val="24"/>
              </w:rPr>
              <w:t xml:space="preserve">Likumprojekta 1.pantā ietvertais </w:t>
            </w:r>
            <w:r w:rsidRPr="00980378" w:rsidR="00485CFF">
              <w:rPr>
                <w:rFonts w:cs="Times New Roman"/>
                <w:bCs/>
                <w:sz w:val="24"/>
                <w:szCs w:val="24"/>
              </w:rPr>
              <w:t xml:space="preserve">14.panta </w:t>
            </w:r>
            <w:r w:rsidR="00485CFF">
              <w:rPr>
                <w:rFonts w:cs="Times New Roman"/>
                <w:bCs/>
                <w:sz w:val="24"/>
                <w:szCs w:val="24"/>
              </w:rPr>
              <w:t>piecpadsmitās</w:t>
            </w:r>
            <w:r w:rsidRPr="00980378" w:rsidR="00485CFF">
              <w:rPr>
                <w:rFonts w:cs="Times New Roman"/>
                <w:bCs/>
                <w:sz w:val="24"/>
                <w:szCs w:val="24"/>
              </w:rPr>
              <w:t xml:space="preserve"> daļas pārkāpums</w:t>
            </w:r>
            <w:r w:rsidR="00485CFF">
              <w:rPr>
                <w:rFonts w:cs="Times New Roman"/>
                <w:bCs/>
                <w:sz w:val="24"/>
                <w:szCs w:val="24"/>
              </w:rPr>
              <w:t xml:space="preserve"> </w:t>
            </w:r>
            <w:r>
              <w:rPr>
                <w:rFonts w:cs="Times New Roman"/>
                <w:bCs/>
                <w:sz w:val="24"/>
                <w:szCs w:val="24"/>
              </w:rPr>
              <w:t>“</w:t>
            </w:r>
            <w:r w:rsidRPr="002C32F0">
              <w:rPr>
                <w:rFonts w:cs="Times New Roman"/>
                <w:bCs/>
                <w:sz w:val="24"/>
                <w:szCs w:val="24"/>
              </w:rPr>
              <w:t>Par aizsardzības plāna nesastādīšanu, nepareizu sastādīšanu vai neuzrādīšanu pēc kompetentās institūcijas pieprasījuma</w:t>
            </w:r>
            <w:r>
              <w:rPr>
                <w:rFonts w:cs="Times New Roman"/>
                <w:bCs/>
                <w:sz w:val="24"/>
                <w:szCs w:val="24"/>
              </w:rPr>
              <w:t>”</w:t>
            </w:r>
            <w:r w:rsidRPr="002C32F0">
              <w:rPr>
                <w:rFonts w:cs="Times New Roman"/>
                <w:bCs/>
                <w:sz w:val="24"/>
                <w:szCs w:val="24"/>
              </w:rPr>
              <w:t xml:space="preserve"> </w:t>
            </w:r>
            <w:r w:rsidR="00485CFF">
              <w:rPr>
                <w:rFonts w:cs="Times New Roman"/>
                <w:bCs/>
                <w:sz w:val="24"/>
                <w:szCs w:val="24"/>
              </w:rPr>
              <w:t xml:space="preserve">klasificējams kā VSI pārkāpums, kas var radīt būtisku apdraudējumu. Maksimālais soda apmērs par šādu pārkāpumu </w:t>
            </w:r>
            <w:r w:rsidRPr="00E47B32" w:rsidR="00E47B32">
              <w:rPr>
                <w:rFonts w:cs="Times New Roman"/>
                <w:bCs/>
                <w:sz w:val="24"/>
                <w:szCs w:val="24"/>
              </w:rPr>
              <w:t xml:space="preserve">bīstamo kravu aprites dalībniekam - </w:t>
            </w:r>
            <w:r w:rsidR="00485CFF">
              <w:rPr>
                <w:rFonts w:cs="Times New Roman"/>
                <w:bCs/>
                <w:sz w:val="24"/>
                <w:szCs w:val="24"/>
              </w:rPr>
              <w:t>fiziskai personai ir viens simts četrdesmit naudas soda vienības, bet juridiskai personai –</w:t>
            </w:r>
            <w:r w:rsidRPr="00C82AFF" w:rsidR="00485CFF">
              <w:rPr>
                <w:rFonts w:cs="Times New Roman"/>
                <w:bCs/>
                <w:sz w:val="24"/>
                <w:szCs w:val="24"/>
              </w:rPr>
              <w:t xml:space="preserve"> </w:t>
            </w:r>
            <w:r w:rsidRPr="00DF16C7" w:rsidR="00485CFF">
              <w:rPr>
                <w:sz w:val="24"/>
                <w:szCs w:val="24"/>
              </w:rPr>
              <w:t>pieci simti astoņdesmit naudas soda vienība</w:t>
            </w:r>
            <w:r w:rsidR="00485CFF">
              <w:rPr>
                <w:sz w:val="24"/>
                <w:szCs w:val="24"/>
              </w:rPr>
              <w:t>s.</w:t>
            </w:r>
            <w:r w:rsidRPr="00980378" w:rsidR="00A02B3C">
              <w:rPr>
                <w:rFonts w:cs="Times New Roman"/>
                <w:bCs/>
                <w:sz w:val="24"/>
                <w:szCs w:val="24"/>
              </w:rPr>
              <w:t xml:space="preserve"> </w:t>
            </w:r>
          </w:p>
          <w:p w:rsidR="00E42460" w:rsidP="00C62050" w:rsidRDefault="006E1994" w14:paraId="6FC068AC" w14:textId="58625A4A">
            <w:pPr>
              <w:ind w:firstLine="0"/>
              <w:jc w:val="both"/>
              <w:rPr>
                <w:rFonts w:cs="Times New Roman"/>
                <w:bCs/>
                <w:sz w:val="24"/>
                <w:szCs w:val="24"/>
              </w:rPr>
            </w:pPr>
            <w:r w:rsidRPr="006E1994">
              <w:rPr>
                <w:rFonts w:cs="Times New Roman"/>
                <w:bCs/>
                <w:sz w:val="24"/>
                <w:szCs w:val="24"/>
              </w:rPr>
              <w:t xml:space="preserve">Likumprojekta 1.pantā ietvertais </w:t>
            </w:r>
            <w:r w:rsidRPr="00980378" w:rsidR="00A02B3C">
              <w:rPr>
                <w:rFonts w:cs="Times New Roman"/>
                <w:bCs/>
                <w:sz w:val="24"/>
                <w:szCs w:val="24"/>
              </w:rPr>
              <w:t>1</w:t>
            </w:r>
            <w:r w:rsidR="00A02B3C">
              <w:rPr>
                <w:rFonts w:cs="Times New Roman"/>
                <w:bCs/>
                <w:sz w:val="24"/>
                <w:szCs w:val="24"/>
              </w:rPr>
              <w:t>5</w:t>
            </w:r>
            <w:r w:rsidRPr="00980378" w:rsidR="00A02B3C">
              <w:rPr>
                <w:rFonts w:cs="Times New Roman"/>
                <w:bCs/>
                <w:sz w:val="24"/>
                <w:szCs w:val="24"/>
              </w:rPr>
              <w:t xml:space="preserve">.panta </w:t>
            </w:r>
            <w:r w:rsidR="00A02B3C">
              <w:rPr>
                <w:rFonts w:cs="Times New Roman"/>
                <w:bCs/>
                <w:sz w:val="24"/>
                <w:szCs w:val="24"/>
              </w:rPr>
              <w:t>vienpadsmitās</w:t>
            </w:r>
            <w:r w:rsidRPr="00980378" w:rsidR="00A02B3C">
              <w:rPr>
                <w:rFonts w:cs="Times New Roman"/>
                <w:bCs/>
                <w:sz w:val="24"/>
                <w:szCs w:val="24"/>
              </w:rPr>
              <w:t xml:space="preserve"> daļas pārkāpums</w:t>
            </w:r>
            <w:r w:rsidR="00E42460">
              <w:rPr>
                <w:rFonts w:cs="Times New Roman"/>
                <w:bCs/>
                <w:sz w:val="24"/>
                <w:szCs w:val="24"/>
              </w:rPr>
              <w:t xml:space="preserve"> </w:t>
            </w:r>
            <w:r w:rsidR="006A21C0">
              <w:rPr>
                <w:sz w:val="24"/>
                <w:szCs w:val="24"/>
              </w:rPr>
              <w:t>p</w:t>
            </w:r>
            <w:r w:rsidRPr="00B21993" w:rsidR="00E42460">
              <w:rPr>
                <w:sz w:val="24"/>
                <w:szCs w:val="24"/>
              </w:rPr>
              <w:t>ar bīstamo kravu pārvadājuma veikšanu vai nodošanu pārvadāšanai ar neatbilstoši noformētu pārvadājuma dokumentu</w:t>
            </w:r>
            <w:r w:rsidRPr="00E42460" w:rsidR="00E42460">
              <w:rPr>
                <w:rFonts w:cs="Times New Roman"/>
                <w:bCs/>
                <w:sz w:val="24"/>
                <w:szCs w:val="24"/>
              </w:rPr>
              <w:t>”</w:t>
            </w:r>
            <w:r w:rsidR="00A02B3C">
              <w:rPr>
                <w:rFonts w:cs="Times New Roman"/>
                <w:bCs/>
                <w:sz w:val="24"/>
                <w:szCs w:val="24"/>
              </w:rPr>
              <w:t xml:space="preserve"> klasificējams kā SI pārkāpums</w:t>
            </w:r>
            <w:r w:rsidR="00E42460">
              <w:rPr>
                <w:rFonts w:cs="Times New Roman"/>
                <w:bCs/>
                <w:sz w:val="24"/>
                <w:szCs w:val="24"/>
              </w:rPr>
              <w:t xml:space="preserve">, kas nerada tūlītējas briesmas vai apdraudējumu. Maksimālais soda apmērs par šādu pārkāpumu </w:t>
            </w:r>
            <w:r w:rsidRPr="00DA39DE" w:rsidR="00DA39DE">
              <w:rPr>
                <w:rFonts w:cs="Times New Roman"/>
                <w:bCs/>
                <w:sz w:val="24"/>
                <w:szCs w:val="24"/>
              </w:rPr>
              <w:t>nosūtītājam fiziskajai personai</w:t>
            </w:r>
            <w:r w:rsidRPr="00C90B05" w:rsidR="00C90B05">
              <w:rPr>
                <w:rFonts w:cs="Times New Roman"/>
                <w:bCs/>
                <w:sz w:val="24"/>
                <w:szCs w:val="24"/>
              </w:rPr>
              <w:t xml:space="preserve"> </w:t>
            </w:r>
            <w:r w:rsidR="00E42460">
              <w:rPr>
                <w:rFonts w:cs="Times New Roman"/>
                <w:bCs/>
                <w:sz w:val="24"/>
                <w:szCs w:val="24"/>
              </w:rPr>
              <w:t xml:space="preserve">ir viens simts četrdesmit naudas soda vienības, bet </w:t>
            </w:r>
            <w:r w:rsidRPr="00C90B05" w:rsidR="00C90B05">
              <w:rPr>
                <w:rFonts w:cs="Times New Roman"/>
                <w:bCs/>
                <w:sz w:val="24"/>
                <w:szCs w:val="24"/>
              </w:rPr>
              <w:t>nosūtītājam</w:t>
            </w:r>
            <w:r w:rsidRPr="00C90B05" w:rsidR="00C90B05">
              <w:rPr>
                <w:rFonts w:cs="Times New Roman"/>
                <w:bCs/>
                <w:sz w:val="24"/>
                <w:szCs w:val="24"/>
              </w:rPr>
              <w:t xml:space="preserve"> </w:t>
            </w:r>
            <w:r w:rsidR="00E42460">
              <w:rPr>
                <w:rFonts w:cs="Times New Roman"/>
                <w:bCs/>
                <w:sz w:val="24"/>
                <w:szCs w:val="24"/>
              </w:rPr>
              <w:t>juridiskai personai –</w:t>
            </w:r>
            <w:r w:rsidRPr="00C82AFF" w:rsidR="00E42460">
              <w:rPr>
                <w:rFonts w:cs="Times New Roman"/>
                <w:bCs/>
                <w:sz w:val="24"/>
                <w:szCs w:val="24"/>
              </w:rPr>
              <w:t xml:space="preserve"> </w:t>
            </w:r>
            <w:r w:rsidR="00E42460">
              <w:rPr>
                <w:sz w:val="24"/>
                <w:szCs w:val="24"/>
              </w:rPr>
              <w:t>divi simti astoņdesmit</w:t>
            </w:r>
            <w:r w:rsidRPr="00DF16C7" w:rsidR="00E42460">
              <w:rPr>
                <w:sz w:val="24"/>
                <w:szCs w:val="24"/>
              </w:rPr>
              <w:t xml:space="preserve"> naudas soda vienība</w:t>
            </w:r>
            <w:r w:rsidR="00E42460">
              <w:rPr>
                <w:sz w:val="24"/>
                <w:szCs w:val="24"/>
              </w:rPr>
              <w:t>s.</w:t>
            </w:r>
            <w:r w:rsidRPr="00980378" w:rsidR="00E42460">
              <w:rPr>
                <w:rFonts w:cs="Times New Roman"/>
                <w:bCs/>
                <w:sz w:val="24"/>
                <w:szCs w:val="24"/>
              </w:rPr>
              <w:t xml:space="preserve"> </w:t>
            </w:r>
          </w:p>
          <w:p w:rsidR="00CE7B2E" w:rsidP="00C62050" w:rsidRDefault="006E1994" w14:paraId="4F6C87D2" w14:textId="08CF3188">
            <w:pPr>
              <w:ind w:firstLine="0"/>
              <w:jc w:val="both"/>
              <w:rPr>
                <w:rFonts w:cs="Times New Roman"/>
                <w:bCs/>
                <w:sz w:val="24"/>
                <w:szCs w:val="24"/>
              </w:rPr>
            </w:pPr>
            <w:r w:rsidRPr="006E1994">
              <w:rPr>
                <w:rFonts w:cs="Times New Roman"/>
                <w:bCs/>
                <w:sz w:val="24"/>
                <w:szCs w:val="24"/>
              </w:rPr>
              <w:t xml:space="preserve">Likumprojekta 1.pantā ietvertais </w:t>
            </w:r>
            <w:r w:rsidRPr="00980378" w:rsidR="00E42460">
              <w:rPr>
                <w:rFonts w:cs="Times New Roman"/>
                <w:bCs/>
                <w:sz w:val="24"/>
                <w:szCs w:val="24"/>
              </w:rPr>
              <w:t>1</w:t>
            </w:r>
            <w:r w:rsidR="00E42460">
              <w:rPr>
                <w:rFonts w:cs="Times New Roman"/>
                <w:bCs/>
                <w:sz w:val="24"/>
                <w:szCs w:val="24"/>
              </w:rPr>
              <w:t>5</w:t>
            </w:r>
            <w:r w:rsidRPr="00980378" w:rsidR="00E42460">
              <w:rPr>
                <w:rFonts w:cs="Times New Roman"/>
                <w:bCs/>
                <w:sz w:val="24"/>
                <w:szCs w:val="24"/>
              </w:rPr>
              <w:t xml:space="preserve">.panta </w:t>
            </w:r>
            <w:r w:rsidR="00E42460">
              <w:rPr>
                <w:rFonts w:cs="Times New Roman"/>
                <w:bCs/>
                <w:sz w:val="24"/>
                <w:szCs w:val="24"/>
              </w:rPr>
              <w:t>divpadsmitās</w:t>
            </w:r>
            <w:r w:rsidRPr="00980378" w:rsidR="00E42460">
              <w:rPr>
                <w:rFonts w:cs="Times New Roman"/>
                <w:bCs/>
                <w:sz w:val="24"/>
                <w:szCs w:val="24"/>
              </w:rPr>
              <w:t xml:space="preserve"> daļas pārkāpums</w:t>
            </w:r>
            <w:r w:rsidR="00E42460">
              <w:rPr>
                <w:rFonts w:cs="Times New Roman"/>
                <w:bCs/>
                <w:sz w:val="24"/>
                <w:szCs w:val="24"/>
              </w:rPr>
              <w:t xml:space="preserve"> </w:t>
            </w:r>
            <w:r w:rsidRPr="00E42460" w:rsidR="00E42460">
              <w:rPr>
                <w:rFonts w:cs="Times New Roman"/>
                <w:bCs/>
                <w:sz w:val="24"/>
                <w:szCs w:val="24"/>
              </w:rPr>
              <w:t>“</w:t>
            </w:r>
            <w:r w:rsidRPr="00B21993" w:rsidR="00E42460">
              <w:rPr>
                <w:sz w:val="24"/>
                <w:szCs w:val="24"/>
              </w:rPr>
              <w:t>Par pasažieru pārvadāšanu transportlīdzeklī, kurā tiek pārvadāta bīstamā krava</w:t>
            </w:r>
            <w:r w:rsidRPr="00E42460" w:rsidR="00E42460">
              <w:rPr>
                <w:rFonts w:cs="Times New Roman"/>
                <w:bCs/>
                <w:sz w:val="24"/>
                <w:szCs w:val="24"/>
              </w:rPr>
              <w:t>”</w:t>
            </w:r>
            <w:r w:rsidR="00E42460">
              <w:rPr>
                <w:rFonts w:cs="Times New Roman"/>
                <w:bCs/>
                <w:sz w:val="24"/>
                <w:szCs w:val="24"/>
              </w:rPr>
              <w:t xml:space="preserve"> klasificējams kā SI pārkāpums, kas nerada briesmas vai apdraudējumu. Maksimālais soda apmērs par šādu pārkāpumu transportlīdzekļa vadītājam ir četrpadsmit naudas soda vienības.</w:t>
            </w:r>
          </w:p>
          <w:p w:rsidR="00CE7B2E" w:rsidP="00C62050" w:rsidRDefault="006A21C0" w14:paraId="248BAD8F" w14:textId="7C59D898">
            <w:pPr>
              <w:ind w:firstLine="0"/>
              <w:jc w:val="both"/>
              <w:rPr>
                <w:rFonts w:cs="Times New Roman"/>
                <w:bCs/>
                <w:sz w:val="24"/>
                <w:szCs w:val="24"/>
              </w:rPr>
            </w:pPr>
            <w:r w:rsidRPr="00B21993">
              <w:rPr>
                <w:rFonts w:cs="Times New Roman"/>
                <w:bCs/>
                <w:sz w:val="24"/>
                <w:szCs w:val="24"/>
              </w:rPr>
              <w:t>LAPK 149.</w:t>
            </w:r>
            <w:r w:rsidRPr="007D1B0F">
              <w:rPr>
                <w:rFonts w:cs="Times New Roman"/>
                <w:sz w:val="24"/>
                <w:szCs w:val="24"/>
                <w:vertAlign w:val="superscript"/>
              </w:rPr>
              <w:t xml:space="preserve"> </w:t>
            </w:r>
            <w:r w:rsidRPr="00B21993">
              <w:rPr>
                <w:rFonts w:cs="Times New Roman"/>
                <w:bCs/>
                <w:sz w:val="24"/>
                <w:szCs w:val="24"/>
                <w:vertAlign w:val="superscript"/>
              </w:rPr>
              <w:t>34</w:t>
            </w:r>
            <w:r w:rsidRPr="00B21993" w:rsidR="000D7807">
              <w:rPr>
                <w:rFonts w:cs="Times New Roman"/>
                <w:bCs/>
                <w:sz w:val="24"/>
                <w:szCs w:val="24"/>
                <w:vertAlign w:val="superscript"/>
              </w:rPr>
              <w:t xml:space="preserve"> </w:t>
            </w:r>
            <w:r w:rsidRPr="009F045A" w:rsidR="009F045A">
              <w:rPr>
                <w:rFonts w:cs="Times New Roman"/>
                <w:bCs/>
                <w:sz w:val="24"/>
                <w:szCs w:val="24"/>
              </w:rPr>
              <w:t xml:space="preserve">panta </w:t>
            </w:r>
            <w:r w:rsidRPr="00B21993" w:rsidR="000D7807">
              <w:rPr>
                <w:rFonts w:cs="Times New Roman"/>
                <w:bCs/>
                <w:sz w:val="24"/>
                <w:szCs w:val="24"/>
              </w:rPr>
              <w:t xml:space="preserve">trīspadsmitajā </w:t>
            </w:r>
            <w:r w:rsidRPr="00B21993">
              <w:rPr>
                <w:rFonts w:cs="Times New Roman"/>
                <w:bCs/>
                <w:sz w:val="24"/>
                <w:szCs w:val="24"/>
              </w:rPr>
              <w:t>daļ</w:t>
            </w:r>
            <w:r w:rsidRPr="00B21993" w:rsidR="000D7807">
              <w:rPr>
                <w:rFonts w:cs="Times New Roman"/>
                <w:bCs/>
                <w:sz w:val="24"/>
                <w:szCs w:val="24"/>
              </w:rPr>
              <w:t>ā ir</w:t>
            </w:r>
            <w:r w:rsidRPr="00B21993">
              <w:rPr>
                <w:rFonts w:cs="Times New Roman"/>
                <w:bCs/>
                <w:sz w:val="24"/>
                <w:szCs w:val="24"/>
              </w:rPr>
              <w:t xml:space="preserve"> </w:t>
            </w:r>
            <w:r w:rsidRPr="00DF4970" w:rsidR="00CE7B2E">
              <w:rPr>
                <w:rFonts w:cs="Times New Roman"/>
                <w:bCs/>
                <w:sz w:val="24"/>
                <w:szCs w:val="24"/>
              </w:rPr>
              <w:t>p</w:t>
            </w:r>
            <w:r w:rsidR="00CE7B2E">
              <w:rPr>
                <w:rFonts w:cs="Times New Roman"/>
                <w:bCs/>
                <w:sz w:val="24"/>
                <w:szCs w:val="24"/>
              </w:rPr>
              <w:t>a</w:t>
            </w:r>
            <w:r w:rsidRPr="00DF4970" w:rsidR="00CE7B2E">
              <w:rPr>
                <w:rFonts w:cs="Times New Roman"/>
                <w:bCs/>
                <w:sz w:val="24"/>
                <w:szCs w:val="24"/>
              </w:rPr>
              <w:t>redzēt</w:t>
            </w:r>
            <w:r w:rsidR="000D7807">
              <w:rPr>
                <w:rFonts w:cs="Times New Roman"/>
                <w:bCs/>
                <w:sz w:val="24"/>
                <w:szCs w:val="24"/>
              </w:rPr>
              <w:t>a</w:t>
            </w:r>
            <w:r w:rsidRPr="00DF4970" w:rsidR="00CE7B2E">
              <w:rPr>
                <w:rFonts w:cs="Times New Roman"/>
                <w:bCs/>
                <w:sz w:val="24"/>
                <w:szCs w:val="24"/>
              </w:rPr>
              <w:t xml:space="preserve"> atbildība par transportlīdzekļu nepamatotu marķēšanu, ja tajā netiek pārvadātā bīstamā krava. L</w:t>
            </w:r>
            <w:r w:rsidR="00CE7B2E">
              <w:rPr>
                <w:rFonts w:cs="Times New Roman"/>
                <w:bCs/>
                <w:sz w:val="24"/>
                <w:szCs w:val="24"/>
              </w:rPr>
              <w:t xml:space="preserve">ikumprojekts </w:t>
            </w:r>
            <w:r w:rsidRPr="00DF4970" w:rsidR="00CE7B2E">
              <w:rPr>
                <w:rFonts w:cs="Times New Roman"/>
                <w:bCs/>
                <w:sz w:val="24"/>
                <w:szCs w:val="24"/>
              </w:rPr>
              <w:t>paredz grozījumus, nosakot atbildību arī par pārvadāšanas līdzekļu nepamatotu apzīmēšanu (1</w:t>
            </w:r>
            <w:r w:rsidR="00CE7B2E">
              <w:rPr>
                <w:rFonts w:cs="Times New Roman"/>
                <w:bCs/>
                <w:sz w:val="24"/>
                <w:szCs w:val="24"/>
              </w:rPr>
              <w:t>5</w:t>
            </w:r>
            <w:r w:rsidRPr="00DF4970" w:rsidR="00CE7B2E">
              <w:rPr>
                <w:rFonts w:cs="Times New Roman"/>
                <w:bCs/>
                <w:sz w:val="24"/>
                <w:szCs w:val="24"/>
              </w:rPr>
              <w:t xml:space="preserve">.panta </w:t>
            </w:r>
            <w:r w:rsidR="00CE7B2E">
              <w:rPr>
                <w:rFonts w:cs="Times New Roman"/>
                <w:bCs/>
                <w:sz w:val="24"/>
                <w:szCs w:val="24"/>
              </w:rPr>
              <w:t>trīspadsmitā daļa</w:t>
            </w:r>
            <w:r w:rsidRPr="00DF4970" w:rsidR="00CE7B2E">
              <w:rPr>
                <w:rFonts w:cs="Times New Roman"/>
                <w:bCs/>
                <w:sz w:val="24"/>
                <w:szCs w:val="24"/>
              </w:rPr>
              <w:t>)</w:t>
            </w:r>
            <w:r w:rsidR="00CE7B2E">
              <w:rPr>
                <w:rFonts w:cs="Times New Roman"/>
                <w:bCs/>
                <w:sz w:val="24"/>
                <w:szCs w:val="24"/>
              </w:rPr>
              <w:t>.</w:t>
            </w:r>
          </w:p>
          <w:p w:rsidR="00CE7B2E" w:rsidP="00C62050" w:rsidRDefault="007B4832" w14:paraId="3E7C85A2" w14:textId="0A000DBB">
            <w:pPr>
              <w:ind w:firstLine="0"/>
              <w:jc w:val="both"/>
              <w:rPr>
                <w:rFonts w:cs="Times New Roman"/>
                <w:bCs/>
                <w:sz w:val="24"/>
                <w:szCs w:val="24"/>
              </w:rPr>
            </w:pPr>
            <w:r w:rsidRPr="007B4832">
              <w:rPr>
                <w:rFonts w:cs="Times New Roman"/>
                <w:bCs/>
                <w:sz w:val="24"/>
                <w:szCs w:val="24"/>
              </w:rPr>
              <w:t xml:space="preserve">Likumprojekta 1.pantā ietvertais </w:t>
            </w:r>
            <w:r w:rsidRPr="00980378" w:rsidR="00CE7B2E">
              <w:rPr>
                <w:rFonts w:cs="Times New Roman"/>
                <w:bCs/>
                <w:sz w:val="24"/>
                <w:szCs w:val="24"/>
              </w:rPr>
              <w:t>1</w:t>
            </w:r>
            <w:r w:rsidR="00CE7B2E">
              <w:rPr>
                <w:rFonts w:cs="Times New Roman"/>
                <w:bCs/>
                <w:sz w:val="24"/>
                <w:szCs w:val="24"/>
              </w:rPr>
              <w:t>5</w:t>
            </w:r>
            <w:r w:rsidRPr="00980378" w:rsidR="00CE7B2E">
              <w:rPr>
                <w:rFonts w:cs="Times New Roman"/>
                <w:bCs/>
                <w:sz w:val="24"/>
                <w:szCs w:val="24"/>
              </w:rPr>
              <w:t xml:space="preserve">.panta </w:t>
            </w:r>
            <w:r w:rsidR="00CE7B2E">
              <w:rPr>
                <w:rFonts w:cs="Times New Roman"/>
                <w:bCs/>
                <w:sz w:val="24"/>
                <w:szCs w:val="24"/>
              </w:rPr>
              <w:t>trīspadsmitās</w:t>
            </w:r>
            <w:r w:rsidRPr="00980378" w:rsidR="00CE7B2E">
              <w:rPr>
                <w:rFonts w:cs="Times New Roman"/>
                <w:bCs/>
                <w:sz w:val="24"/>
                <w:szCs w:val="24"/>
              </w:rPr>
              <w:t xml:space="preserve"> daļas pārkāpums</w:t>
            </w:r>
            <w:r w:rsidR="00CE7B2E">
              <w:rPr>
                <w:rFonts w:cs="Times New Roman"/>
                <w:bCs/>
                <w:sz w:val="24"/>
                <w:szCs w:val="24"/>
              </w:rPr>
              <w:t xml:space="preserve"> </w:t>
            </w:r>
            <w:r>
              <w:rPr>
                <w:rFonts w:cs="Times New Roman"/>
                <w:bCs/>
                <w:sz w:val="24"/>
                <w:szCs w:val="24"/>
              </w:rPr>
              <w:t>p</w:t>
            </w:r>
            <w:r w:rsidRPr="007B4832">
              <w:rPr>
                <w:rFonts w:cs="Times New Roman"/>
                <w:bCs/>
                <w:sz w:val="24"/>
                <w:szCs w:val="24"/>
              </w:rPr>
              <w:t>ar transportlīdzekļa vai pārvadāšanas līdzekļa marķēšanu vai apzīmēšanu, ja netiek pārvadāta bīstamā krava</w:t>
            </w:r>
            <w:r w:rsidR="00D718D1">
              <w:rPr>
                <w:rFonts w:cs="Times New Roman"/>
                <w:bCs/>
                <w:sz w:val="24"/>
                <w:szCs w:val="24"/>
              </w:rPr>
              <w:t>,</w:t>
            </w:r>
            <w:r w:rsidRPr="007B4832">
              <w:rPr>
                <w:rFonts w:cs="Times New Roman"/>
                <w:bCs/>
                <w:sz w:val="24"/>
                <w:szCs w:val="24"/>
              </w:rPr>
              <w:t xml:space="preserve"> </w:t>
            </w:r>
            <w:r w:rsidR="00CE7B2E">
              <w:rPr>
                <w:rFonts w:cs="Times New Roman"/>
                <w:bCs/>
                <w:sz w:val="24"/>
                <w:szCs w:val="24"/>
              </w:rPr>
              <w:t>klasificējams kā SI pārkāpums, kas nerada briesmas vai apdraudējumu. Maksimālais soda apmērs par šādu pārkāpumu transportlīdzekļa vadītājam ir astoņas naudas soda vienības.</w:t>
            </w:r>
          </w:p>
          <w:p w:rsidRPr="00DF4970" w:rsidR="008A1B5D" w:rsidP="00C62050" w:rsidRDefault="006A21C0" w14:paraId="27712251" w14:textId="76685A5B">
            <w:pPr>
              <w:ind w:firstLine="0"/>
              <w:jc w:val="both"/>
              <w:rPr>
                <w:rFonts w:cs="Times New Roman"/>
                <w:bCs/>
                <w:sz w:val="24"/>
                <w:szCs w:val="24"/>
              </w:rPr>
            </w:pPr>
            <w:r w:rsidRPr="00B21993">
              <w:rPr>
                <w:rFonts w:cs="Times New Roman"/>
                <w:bCs/>
                <w:sz w:val="24"/>
                <w:szCs w:val="24"/>
              </w:rPr>
              <w:lastRenderedPageBreak/>
              <w:t>LAPK</w:t>
            </w:r>
            <w:r w:rsidRPr="007D1B0F" w:rsidR="008A1B5D">
              <w:rPr>
                <w:rFonts w:cs="Times New Roman"/>
                <w:bCs/>
                <w:sz w:val="24"/>
                <w:szCs w:val="24"/>
              </w:rPr>
              <w:t xml:space="preserve"> </w:t>
            </w:r>
            <w:r w:rsidRPr="00B21993">
              <w:rPr>
                <w:rFonts w:cs="Times New Roman"/>
                <w:bCs/>
                <w:sz w:val="24"/>
                <w:szCs w:val="24"/>
              </w:rPr>
              <w:t>149.</w:t>
            </w:r>
            <w:r w:rsidRPr="00B21993">
              <w:rPr>
                <w:rFonts w:cs="Times New Roman"/>
                <w:bCs/>
                <w:sz w:val="24"/>
                <w:szCs w:val="24"/>
                <w:vertAlign w:val="superscript"/>
              </w:rPr>
              <w:t xml:space="preserve"> 34</w:t>
            </w:r>
            <w:r w:rsidRPr="00B21993" w:rsidR="000D7807">
              <w:rPr>
                <w:rFonts w:cs="Times New Roman"/>
                <w:bCs/>
                <w:sz w:val="24"/>
                <w:szCs w:val="24"/>
                <w:vertAlign w:val="superscript"/>
              </w:rPr>
              <w:t xml:space="preserve"> </w:t>
            </w:r>
            <w:r w:rsidRPr="00747A2E" w:rsidR="00747A2E">
              <w:rPr>
                <w:rFonts w:cs="Times New Roman"/>
                <w:bCs/>
                <w:sz w:val="24"/>
                <w:szCs w:val="24"/>
              </w:rPr>
              <w:t xml:space="preserve">panta </w:t>
            </w:r>
            <w:r w:rsidRPr="00B21993" w:rsidR="000D7807">
              <w:rPr>
                <w:rFonts w:cs="Times New Roman"/>
                <w:bCs/>
                <w:sz w:val="24"/>
                <w:szCs w:val="24"/>
              </w:rPr>
              <w:t xml:space="preserve">astotajā </w:t>
            </w:r>
            <w:r w:rsidRPr="00B21993">
              <w:rPr>
                <w:rFonts w:cs="Times New Roman"/>
                <w:bCs/>
                <w:sz w:val="24"/>
                <w:szCs w:val="24"/>
              </w:rPr>
              <w:t>daļ</w:t>
            </w:r>
            <w:r w:rsidRPr="00B21993" w:rsidR="000D7807">
              <w:rPr>
                <w:rFonts w:cs="Times New Roman"/>
                <w:bCs/>
                <w:sz w:val="24"/>
                <w:szCs w:val="24"/>
              </w:rPr>
              <w:t>ā ir</w:t>
            </w:r>
            <w:r w:rsidRPr="00B21993">
              <w:rPr>
                <w:rFonts w:cs="Times New Roman"/>
                <w:bCs/>
                <w:sz w:val="24"/>
                <w:szCs w:val="24"/>
              </w:rPr>
              <w:t xml:space="preserve"> </w:t>
            </w:r>
            <w:r w:rsidRPr="00DF4970" w:rsidR="008A1B5D">
              <w:rPr>
                <w:rFonts w:cs="Times New Roman"/>
                <w:bCs/>
                <w:sz w:val="24"/>
                <w:szCs w:val="24"/>
              </w:rPr>
              <w:t>p</w:t>
            </w:r>
            <w:r w:rsidR="008A1B5D">
              <w:rPr>
                <w:rFonts w:cs="Times New Roman"/>
                <w:bCs/>
                <w:sz w:val="24"/>
                <w:szCs w:val="24"/>
              </w:rPr>
              <w:t>a</w:t>
            </w:r>
            <w:r w:rsidRPr="00DF4970" w:rsidR="008A1B5D">
              <w:rPr>
                <w:rFonts w:cs="Times New Roman"/>
                <w:bCs/>
                <w:sz w:val="24"/>
                <w:szCs w:val="24"/>
              </w:rPr>
              <w:t>redzēt</w:t>
            </w:r>
            <w:r w:rsidR="000D7807">
              <w:rPr>
                <w:rFonts w:cs="Times New Roman"/>
                <w:bCs/>
                <w:sz w:val="24"/>
                <w:szCs w:val="24"/>
              </w:rPr>
              <w:t>a</w:t>
            </w:r>
            <w:r w:rsidRPr="00DF4970" w:rsidR="008A1B5D">
              <w:rPr>
                <w:rFonts w:cs="Times New Roman"/>
                <w:bCs/>
                <w:sz w:val="24"/>
                <w:szCs w:val="24"/>
              </w:rPr>
              <w:t xml:space="preserve"> atbildība par</w:t>
            </w:r>
            <w:r w:rsidR="008A1B5D">
              <w:rPr>
                <w:rFonts w:cs="Times New Roman"/>
                <w:bCs/>
                <w:sz w:val="24"/>
                <w:szCs w:val="24"/>
              </w:rPr>
              <w:t xml:space="preserve"> </w:t>
            </w:r>
            <w:r w:rsidRPr="00BA246D" w:rsidR="008A1B5D">
              <w:rPr>
                <w:sz w:val="24"/>
                <w:szCs w:val="24"/>
              </w:rPr>
              <w:t>tāda transportlīdzekļa dzinēja nepamatotu darbināšanu, kurā iekrauj vai no kura izkrauj bīstamo kravu.</w:t>
            </w:r>
            <w:r w:rsidR="000D7807">
              <w:rPr>
                <w:sz w:val="24"/>
                <w:szCs w:val="24"/>
              </w:rPr>
              <w:t xml:space="preserve"> Minēto regulējumu </w:t>
            </w:r>
            <w:r w:rsidRPr="007D1B0F" w:rsidR="000D7807">
              <w:rPr>
                <w:sz w:val="24"/>
                <w:szCs w:val="24"/>
              </w:rPr>
              <w:t>n</w:t>
            </w:r>
            <w:r w:rsidRPr="00B21993" w:rsidR="000D7807">
              <w:rPr>
                <w:rFonts w:cs="Times New Roman"/>
                <w:bCs/>
                <w:sz w:val="24"/>
                <w:szCs w:val="24"/>
              </w:rPr>
              <w:t>av nepieciešams pārņem</w:t>
            </w:r>
            <w:r w:rsidR="00D718D1">
              <w:rPr>
                <w:rFonts w:cs="Times New Roman"/>
                <w:bCs/>
                <w:sz w:val="24"/>
                <w:szCs w:val="24"/>
              </w:rPr>
              <w:t>t</w:t>
            </w:r>
            <w:r w:rsidRPr="00B21993" w:rsidR="000D7807">
              <w:rPr>
                <w:rFonts w:cs="Times New Roman"/>
                <w:bCs/>
                <w:sz w:val="24"/>
                <w:szCs w:val="24"/>
              </w:rPr>
              <w:t xml:space="preserve"> Likumprojekta ietvaros, jo </w:t>
            </w:r>
            <w:r w:rsidR="008A1B5D">
              <w:rPr>
                <w:rFonts w:cs="Times New Roman"/>
                <w:bCs/>
                <w:sz w:val="24"/>
                <w:szCs w:val="24"/>
              </w:rPr>
              <w:t>desmit gadu periodā nav konstatēts neviens šāda veida pārkāpums</w:t>
            </w:r>
            <w:r w:rsidR="00E4599B">
              <w:rPr>
                <w:rFonts w:cs="Times New Roman"/>
                <w:bCs/>
                <w:sz w:val="24"/>
                <w:szCs w:val="24"/>
              </w:rPr>
              <w:t xml:space="preserve">. Šāda veida pārkāpuma konstatēšanas iespēja ir ļoti zema. </w:t>
            </w:r>
          </w:p>
          <w:p w:rsidR="00DD712F" w:rsidP="00C62050" w:rsidRDefault="00DD712F" w14:paraId="74DA05D8" w14:textId="50BA6A3E">
            <w:pPr>
              <w:ind w:firstLine="0"/>
              <w:jc w:val="both"/>
              <w:rPr>
                <w:rFonts w:cs="Times New Roman"/>
                <w:bCs/>
                <w:sz w:val="24"/>
                <w:szCs w:val="24"/>
              </w:rPr>
            </w:pPr>
            <w:r w:rsidRPr="00DD712F">
              <w:rPr>
                <w:rFonts w:cs="Times New Roman"/>
                <w:bCs/>
                <w:sz w:val="24"/>
                <w:szCs w:val="24"/>
              </w:rPr>
              <w:t xml:space="preserve">Likumprojekts tiek papildināts ar </w:t>
            </w:r>
            <w:r w:rsidR="007B4832">
              <w:rPr>
                <w:rFonts w:cs="Times New Roman"/>
                <w:bCs/>
                <w:sz w:val="24"/>
                <w:szCs w:val="24"/>
              </w:rPr>
              <w:t>regulējumu</w:t>
            </w:r>
            <w:r w:rsidRPr="00DD712F">
              <w:rPr>
                <w:rFonts w:cs="Times New Roman"/>
                <w:bCs/>
                <w:sz w:val="24"/>
                <w:szCs w:val="24"/>
              </w:rPr>
              <w:t xml:space="preserve">, kurā noteikta atbildība par bīstamo kravu pārvadājumu veikšanu ar tādu transporta vienību, kura ietver vairāk kā vienu piekabi/puspiekabi. Papildinājums pamatojams ar soda neesamību </w:t>
            </w:r>
            <w:r w:rsidR="007B4832">
              <w:rPr>
                <w:rFonts w:cs="Times New Roman"/>
                <w:bCs/>
                <w:sz w:val="24"/>
                <w:szCs w:val="24"/>
              </w:rPr>
              <w:t>LAPK</w:t>
            </w:r>
            <w:r w:rsidRPr="00DD712F">
              <w:rPr>
                <w:rFonts w:cs="Times New Roman"/>
                <w:bCs/>
                <w:sz w:val="24"/>
                <w:szCs w:val="24"/>
              </w:rPr>
              <w:t>, kā arī Regulas prasību noteikt sodu par šāda veida pārkāpumu  (15.panta otrā daļa).</w:t>
            </w:r>
          </w:p>
          <w:p w:rsidR="003A4842" w:rsidP="00C62050" w:rsidRDefault="003D7863" w14:paraId="3178E4BA" w14:textId="6DAC0513">
            <w:pPr>
              <w:ind w:firstLine="0"/>
              <w:jc w:val="both"/>
              <w:rPr>
                <w:rFonts w:cs="Times New Roman"/>
                <w:bCs/>
                <w:sz w:val="24"/>
                <w:szCs w:val="24"/>
              </w:rPr>
            </w:pPr>
            <w:r w:rsidRPr="00B21993">
              <w:rPr>
                <w:rFonts w:cs="Times New Roman"/>
                <w:bCs/>
                <w:sz w:val="24"/>
                <w:szCs w:val="24"/>
              </w:rPr>
              <w:t>Likumprojektā paredzētais</w:t>
            </w:r>
            <w:r w:rsidRPr="00B21993" w:rsidR="006A21C0">
              <w:rPr>
                <w:rFonts w:cs="Times New Roman"/>
                <w:bCs/>
                <w:sz w:val="24"/>
                <w:szCs w:val="24"/>
              </w:rPr>
              <w:t xml:space="preserve"> </w:t>
            </w:r>
            <w:r w:rsidRPr="00B21993">
              <w:rPr>
                <w:rFonts w:cs="Times New Roman"/>
                <w:bCs/>
                <w:sz w:val="24"/>
                <w:szCs w:val="24"/>
              </w:rPr>
              <w:t>s</w:t>
            </w:r>
            <w:r w:rsidRPr="007D1B0F" w:rsidR="003A4842">
              <w:rPr>
                <w:rFonts w:cs="Times New Roman"/>
                <w:bCs/>
                <w:sz w:val="24"/>
                <w:szCs w:val="24"/>
              </w:rPr>
              <w:t xml:space="preserve">odu apmērs </w:t>
            </w:r>
            <w:r w:rsidRPr="005221FD" w:rsidR="003A4842">
              <w:rPr>
                <w:rFonts w:cs="Times New Roman"/>
                <w:bCs/>
                <w:sz w:val="24"/>
                <w:szCs w:val="24"/>
              </w:rPr>
              <w:t>ir noteikts atbilstoši pārkāpuma smaguma pakāpei, ievērojot principu, ka par mazāk smagu pārkāpumu ir piemērojams mazāks sods.</w:t>
            </w:r>
          </w:p>
          <w:p w:rsidRPr="006C0298" w:rsidR="00EF67F6" w:rsidP="00C62050" w:rsidRDefault="00EF67F6" w14:paraId="7989E4AE" w14:textId="00153B8E">
            <w:pPr>
              <w:ind w:firstLine="0"/>
              <w:jc w:val="both"/>
              <w:rPr>
                <w:rFonts w:cs="Times New Roman"/>
                <w:sz w:val="24"/>
                <w:szCs w:val="24"/>
              </w:rPr>
            </w:pPr>
            <w:r w:rsidRPr="006C0298">
              <w:rPr>
                <w:rFonts w:cs="Times New Roman"/>
                <w:sz w:val="24"/>
                <w:szCs w:val="24"/>
              </w:rPr>
              <w:t>Atsevišķu pārkāpumu soda apmēri tika paaugstināti balstoties uz</w:t>
            </w:r>
            <w:r w:rsidRPr="006C0298" w:rsidR="00F14A81">
              <w:rPr>
                <w:rFonts w:cs="Times New Roman"/>
                <w:sz w:val="24"/>
                <w:szCs w:val="24"/>
              </w:rPr>
              <w:t xml:space="preserve"> apstākli,</w:t>
            </w:r>
            <w:r w:rsidRPr="006C0298" w:rsidR="00321224">
              <w:rPr>
                <w:rFonts w:cs="Times New Roman"/>
                <w:sz w:val="24"/>
                <w:szCs w:val="24"/>
              </w:rPr>
              <w:t xml:space="preserve"> ka</w:t>
            </w:r>
            <w:r w:rsidRPr="006C0298" w:rsidR="00F14A81">
              <w:rPr>
                <w:rFonts w:cs="Times New Roman"/>
                <w:sz w:val="24"/>
                <w:szCs w:val="24"/>
              </w:rPr>
              <w:t xml:space="preserve"> izmaiņas LAPK 149.</w:t>
            </w:r>
            <w:r w:rsidRPr="006C0298" w:rsidR="00F14A81">
              <w:rPr>
                <w:rFonts w:cs="Times New Roman"/>
                <w:sz w:val="24"/>
                <w:szCs w:val="24"/>
                <w:vertAlign w:val="superscript"/>
              </w:rPr>
              <w:t xml:space="preserve"> 34</w:t>
            </w:r>
            <w:r w:rsidRPr="006C0298" w:rsidR="00F14A81">
              <w:rPr>
                <w:rFonts w:cs="Times New Roman"/>
                <w:sz w:val="24"/>
                <w:szCs w:val="24"/>
              </w:rPr>
              <w:t xml:space="preserve"> </w:t>
            </w:r>
            <w:r w:rsidR="008747B1">
              <w:rPr>
                <w:rFonts w:cs="Times New Roman"/>
                <w:sz w:val="24"/>
                <w:szCs w:val="24"/>
              </w:rPr>
              <w:t>pant</w:t>
            </w:r>
            <w:r w:rsidRPr="006C0298" w:rsidR="00F14A81">
              <w:rPr>
                <w:rFonts w:cs="Times New Roman"/>
                <w:sz w:val="24"/>
                <w:szCs w:val="24"/>
              </w:rPr>
              <w:t xml:space="preserve">ā noteiktajos soda apmēros nav pārskatītas vairāk kā desmit gadu ilgā periodā. Maksimālo soda apmēru paaugstināšanai piemīt arī </w:t>
            </w:r>
            <w:r w:rsidRPr="006C0298" w:rsidR="003924CB">
              <w:rPr>
                <w:rFonts w:cs="Times New Roman"/>
                <w:sz w:val="24"/>
                <w:szCs w:val="24"/>
              </w:rPr>
              <w:t>preventīvs</w:t>
            </w:r>
            <w:r w:rsidRPr="006C0298" w:rsidR="00F14A81">
              <w:rPr>
                <w:rFonts w:cs="Times New Roman"/>
                <w:sz w:val="24"/>
                <w:szCs w:val="24"/>
              </w:rPr>
              <w:t xml:space="preserve"> raksturs.</w:t>
            </w:r>
          </w:p>
          <w:p w:rsidR="005B26CC" w:rsidP="00C62050" w:rsidRDefault="005B26CC" w14:paraId="12DB5B54" w14:textId="502EADA9">
            <w:pPr>
              <w:ind w:firstLine="0"/>
              <w:jc w:val="both"/>
              <w:rPr>
                <w:rFonts w:cs="Times New Roman"/>
                <w:bCs/>
                <w:sz w:val="24"/>
                <w:szCs w:val="24"/>
              </w:rPr>
            </w:pPr>
            <w:r>
              <w:rPr>
                <w:rFonts w:cs="Times New Roman"/>
                <w:bCs/>
                <w:sz w:val="24"/>
                <w:szCs w:val="24"/>
              </w:rPr>
              <w:t>Piemēram, par 13.panta ceturtās daļas vissmagākā pārkāpuma izdarīšanu minimālais soda apmērs paaugstināts no 280 līdz 500 eiro, savukārt maksimālais</w:t>
            </w:r>
            <w:r>
              <w:rPr>
                <w:bCs/>
                <w:sz w:val="24"/>
                <w:szCs w:val="24"/>
              </w:rPr>
              <w:t xml:space="preserve"> soda apmērs paaugstināts</w:t>
            </w:r>
            <w:r>
              <w:rPr>
                <w:rFonts w:cs="Times New Roman"/>
                <w:bCs/>
                <w:sz w:val="24"/>
                <w:szCs w:val="24"/>
              </w:rPr>
              <w:t xml:space="preserve"> no 4300 līdz 7000 eiro.</w:t>
            </w:r>
          </w:p>
          <w:p w:rsidRPr="002E3204" w:rsidR="00195A47" w:rsidP="00195A47" w:rsidRDefault="00195A47" w14:paraId="6665114A" w14:textId="27BFE24C">
            <w:pPr>
              <w:pStyle w:val="PlainText"/>
              <w:jc w:val="both"/>
              <w:rPr>
                <w:rFonts w:ascii="Times New Roman" w:hAnsi="Times New Roman" w:cs="Times New Roman"/>
                <w:color w:val="000000"/>
              </w:rPr>
            </w:pPr>
            <w:r w:rsidRPr="002E3204">
              <w:rPr>
                <w:rFonts w:ascii="Times New Roman" w:hAnsi="Times New Roman" w:cs="Times New Roman"/>
                <w:color w:val="000000"/>
                <w:sz w:val="24"/>
                <w:szCs w:val="24"/>
              </w:rPr>
              <w:t xml:space="preserve">Atbilstoši Administratīvās atbildības likuma 7. panta otrajai daļai persona, kura veic komercdarbību, bet nav juridiskā persona, par administratīvo pārkāpumu atbild kā juridiskā persona. </w:t>
            </w:r>
          </w:p>
          <w:p w:rsidRPr="002E3204" w:rsidR="00195A47" w:rsidP="00195A47" w:rsidRDefault="00195A47" w14:paraId="4E55425C" w14:textId="15D44905">
            <w:pPr>
              <w:pStyle w:val="PlainText"/>
              <w:jc w:val="both"/>
              <w:rPr>
                <w:rFonts w:cs="Calibri"/>
                <w:color w:val="000000"/>
              </w:rPr>
            </w:pPr>
            <w:r w:rsidRPr="002E3204">
              <w:rPr>
                <w:rFonts w:ascii="Times New Roman" w:hAnsi="Times New Roman" w:cs="Times New Roman"/>
                <w:color w:val="000000"/>
                <w:sz w:val="24"/>
                <w:szCs w:val="24"/>
              </w:rPr>
              <w:t xml:space="preserve">Līdz ar to, ņemot vērā Administratīvās atbildības likuma un </w:t>
            </w:r>
            <w:r w:rsidRPr="002E3204" w:rsidR="00A00892">
              <w:rPr>
                <w:rFonts w:ascii="Times New Roman" w:hAnsi="Times New Roman" w:cs="Times New Roman"/>
                <w:color w:val="000000"/>
                <w:sz w:val="24"/>
                <w:szCs w:val="24"/>
              </w:rPr>
              <w:t xml:space="preserve">Regulas </w:t>
            </w:r>
            <w:r w:rsidRPr="002E3204">
              <w:rPr>
                <w:rFonts w:ascii="Times New Roman" w:hAnsi="Times New Roman" w:cs="Times New Roman"/>
                <w:color w:val="000000"/>
                <w:sz w:val="24"/>
                <w:szCs w:val="24"/>
              </w:rPr>
              <w:t>nosacījumus,</w:t>
            </w:r>
            <w:r w:rsidRPr="002E3204" w:rsidR="00687F52">
              <w:rPr>
                <w:rFonts w:ascii="Times New Roman" w:hAnsi="Times New Roman" w:cs="Times New Roman"/>
                <w:color w:val="000000"/>
                <w:sz w:val="24"/>
                <w:szCs w:val="24"/>
              </w:rPr>
              <w:t xml:space="preserve"> </w:t>
            </w:r>
            <w:r w:rsidRPr="002E3204">
              <w:rPr>
                <w:rFonts w:ascii="Times New Roman" w:hAnsi="Times New Roman" w:cs="Times New Roman"/>
                <w:color w:val="000000"/>
                <w:sz w:val="24"/>
                <w:szCs w:val="24"/>
              </w:rPr>
              <w:t>par administratīvo pārkāpumu bīstamo kravu aprites dalībnieks – pārvadātājs sodāms kā juridiska persona.</w:t>
            </w:r>
          </w:p>
          <w:p w:rsidRPr="004D6375" w:rsidR="00C62050" w:rsidP="00C62050" w:rsidRDefault="00C62050" w14:paraId="11A04F1D" w14:textId="42991CD3">
            <w:pPr>
              <w:ind w:firstLine="0"/>
              <w:jc w:val="both"/>
              <w:rPr>
                <w:b/>
                <w:bCs/>
                <w:sz w:val="24"/>
                <w:szCs w:val="24"/>
              </w:rPr>
            </w:pPr>
            <w:r w:rsidRPr="006C0298">
              <w:rPr>
                <w:sz w:val="24"/>
                <w:szCs w:val="24"/>
              </w:rPr>
              <w:t>Bīstamo kravu dzelzceļa pārvadājumu jomā Likumprojekts paredz LAPK 110.</w:t>
            </w:r>
            <w:r w:rsidRPr="006C0298">
              <w:rPr>
                <w:sz w:val="24"/>
                <w:szCs w:val="24"/>
                <w:vertAlign w:val="superscript"/>
              </w:rPr>
              <w:t>3</w:t>
            </w:r>
            <w:r w:rsidRPr="006C0298">
              <w:rPr>
                <w:sz w:val="24"/>
                <w:szCs w:val="24"/>
              </w:rPr>
              <w:t xml:space="preserve"> pantā ietverto administratīvā pārkāpuma sastāvu iekļaut Likumprojekta 1.pantā ietvertajā 16.panta pirmajā daļā, saskaņojot soda apmēru ar analoģisku pārkāpumu autotransportā. Lai saskaņotu administratīvās atbildības tvērumu ar autopārvadājumu jomu, Likumprojekts dzelzceļa pārvadājumu jomā paredz noteikt 16.panta otrajā daļā administratīvo atbildību par Likuma 3.panta ceturtajā daļā minēto starptautisko līgumu (1999.gada 3.jūnija Protokola par grozījumiem 1980.gada 9.maija Konvencijā par starptautiskajiem dzelzceļa pārvadājumiem (COTIF) C papildinājuma “Noteikumi par bīstamo kravu starptautiskajiem dzelzceļa pārvadājumiem (RID)” pielikuma vai  Starptautiskās dzelzceļu sadarbības organizācijas 1951.gada 1.novembra Nolīguma par starptautisko dzelzceļa kravu satiksmi (SMGS) 2.pielikuma “Bīstamo</w:t>
            </w:r>
            <w:r w:rsidRPr="004D6375">
              <w:rPr>
                <w:b/>
                <w:bCs/>
                <w:sz w:val="24"/>
                <w:szCs w:val="24"/>
              </w:rPr>
              <w:t xml:space="preserve"> </w:t>
            </w:r>
            <w:r w:rsidRPr="006C0298">
              <w:rPr>
                <w:sz w:val="24"/>
                <w:szCs w:val="24"/>
              </w:rPr>
              <w:t xml:space="preserve">kravu pārvadājumu noteikumi”) </w:t>
            </w:r>
            <w:r w:rsidR="00A43874">
              <w:rPr>
                <w:sz w:val="24"/>
                <w:szCs w:val="24"/>
              </w:rPr>
              <w:t>1.4.nodaļā norādīto pienākumu neievērošanu</w:t>
            </w:r>
            <w:r w:rsidRPr="006C0298">
              <w:rPr>
                <w:sz w:val="24"/>
                <w:szCs w:val="24"/>
              </w:rPr>
              <w:t xml:space="preserve">, tādējādi aptverot visus </w:t>
            </w:r>
            <w:r w:rsidRPr="006C0298">
              <w:rPr>
                <w:sz w:val="24"/>
                <w:szCs w:val="24"/>
              </w:rPr>
              <w:lastRenderedPageBreak/>
              <w:t>Likumprojekta 1.pantā ietvertā 13., 14., un 15.pantā iekļautos analoģiskos pārkāpumus. Dzelzceļa pārvadājumu jomā sīkāka administratīvo pārkāpumu detalizācija (piemēram, norādot starptautisko līgumu punktus) nav lietderīga, jo pārkāpumus pēc būtības identificē un pēc to smaguma klasificē Ministru kabineta 2011.gada 5.jūlija noteikumi Nr.541 “Bīstamo kravu aprites kontroles kārtība”. Minētie starptautiskie līgumi ir kompleksi dokumenti, kuru normas pēc tvēruma ir analoģisk</w:t>
            </w:r>
            <w:r w:rsidR="00A43874">
              <w:rPr>
                <w:sz w:val="24"/>
                <w:szCs w:val="24"/>
              </w:rPr>
              <w:t>as</w:t>
            </w:r>
            <w:r w:rsidRPr="006C0298">
              <w:rPr>
                <w:sz w:val="24"/>
                <w:szCs w:val="24"/>
              </w:rPr>
              <w:t xml:space="preserve"> autotransportā piemērojamajam Eiropas valstu nolīgum</w:t>
            </w:r>
            <w:r w:rsidR="00A43874">
              <w:rPr>
                <w:sz w:val="24"/>
                <w:szCs w:val="24"/>
              </w:rPr>
              <w:t>am</w:t>
            </w:r>
            <w:r w:rsidRPr="006C0298">
              <w:rPr>
                <w:sz w:val="24"/>
                <w:szCs w:val="24"/>
              </w:rPr>
              <w:t xml:space="preserve"> par bīstamo kravu starptautiskajiem pārvadājumiem ar autotransportu (ADR), par kura normu pārkāpumiem plānots noteikt atbildību ar Likumprojekta 1.pantā ietvertā 13., 14., un 15.pantā normām. Detalizēta atbildīgā bīstamo kravu aprites sistēmas dalībnieka</w:t>
            </w:r>
            <w:r w:rsidRPr="006C0298" w:rsidR="00E90F0B">
              <w:rPr>
                <w:sz w:val="24"/>
                <w:szCs w:val="24"/>
              </w:rPr>
              <w:t xml:space="preserve"> identificēšana likumprojekta tekstā</w:t>
            </w:r>
            <w:r w:rsidRPr="006C0298">
              <w:rPr>
                <w:sz w:val="24"/>
                <w:szCs w:val="24"/>
              </w:rPr>
              <w:t xml:space="preserve"> arī nav nepieciešama, jo to nosaka iepriekšminēto starptautisko līgumu 1.4.</w:t>
            </w:r>
            <w:r w:rsidR="008F4A0B">
              <w:rPr>
                <w:sz w:val="24"/>
                <w:szCs w:val="24"/>
              </w:rPr>
              <w:t xml:space="preserve"> </w:t>
            </w:r>
            <w:r w:rsidRPr="006C0298">
              <w:rPr>
                <w:sz w:val="24"/>
                <w:szCs w:val="24"/>
              </w:rPr>
              <w:t>nodaļa. Iepriekšminēto starptautisko līgumu  prasību izpildi dzelzceļa jomā bīstamo kravu aprites dalībnieki nodrošina, izmantojot saskaņā ar Dzelzceļa likumu noteiktās drošības pārvaldības sistēmas, tādējādi administratīvā pārkāpuma process tiks ierosināts tikai, ja pārkāpums būs noticis un iestājušās sekas, kuras nevar novērst</w:t>
            </w:r>
            <w:r w:rsidRPr="006C0298" w:rsidR="00A104D7">
              <w:rPr>
                <w:sz w:val="24"/>
                <w:szCs w:val="24"/>
              </w:rPr>
              <w:t>.</w:t>
            </w:r>
          </w:p>
          <w:p w:rsidR="003A4842" w:rsidP="00C62050" w:rsidRDefault="006B1C4A" w14:paraId="6B9132E8" w14:textId="32CE1612">
            <w:pPr>
              <w:ind w:firstLine="0"/>
              <w:jc w:val="both"/>
              <w:rPr>
                <w:rFonts w:cs="Times New Roman"/>
                <w:bCs/>
                <w:sz w:val="24"/>
                <w:szCs w:val="24"/>
              </w:rPr>
            </w:pPr>
            <w:r>
              <w:rPr>
                <w:rFonts w:cs="Times New Roman"/>
                <w:bCs/>
                <w:sz w:val="24"/>
                <w:szCs w:val="24"/>
              </w:rPr>
              <w:t>Likumprojekta</w:t>
            </w:r>
            <w:r w:rsidR="00425436">
              <w:rPr>
                <w:rFonts w:cs="Times New Roman"/>
                <w:bCs/>
                <w:sz w:val="24"/>
                <w:szCs w:val="24"/>
              </w:rPr>
              <w:t xml:space="preserve"> 1.pantā ietvertajā</w:t>
            </w:r>
            <w:r>
              <w:rPr>
                <w:rFonts w:cs="Times New Roman"/>
                <w:bCs/>
                <w:sz w:val="24"/>
                <w:szCs w:val="24"/>
              </w:rPr>
              <w:t xml:space="preserve"> </w:t>
            </w:r>
            <w:r w:rsidR="003A4842">
              <w:rPr>
                <w:rFonts w:cs="Times New Roman"/>
                <w:bCs/>
                <w:sz w:val="24"/>
                <w:szCs w:val="24"/>
              </w:rPr>
              <w:t>1</w:t>
            </w:r>
            <w:r w:rsidR="009D073D">
              <w:rPr>
                <w:rFonts w:cs="Times New Roman"/>
                <w:bCs/>
                <w:sz w:val="24"/>
                <w:szCs w:val="24"/>
              </w:rPr>
              <w:t>7</w:t>
            </w:r>
            <w:r w:rsidRPr="00D84319" w:rsidR="003A4842">
              <w:rPr>
                <w:rFonts w:cs="Times New Roman"/>
                <w:bCs/>
                <w:sz w:val="24"/>
                <w:szCs w:val="24"/>
              </w:rPr>
              <w:t xml:space="preserve">.pantā noteikta Valsts policijas un Valsts </w:t>
            </w:r>
            <w:r w:rsidR="00B67E22">
              <w:rPr>
                <w:rFonts w:cs="Times New Roman"/>
                <w:bCs/>
                <w:sz w:val="24"/>
                <w:szCs w:val="24"/>
              </w:rPr>
              <w:t xml:space="preserve">dzelzceļa </w:t>
            </w:r>
            <w:r w:rsidRPr="00D84319" w:rsidR="003A4842">
              <w:rPr>
                <w:rFonts w:cs="Times New Roman"/>
                <w:bCs/>
                <w:sz w:val="24"/>
                <w:szCs w:val="24"/>
              </w:rPr>
              <w:t>tehniskās inspekcijas kompetence</w:t>
            </w:r>
            <w:r w:rsidR="00B34EE3">
              <w:t xml:space="preserve"> </w:t>
            </w:r>
            <w:r w:rsidRPr="00B34EE3" w:rsidR="00B34EE3">
              <w:rPr>
                <w:rFonts w:cs="Times New Roman"/>
                <w:bCs/>
                <w:sz w:val="24"/>
                <w:szCs w:val="24"/>
              </w:rPr>
              <w:t>administratīvo pārkāpumu procesā</w:t>
            </w:r>
            <w:r w:rsidRPr="00D84319" w:rsidR="003A4842">
              <w:rPr>
                <w:rFonts w:cs="Times New Roman"/>
                <w:bCs/>
                <w:sz w:val="24"/>
                <w:szCs w:val="24"/>
              </w:rPr>
              <w:t>.</w:t>
            </w:r>
          </w:p>
          <w:p w:rsidRPr="00687F52" w:rsidR="00DE4C26" w:rsidP="00C62050" w:rsidRDefault="00DE4C26" w14:paraId="62E45CA3" w14:textId="226226EF">
            <w:pPr>
              <w:ind w:firstLine="0"/>
              <w:jc w:val="both"/>
              <w:rPr>
                <w:rFonts w:cs="Times New Roman"/>
                <w:sz w:val="24"/>
                <w:szCs w:val="24"/>
              </w:rPr>
            </w:pPr>
            <w:r w:rsidRPr="00687F52">
              <w:rPr>
                <w:sz w:val="24"/>
                <w:szCs w:val="24"/>
              </w:rPr>
              <w:t>Likumprojekts neietver</w:t>
            </w:r>
            <w:r w:rsidRPr="00687F52" w:rsidR="005D197F">
              <w:rPr>
                <w:sz w:val="24"/>
                <w:szCs w:val="24"/>
              </w:rPr>
              <w:t xml:space="preserve"> regulējumu par</w:t>
            </w:r>
            <w:r w:rsidRPr="00687F52">
              <w:rPr>
                <w:sz w:val="24"/>
                <w:szCs w:val="24"/>
              </w:rPr>
              <w:t xml:space="preserve"> liegumu, </w:t>
            </w:r>
            <w:r w:rsidRPr="00687F52" w:rsidR="005D197F">
              <w:rPr>
                <w:sz w:val="24"/>
                <w:szCs w:val="24"/>
              </w:rPr>
              <w:t xml:space="preserve">kas noteic, kas personai ir liegts, kamēr tā samaksā tai piemēroto sodu, </w:t>
            </w:r>
            <w:r w:rsidRPr="00687F52">
              <w:rPr>
                <w:sz w:val="24"/>
                <w:szCs w:val="24"/>
              </w:rPr>
              <w:t xml:space="preserve">jo </w:t>
            </w:r>
            <w:r w:rsidRPr="00687F52" w:rsidR="005D197F">
              <w:rPr>
                <w:sz w:val="24"/>
                <w:szCs w:val="24"/>
              </w:rPr>
              <w:t xml:space="preserve">tas </w:t>
            </w:r>
            <w:r w:rsidRPr="00687F52" w:rsidR="00696298">
              <w:rPr>
                <w:sz w:val="24"/>
                <w:szCs w:val="24"/>
              </w:rPr>
              <w:t>tiks</w:t>
            </w:r>
            <w:r w:rsidRPr="00687F52">
              <w:rPr>
                <w:sz w:val="24"/>
                <w:szCs w:val="24"/>
              </w:rPr>
              <w:t xml:space="preserve"> ietverts </w:t>
            </w:r>
            <w:r w:rsidRPr="00687F52" w:rsidR="0092177F">
              <w:rPr>
                <w:sz w:val="24"/>
                <w:szCs w:val="24"/>
              </w:rPr>
              <w:t xml:space="preserve">autopārvadājumu jomu regulējošajā </w:t>
            </w:r>
            <w:r w:rsidRPr="00687F52" w:rsidR="00696298">
              <w:rPr>
                <w:sz w:val="24"/>
                <w:szCs w:val="24"/>
              </w:rPr>
              <w:t xml:space="preserve">tiesību aktā - </w:t>
            </w:r>
            <w:r w:rsidRPr="00687F52">
              <w:rPr>
                <w:sz w:val="24"/>
                <w:szCs w:val="24"/>
              </w:rPr>
              <w:t>likumprojektā “Grozījumi Autopārvadājumu likumā”, kas saskaņots T</w:t>
            </w:r>
            <w:r w:rsidRPr="00687F52" w:rsidR="005D197F">
              <w:rPr>
                <w:sz w:val="24"/>
                <w:szCs w:val="24"/>
              </w:rPr>
              <w:t>ieslietu ministrijas</w:t>
            </w:r>
            <w:r w:rsidRPr="00687F52">
              <w:rPr>
                <w:sz w:val="24"/>
                <w:szCs w:val="24"/>
              </w:rPr>
              <w:t xml:space="preserve"> LAPK pastāvīgajā darba grupā un </w:t>
            </w:r>
            <w:r w:rsidR="00687F52">
              <w:rPr>
                <w:sz w:val="24"/>
                <w:szCs w:val="24"/>
              </w:rPr>
              <w:t xml:space="preserve">2019.gada 7.novembrī izsludināts </w:t>
            </w:r>
            <w:r w:rsidRPr="00687F52">
              <w:rPr>
                <w:sz w:val="24"/>
                <w:szCs w:val="24"/>
              </w:rPr>
              <w:t xml:space="preserve"> V</w:t>
            </w:r>
            <w:r w:rsidRPr="00687F52" w:rsidR="005D197F">
              <w:rPr>
                <w:sz w:val="24"/>
                <w:szCs w:val="24"/>
              </w:rPr>
              <w:t>alsts sekretāru sanāksmē</w:t>
            </w:r>
            <w:r w:rsidRPr="00687F52">
              <w:rPr>
                <w:sz w:val="24"/>
                <w:szCs w:val="24"/>
              </w:rPr>
              <w:t>.</w:t>
            </w:r>
          </w:p>
          <w:p w:rsidR="003A4842" w:rsidP="00C62050" w:rsidRDefault="00417277" w14:paraId="3C5AEB1D" w14:textId="620020E7">
            <w:pPr>
              <w:ind w:firstLine="0"/>
              <w:jc w:val="both"/>
              <w:rPr>
                <w:rFonts w:cs="Times New Roman"/>
                <w:sz w:val="24"/>
                <w:szCs w:val="24"/>
              </w:rPr>
            </w:pPr>
            <w:r w:rsidRPr="008D361B">
              <w:rPr>
                <w:rFonts w:cs="Times New Roman"/>
                <w:sz w:val="24"/>
                <w:szCs w:val="24"/>
              </w:rPr>
              <w:t xml:space="preserve">Likumprojekts paredz, ka grozījumi stāsies spēkā </w:t>
            </w:r>
            <w:r w:rsidR="00D718D1">
              <w:rPr>
                <w:rFonts w:cs="Times New Roman"/>
                <w:sz w:val="24"/>
                <w:szCs w:val="24"/>
              </w:rPr>
              <w:t>vienlaikus</w:t>
            </w:r>
            <w:r w:rsidRPr="008D361B" w:rsidR="00D718D1">
              <w:rPr>
                <w:rFonts w:cs="Times New Roman"/>
                <w:sz w:val="24"/>
                <w:szCs w:val="24"/>
              </w:rPr>
              <w:t xml:space="preserve"> </w:t>
            </w:r>
            <w:r w:rsidRPr="008D361B">
              <w:rPr>
                <w:rFonts w:cs="Times New Roman"/>
                <w:sz w:val="24"/>
                <w:szCs w:val="24"/>
              </w:rPr>
              <w:t xml:space="preserve">ar </w:t>
            </w:r>
            <w:r w:rsidRPr="00406592" w:rsidR="00406592">
              <w:rPr>
                <w:rFonts w:cs="Times New Roman"/>
                <w:bCs/>
                <w:sz w:val="24"/>
                <w:szCs w:val="24"/>
              </w:rPr>
              <w:t>Administratīvās atbildības likumu</w:t>
            </w:r>
            <w:r w:rsidR="00406592">
              <w:rPr>
                <w:rFonts w:cs="Times New Roman"/>
                <w:bCs/>
                <w:sz w:val="24"/>
                <w:szCs w:val="24"/>
              </w:rPr>
              <w:t xml:space="preserve">. </w:t>
            </w:r>
          </w:p>
          <w:p w:rsidRPr="008D361B" w:rsidR="00417277" w:rsidP="00C62050" w:rsidRDefault="003A4842" w14:paraId="06FA82B1" w14:textId="77777777">
            <w:pPr>
              <w:ind w:firstLine="0"/>
              <w:jc w:val="both"/>
              <w:rPr>
                <w:rFonts w:cs="Times New Roman"/>
                <w:sz w:val="24"/>
                <w:szCs w:val="24"/>
              </w:rPr>
            </w:pPr>
            <w:r w:rsidRPr="00D84319">
              <w:rPr>
                <w:rFonts w:cs="Times New Roman"/>
                <w:sz w:val="24"/>
                <w:szCs w:val="24"/>
              </w:rPr>
              <w:t>Likuma normu salīdzinošā pārņemšanas tabula:</w:t>
            </w:r>
          </w:p>
        </w:tc>
      </w:tr>
      <w:tr w:rsidRPr="008D361B" w:rsidR="00246FD9" w:rsidTr="00357198" w14:paraId="3B661C7F" w14:textId="77777777">
        <w:trPr>
          <w:trHeight w:val="25"/>
          <w:tblCellSpacing w:w="15" w:type="dxa"/>
        </w:trPr>
        <w:tc>
          <w:tcPr>
            <w:tcW w:w="240" w:type="pct"/>
            <w:vMerge w:val="restart"/>
            <w:tcBorders>
              <w:top w:val="outset" w:color="auto" w:sz="6" w:space="0"/>
              <w:left w:val="outset" w:color="auto" w:sz="6" w:space="0"/>
              <w:right w:val="outset" w:color="auto" w:sz="6" w:space="0"/>
            </w:tcBorders>
          </w:tcPr>
          <w:p w:rsidRPr="008D361B" w:rsidR="00246FD9" w:rsidP="00246FD9" w:rsidRDefault="00246FD9" w14:paraId="369B7EAE" w14:textId="77777777">
            <w:pPr>
              <w:ind w:firstLine="0"/>
              <w:rPr>
                <w:rFonts w:cs="Times New Roman"/>
                <w:sz w:val="24"/>
                <w:szCs w:val="24"/>
              </w:rPr>
            </w:pPr>
          </w:p>
        </w:tc>
        <w:tc>
          <w:tcPr>
            <w:tcW w:w="1496" w:type="pct"/>
            <w:vMerge w:val="restart"/>
            <w:tcBorders>
              <w:top w:val="outset" w:color="auto" w:sz="6" w:space="0"/>
              <w:left w:val="outset" w:color="auto" w:sz="6" w:space="0"/>
              <w:right w:val="outset" w:color="auto" w:sz="6" w:space="0"/>
            </w:tcBorders>
          </w:tcPr>
          <w:p w:rsidRPr="008D361B" w:rsidR="00246FD9" w:rsidP="00246FD9" w:rsidRDefault="00246FD9" w14:paraId="0657AABD" w14:textId="77777777">
            <w:pPr>
              <w:ind w:firstLine="0"/>
              <w:rPr>
                <w:rFonts w:cs="Times New Roman"/>
                <w:sz w:val="24"/>
                <w:szCs w:val="24"/>
              </w:rPr>
            </w:pPr>
          </w:p>
        </w:tc>
        <w:tc>
          <w:tcPr>
            <w:tcW w:w="1579" w:type="pct"/>
            <w:tcBorders>
              <w:top w:val="outset" w:color="auto" w:sz="6" w:space="0"/>
              <w:left w:val="outset" w:color="auto" w:sz="6" w:space="0"/>
              <w:bottom w:val="single" w:color="auto" w:sz="4" w:space="0"/>
              <w:right w:val="outset" w:color="auto" w:sz="6" w:space="0"/>
            </w:tcBorders>
          </w:tcPr>
          <w:p w:rsidRPr="00BA246D" w:rsidR="00246FD9" w:rsidP="00246FD9" w:rsidRDefault="005A35CF" w14:paraId="6C3DB9BF" w14:textId="0BAA5CD5">
            <w:pPr>
              <w:ind w:firstLine="0"/>
              <w:jc w:val="both"/>
              <w:rPr>
                <w:rFonts w:cs="Times New Roman"/>
                <w:sz w:val="24"/>
                <w:szCs w:val="24"/>
              </w:rPr>
            </w:pPr>
            <w:r w:rsidRPr="005A35CF">
              <w:rPr>
                <w:rFonts w:cs="Times New Roman"/>
                <w:sz w:val="24"/>
                <w:szCs w:val="24"/>
              </w:rPr>
              <w:t>LAPK</w:t>
            </w:r>
            <w:r w:rsidRPr="00BA246D" w:rsidR="00246FD9">
              <w:rPr>
                <w:rFonts w:cs="Times New Roman"/>
                <w:sz w:val="24"/>
                <w:szCs w:val="24"/>
              </w:rPr>
              <w:t xml:space="preserve"> 149.</w:t>
            </w:r>
            <w:r w:rsidRPr="00BA246D" w:rsidR="000155A0">
              <w:rPr>
                <w:rFonts w:cs="Times New Roman"/>
                <w:sz w:val="24"/>
                <w:szCs w:val="24"/>
                <w:vertAlign w:val="superscript"/>
              </w:rPr>
              <w:t xml:space="preserve"> 34</w:t>
            </w:r>
            <w:r w:rsidRPr="00BA246D" w:rsidR="00246FD9">
              <w:rPr>
                <w:rFonts w:cs="Times New Roman"/>
                <w:sz w:val="24"/>
                <w:szCs w:val="24"/>
              </w:rPr>
              <w:t xml:space="preserve"> </w:t>
            </w:r>
            <w:r w:rsidR="008747B1">
              <w:rPr>
                <w:rFonts w:cs="Times New Roman"/>
                <w:sz w:val="24"/>
                <w:szCs w:val="24"/>
              </w:rPr>
              <w:t>pants</w:t>
            </w:r>
          </w:p>
        </w:tc>
        <w:tc>
          <w:tcPr>
            <w:tcW w:w="1603" w:type="pct"/>
            <w:tcBorders>
              <w:top w:val="outset" w:color="auto" w:sz="6" w:space="0"/>
              <w:left w:val="outset" w:color="auto" w:sz="6" w:space="0"/>
              <w:bottom w:val="single" w:color="auto" w:sz="4" w:space="0"/>
              <w:right w:val="outset" w:color="auto" w:sz="6" w:space="0"/>
            </w:tcBorders>
          </w:tcPr>
          <w:p w:rsidRPr="008D361B" w:rsidR="00246FD9" w:rsidP="00246FD9" w:rsidRDefault="00246FD9" w14:paraId="170BD138" w14:textId="2D04E6B3">
            <w:pPr>
              <w:ind w:firstLine="0"/>
              <w:jc w:val="both"/>
              <w:rPr>
                <w:rFonts w:cs="Times New Roman"/>
                <w:sz w:val="24"/>
                <w:szCs w:val="24"/>
              </w:rPr>
            </w:pPr>
            <w:r>
              <w:rPr>
                <w:rFonts w:cs="Times New Roman"/>
                <w:sz w:val="24"/>
                <w:szCs w:val="24"/>
              </w:rPr>
              <w:t xml:space="preserve">Atbilstoša </w:t>
            </w:r>
            <w:r w:rsidR="006B1C4A">
              <w:rPr>
                <w:rFonts w:cs="Times New Roman"/>
                <w:sz w:val="24"/>
                <w:szCs w:val="24"/>
              </w:rPr>
              <w:t>Likumprojekta</w:t>
            </w:r>
            <w:r>
              <w:rPr>
                <w:rFonts w:cs="Times New Roman"/>
                <w:sz w:val="24"/>
                <w:szCs w:val="24"/>
              </w:rPr>
              <w:t xml:space="preserve"> </w:t>
            </w:r>
            <w:r w:rsidR="00E7316A">
              <w:rPr>
                <w:rFonts w:cs="Times New Roman"/>
                <w:sz w:val="24"/>
                <w:szCs w:val="24"/>
              </w:rPr>
              <w:t>13.</w:t>
            </w:r>
            <w:r w:rsidR="007C753A">
              <w:rPr>
                <w:rFonts w:cs="Times New Roman"/>
                <w:sz w:val="24"/>
                <w:szCs w:val="24"/>
              </w:rPr>
              <w:t>, 14. un 15.</w:t>
            </w:r>
            <w:r w:rsidR="00E7316A">
              <w:rPr>
                <w:rFonts w:cs="Times New Roman"/>
                <w:sz w:val="24"/>
                <w:szCs w:val="24"/>
              </w:rPr>
              <w:t xml:space="preserve">panta </w:t>
            </w:r>
            <w:r>
              <w:rPr>
                <w:rFonts w:cs="Times New Roman"/>
                <w:sz w:val="24"/>
                <w:szCs w:val="24"/>
              </w:rPr>
              <w:t>daļa</w:t>
            </w:r>
          </w:p>
        </w:tc>
      </w:tr>
      <w:tr w:rsidRPr="008D361B" w:rsidR="00246FD9" w:rsidTr="00357198" w14:paraId="236B5190" w14:textId="77777777">
        <w:trPr>
          <w:trHeight w:val="20"/>
          <w:tblCellSpacing w:w="15" w:type="dxa"/>
        </w:trPr>
        <w:tc>
          <w:tcPr>
            <w:tcW w:w="240" w:type="pct"/>
            <w:vMerge/>
            <w:tcBorders>
              <w:left w:val="outset" w:color="auto" w:sz="6" w:space="0"/>
              <w:right w:val="outset" w:color="auto" w:sz="6" w:space="0"/>
            </w:tcBorders>
          </w:tcPr>
          <w:p w:rsidRPr="008D361B" w:rsidR="00246FD9" w:rsidP="00246FD9" w:rsidRDefault="00246FD9" w14:paraId="57601518" w14:textId="77777777">
            <w:pPr>
              <w:ind w:firstLine="0"/>
              <w:rPr>
                <w:rFonts w:cs="Times New Roman"/>
                <w:sz w:val="24"/>
                <w:szCs w:val="24"/>
              </w:rPr>
            </w:pPr>
          </w:p>
        </w:tc>
        <w:tc>
          <w:tcPr>
            <w:tcW w:w="1496" w:type="pct"/>
            <w:vMerge/>
            <w:tcBorders>
              <w:left w:val="outset" w:color="auto" w:sz="6" w:space="0"/>
              <w:right w:val="outset" w:color="auto" w:sz="6" w:space="0"/>
            </w:tcBorders>
          </w:tcPr>
          <w:p w:rsidRPr="008D361B" w:rsidR="00246FD9" w:rsidP="00246FD9" w:rsidRDefault="00246FD9" w14:paraId="1C161535" w14:textId="77777777">
            <w:pPr>
              <w:ind w:firstLine="0"/>
              <w:rPr>
                <w:rFonts w:cs="Times New Roman"/>
                <w:sz w:val="24"/>
                <w:szCs w:val="24"/>
              </w:rPr>
            </w:pPr>
          </w:p>
        </w:tc>
        <w:tc>
          <w:tcPr>
            <w:tcW w:w="1579" w:type="pct"/>
            <w:tcBorders>
              <w:top w:val="outset" w:color="auto" w:sz="6" w:space="0"/>
              <w:left w:val="outset" w:color="auto" w:sz="6" w:space="0"/>
              <w:bottom w:val="single" w:color="auto" w:sz="4" w:space="0"/>
              <w:right w:val="outset" w:color="auto" w:sz="6" w:space="0"/>
            </w:tcBorders>
          </w:tcPr>
          <w:p w:rsidRPr="00BA246D" w:rsidR="00246FD9" w:rsidP="00246FD9" w:rsidRDefault="00246FD9" w14:paraId="163863C7" w14:textId="77777777">
            <w:pPr>
              <w:ind w:firstLine="0"/>
              <w:jc w:val="both"/>
              <w:rPr>
                <w:rFonts w:cs="Times New Roman"/>
                <w:sz w:val="24"/>
                <w:szCs w:val="24"/>
              </w:rPr>
            </w:pPr>
            <w:r w:rsidRPr="00BA246D">
              <w:rPr>
                <w:rFonts w:cs="Times New Roman"/>
                <w:sz w:val="24"/>
                <w:szCs w:val="24"/>
              </w:rPr>
              <w:t xml:space="preserve">1. </w:t>
            </w:r>
            <w:r w:rsidRPr="00BA246D">
              <w:rPr>
                <w:sz w:val="24"/>
                <w:szCs w:val="24"/>
              </w:rPr>
              <w:t>Par bīstamās kravas nodošanu pārvadāšanai bez normatīvajos aktos paredzētajām norādēm par bīstamās kravas esamību transportlīdzeklī.</w:t>
            </w:r>
          </w:p>
        </w:tc>
        <w:tc>
          <w:tcPr>
            <w:tcW w:w="1603" w:type="pct"/>
            <w:tcBorders>
              <w:top w:val="outset" w:color="auto" w:sz="6" w:space="0"/>
              <w:left w:val="outset" w:color="auto" w:sz="6" w:space="0"/>
              <w:bottom w:val="single" w:color="auto" w:sz="4" w:space="0"/>
              <w:right w:val="outset" w:color="auto" w:sz="6" w:space="0"/>
            </w:tcBorders>
          </w:tcPr>
          <w:p w:rsidRPr="00BA246D" w:rsidR="00246FD9" w:rsidP="00246FD9" w:rsidRDefault="00A8126E" w14:paraId="0C5894C0" w14:textId="15F9E51D">
            <w:pPr>
              <w:ind w:firstLine="0"/>
              <w:jc w:val="both"/>
              <w:rPr>
                <w:rFonts w:cs="Times New Roman"/>
                <w:sz w:val="24"/>
                <w:szCs w:val="24"/>
              </w:rPr>
            </w:pPr>
            <w:r>
              <w:rPr>
                <w:rFonts w:cs="Times New Roman"/>
                <w:sz w:val="24"/>
                <w:szCs w:val="24"/>
              </w:rPr>
              <w:t>13.panta trešā daļa</w:t>
            </w:r>
          </w:p>
          <w:p w:rsidRPr="008D361B" w:rsidR="00CD497A" w:rsidP="00246FD9" w:rsidRDefault="00A8126E" w14:paraId="3D4F39DB" w14:textId="134F2220">
            <w:pPr>
              <w:ind w:firstLine="0"/>
              <w:jc w:val="both"/>
              <w:rPr>
                <w:rFonts w:cs="Times New Roman"/>
                <w:sz w:val="24"/>
                <w:szCs w:val="24"/>
              </w:rPr>
            </w:pPr>
            <w:r>
              <w:rPr>
                <w:rFonts w:cs="Times New Roman"/>
                <w:sz w:val="24"/>
                <w:szCs w:val="24"/>
              </w:rPr>
              <w:t>14.panta astotā daļa</w:t>
            </w:r>
          </w:p>
        </w:tc>
      </w:tr>
      <w:tr w:rsidRPr="008D361B" w:rsidR="00246FD9" w:rsidTr="00357198" w14:paraId="0A93B3A1" w14:textId="77777777">
        <w:trPr>
          <w:trHeight w:val="20"/>
          <w:tblCellSpacing w:w="15" w:type="dxa"/>
        </w:trPr>
        <w:tc>
          <w:tcPr>
            <w:tcW w:w="240" w:type="pct"/>
            <w:vMerge/>
            <w:tcBorders>
              <w:left w:val="outset" w:color="auto" w:sz="6" w:space="0"/>
              <w:right w:val="outset" w:color="auto" w:sz="6" w:space="0"/>
            </w:tcBorders>
          </w:tcPr>
          <w:p w:rsidRPr="008D361B" w:rsidR="00246FD9" w:rsidP="00246FD9" w:rsidRDefault="00246FD9" w14:paraId="6724D455" w14:textId="77777777">
            <w:pPr>
              <w:ind w:firstLine="0"/>
              <w:rPr>
                <w:rFonts w:cs="Times New Roman"/>
                <w:sz w:val="24"/>
                <w:szCs w:val="24"/>
              </w:rPr>
            </w:pPr>
          </w:p>
        </w:tc>
        <w:tc>
          <w:tcPr>
            <w:tcW w:w="1496" w:type="pct"/>
            <w:vMerge/>
            <w:tcBorders>
              <w:left w:val="outset" w:color="auto" w:sz="6" w:space="0"/>
              <w:right w:val="outset" w:color="auto" w:sz="6" w:space="0"/>
            </w:tcBorders>
          </w:tcPr>
          <w:p w:rsidRPr="008D361B" w:rsidR="00246FD9" w:rsidP="00246FD9" w:rsidRDefault="00246FD9" w14:paraId="0AF2A49D" w14:textId="77777777">
            <w:pPr>
              <w:ind w:firstLine="0"/>
              <w:rPr>
                <w:rFonts w:cs="Times New Roman"/>
                <w:sz w:val="24"/>
                <w:szCs w:val="24"/>
              </w:rPr>
            </w:pPr>
          </w:p>
        </w:tc>
        <w:tc>
          <w:tcPr>
            <w:tcW w:w="1579" w:type="pct"/>
            <w:tcBorders>
              <w:top w:val="outset" w:color="auto" w:sz="6" w:space="0"/>
              <w:left w:val="outset" w:color="auto" w:sz="6" w:space="0"/>
              <w:bottom w:val="single" w:color="auto" w:sz="4" w:space="0"/>
              <w:right w:val="outset" w:color="auto" w:sz="6" w:space="0"/>
            </w:tcBorders>
          </w:tcPr>
          <w:p w:rsidRPr="00BA246D" w:rsidR="00246FD9" w:rsidP="00246FD9" w:rsidRDefault="00246FD9" w14:paraId="19A1C572" w14:textId="77777777">
            <w:pPr>
              <w:ind w:firstLine="0"/>
              <w:jc w:val="both"/>
              <w:rPr>
                <w:rFonts w:cs="Times New Roman"/>
                <w:sz w:val="24"/>
                <w:szCs w:val="24"/>
              </w:rPr>
            </w:pPr>
            <w:r w:rsidRPr="00BA246D">
              <w:rPr>
                <w:rFonts w:cs="Times New Roman"/>
                <w:sz w:val="24"/>
                <w:szCs w:val="24"/>
              </w:rPr>
              <w:t>2.</w:t>
            </w:r>
            <w:r w:rsidRPr="00BA246D">
              <w:rPr>
                <w:sz w:val="24"/>
                <w:szCs w:val="24"/>
              </w:rPr>
              <w:t xml:space="preserve"> Par bīstamās kravas autopārvadājuma veikšanu bez bīstamo kravu autopārvadājumam nepieciešamajiem dokumentiem vai par </w:t>
            </w:r>
            <w:r w:rsidRPr="00BA246D">
              <w:rPr>
                <w:sz w:val="24"/>
                <w:szCs w:val="24"/>
              </w:rPr>
              <w:lastRenderedPageBreak/>
              <w:t>transportlīdzekļa vadītāja neno</w:t>
            </w:r>
            <w:r w:rsidRPr="00BA246D">
              <w:rPr>
                <w:sz w:val="24"/>
                <w:szCs w:val="24"/>
              </w:rPr>
              <w:softHyphen/>
              <w:t>drošināšanu ar šādiem dokumentiem, vai par šādu dokumentu nepareizu noformēšanu.</w:t>
            </w:r>
          </w:p>
        </w:tc>
        <w:tc>
          <w:tcPr>
            <w:tcW w:w="1603" w:type="pct"/>
            <w:tcBorders>
              <w:top w:val="outset" w:color="auto" w:sz="6" w:space="0"/>
              <w:left w:val="outset" w:color="auto" w:sz="6" w:space="0"/>
              <w:bottom w:val="single" w:color="auto" w:sz="4" w:space="0"/>
              <w:right w:val="outset" w:color="auto" w:sz="6" w:space="0"/>
            </w:tcBorders>
          </w:tcPr>
          <w:p w:rsidRPr="00BA246D" w:rsidR="0065585E" w:rsidP="00246FD9" w:rsidRDefault="00A8126E" w14:paraId="6E2078E8" w14:textId="36050A5C">
            <w:pPr>
              <w:ind w:firstLine="0"/>
              <w:jc w:val="both"/>
              <w:rPr>
                <w:rFonts w:cs="Times New Roman"/>
                <w:sz w:val="24"/>
                <w:szCs w:val="24"/>
              </w:rPr>
            </w:pPr>
            <w:r>
              <w:rPr>
                <w:rFonts w:cs="Times New Roman"/>
                <w:sz w:val="24"/>
                <w:szCs w:val="24"/>
              </w:rPr>
              <w:lastRenderedPageBreak/>
              <w:t>14.panta devītā daļa</w:t>
            </w:r>
          </w:p>
          <w:p w:rsidRPr="00BA246D" w:rsidR="00DC7C5C" w:rsidP="00246FD9" w:rsidRDefault="00A8126E" w14:paraId="6ECB5BF5" w14:textId="25E2C565">
            <w:pPr>
              <w:ind w:firstLine="0"/>
              <w:jc w:val="both"/>
              <w:rPr>
                <w:rFonts w:cs="Times New Roman"/>
                <w:sz w:val="24"/>
                <w:szCs w:val="24"/>
              </w:rPr>
            </w:pPr>
            <w:r>
              <w:rPr>
                <w:rFonts w:cs="Times New Roman"/>
                <w:sz w:val="24"/>
                <w:szCs w:val="24"/>
              </w:rPr>
              <w:t>15.panta vienpadsmitā daļa</w:t>
            </w:r>
          </w:p>
        </w:tc>
      </w:tr>
      <w:tr w:rsidRPr="008D361B" w:rsidR="00246FD9" w:rsidTr="00357198" w14:paraId="2D9F05FB" w14:textId="77777777">
        <w:trPr>
          <w:trHeight w:val="20"/>
          <w:tblCellSpacing w:w="15" w:type="dxa"/>
        </w:trPr>
        <w:tc>
          <w:tcPr>
            <w:tcW w:w="240" w:type="pct"/>
            <w:vMerge/>
            <w:tcBorders>
              <w:left w:val="outset" w:color="auto" w:sz="6" w:space="0"/>
              <w:right w:val="outset" w:color="auto" w:sz="6" w:space="0"/>
            </w:tcBorders>
          </w:tcPr>
          <w:p w:rsidRPr="008D361B" w:rsidR="00246FD9" w:rsidP="00246FD9" w:rsidRDefault="00246FD9" w14:paraId="5F5ED112" w14:textId="77777777">
            <w:pPr>
              <w:ind w:firstLine="0"/>
              <w:rPr>
                <w:rFonts w:cs="Times New Roman"/>
                <w:sz w:val="24"/>
                <w:szCs w:val="24"/>
              </w:rPr>
            </w:pPr>
          </w:p>
        </w:tc>
        <w:tc>
          <w:tcPr>
            <w:tcW w:w="1496" w:type="pct"/>
            <w:vMerge/>
            <w:tcBorders>
              <w:left w:val="outset" w:color="auto" w:sz="6" w:space="0"/>
              <w:right w:val="outset" w:color="auto" w:sz="6" w:space="0"/>
            </w:tcBorders>
          </w:tcPr>
          <w:p w:rsidRPr="008D361B" w:rsidR="00246FD9" w:rsidP="00246FD9" w:rsidRDefault="00246FD9" w14:paraId="53879879" w14:textId="77777777">
            <w:pPr>
              <w:ind w:firstLine="0"/>
              <w:rPr>
                <w:rFonts w:cs="Times New Roman"/>
                <w:sz w:val="24"/>
                <w:szCs w:val="24"/>
              </w:rPr>
            </w:pPr>
          </w:p>
        </w:tc>
        <w:tc>
          <w:tcPr>
            <w:tcW w:w="1579" w:type="pct"/>
            <w:tcBorders>
              <w:top w:val="outset" w:color="auto" w:sz="6" w:space="0"/>
              <w:left w:val="outset" w:color="auto" w:sz="6" w:space="0"/>
              <w:bottom w:val="single" w:color="auto" w:sz="4" w:space="0"/>
              <w:right w:val="outset" w:color="auto" w:sz="6" w:space="0"/>
            </w:tcBorders>
          </w:tcPr>
          <w:p w:rsidRPr="00BA246D" w:rsidR="00246FD9" w:rsidP="00246FD9" w:rsidRDefault="00246FD9" w14:paraId="13F13A3E" w14:textId="77777777">
            <w:pPr>
              <w:ind w:firstLine="0"/>
              <w:jc w:val="both"/>
              <w:rPr>
                <w:rFonts w:cs="Times New Roman"/>
                <w:sz w:val="24"/>
                <w:szCs w:val="24"/>
              </w:rPr>
            </w:pPr>
            <w:r w:rsidRPr="00BA246D">
              <w:rPr>
                <w:rFonts w:cs="Times New Roman"/>
                <w:sz w:val="24"/>
                <w:szCs w:val="24"/>
              </w:rPr>
              <w:t xml:space="preserve">3. </w:t>
            </w:r>
            <w:r w:rsidRPr="00BA246D">
              <w:rPr>
                <w:sz w:val="24"/>
                <w:szCs w:val="24"/>
              </w:rPr>
              <w:t>Par tādas bīstamās kravas pārvadāšanu, kuru aizliegts pārvadāt pa autoceļiem, vai par tādas bīstamās kravas pārvadāšanu, kuru aizliegts pārvadāt cisternās vai beztaras pārvadājumos.</w:t>
            </w:r>
          </w:p>
        </w:tc>
        <w:tc>
          <w:tcPr>
            <w:tcW w:w="1603" w:type="pct"/>
            <w:tcBorders>
              <w:top w:val="outset" w:color="auto" w:sz="6" w:space="0"/>
              <w:left w:val="outset" w:color="auto" w:sz="6" w:space="0"/>
              <w:bottom w:val="single" w:color="auto" w:sz="4" w:space="0"/>
              <w:right w:val="outset" w:color="auto" w:sz="6" w:space="0"/>
            </w:tcBorders>
          </w:tcPr>
          <w:p w:rsidRPr="00BA246D" w:rsidR="00246FD9" w:rsidP="00246FD9" w:rsidRDefault="00A8126E" w14:paraId="28541FA9" w14:textId="3F5A014A">
            <w:pPr>
              <w:ind w:firstLine="0"/>
              <w:jc w:val="both"/>
              <w:rPr>
                <w:rFonts w:cs="Times New Roman"/>
                <w:sz w:val="24"/>
                <w:szCs w:val="24"/>
              </w:rPr>
            </w:pPr>
            <w:r>
              <w:rPr>
                <w:rFonts w:cs="Times New Roman"/>
                <w:sz w:val="24"/>
                <w:szCs w:val="24"/>
              </w:rPr>
              <w:t>13.panta pirmā daļa</w:t>
            </w:r>
          </w:p>
          <w:p w:rsidRPr="00BA246D" w:rsidR="00246FD9" w:rsidP="00246FD9" w:rsidRDefault="00A8126E" w14:paraId="3E4F66A5" w14:textId="5C5A9A36">
            <w:pPr>
              <w:ind w:firstLine="0"/>
              <w:jc w:val="both"/>
              <w:rPr>
                <w:rFonts w:cs="Times New Roman"/>
                <w:sz w:val="24"/>
                <w:szCs w:val="24"/>
              </w:rPr>
            </w:pPr>
            <w:r>
              <w:rPr>
                <w:rFonts w:cs="Times New Roman"/>
                <w:sz w:val="24"/>
                <w:szCs w:val="24"/>
              </w:rPr>
              <w:t>14.panta otrā daļa</w:t>
            </w:r>
          </w:p>
          <w:p w:rsidRPr="00BA246D" w:rsidR="00DC7C5C" w:rsidP="00246FD9" w:rsidRDefault="00DC7C5C" w14:paraId="07219007" w14:textId="77777777">
            <w:pPr>
              <w:ind w:firstLine="0"/>
              <w:jc w:val="both"/>
              <w:rPr>
                <w:rFonts w:cs="Times New Roman"/>
                <w:sz w:val="24"/>
                <w:szCs w:val="24"/>
              </w:rPr>
            </w:pPr>
          </w:p>
        </w:tc>
      </w:tr>
      <w:tr w:rsidRPr="008D361B" w:rsidR="00246FD9" w:rsidTr="00357198" w14:paraId="40B4C6A9" w14:textId="77777777">
        <w:trPr>
          <w:trHeight w:val="20"/>
          <w:tblCellSpacing w:w="15" w:type="dxa"/>
        </w:trPr>
        <w:tc>
          <w:tcPr>
            <w:tcW w:w="240" w:type="pct"/>
            <w:vMerge/>
            <w:tcBorders>
              <w:left w:val="outset" w:color="auto" w:sz="6" w:space="0"/>
              <w:right w:val="outset" w:color="auto" w:sz="6" w:space="0"/>
            </w:tcBorders>
          </w:tcPr>
          <w:p w:rsidRPr="008D361B" w:rsidR="00246FD9" w:rsidP="00246FD9" w:rsidRDefault="00246FD9" w14:paraId="48B532D1" w14:textId="77777777">
            <w:pPr>
              <w:ind w:firstLine="0"/>
              <w:rPr>
                <w:rFonts w:cs="Times New Roman"/>
                <w:sz w:val="24"/>
                <w:szCs w:val="24"/>
              </w:rPr>
            </w:pPr>
          </w:p>
        </w:tc>
        <w:tc>
          <w:tcPr>
            <w:tcW w:w="1496" w:type="pct"/>
            <w:vMerge/>
            <w:tcBorders>
              <w:left w:val="outset" w:color="auto" w:sz="6" w:space="0"/>
              <w:right w:val="outset" w:color="auto" w:sz="6" w:space="0"/>
            </w:tcBorders>
          </w:tcPr>
          <w:p w:rsidRPr="008D361B" w:rsidR="00246FD9" w:rsidP="00246FD9" w:rsidRDefault="00246FD9" w14:paraId="6A6B6473" w14:textId="77777777">
            <w:pPr>
              <w:ind w:firstLine="0"/>
              <w:rPr>
                <w:rFonts w:cs="Times New Roman"/>
                <w:sz w:val="24"/>
                <w:szCs w:val="24"/>
              </w:rPr>
            </w:pPr>
          </w:p>
        </w:tc>
        <w:tc>
          <w:tcPr>
            <w:tcW w:w="1579" w:type="pct"/>
            <w:tcBorders>
              <w:top w:val="outset" w:color="auto" w:sz="6" w:space="0"/>
              <w:left w:val="outset" w:color="auto" w:sz="6" w:space="0"/>
              <w:bottom w:val="single" w:color="auto" w:sz="4" w:space="0"/>
              <w:right w:val="outset" w:color="auto" w:sz="6" w:space="0"/>
            </w:tcBorders>
          </w:tcPr>
          <w:p w:rsidRPr="00BA246D" w:rsidR="00246FD9" w:rsidP="00246FD9" w:rsidRDefault="00246FD9" w14:paraId="34F97887" w14:textId="77777777">
            <w:pPr>
              <w:ind w:firstLine="0"/>
              <w:jc w:val="both"/>
              <w:rPr>
                <w:rFonts w:cs="Times New Roman"/>
                <w:sz w:val="24"/>
                <w:szCs w:val="24"/>
              </w:rPr>
            </w:pPr>
            <w:r w:rsidRPr="00BA246D">
              <w:rPr>
                <w:rFonts w:cs="Times New Roman"/>
                <w:sz w:val="24"/>
                <w:szCs w:val="24"/>
              </w:rPr>
              <w:t>4.</w:t>
            </w:r>
            <w:r w:rsidRPr="00BA246D">
              <w:rPr>
                <w:sz w:val="24"/>
                <w:szCs w:val="24"/>
              </w:rPr>
              <w:t xml:space="preserve"> Par bīstamās kravas pārvadāšanu neatbilstošā transportlīdzeklī vai konteinerā vai neievērojot iepakojumu, cisternkonteineru vai cisternu pārbaužu vai izmantošanas periodus.</w:t>
            </w:r>
          </w:p>
        </w:tc>
        <w:tc>
          <w:tcPr>
            <w:tcW w:w="1603" w:type="pct"/>
            <w:tcBorders>
              <w:top w:val="outset" w:color="auto" w:sz="6" w:space="0"/>
              <w:left w:val="outset" w:color="auto" w:sz="6" w:space="0"/>
              <w:bottom w:val="single" w:color="auto" w:sz="4" w:space="0"/>
              <w:right w:val="outset" w:color="auto" w:sz="6" w:space="0"/>
            </w:tcBorders>
          </w:tcPr>
          <w:p w:rsidRPr="00BA246D" w:rsidR="00AB345A" w:rsidP="00265843" w:rsidRDefault="00280FE5" w14:paraId="360C579F" w14:textId="1E7AA051">
            <w:pPr>
              <w:ind w:firstLine="0"/>
              <w:jc w:val="both"/>
              <w:rPr>
                <w:rFonts w:cs="Times New Roman"/>
                <w:sz w:val="24"/>
                <w:szCs w:val="24"/>
              </w:rPr>
            </w:pPr>
            <w:r>
              <w:rPr>
                <w:rFonts w:cs="Times New Roman"/>
                <w:sz w:val="24"/>
                <w:szCs w:val="24"/>
              </w:rPr>
              <w:t>14.panta trešā daļa</w:t>
            </w:r>
          </w:p>
          <w:p w:rsidR="00AB345A" w:rsidP="00246FD9" w:rsidRDefault="00280FE5" w14:paraId="130A9F51" w14:textId="245D387A">
            <w:pPr>
              <w:ind w:firstLine="0"/>
              <w:jc w:val="both"/>
              <w:rPr>
                <w:rFonts w:cs="Times New Roman"/>
                <w:sz w:val="24"/>
                <w:szCs w:val="24"/>
              </w:rPr>
            </w:pPr>
            <w:r>
              <w:rPr>
                <w:rFonts w:cs="Times New Roman"/>
                <w:sz w:val="24"/>
                <w:szCs w:val="24"/>
              </w:rPr>
              <w:t>14.panta ceturtā daļa</w:t>
            </w:r>
          </w:p>
          <w:p w:rsidRPr="00BA246D" w:rsidR="00AB345A" w:rsidP="00246FD9" w:rsidRDefault="00AB345A" w14:paraId="548BD0FD" w14:textId="367F678D">
            <w:pPr>
              <w:ind w:firstLine="0"/>
              <w:jc w:val="both"/>
              <w:rPr>
                <w:rFonts w:cs="Times New Roman"/>
                <w:sz w:val="24"/>
                <w:szCs w:val="24"/>
              </w:rPr>
            </w:pPr>
            <w:r>
              <w:rPr>
                <w:rFonts w:cs="Times New Roman"/>
                <w:sz w:val="24"/>
                <w:szCs w:val="24"/>
              </w:rPr>
              <w:t>14.panta trīspadsmitā daļa</w:t>
            </w:r>
            <w:r w:rsidDel="00280FE5">
              <w:rPr>
                <w:rFonts w:cs="Times New Roman"/>
                <w:sz w:val="24"/>
                <w:szCs w:val="24"/>
              </w:rPr>
              <w:t xml:space="preserve"> </w:t>
            </w:r>
            <w:r w:rsidR="00280FE5">
              <w:rPr>
                <w:rFonts w:cs="Times New Roman"/>
                <w:sz w:val="24"/>
                <w:szCs w:val="24"/>
              </w:rPr>
              <w:t>15.panta trešā daļa</w:t>
            </w:r>
          </w:p>
          <w:p w:rsidRPr="00BA246D" w:rsidR="00AB345A" w:rsidP="00246FD9" w:rsidRDefault="00280FE5" w14:paraId="10B43A42" w14:textId="1090D479">
            <w:pPr>
              <w:ind w:firstLine="0"/>
              <w:jc w:val="both"/>
              <w:rPr>
                <w:rFonts w:cs="Times New Roman"/>
                <w:sz w:val="24"/>
                <w:szCs w:val="24"/>
              </w:rPr>
            </w:pPr>
            <w:r>
              <w:rPr>
                <w:rFonts w:cs="Times New Roman"/>
                <w:sz w:val="24"/>
                <w:szCs w:val="24"/>
              </w:rPr>
              <w:t>15.panta septītā daļa</w:t>
            </w:r>
          </w:p>
          <w:p w:rsidRPr="00BA246D" w:rsidR="001622BB" w:rsidP="00246FD9" w:rsidRDefault="001622BB" w14:paraId="3339851F" w14:textId="0796E439">
            <w:pPr>
              <w:ind w:firstLine="0"/>
              <w:jc w:val="both"/>
              <w:rPr>
                <w:rFonts w:cs="Times New Roman"/>
                <w:sz w:val="24"/>
                <w:szCs w:val="24"/>
              </w:rPr>
            </w:pPr>
          </w:p>
        </w:tc>
      </w:tr>
      <w:tr w:rsidRPr="008D361B" w:rsidR="00246FD9" w:rsidTr="00357198" w14:paraId="653130E7" w14:textId="77777777">
        <w:trPr>
          <w:trHeight w:val="20"/>
          <w:tblCellSpacing w:w="15" w:type="dxa"/>
        </w:trPr>
        <w:tc>
          <w:tcPr>
            <w:tcW w:w="240" w:type="pct"/>
            <w:vMerge/>
            <w:tcBorders>
              <w:left w:val="outset" w:color="auto" w:sz="6" w:space="0"/>
              <w:right w:val="outset" w:color="auto" w:sz="6" w:space="0"/>
            </w:tcBorders>
          </w:tcPr>
          <w:p w:rsidRPr="008D361B" w:rsidR="00246FD9" w:rsidP="00246FD9" w:rsidRDefault="00246FD9" w14:paraId="72361769" w14:textId="77777777">
            <w:pPr>
              <w:ind w:firstLine="0"/>
              <w:rPr>
                <w:rFonts w:cs="Times New Roman"/>
                <w:sz w:val="24"/>
                <w:szCs w:val="24"/>
              </w:rPr>
            </w:pPr>
          </w:p>
        </w:tc>
        <w:tc>
          <w:tcPr>
            <w:tcW w:w="1496" w:type="pct"/>
            <w:vMerge/>
            <w:tcBorders>
              <w:left w:val="outset" w:color="auto" w:sz="6" w:space="0"/>
              <w:right w:val="outset" w:color="auto" w:sz="6" w:space="0"/>
            </w:tcBorders>
          </w:tcPr>
          <w:p w:rsidRPr="008D361B" w:rsidR="00246FD9" w:rsidP="00246FD9" w:rsidRDefault="00246FD9" w14:paraId="202D0511" w14:textId="77777777">
            <w:pPr>
              <w:ind w:firstLine="0"/>
              <w:rPr>
                <w:rFonts w:cs="Times New Roman"/>
                <w:sz w:val="24"/>
                <w:szCs w:val="24"/>
              </w:rPr>
            </w:pPr>
          </w:p>
        </w:tc>
        <w:tc>
          <w:tcPr>
            <w:tcW w:w="1579" w:type="pct"/>
            <w:tcBorders>
              <w:top w:val="outset" w:color="auto" w:sz="6" w:space="0"/>
              <w:left w:val="outset" w:color="auto" w:sz="6" w:space="0"/>
              <w:bottom w:val="single" w:color="auto" w:sz="4" w:space="0"/>
              <w:right w:val="outset" w:color="auto" w:sz="6" w:space="0"/>
            </w:tcBorders>
          </w:tcPr>
          <w:p w:rsidRPr="00BA246D" w:rsidR="00246FD9" w:rsidP="00246FD9" w:rsidRDefault="00246FD9" w14:paraId="7A2822A2" w14:textId="77777777">
            <w:pPr>
              <w:ind w:firstLine="0"/>
              <w:jc w:val="both"/>
              <w:rPr>
                <w:rFonts w:cs="Times New Roman"/>
                <w:sz w:val="24"/>
                <w:szCs w:val="24"/>
              </w:rPr>
            </w:pPr>
            <w:r w:rsidRPr="00BA246D">
              <w:rPr>
                <w:rFonts w:cs="Times New Roman"/>
                <w:sz w:val="24"/>
                <w:szCs w:val="24"/>
              </w:rPr>
              <w:t xml:space="preserve">5. </w:t>
            </w:r>
            <w:r w:rsidRPr="00BA246D">
              <w:rPr>
                <w:sz w:val="24"/>
                <w:szCs w:val="24"/>
              </w:rPr>
              <w:t>Par bīstamās kravas nodošanu pārvadāšanai neatbilstošā iepakojumā vai par nepareizi kopā iepakotu bīstamo vielu (materiālu) nodošanu pārvadāšanai.</w:t>
            </w:r>
          </w:p>
        </w:tc>
        <w:tc>
          <w:tcPr>
            <w:tcW w:w="1603" w:type="pct"/>
            <w:tcBorders>
              <w:top w:val="outset" w:color="auto" w:sz="6" w:space="0"/>
              <w:left w:val="outset" w:color="auto" w:sz="6" w:space="0"/>
              <w:bottom w:val="single" w:color="auto" w:sz="4" w:space="0"/>
              <w:right w:val="outset" w:color="auto" w:sz="6" w:space="0"/>
            </w:tcBorders>
          </w:tcPr>
          <w:p w:rsidRPr="00BA246D" w:rsidR="00246FD9" w:rsidP="00246FD9" w:rsidRDefault="00280FE5" w14:paraId="70C5894D" w14:textId="0F5F572C">
            <w:pPr>
              <w:ind w:firstLine="0"/>
              <w:jc w:val="both"/>
              <w:rPr>
                <w:rFonts w:cs="Times New Roman"/>
                <w:sz w:val="24"/>
                <w:szCs w:val="24"/>
              </w:rPr>
            </w:pPr>
            <w:r>
              <w:rPr>
                <w:rFonts w:cs="Times New Roman"/>
                <w:sz w:val="24"/>
                <w:szCs w:val="24"/>
              </w:rPr>
              <w:t>13.panta otrā daļa</w:t>
            </w:r>
          </w:p>
        </w:tc>
      </w:tr>
      <w:tr w:rsidRPr="008D361B" w:rsidR="00246FD9" w:rsidTr="00357198" w14:paraId="28005826" w14:textId="77777777">
        <w:trPr>
          <w:trHeight w:val="20"/>
          <w:tblCellSpacing w:w="15" w:type="dxa"/>
        </w:trPr>
        <w:tc>
          <w:tcPr>
            <w:tcW w:w="240" w:type="pct"/>
            <w:vMerge/>
            <w:tcBorders>
              <w:left w:val="outset" w:color="auto" w:sz="6" w:space="0"/>
              <w:right w:val="outset" w:color="auto" w:sz="6" w:space="0"/>
            </w:tcBorders>
          </w:tcPr>
          <w:p w:rsidRPr="008D361B" w:rsidR="00246FD9" w:rsidP="00246FD9" w:rsidRDefault="00246FD9" w14:paraId="2B2DF758" w14:textId="77777777">
            <w:pPr>
              <w:ind w:firstLine="0"/>
              <w:rPr>
                <w:rFonts w:cs="Times New Roman"/>
                <w:sz w:val="24"/>
                <w:szCs w:val="24"/>
              </w:rPr>
            </w:pPr>
          </w:p>
        </w:tc>
        <w:tc>
          <w:tcPr>
            <w:tcW w:w="1496" w:type="pct"/>
            <w:vMerge/>
            <w:tcBorders>
              <w:left w:val="outset" w:color="auto" w:sz="6" w:space="0"/>
              <w:right w:val="outset" w:color="auto" w:sz="6" w:space="0"/>
            </w:tcBorders>
          </w:tcPr>
          <w:p w:rsidRPr="008D361B" w:rsidR="00246FD9" w:rsidP="00246FD9" w:rsidRDefault="00246FD9" w14:paraId="1D76B440" w14:textId="77777777">
            <w:pPr>
              <w:ind w:firstLine="0"/>
              <w:rPr>
                <w:rFonts w:cs="Times New Roman"/>
                <w:sz w:val="24"/>
                <w:szCs w:val="24"/>
              </w:rPr>
            </w:pPr>
          </w:p>
        </w:tc>
        <w:tc>
          <w:tcPr>
            <w:tcW w:w="1579" w:type="pct"/>
            <w:tcBorders>
              <w:top w:val="outset" w:color="auto" w:sz="6" w:space="0"/>
              <w:left w:val="outset" w:color="auto" w:sz="6" w:space="0"/>
              <w:bottom w:val="single" w:color="auto" w:sz="4" w:space="0"/>
              <w:right w:val="outset" w:color="auto" w:sz="6" w:space="0"/>
            </w:tcBorders>
          </w:tcPr>
          <w:p w:rsidRPr="00BA246D" w:rsidR="00246FD9" w:rsidP="00246FD9" w:rsidRDefault="00246FD9" w14:paraId="6DEDC773" w14:textId="77777777">
            <w:pPr>
              <w:ind w:firstLine="0"/>
              <w:jc w:val="both"/>
              <w:rPr>
                <w:rFonts w:cs="Times New Roman"/>
                <w:sz w:val="24"/>
                <w:szCs w:val="24"/>
              </w:rPr>
            </w:pPr>
            <w:r w:rsidRPr="00BA246D">
              <w:rPr>
                <w:rFonts w:cs="Times New Roman"/>
                <w:sz w:val="24"/>
                <w:szCs w:val="24"/>
              </w:rPr>
              <w:t xml:space="preserve">6. </w:t>
            </w:r>
            <w:r w:rsidRPr="00BA246D">
              <w:rPr>
                <w:sz w:val="24"/>
                <w:szCs w:val="24"/>
              </w:rPr>
              <w:t>Par bīstamās kravas pārvadāšanu, ja transportlīdzekļa cisternas vai kravas iepakojuma piepildījums neatbilst normatīvajos aktos noteiktajām normām vai neievērojot iepakojuma apzīmēšanas vai marķēšanas prasības.</w:t>
            </w:r>
          </w:p>
        </w:tc>
        <w:tc>
          <w:tcPr>
            <w:tcW w:w="1603" w:type="pct"/>
            <w:tcBorders>
              <w:top w:val="outset" w:color="auto" w:sz="6" w:space="0"/>
              <w:left w:val="outset" w:color="auto" w:sz="6" w:space="0"/>
              <w:bottom w:val="single" w:color="auto" w:sz="4" w:space="0"/>
              <w:right w:val="outset" w:color="auto" w:sz="6" w:space="0"/>
            </w:tcBorders>
          </w:tcPr>
          <w:p w:rsidRPr="00BA246D" w:rsidR="00AB345A" w:rsidP="00246FD9" w:rsidRDefault="00280FE5" w14:paraId="16078F16" w14:textId="1CE41D67">
            <w:pPr>
              <w:ind w:firstLine="0"/>
              <w:jc w:val="both"/>
              <w:rPr>
                <w:rFonts w:cs="Times New Roman"/>
                <w:sz w:val="24"/>
                <w:szCs w:val="24"/>
              </w:rPr>
            </w:pPr>
            <w:r>
              <w:rPr>
                <w:rFonts w:cs="Times New Roman"/>
                <w:sz w:val="24"/>
                <w:szCs w:val="24"/>
              </w:rPr>
              <w:t>14.panta septītā daļa</w:t>
            </w:r>
          </w:p>
          <w:p w:rsidRPr="00BA246D" w:rsidR="00DC7C5C" w:rsidP="00246FD9" w:rsidRDefault="00280FE5" w14:paraId="44FC8ED5" w14:textId="08909F3A">
            <w:pPr>
              <w:ind w:firstLine="0"/>
              <w:jc w:val="both"/>
              <w:rPr>
                <w:rFonts w:cs="Times New Roman"/>
                <w:sz w:val="24"/>
                <w:szCs w:val="24"/>
              </w:rPr>
            </w:pPr>
            <w:r>
              <w:rPr>
                <w:rFonts w:cs="Times New Roman"/>
                <w:sz w:val="24"/>
                <w:szCs w:val="24"/>
              </w:rPr>
              <w:t>15.panta devītā daļa</w:t>
            </w:r>
          </w:p>
        </w:tc>
      </w:tr>
      <w:tr w:rsidRPr="008D361B" w:rsidR="00246FD9" w:rsidTr="00357198" w14:paraId="1A051446" w14:textId="77777777">
        <w:trPr>
          <w:trHeight w:val="20"/>
          <w:tblCellSpacing w:w="15" w:type="dxa"/>
        </w:trPr>
        <w:tc>
          <w:tcPr>
            <w:tcW w:w="240" w:type="pct"/>
            <w:vMerge/>
            <w:tcBorders>
              <w:left w:val="outset" w:color="auto" w:sz="6" w:space="0"/>
              <w:right w:val="outset" w:color="auto" w:sz="6" w:space="0"/>
            </w:tcBorders>
          </w:tcPr>
          <w:p w:rsidRPr="008D361B" w:rsidR="00246FD9" w:rsidP="00246FD9" w:rsidRDefault="00246FD9" w14:paraId="30426A52" w14:textId="77777777">
            <w:pPr>
              <w:ind w:firstLine="0"/>
              <w:rPr>
                <w:rFonts w:cs="Times New Roman"/>
                <w:sz w:val="24"/>
                <w:szCs w:val="24"/>
              </w:rPr>
            </w:pPr>
          </w:p>
        </w:tc>
        <w:tc>
          <w:tcPr>
            <w:tcW w:w="1496" w:type="pct"/>
            <w:vMerge/>
            <w:tcBorders>
              <w:left w:val="outset" w:color="auto" w:sz="6" w:space="0"/>
              <w:right w:val="outset" w:color="auto" w:sz="6" w:space="0"/>
            </w:tcBorders>
          </w:tcPr>
          <w:p w:rsidRPr="008D361B" w:rsidR="00246FD9" w:rsidP="00246FD9" w:rsidRDefault="00246FD9" w14:paraId="7EF58E52" w14:textId="77777777">
            <w:pPr>
              <w:ind w:firstLine="0"/>
              <w:rPr>
                <w:rFonts w:cs="Times New Roman"/>
                <w:sz w:val="24"/>
                <w:szCs w:val="24"/>
              </w:rPr>
            </w:pPr>
          </w:p>
        </w:tc>
        <w:tc>
          <w:tcPr>
            <w:tcW w:w="1579" w:type="pct"/>
            <w:tcBorders>
              <w:top w:val="outset" w:color="auto" w:sz="6" w:space="0"/>
              <w:left w:val="outset" w:color="auto" w:sz="6" w:space="0"/>
              <w:bottom w:val="single" w:color="auto" w:sz="4" w:space="0"/>
              <w:right w:val="outset" w:color="auto" w:sz="6" w:space="0"/>
            </w:tcBorders>
          </w:tcPr>
          <w:p w:rsidRPr="00BA246D" w:rsidR="00246FD9" w:rsidP="00246FD9" w:rsidRDefault="00246FD9" w14:paraId="2D61EB62" w14:textId="77777777">
            <w:pPr>
              <w:ind w:firstLine="0"/>
              <w:jc w:val="both"/>
              <w:rPr>
                <w:rFonts w:cs="Times New Roman"/>
                <w:sz w:val="24"/>
                <w:szCs w:val="24"/>
              </w:rPr>
            </w:pPr>
            <w:r w:rsidRPr="00BA246D">
              <w:rPr>
                <w:rFonts w:cs="Times New Roman"/>
                <w:sz w:val="24"/>
                <w:szCs w:val="24"/>
              </w:rPr>
              <w:t xml:space="preserve">7. </w:t>
            </w:r>
            <w:r w:rsidRPr="00BA246D">
              <w:rPr>
                <w:sz w:val="24"/>
                <w:szCs w:val="24"/>
              </w:rPr>
              <w:t>Par bīstamās kravas pārvadāšanu, neievērojot jauktās iekraušanas aizliegumus vai nepieciešamās drošības prasības attiecībā uz iekraušanu kopā ar citām kravām, vai bīstamās kravas izvietošanas un nostiprināšanas noteikumus.</w:t>
            </w:r>
          </w:p>
        </w:tc>
        <w:tc>
          <w:tcPr>
            <w:tcW w:w="1603" w:type="pct"/>
            <w:tcBorders>
              <w:top w:val="outset" w:color="auto" w:sz="6" w:space="0"/>
              <w:left w:val="outset" w:color="auto" w:sz="6" w:space="0"/>
              <w:bottom w:val="single" w:color="auto" w:sz="4" w:space="0"/>
              <w:right w:val="outset" w:color="auto" w:sz="6" w:space="0"/>
            </w:tcBorders>
          </w:tcPr>
          <w:p w:rsidR="00AB345A" w:rsidP="00246FD9" w:rsidRDefault="00896AE7" w14:paraId="28645C7C" w14:textId="3F4B20CA">
            <w:pPr>
              <w:ind w:firstLine="0"/>
              <w:jc w:val="both"/>
              <w:rPr>
                <w:rFonts w:cs="Times New Roman"/>
                <w:sz w:val="24"/>
                <w:szCs w:val="24"/>
              </w:rPr>
            </w:pPr>
            <w:r>
              <w:rPr>
                <w:rFonts w:cs="Times New Roman"/>
                <w:sz w:val="24"/>
                <w:szCs w:val="24"/>
              </w:rPr>
              <w:t>14.panta piektā daļa</w:t>
            </w:r>
          </w:p>
          <w:p w:rsidR="00AB345A" w:rsidP="00246FD9" w:rsidRDefault="00896AE7" w14:paraId="23D28E4A" w14:textId="5622EF81">
            <w:pPr>
              <w:ind w:firstLine="0"/>
              <w:jc w:val="both"/>
              <w:rPr>
                <w:rFonts w:cs="Times New Roman"/>
                <w:sz w:val="24"/>
                <w:szCs w:val="24"/>
              </w:rPr>
            </w:pPr>
            <w:r>
              <w:rPr>
                <w:rFonts w:cs="Times New Roman"/>
                <w:sz w:val="24"/>
                <w:szCs w:val="24"/>
              </w:rPr>
              <w:t>14.panta sestā daļa</w:t>
            </w:r>
          </w:p>
          <w:p w:rsidRPr="00BA246D" w:rsidR="00265843" w:rsidP="00896AE7" w:rsidRDefault="00896AE7" w14:paraId="485FB08E" w14:textId="7AF477E5">
            <w:pPr>
              <w:ind w:firstLine="0"/>
              <w:jc w:val="both"/>
              <w:rPr>
                <w:rFonts w:cs="Times New Roman"/>
                <w:sz w:val="24"/>
                <w:szCs w:val="24"/>
              </w:rPr>
            </w:pPr>
            <w:r>
              <w:rPr>
                <w:rFonts w:cs="Times New Roman"/>
                <w:sz w:val="24"/>
                <w:szCs w:val="24"/>
              </w:rPr>
              <w:t>14.panta divpadsmitā daļa</w:t>
            </w:r>
          </w:p>
        </w:tc>
      </w:tr>
      <w:tr w:rsidRPr="008D361B" w:rsidR="00246FD9" w:rsidTr="00357198" w14:paraId="711D1CD2" w14:textId="77777777">
        <w:trPr>
          <w:trHeight w:val="20"/>
          <w:tblCellSpacing w:w="15" w:type="dxa"/>
        </w:trPr>
        <w:tc>
          <w:tcPr>
            <w:tcW w:w="240" w:type="pct"/>
            <w:vMerge/>
            <w:tcBorders>
              <w:left w:val="outset" w:color="auto" w:sz="6" w:space="0"/>
              <w:right w:val="outset" w:color="auto" w:sz="6" w:space="0"/>
            </w:tcBorders>
          </w:tcPr>
          <w:p w:rsidRPr="008D361B" w:rsidR="00246FD9" w:rsidP="00246FD9" w:rsidRDefault="00246FD9" w14:paraId="4FE78F5B" w14:textId="77777777">
            <w:pPr>
              <w:ind w:firstLine="0"/>
              <w:rPr>
                <w:rFonts w:cs="Times New Roman"/>
                <w:sz w:val="24"/>
                <w:szCs w:val="24"/>
              </w:rPr>
            </w:pPr>
          </w:p>
        </w:tc>
        <w:tc>
          <w:tcPr>
            <w:tcW w:w="1496" w:type="pct"/>
            <w:vMerge/>
            <w:tcBorders>
              <w:left w:val="outset" w:color="auto" w:sz="6" w:space="0"/>
              <w:right w:val="outset" w:color="auto" w:sz="6" w:space="0"/>
            </w:tcBorders>
          </w:tcPr>
          <w:p w:rsidRPr="008D361B" w:rsidR="00246FD9" w:rsidP="00246FD9" w:rsidRDefault="00246FD9" w14:paraId="01736C4E" w14:textId="77777777">
            <w:pPr>
              <w:ind w:firstLine="0"/>
              <w:rPr>
                <w:rFonts w:cs="Times New Roman"/>
                <w:sz w:val="24"/>
                <w:szCs w:val="24"/>
              </w:rPr>
            </w:pPr>
          </w:p>
        </w:tc>
        <w:tc>
          <w:tcPr>
            <w:tcW w:w="1579" w:type="pct"/>
            <w:tcBorders>
              <w:top w:val="outset" w:color="auto" w:sz="6" w:space="0"/>
              <w:left w:val="outset" w:color="auto" w:sz="6" w:space="0"/>
              <w:bottom w:val="single" w:color="auto" w:sz="4" w:space="0"/>
              <w:right w:val="outset" w:color="auto" w:sz="6" w:space="0"/>
            </w:tcBorders>
          </w:tcPr>
          <w:p w:rsidRPr="00BA246D" w:rsidR="00246FD9" w:rsidP="00246FD9" w:rsidRDefault="00246FD9" w14:paraId="440EA26F" w14:textId="77777777">
            <w:pPr>
              <w:ind w:firstLine="0"/>
              <w:jc w:val="both"/>
              <w:rPr>
                <w:rFonts w:cs="Times New Roman"/>
                <w:sz w:val="24"/>
                <w:szCs w:val="24"/>
              </w:rPr>
            </w:pPr>
            <w:r w:rsidRPr="00BA246D">
              <w:rPr>
                <w:rFonts w:cs="Times New Roman"/>
                <w:sz w:val="24"/>
                <w:szCs w:val="24"/>
              </w:rPr>
              <w:t xml:space="preserve">8. </w:t>
            </w:r>
            <w:r w:rsidRPr="00BA246D">
              <w:rPr>
                <w:sz w:val="24"/>
                <w:szCs w:val="24"/>
              </w:rPr>
              <w:t xml:space="preserve">Par tāda transportlīdzekļa dzinēja nepamatotu darbināšanu, kurā iekrauj vai </w:t>
            </w:r>
            <w:r w:rsidRPr="00BA246D">
              <w:rPr>
                <w:sz w:val="24"/>
                <w:szCs w:val="24"/>
              </w:rPr>
              <w:lastRenderedPageBreak/>
              <w:t>no kura izkrauj bīstamo kravu.</w:t>
            </w:r>
          </w:p>
        </w:tc>
        <w:tc>
          <w:tcPr>
            <w:tcW w:w="1603" w:type="pct"/>
            <w:tcBorders>
              <w:top w:val="outset" w:color="auto" w:sz="6" w:space="0"/>
              <w:left w:val="outset" w:color="auto" w:sz="6" w:space="0"/>
              <w:bottom w:val="single" w:color="auto" w:sz="4" w:space="0"/>
              <w:right w:val="outset" w:color="auto" w:sz="6" w:space="0"/>
            </w:tcBorders>
          </w:tcPr>
          <w:p w:rsidRPr="00BA246D" w:rsidR="00246FD9" w:rsidP="00246FD9" w:rsidRDefault="00430260" w14:paraId="007A5BB7" w14:textId="69659818">
            <w:pPr>
              <w:ind w:firstLine="0"/>
              <w:jc w:val="both"/>
              <w:rPr>
                <w:rFonts w:cs="Times New Roman"/>
                <w:sz w:val="24"/>
                <w:szCs w:val="24"/>
              </w:rPr>
            </w:pPr>
            <w:r>
              <w:rPr>
                <w:rFonts w:cs="Times New Roman"/>
                <w:sz w:val="24"/>
                <w:szCs w:val="24"/>
              </w:rPr>
              <w:lastRenderedPageBreak/>
              <w:t xml:space="preserve"> </w:t>
            </w:r>
            <w:r w:rsidR="00994ADD">
              <w:rPr>
                <w:rFonts w:cs="Times New Roman"/>
                <w:sz w:val="24"/>
                <w:szCs w:val="24"/>
              </w:rPr>
              <w:t>N</w:t>
            </w:r>
            <w:r>
              <w:rPr>
                <w:rFonts w:cs="Times New Roman"/>
                <w:sz w:val="24"/>
                <w:szCs w:val="24"/>
              </w:rPr>
              <w:t>av ietverts</w:t>
            </w:r>
            <w:r w:rsidR="0067060C">
              <w:rPr>
                <w:rFonts w:cs="Times New Roman"/>
                <w:sz w:val="24"/>
                <w:szCs w:val="24"/>
              </w:rPr>
              <w:t>, jo</w:t>
            </w:r>
            <w:r w:rsidR="0067060C">
              <w:rPr>
                <w:rFonts w:cs="Times New Roman"/>
                <w:bCs/>
                <w:sz w:val="24"/>
                <w:szCs w:val="24"/>
              </w:rPr>
              <w:t xml:space="preserve"> desmit gadu periodā nav konstatēts neviens šāda veida </w:t>
            </w:r>
            <w:r w:rsidR="0067060C">
              <w:rPr>
                <w:rFonts w:cs="Times New Roman"/>
                <w:bCs/>
                <w:sz w:val="24"/>
                <w:szCs w:val="24"/>
              </w:rPr>
              <w:lastRenderedPageBreak/>
              <w:t>pārkāpums un pārkāpums uzskatāms par nenozīmīgu</w:t>
            </w:r>
            <w:r w:rsidR="00994ADD">
              <w:rPr>
                <w:rFonts w:cs="Times New Roman"/>
                <w:bCs/>
                <w:sz w:val="24"/>
                <w:szCs w:val="24"/>
              </w:rPr>
              <w:t>.</w:t>
            </w:r>
            <w:r w:rsidR="00EC6C50">
              <w:rPr>
                <w:rFonts w:cs="Times New Roman"/>
                <w:sz w:val="24"/>
                <w:szCs w:val="24"/>
              </w:rPr>
              <w:t xml:space="preserve"> </w:t>
            </w:r>
          </w:p>
        </w:tc>
      </w:tr>
      <w:tr w:rsidRPr="008D361B" w:rsidR="00246FD9" w:rsidTr="00357198" w14:paraId="3243777D" w14:textId="77777777">
        <w:trPr>
          <w:trHeight w:val="20"/>
          <w:tblCellSpacing w:w="15" w:type="dxa"/>
        </w:trPr>
        <w:tc>
          <w:tcPr>
            <w:tcW w:w="240" w:type="pct"/>
            <w:vMerge/>
            <w:tcBorders>
              <w:left w:val="outset" w:color="auto" w:sz="6" w:space="0"/>
              <w:right w:val="outset" w:color="auto" w:sz="6" w:space="0"/>
            </w:tcBorders>
          </w:tcPr>
          <w:p w:rsidRPr="008D361B" w:rsidR="00246FD9" w:rsidP="00246FD9" w:rsidRDefault="00246FD9" w14:paraId="04E79DFA" w14:textId="77777777">
            <w:pPr>
              <w:ind w:firstLine="0"/>
              <w:rPr>
                <w:rFonts w:cs="Times New Roman"/>
                <w:sz w:val="24"/>
                <w:szCs w:val="24"/>
              </w:rPr>
            </w:pPr>
          </w:p>
        </w:tc>
        <w:tc>
          <w:tcPr>
            <w:tcW w:w="1496" w:type="pct"/>
            <w:vMerge/>
            <w:tcBorders>
              <w:left w:val="outset" w:color="auto" w:sz="6" w:space="0"/>
              <w:right w:val="outset" w:color="auto" w:sz="6" w:space="0"/>
            </w:tcBorders>
          </w:tcPr>
          <w:p w:rsidRPr="008D361B" w:rsidR="00246FD9" w:rsidP="00246FD9" w:rsidRDefault="00246FD9" w14:paraId="44A43E3C" w14:textId="77777777">
            <w:pPr>
              <w:ind w:firstLine="0"/>
              <w:rPr>
                <w:rFonts w:cs="Times New Roman"/>
                <w:sz w:val="24"/>
                <w:szCs w:val="24"/>
              </w:rPr>
            </w:pPr>
          </w:p>
        </w:tc>
        <w:tc>
          <w:tcPr>
            <w:tcW w:w="1579" w:type="pct"/>
            <w:tcBorders>
              <w:top w:val="outset" w:color="auto" w:sz="6" w:space="0"/>
              <w:left w:val="outset" w:color="auto" w:sz="6" w:space="0"/>
              <w:bottom w:val="single" w:color="auto" w:sz="4" w:space="0"/>
              <w:right w:val="outset" w:color="auto" w:sz="6" w:space="0"/>
            </w:tcBorders>
          </w:tcPr>
          <w:p w:rsidRPr="00BA246D" w:rsidR="00246FD9" w:rsidP="00246FD9" w:rsidRDefault="00246FD9" w14:paraId="6BF46966" w14:textId="77777777">
            <w:pPr>
              <w:ind w:firstLine="0"/>
              <w:jc w:val="both"/>
              <w:rPr>
                <w:rFonts w:cs="Times New Roman"/>
                <w:sz w:val="24"/>
                <w:szCs w:val="24"/>
              </w:rPr>
            </w:pPr>
            <w:r w:rsidRPr="00BA246D">
              <w:rPr>
                <w:rFonts w:cs="Times New Roman"/>
                <w:sz w:val="24"/>
                <w:szCs w:val="24"/>
              </w:rPr>
              <w:t xml:space="preserve">9. </w:t>
            </w:r>
            <w:r w:rsidRPr="00BA246D">
              <w:rPr>
                <w:sz w:val="24"/>
                <w:szCs w:val="24"/>
              </w:rPr>
              <w:t>Par smēķēšanas aizlieguma neievērošanu vai par atklātas uguns lietošanu bīstamās kravas tuvumā, veicot kravu iekraušanu vai izkraušanu.</w:t>
            </w:r>
          </w:p>
        </w:tc>
        <w:tc>
          <w:tcPr>
            <w:tcW w:w="1603" w:type="pct"/>
            <w:tcBorders>
              <w:top w:val="outset" w:color="auto" w:sz="6" w:space="0"/>
              <w:left w:val="outset" w:color="auto" w:sz="6" w:space="0"/>
              <w:bottom w:val="single" w:color="auto" w:sz="4" w:space="0"/>
              <w:right w:val="outset" w:color="auto" w:sz="6" w:space="0"/>
            </w:tcBorders>
          </w:tcPr>
          <w:p w:rsidR="00AB345A" w:rsidP="00246FD9" w:rsidRDefault="00E90F39" w14:paraId="63087EF7" w14:textId="4D980D9C">
            <w:pPr>
              <w:ind w:firstLine="0"/>
              <w:jc w:val="both"/>
              <w:rPr>
                <w:rFonts w:cs="Times New Roman"/>
                <w:sz w:val="24"/>
                <w:szCs w:val="24"/>
              </w:rPr>
            </w:pPr>
            <w:r>
              <w:rPr>
                <w:rFonts w:cs="Times New Roman"/>
                <w:sz w:val="24"/>
                <w:szCs w:val="24"/>
              </w:rPr>
              <w:t>14.panta desmitā daļa</w:t>
            </w:r>
          </w:p>
          <w:p w:rsidRPr="00BA246D" w:rsidR="00431AC0" w:rsidP="00E90F39" w:rsidRDefault="00E90F39" w14:paraId="2E9F59C4" w14:textId="23C6E68A">
            <w:pPr>
              <w:ind w:firstLine="0"/>
              <w:jc w:val="both"/>
              <w:rPr>
                <w:rFonts w:cs="Times New Roman"/>
                <w:sz w:val="24"/>
                <w:szCs w:val="24"/>
              </w:rPr>
            </w:pPr>
            <w:r>
              <w:rPr>
                <w:rFonts w:cs="Times New Roman"/>
                <w:sz w:val="24"/>
                <w:szCs w:val="24"/>
              </w:rPr>
              <w:t>14.panta vienpadsmitā daļa</w:t>
            </w:r>
          </w:p>
        </w:tc>
      </w:tr>
      <w:tr w:rsidRPr="008D361B" w:rsidR="00246FD9" w:rsidTr="00357198" w14:paraId="5961E774" w14:textId="77777777">
        <w:trPr>
          <w:trHeight w:val="20"/>
          <w:tblCellSpacing w:w="15" w:type="dxa"/>
        </w:trPr>
        <w:tc>
          <w:tcPr>
            <w:tcW w:w="240" w:type="pct"/>
            <w:vMerge/>
            <w:tcBorders>
              <w:left w:val="outset" w:color="auto" w:sz="6" w:space="0"/>
              <w:right w:val="outset" w:color="auto" w:sz="6" w:space="0"/>
            </w:tcBorders>
          </w:tcPr>
          <w:p w:rsidRPr="008D361B" w:rsidR="00246FD9" w:rsidP="00246FD9" w:rsidRDefault="00246FD9" w14:paraId="614BD498" w14:textId="77777777">
            <w:pPr>
              <w:ind w:firstLine="0"/>
              <w:rPr>
                <w:rFonts w:cs="Times New Roman"/>
                <w:sz w:val="24"/>
                <w:szCs w:val="24"/>
              </w:rPr>
            </w:pPr>
          </w:p>
        </w:tc>
        <w:tc>
          <w:tcPr>
            <w:tcW w:w="1496" w:type="pct"/>
            <w:vMerge/>
            <w:tcBorders>
              <w:left w:val="outset" w:color="auto" w:sz="6" w:space="0"/>
              <w:right w:val="outset" w:color="auto" w:sz="6" w:space="0"/>
            </w:tcBorders>
          </w:tcPr>
          <w:p w:rsidRPr="008D361B" w:rsidR="00246FD9" w:rsidP="00246FD9" w:rsidRDefault="00246FD9" w14:paraId="3527B16C" w14:textId="77777777">
            <w:pPr>
              <w:ind w:firstLine="0"/>
              <w:rPr>
                <w:rFonts w:cs="Times New Roman"/>
                <w:sz w:val="24"/>
                <w:szCs w:val="24"/>
              </w:rPr>
            </w:pPr>
          </w:p>
        </w:tc>
        <w:tc>
          <w:tcPr>
            <w:tcW w:w="1579" w:type="pct"/>
            <w:tcBorders>
              <w:top w:val="outset" w:color="auto" w:sz="6" w:space="0"/>
              <w:left w:val="outset" w:color="auto" w:sz="6" w:space="0"/>
              <w:bottom w:val="single" w:color="auto" w:sz="4" w:space="0"/>
              <w:right w:val="outset" w:color="auto" w:sz="6" w:space="0"/>
            </w:tcBorders>
          </w:tcPr>
          <w:p w:rsidRPr="00BA246D" w:rsidR="00246FD9" w:rsidP="00246FD9" w:rsidRDefault="00246FD9" w14:paraId="4ECE4CC8" w14:textId="77777777">
            <w:pPr>
              <w:ind w:firstLine="0"/>
              <w:jc w:val="both"/>
              <w:rPr>
                <w:rFonts w:cs="Times New Roman"/>
                <w:sz w:val="24"/>
                <w:szCs w:val="24"/>
              </w:rPr>
            </w:pPr>
            <w:r w:rsidRPr="00BA246D">
              <w:rPr>
                <w:rFonts w:cs="Times New Roman"/>
                <w:sz w:val="24"/>
                <w:szCs w:val="24"/>
              </w:rPr>
              <w:t xml:space="preserve">10. </w:t>
            </w:r>
            <w:r w:rsidRPr="00BA246D">
              <w:rPr>
                <w:sz w:val="24"/>
                <w:szCs w:val="24"/>
              </w:rPr>
              <w:t>Par bīstamās kravas noplūdi cisternas vai iepakojuma nehermētiskuma dēļ vai par bīstamās kravas pārvadāšanu nepareizi noslēgtā tvertnē vai iepakojumā, vai par tādas tukšas, neattīrītas un nenoslēgtas tvertnes vai iepakojuma pārvadāšanu, kurā ir transportēta bīstamā krava, vai tad, ja uz iepakojuma vai tvertnes ārējās virsmas atrodas bīstamās kravas atliekas.</w:t>
            </w:r>
          </w:p>
        </w:tc>
        <w:tc>
          <w:tcPr>
            <w:tcW w:w="1603" w:type="pct"/>
            <w:tcBorders>
              <w:top w:val="outset" w:color="auto" w:sz="6" w:space="0"/>
              <w:left w:val="outset" w:color="auto" w:sz="6" w:space="0"/>
              <w:bottom w:val="single" w:color="auto" w:sz="4" w:space="0"/>
              <w:right w:val="outset" w:color="auto" w:sz="6" w:space="0"/>
            </w:tcBorders>
          </w:tcPr>
          <w:p w:rsidRPr="00BA246D" w:rsidR="00AB345A" w:rsidP="00246FD9" w:rsidRDefault="00E90F39" w14:paraId="0CEC24E9" w14:textId="3416A95B">
            <w:pPr>
              <w:ind w:firstLine="0"/>
              <w:jc w:val="both"/>
              <w:rPr>
                <w:rFonts w:cs="Times New Roman"/>
                <w:sz w:val="24"/>
                <w:szCs w:val="24"/>
              </w:rPr>
            </w:pPr>
            <w:r>
              <w:rPr>
                <w:rFonts w:cs="Times New Roman"/>
                <w:sz w:val="24"/>
                <w:szCs w:val="24"/>
              </w:rPr>
              <w:t>14.panta pirmā daļa</w:t>
            </w:r>
          </w:p>
          <w:p w:rsidRPr="00BA246D" w:rsidR="00AB345A" w:rsidP="00246FD9" w:rsidRDefault="00E90F39" w14:paraId="43FFDC3B" w14:textId="4F1F0F13">
            <w:pPr>
              <w:ind w:firstLine="0"/>
              <w:jc w:val="both"/>
              <w:rPr>
                <w:rFonts w:cs="Times New Roman"/>
                <w:sz w:val="24"/>
                <w:szCs w:val="24"/>
              </w:rPr>
            </w:pPr>
            <w:r>
              <w:rPr>
                <w:rFonts w:cs="Times New Roman"/>
                <w:sz w:val="24"/>
                <w:szCs w:val="24"/>
              </w:rPr>
              <w:t>15.panta sestā daļa</w:t>
            </w:r>
          </w:p>
          <w:p w:rsidRPr="00BA246D" w:rsidR="00DC7C5C" w:rsidP="00246FD9" w:rsidRDefault="00E90F39" w14:paraId="5025E8D4" w14:textId="03D58F28">
            <w:pPr>
              <w:ind w:firstLine="0"/>
              <w:jc w:val="both"/>
              <w:rPr>
                <w:rFonts w:cs="Times New Roman"/>
                <w:sz w:val="24"/>
                <w:szCs w:val="24"/>
              </w:rPr>
            </w:pPr>
            <w:r>
              <w:rPr>
                <w:rFonts w:cs="Times New Roman"/>
                <w:sz w:val="24"/>
                <w:szCs w:val="24"/>
              </w:rPr>
              <w:t>15.panta astotā daļa</w:t>
            </w:r>
          </w:p>
        </w:tc>
      </w:tr>
      <w:tr w:rsidRPr="008D361B" w:rsidR="00246FD9" w:rsidTr="00357198" w14:paraId="49939901" w14:textId="77777777">
        <w:trPr>
          <w:trHeight w:val="20"/>
          <w:tblCellSpacing w:w="15" w:type="dxa"/>
        </w:trPr>
        <w:tc>
          <w:tcPr>
            <w:tcW w:w="240" w:type="pct"/>
            <w:vMerge/>
            <w:tcBorders>
              <w:left w:val="outset" w:color="auto" w:sz="6" w:space="0"/>
              <w:right w:val="outset" w:color="auto" w:sz="6" w:space="0"/>
            </w:tcBorders>
          </w:tcPr>
          <w:p w:rsidRPr="008D361B" w:rsidR="00246FD9" w:rsidP="00246FD9" w:rsidRDefault="00246FD9" w14:paraId="1BF93033" w14:textId="77777777">
            <w:pPr>
              <w:ind w:firstLine="0"/>
              <w:rPr>
                <w:rFonts w:cs="Times New Roman"/>
                <w:sz w:val="24"/>
                <w:szCs w:val="24"/>
              </w:rPr>
            </w:pPr>
          </w:p>
        </w:tc>
        <w:tc>
          <w:tcPr>
            <w:tcW w:w="1496" w:type="pct"/>
            <w:vMerge/>
            <w:tcBorders>
              <w:left w:val="outset" w:color="auto" w:sz="6" w:space="0"/>
              <w:right w:val="outset" w:color="auto" w:sz="6" w:space="0"/>
            </w:tcBorders>
          </w:tcPr>
          <w:p w:rsidRPr="008D361B" w:rsidR="00246FD9" w:rsidP="00246FD9" w:rsidRDefault="00246FD9" w14:paraId="41BACCF3" w14:textId="77777777">
            <w:pPr>
              <w:ind w:firstLine="0"/>
              <w:rPr>
                <w:rFonts w:cs="Times New Roman"/>
                <w:sz w:val="24"/>
                <w:szCs w:val="24"/>
              </w:rPr>
            </w:pPr>
          </w:p>
        </w:tc>
        <w:tc>
          <w:tcPr>
            <w:tcW w:w="1579" w:type="pct"/>
            <w:tcBorders>
              <w:top w:val="outset" w:color="auto" w:sz="6" w:space="0"/>
              <w:left w:val="outset" w:color="auto" w:sz="6" w:space="0"/>
              <w:bottom w:val="single" w:color="auto" w:sz="4" w:space="0"/>
              <w:right w:val="outset" w:color="auto" w:sz="6" w:space="0"/>
            </w:tcBorders>
          </w:tcPr>
          <w:p w:rsidRPr="00BA246D" w:rsidR="00246FD9" w:rsidP="00246FD9" w:rsidRDefault="00246FD9" w14:paraId="36555780" w14:textId="77777777">
            <w:pPr>
              <w:ind w:firstLine="0"/>
              <w:jc w:val="both"/>
              <w:rPr>
                <w:rFonts w:cs="Times New Roman"/>
                <w:sz w:val="24"/>
                <w:szCs w:val="24"/>
              </w:rPr>
            </w:pPr>
            <w:r w:rsidRPr="00BA246D">
              <w:rPr>
                <w:rFonts w:cs="Times New Roman"/>
                <w:sz w:val="24"/>
                <w:szCs w:val="24"/>
              </w:rPr>
              <w:t xml:space="preserve">11. </w:t>
            </w:r>
            <w:r w:rsidRPr="00BA246D">
              <w:rPr>
                <w:sz w:val="24"/>
                <w:szCs w:val="24"/>
              </w:rPr>
              <w:t>Par bīstamās kravas pārvadāšanu cisternā ar neatbilstošu informāciju uz datu plāksnes.</w:t>
            </w:r>
          </w:p>
        </w:tc>
        <w:tc>
          <w:tcPr>
            <w:tcW w:w="1603" w:type="pct"/>
            <w:tcBorders>
              <w:top w:val="outset" w:color="auto" w:sz="6" w:space="0"/>
              <w:left w:val="outset" w:color="auto" w:sz="6" w:space="0"/>
              <w:bottom w:val="single" w:color="auto" w:sz="4" w:space="0"/>
              <w:right w:val="outset" w:color="auto" w:sz="6" w:space="0"/>
            </w:tcBorders>
          </w:tcPr>
          <w:p w:rsidRPr="00BA246D" w:rsidR="00246FD9" w:rsidP="00246FD9" w:rsidRDefault="00E90F39" w14:paraId="030A9F72" w14:textId="130BABDA">
            <w:pPr>
              <w:ind w:firstLine="0"/>
              <w:jc w:val="both"/>
              <w:rPr>
                <w:rFonts w:cs="Times New Roman"/>
                <w:sz w:val="24"/>
                <w:szCs w:val="24"/>
              </w:rPr>
            </w:pPr>
            <w:r>
              <w:rPr>
                <w:rFonts w:cs="Times New Roman"/>
                <w:sz w:val="24"/>
                <w:szCs w:val="24"/>
              </w:rPr>
              <w:t>15.panta devītā daļa</w:t>
            </w:r>
          </w:p>
        </w:tc>
      </w:tr>
      <w:tr w:rsidRPr="008D361B" w:rsidR="00246FD9" w:rsidTr="00357198" w14:paraId="4113D1F6" w14:textId="77777777">
        <w:trPr>
          <w:trHeight w:val="20"/>
          <w:tblCellSpacing w:w="15" w:type="dxa"/>
        </w:trPr>
        <w:tc>
          <w:tcPr>
            <w:tcW w:w="240" w:type="pct"/>
            <w:vMerge/>
            <w:tcBorders>
              <w:left w:val="outset" w:color="auto" w:sz="6" w:space="0"/>
              <w:right w:val="outset" w:color="auto" w:sz="6" w:space="0"/>
            </w:tcBorders>
          </w:tcPr>
          <w:p w:rsidRPr="008D361B" w:rsidR="00246FD9" w:rsidP="00246FD9" w:rsidRDefault="00246FD9" w14:paraId="3E6184DF" w14:textId="77777777">
            <w:pPr>
              <w:ind w:firstLine="0"/>
              <w:rPr>
                <w:rFonts w:cs="Times New Roman"/>
                <w:sz w:val="24"/>
                <w:szCs w:val="24"/>
              </w:rPr>
            </w:pPr>
          </w:p>
        </w:tc>
        <w:tc>
          <w:tcPr>
            <w:tcW w:w="1496" w:type="pct"/>
            <w:vMerge/>
            <w:tcBorders>
              <w:left w:val="outset" w:color="auto" w:sz="6" w:space="0"/>
              <w:right w:val="outset" w:color="auto" w:sz="6" w:space="0"/>
            </w:tcBorders>
          </w:tcPr>
          <w:p w:rsidRPr="008D361B" w:rsidR="00246FD9" w:rsidP="00246FD9" w:rsidRDefault="00246FD9" w14:paraId="3E3330C2" w14:textId="77777777">
            <w:pPr>
              <w:ind w:firstLine="0"/>
              <w:rPr>
                <w:rFonts w:cs="Times New Roman"/>
                <w:sz w:val="24"/>
                <w:szCs w:val="24"/>
              </w:rPr>
            </w:pPr>
          </w:p>
        </w:tc>
        <w:tc>
          <w:tcPr>
            <w:tcW w:w="1579" w:type="pct"/>
            <w:tcBorders>
              <w:top w:val="outset" w:color="auto" w:sz="6" w:space="0"/>
              <w:left w:val="outset" w:color="auto" w:sz="6" w:space="0"/>
              <w:bottom w:val="single" w:color="auto" w:sz="4" w:space="0"/>
              <w:right w:val="outset" w:color="auto" w:sz="6" w:space="0"/>
            </w:tcBorders>
          </w:tcPr>
          <w:p w:rsidRPr="00BA246D" w:rsidR="00246FD9" w:rsidP="00246FD9" w:rsidRDefault="00246FD9" w14:paraId="4CE262D5" w14:textId="77777777">
            <w:pPr>
              <w:ind w:firstLine="0"/>
              <w:jc w:val="both"/>
              <w:rPr>
                <w:rFonts w:cs="Times New Roman"/>
                <w:sz w:val="24"/>
                <w:szCs w:val="24"/>
              </w:rPr>
            </w:pPr>
            <w:r w:rsidRPr="00BA246D">
              <w:rPr>
                <w:rFonts w:cs="Times New Roman"/>
                <w:sz w:val="24"/>
                <w:szCs w:val="24"/>
              </w:rPr>
              <w:t xml:space="preserve">12. </w:t>
            </w:r>
            <w:r w:rsidRPr="00BA246D">
              <w:rPr>
                <w:sz w:val="24"/>
                <w:szCs w:val="24"/>
              </w:rPr>
              <w:t>Par bīstamās kravas pārvadāšanu ar transportlīdzekli, kuram nav atbilstoši normatīvo aktu prasībām uzstādītas transportlīdzekļa pazīšanas vai bīstamības zīmes.</w:t>
            </w:r>
          </w:p>
        </w:tc>
        <w:tc>
          <w:tcPr>
            <w:tcW w:w="1603" w:type="pct"/>
            <w:tcBorders>
              <w:top w:val="outset" w:color="auto" w:sz="6" w:space="0"/>
              <w:left w:val="outset" w:color="auto" w:sz="6" w:space="0"/>
              <w:bottom w:val="single" w:color="auto" w:sz="4" w:space="0"/>
              <w:right w:val="outset" w:color="auto" w:sz="6" w:space="0"/>
            </w:tcBorders>
          </w:tcPr>
          <w:p w:rsidRPr="00BA246D" w:rsidR="00122F63" w:rsidP="00246FD9" w:rsidRDefault="00E90F39" w14:paraId="23F675D9" w14:textId="1EE9B071">
            <w:pPr>
              <w:ind w:firstLine="0"/>
              <w:jc w:val="both"/>
              <w:rPr>
                <w:rFonts w:cs="Times New Roman"/>
                <w:sz w:val="24"/>
                <w:szCs w:val="24"/>
              </w:rPr>
            </w:pPr>
            <w:r>
              <w:rPr>
                <w:rFonts w:cs="Times New Roman"/>
                <w:sz w:val="24"/>
                <w:szCs w:val="24"/>
              </w:rPr>
              <w:t>15.panta devītā daļa</w:t>
            </w:r>
          </w:p>
        </w:tc>
      </w:tr>
      <w:tr w:rsidRPr="008D361B" w:rsidR="00246FD9" w:rsidTr="00357198" w14:paraId="26D2835D" w14:textId="77777777">
        <w:trPr>
          <w:trHeight w:val="20"/>
          <w:tblCellSpacing w:w="15" w:type="dxa"/>
        </w:trPr>
        <w:tc>
          <w:tcPr>
            <w:tcW w:w="240" w:type="pct"/>
            <w:vMerge/>
            <w:tcBorders>
              <w:left w:val="outset" w:color="auto" w:sz="6" w:space="0"/>
              <w:right w:val="outset" w:color="auto" w:sz="6" w:space="0"/>
            </w:tcBorders>
          </w:tcPr>
          <w:p w:rsidRPr="008D361B" w:rsidR="00246FD9" w:rsidP="00246FD9" w:rsidRDefault="00246FD9" w14:paraId="306A92D3" w14:textId="77777777">
            <w:pPr>
              <w:ind w:firstLine="0"/>
              <w:rPr>
                <w:rFonts w:cs="Times New Roman"/>
                <w:sz w:val="24"/>
                <w:szCs w:val="24"/>
              </w:rPr>
            </w:pPr>
          </w:p>
        </w:tc>
        <w:tc>
          <w:tcPr>
            <w:tcW w:w="1496" w:type="pct"/>
            <w:vMerge/>
            <w:tcBorders>
              <w:left w:val="outset" w:color="auto" w:sz="6" w:space="0"/>
              <w:right w:val="outset" w:color="auto" w:sz="6" w:space="0"/>
            </w:tcBorders>
          </w:tcPr>
          <w:p w:rsidRPr="008D361B" w:rsidR="00246FD9" w:rsidP="00246FD9" w:rsidRDefault="00246FD9" w14:paraId="038F74EF" w14:textId="77777777">
            <w:pPr>
              <w:ind w:firstLine="0"/>
              <w:rPr>
                <w:rFonts w:cs="Times New Roman"/>
                <w:sz w:val="24"/>
                <w:szCs w:val="24"/>
              </w:rPr>
            </w:pPr>
          </w:p>
        </w:tc>
        <w:tc>
          <w:tcPr>
            <w:tcW w:w="1579" w:type="pct"/>
            <w:tcBorders>
              <w:top w:val="outset" w:color="auto" w:sz="6" w:space="0"/>
              <w:left w:val="outset" w:color="auto" w:sz="6" w:space="0"/>
              <w:bottom w:val="single" w:color="auto" w:sz="4" w:space="0"/>
              <w:right w:val="outset" w:color="auto" w:sz="6" w:space="0"/>
            </w:tcBorders>
          </w:tcPr>
          <w:p w:rsidRPr="00BA246D" w:rsidR="00246FD9" w:rsidP="00246FD9" w:rsidRDefault="00246FD9" w14:paraId="3185A4DB" w14:textId="77777777">
            <w:pPr>
              <w:ind w:firstLine="0"/>
              <w:jc w:val="both"/>
              <w:rPr>
                <w:rFonts w:cs="Times New Roman"/>
                <w:sz w:val="24"/>
                <w:szCs w:val="24"/>
              </w:rPr>
            </w:pPr>
            <w:r w:rsidRPr="00BA246D">
              <w:rPr>
                <w:rFonts w:cs="Times New Roman"/>
                <w:sz w:val="24"/>
                <w:szCs w:val="24"/>
              </w:rPr>
              <w:t xml:space="preserve">13. </w:t>
            </w:r>
            <w:r w:rsidRPr="00BA246D">
              <w:rPr>
                <w:sz w:val="24"/>
                <w:szCs w:val="24"/>
              </w:rPr>
              <w:t>Par transportlīdzekļa apzīmēšanu ar pazīšanas zīmēm vai bīstamības zīmēm, ja transportlīdzeklī bīstamā krava netiek pārvadāta.</w:t>
            </w:r>
          </w:p>
        </w:tc>
        <w:tc>
          <w:tcPr>
            <w:tcW w:w="1603" w:type="pct"/>
            <w:tcBorders>
              <w:top w:val="outset" w:color="auto" w:sz="6" w:space="0"/>
              <w:left w:val="outset" w:color="auto" w:sz="6" w:space="0"/>
              <w:bottom w:val="single" w:color="auto" w:sz="4" w:space="0"/>
              <w:right w:val="outset" w:color="auto" w:sz="6" w:space="0"/>
            </w:tcBorders>
          </w:tcPr>
          <w:p w:rsidRPr="00BA246D" w:rsidR="00246FD9" w:rsidP="00246FD9" w:rsidRDefault="00C61570" w14:paraId="6F122997" w14:textId="79E5B97C">
            <w:pPr>
              <w:ind w:firstLine="0"/>
              <w:jc w:val="both"/>
              <w:rPr>
                <w:rFonts w:cs="Times New Roman"/>
                <w:sz w:val="24"/>
                <w:szCs w:val="24"/>
              </w:rPr>
            </w:pPr>
            <w:r>
              <w:rPr>
                <w:rFonts w:cs="Times New Roman"/>
                <w:sz w:val="24"/>
                <w:szCs w:val="24"/>
              </w:rPr>
              <w:t>15.panta trīspadsmitā daļa</w:t>
            </w:r>
          </w:p>
        </w:tc>
      </w:tr>
      <w:tr w:rsidRPr="008D361B" w:rsidR="00246FD9" w:rsidTr="00357198" w14:paraId="6935EB4B" w14:textId="77777777">
        <w:trPr>
          <w:trHeight w:val="20"/>
          <w:tblCellSpacing w:w="15" w:type="dxa"/>
        </w:trPr>
        <w:tc>
          <w:tcPr>
            <w:tcW w:w="240" w:type="pct"/>
            <w:vMerge/>
            <w:tcBorders>
              <w:left w:val="outset" w:color="auto" w:sz="6" w:space="0"/>
              <w:right w:val="outset" w:color="auto" w:sz="6" w:space="0"/>
            </w:tcBorders>
          </w:tcPr>
          <w:p w:rsidRPr="008D361B" w:rsidR="00246FD9" w:rsidP="00246FD9" w:rsidRDefault="00246FD9" w14:paraId="750643D9" w14:textId="77777777">
            <w:pPr>
              <w:ind w:firstLine="0"/>
              <w:rPr>
                <w:rFonts w:cs="Times New Roman"/>
                <w:sz w:val="24"/>
                <w:szCs w:val="24"/>
              </w:rPr>
            </w:pPr>
          </w:p>
        </w:tc>
        <w:tc>
          <w:tcPr>
            <w:tcW w:w="1496" w:type="pct"/>
            <w:vMerge/>
            <w:tcBorders>
              <w:left w:val="outset" w:color="auto" w:sz="6" w:space="0"/>
              <w:right w:val="outset" w:color="auto" w:sz="6" w:space="0"/>
            </w:tcBorders>
          </w:tcPr>
          <w:p w:rsidRPr="008D361B" w:rsidR="00246FD9" w:rsidP="00246FD9" w:rsidRDefault="00246FD9" w14:paraId="0C65DD76" w14:textId="77777777">
            <w:pPr>
              <w:ind w:firstLine="0"/>
              <w:rPr>
                <w:rFonts w:cs="Times New Roman"/>
                <w:sz w:val="24"/>
                <w:szCs w:val="24"/>
              </w:rPr>
            </w:pPr>
          </w:p>
        </w:tc>
        <w:tc>
          <w:tcPr>
            <w:tcW w:w="1579" w:type="pct"/>
            <w:tcBorders>
              <w:top w:val="outset" w:color="auto" w:sz="6" w:space="0"/>
              <w:left w:val="outset" w:color="auto" w:sz="6" w:space="0"/>
              <w:bottom w:val="single" w:color="auto" w:sz="4" w:space="0"/>
              <w:right w:val="outset" w:color="auto" w:sz="6" w:space="0"/>
            </w:tcBorders>
          </w:tcPr>
          <w:p w:rsidRPr="00BA246D" w:rsidR="00246FD9" w:rsidP="00246FD9" w:rsidRDefault="00246FD9" w14:paraId="3AEDB4A2" w14:textId="77777777">
            <w:pPr>
              <w:ind w:firstLine="0"/>
              <w:jc w:val="both"/>
              <w:rPr>
                <w:rFonts w:cs="Times New Roman"/>
                <w:sz w:val="24"/>
                <w:szCs w:val="24"/>
              </w:rPr>
            </w:pPr>
            <w:r w:rsidRPr="00BA246D">
              <w:rPr>
                <w:rFonts w:cs="Times New Roman"/>
                <w:sz w:val="24"/>
                <w:szCs w:val="24"/>
              </w:rPr>
              <w:t xml:space="preserve">14. </w:t>
            </w:r>
            <w:r w:rsidRPr="00BA246D">
              <w:rPr>
                <w:sz w:val="24"/>
                <w:szCs w:val="24"/>
              </w:rPr>
              <w:t xml:space="preserve">Par bīstamās kravas pārvadāšanu vai nosūtīšanu bez nepieciešamajiem individuālās aizsardzības līdzekļiem, transportlīdzekļa papildu aprīkojuma vai ugunsdzēšamajiem aparātiem vai tad, ja individuālās aizsardzības </w:t>
            </w:r>
            <w:r w:rsidRPr="00BA246D">
              <w:rPr>
                <w:sz w:val="24"/>
                <w:szCs w:val="24"/>
              </w:rPr>
              <w:lastRenderedPageBreak/>
              <w:t>līdzekļi, papildu aprīkojums vai ugunsdzēšamie aparāti neatbilst noteiktajām prasībām.</w:t>
            </w:r>
          </w:p>
        </w:tc>
        <w:tc>
          <w:tcPr>
            <w:tcW w:w="1603" w:type="pct"/>
            <w:tcBorders>
              <w:top w:val="outset" w:color="auto" w:sz="6" w:space="0"/>
              <w:left w:val="outset" w:color="auto" w:sz="6" w:space="0"/>
              <w:bottom w:val="single" w:color="auto" w:sz="4" w:space="0"/>
              <w:right w:val="outset" w:color="auto" w:sz="6" w:space="0"/>
            </w:tcBorders>
          </w:tcPr>
          <w:p w:rsidRPr="00BA246D" w:rsidR="00AB345A" w:rsidP="00246FD9" w:rsidRDefault="00C61570" w14:paraId="12EC5827" w14:textId="21E34141">
            <w:pPr>
              <w:ind w:firstLine="0"/>
              <w:jc w:val="both"/>
              <w:rPr>
                <w:rFonts w:cs="Times New Roman"/>
                <w:sz w:val="24"/>
                <w:szCs w:val="24"/>
              </w:rPr>
            </w:pPr>
            <w:r>
              <w:rPr>
                <w:rFonts w:cs="Times New Roman"/>
                <w:sz w:val="24"/>
                <w:szCs w:val="24"/>
              </w:rPr>
              <w:lastRenderedPageBreak/>
              <w:t>15.panta ceturtā daļa</w:t>
            </w:r>
          </w:p>
          <w:p w:rsidRPr="00BA246D" w:rsidR="00AB345A" w:rsidP="00246FD9" w:rsidRDefault="00C61570" w14:paraId="3F5F7BDF" w14:textId="24881591">
            <w:pPr>
              <w:ind w:firstLine="0"/>
              <w:jc w:val="both"/>
              <w:rPr>
                <w:rFonts w:cs="Times New Roman"/>
                <w:sz w:val="24"/>
                <w:szCs w:val="24"/>
              </w:rPr>
            </w:pPr>
            <w:r>
              <w:rPr>
                <w:rFonts w:cs="Times New Roman"/>
                <w:sz w:val="24"/>
                <w:szCs w:val="24"/>
              </w:rPr>
              <w:t>15.panta piektā daļa</w:t>
            </w:r>
          </w:p>
          <w:p w:rsidRPr="00BA246D" w:rsidR="00DC7C5C" w:rsidP="00246FD9" w:rsidRDefault="00C61570" w14:paraId="1D2D2D77" w14:textId="502B3271">
            <w:pPr>
              <w:ind w:firstLine="0"/>
              <w:jc w:val="both"/>
              <w:rPr>
                <w:rFonts w:cs="Times New Roman"/>
                <w:sz w:val="24"/>
                <w:szCs w:val="24"/>
              </w:rPr>
            </w:pPr>
            <w:r>
              <w:rPr>
                <w:rFonts w:cs="Times New Roman"/>
                <w:sz w:val="24"/>
                <w:szCs w:val="24"/>
              </w:rPr>
              <w:t>15.panta desmitā daļa</w:t>
            </w:r>
          </w:p>
        </w:tc>
      </w:tr>
      <w:tr w:rsidRPr="008D361B" w:rsidR="00246FD9" w:rsidTr="00357198" w14:paraId="42E236B1" w14:textId="77777777">
        <w:trPr>
          <w:trHeight w:val="20"/>
          <w:tblCellSpacing w:w="15" w:type="dxa"/>
        </w:trPr>
        <w:tc>
          <w:tcPr>
            <w:tcW w:w="240" w:type="pct"/>
            <w:vMerge/>
            <w:tcBorders>
              <w:left w:val="outset" w:color="auto" w:sz="6" w:space="0"/>
              <w:right w:val="outset" w:color="auto" w:sz="6" w:space="0"/>
            </w:tcBorders>
          </w:tcPr>
          <w:p w:rsidRPr="008D361B" w:rsidR="00246FD9" w:rsidP="00246FD9" w:rsidRDefault="00246FD9" w14:paraId="54909DDF" w14:textId="77777777">
            <w:pPr>
              <w:ind w:firstLine="0"/>
              <w:rPr>
                <w:rFonts w:cs="Times New Roman"/>
                <w:sz w:val="24"/>
                <w:szCs w:val="24"/>
              </w:rPr>
            </w:pPr>
          </w:p>
        </w:tc>
        <w:tc>
          <w:tcPr>
            <w:tcW w:w="1496" w:type="pct"/>
            <w:vMerge/>
            <w:tcBorders>
              <w:left w:val="outset" w:color="auto" w:sz="6" w:space="0"/>
              <w:right w:val="outset" w:color="auto" w:sz="6" w:space="0"/>
            </w:tcBorders>
          </w:tcPr>
          <w:p w:rsidRPr="008D361B" w:rsidR="00246FD9" w:rsidP="00246FD9" w:rsidRDefault="00246FD9" w14:paraId="4B0556FE" w14:textId="77777777">
            <w:pPr>
              <w:ind w:firstLine="0"/>
              <w:rPr>
                <w:rFonts w:cs="Times New Roman"/>
                <w:sz w:val="24"/>
                <w:szCs w:val="24"/>
              </w:rPr>
            </w:pPr>
          </w:p>
        </w:tc>
        <w:tc>
          <w:tcPr>
            <w:tcW w:w="1579" w:type="pct"/>
            <w:tcBorders>
              <w:top w:val="outset" w:color="auto" w:sz="6" w:space="0"/>
              <w:left w:val="outset" w:color="auto" w:sz="6" w:space="0"/>
              <w:bottom w:val="single" w:color="auto" w:sz="4" w:space="0"/>
              <w:right w:val="outset" w:color="auto" w:sz="6" w:space="0"/>
            </w:tcBorders>
          </w:tcPr>
          <w:p w:rsidRPr="00BA246D" w:rsidR="00246FD9" w:rsidP="00246FD9" w:rsidRDefault="00246FD9" w14:paraId="26E72617" w14:textId="77777777">
            <w:pPr>
              <w:ind w:firstLine="0"/>
              <w:jc w:val="both"/>
              <w:rPr>
                <w:rFonts w:cs="Times New Roman"/>
                <w:sz w:val="24"/>
                <w:szCs w:val="24"/>
              </w:rPr>
            </w:pPr>
            <w:r w:rsidRPr="00BA246D">
              <w:rPr>
                <w:rFonts w:cs="Times New Roman"/>
                <w:sz w:val="24"/>
                <w:szCs w:val="24"/>
              </w:rPr>
              <w:t xml:space="preserve">15. </w:t>
            </w:r>
            <w:r w:rsidRPr="00BA246D">
              <w:rPr>
                <w:sz w:val="24"/>
                <w:szCs w:val="24"/>
              </w:rPr>
              <w:t>Par transportlīdzekļa, kas pārvadā bīstamo kravu, stāvēšanu bez iedarbinātas stāvbremzes.</w:t>
            </w:r>
          </w:p>
        </w:tc>
        <w:tc>
          <w:tcPr>
            <w:tcW w:w="1603" w:type="pct"/>
            <w:tcBorders>
              <w:top w:val="outset" w:color="auto" w:sz="6" w:space="0"/>
              <w:left w:val="outset" w:color="auto" w:sz="6" w:space="0"/>
              <w:bottom w:val="single" w:color="auto" w:sz="4" w:space="0"/>
              <w:right w:val="outset" w:color="auto" w:sz="6" w:space="0"/>
            </w:tcBorders>
          </w:tcPr>
          <w:p w:rsidRPr="00BA246D" w:rsidR="00E24DC6" w:rsidP="00C61570" w:rsidRDefault="00C61570" w14:paraId="67264998" w14:textId="714410AB">
            <w:pPr>
              <w:ind w:firstLine="0"/>
              <w:jc w:val="both"/>
              <w:rPr>
                <w:rFonts w:cs="Times New Roman"/>
                <w:sz w:val="24"/>
                <w:szCs w:val="24"/>
              </w:rPr>
            </w:pPr>
            <w:r>
              <w:rPr>
                <w:rFonts w:cs="Times New Roman"/>
                <w:sz w:val="24"/>
                <w:szCs w:val="24"/>
              </w:rPr>
              <w:t>15.panta pirmā daļa</w:t>
            </w:r>
          </w:p>
        </w:tc>
      </w:tr>
      <w:tr w:rsidRPr="008D361B" w:rsidR="00246FD9" w:rsidTr="00357198" w14:paraId="40D2A403" w14:textId="77777777">
        <w:trPr>
          <w:trHeight w:val="20"/>
          <w:tblCellSpacing w:w="15" w:type="dxa"/>
        </w:trPr>
        <w:tc>
          <w:tcPr>
            <w:tcW w:w="240" w:type="pct"/>
            <w:vMerge/>
            <w:tcBorders>
              <w:left w:val="outset" w:color="auto" w:sz="6" w:space="0"/>
              <w:right w:val="outset" w:color="auto" w:sz="6" w:space="0"/>
            </w:tcBorders>
          </w:tcPr>
          <w:p w:rsidRPr="008D361B" w:rsidR="00246FD9" w:rsidP="00246FD9" w:rsidRDefault="00246FD9" w14:paraId="7B590268" w14:textId="77777777">
            <w:pPr>
              <w:ind w:firstLine="0"/>
              <w:rPr>
                <w:rFonts w:cs="Times New Roman"/>
                <w:sz w:val="24"/>
                <w:szCs w:val="24"/>
              </w:rPr>
            </w:pPr>
          </w:p>
        </w:tc>
        <w:tc>
          <w:tcPr>
            <w:tcW w:w="1496" w:type="pct"/>
            <w:vMerge/>
            <w:tcBorders>
              <w:left w:val="outset" w:color="auto" w:sz="6" w:space="0"/>
              <w:right w:val="outset" w:color="auto" w:sz="6" w:space="0"/>
            </w:tcBorders>
          </w:tcPr>
          <w:p w:rsidRPr="008D361B" w:rsidR="00246FD9" w:rsidP="00246FD9" w:rsidRDefault="00246FD9" w14:paraId="20BE5561" w14:textId="77777777">
            <w:pPr>
              <w:ind w:firstLine="0"/>
              <w:rPr>
                <w:rFonts w:cs="Times New Roman"/>
                <w:sz w:val="24"/>
                <w:szCs w:val="24"/>
              </w:rPr>
            </w:pPr>
          </w:p>
        </w:tc>
        <w:tc>
          <w:tcPr>
            <w:tcW w:w="1579" w:type="pct"/>
            <w:tcBorders>
              <w:top w:val="outset" w:color="auto" w:sz="6" w:space="0"/>
              <w:left w:val="outset" w:color="auto" w:sz="6" w:space="0"/>
              <w:bottom w:val="single" w:color="auto" w:sz="4" w:space="0"/>
              <w:right w:val="outset" w:color="auto" w:sz="6" w:space="0"/>
            </w:tcBorders>
          </w:tcPr>
          <w:p w:rsidRPr="00BA246D" w:rsidR="00246FD9" w:rsidP="00246FD9" w:rsidRDefault="00246FD9" w14:paraId="40DE3EFC" w14:textId="77777777">
            <w:pPr>
              <w:ind w:firstLine="0"/>
              <w:jc w:val="both"/>
              <w:rPr>
                <w:rFonts w:cs="Times New Roman"/>
                <w:sz w:val="24"/>
                <w:szCs w:val="24"/>
              </w:rPr>
            </w:pPr>
            <w:r w:rsidRPr="00BA246D">
              <w:rPr>
                <w:rFonts w:cs="Times New Roman"/>
                <w:sz w:val="24"/>
                <w:szCs w:val="24"/>
              </w:rPr>
              <w:t xml:space="preserve">16. </w:t>
            </w:r>
            <w:r w:rsidRPr="00BA246D">
              <w:rPr>
                <w:sz w:val="24"/>
                <w:szCs w:val="24"/>
              </w:rPr>
              <w:t>Par pasažieru pārvadāšanu transportlīdzeklī, kurā tiek pārvadāta bīstamā krava.</w:t>
            </w:r>
          </w:p>
        </w:tc>
        <w:tc>
          <w:tcPr>
            <w:tcW w:w="1603" w:type="pct"/>
            <w:tcBorders>
              <w:top w:val="outset" w:color="auto" w:sz="6" w:space="0"/>
              <w:left w:val="outset" w:color="auto" w:sz="6" w:space="0"/>
              <w:bottom w:val="single" w:color="auto" w:sz="4" w:space="0"/>
              <w:right w:val="outset" w:color="auto" w:sz="6" w:space="0"/>
            </w:tcBorders>
          </w:tcPr>
          <w:p w:rsidRPr="00BA246D" w:rsidR="00246FD9" w:rsidP="00246FD9" w:rsidRDefault="00C61570" w14:paraId="29230DBC" w14:textId="45FD8943">
            <w:pPr>
              <w:ind w:firstLine="0"/>
              <w:jc w:val="both"/>
              <w:rPr>
                <w:rFonts w:cs="Times New Roman"/>
                <w:sz w:val="24"/>
                <w:szCs w:val="24"/>
              </w:rPr>
            </w:pPr>
            <w:r>
              <w:rPr>
                <w:rFonts w:cs="Times New Roman"/>
                <w:sz w:val="24"/>
                <w:szCs w:val="24"/>
              </w:rPr>
              <w:t>15.panta divpadsmitā daļa</w:t>
            </w:r>
          </w:p>
        </w:tc>
      </w:tr>
      <w:tr w:rsidRPr="008D361B" w:rsidR="00246FD9" w:rsidTr="00357198" w14:paraId="7F4A6A2A" w14:textId="77777777">
        <w:trPr>
          <w:trHeight w:val="20"/>
          <w:tblCellSpacing w:w="15" w:type="dxa"/>
        </w:trPr>
        <w:tc>
          <w:tcPr>
            <w:tcW w:w="240" w:type="pct"/>
            <w:vMerge/>
            <w:tcBorders>
              <w:left w:val="outset" w:color="auto" w:sz="6" w:space="0"/>
              <w:right w:val="outset" w:color="auto" w:sz="6" w:space="0"/>
            </w:tcBorders>
          </w:tcPr>
          <w:p w:rsidRPr="008D361B" w:rsidR="00246FD9" w:rsidP="00246FD9" w:rsidRDefault="00246FD9" w14:paraId="6BEAE233" w14:textId="77777777">
            <w:pPr>
              <w:ind w:firstLine="0"/>
              <w:rPr>
                <w:rFonts w:cs="Times New Roman"/>
                <w:sz w:val="24"/>
                <w:szCs w:val="24"/>
              </w:rPr>
            </w:pPr>
          </w:p>
        </w:tc>
        <w:tc>
          <w:tcPr>
            <w:tcW w:w="1496" w:type="pct"/>
            <w:vMerge/>
            <w:tcBorders>
              <w:left w:val="outset" w:color="auto" w:sz="6" w:space="0"/>
              <w:right w:val="outset" w:color="auto" w:sz="6" w:space="0"/>
            </w:tcBorders>
          </w:tcPr>
          <w:p w:rsidRPr="008D361B" w:rsidR="00246FD9" w:rsidP="00246FD9" w:rsidRDefault="00246FD9" w14:paraId="2CF4B9F0" w14:textId="77777777">
            <w:pPr>
              <w:ind w:firstLine="0"/>
              <w:rPr>
                <w:rFonts w:cs="Times New Roman"/>
                <w:sz w:val="24"/>
                <w:szCs w:val="24"/>
              </w:rPr>
            </w:pPr>
          </w:p>
        </w:tc>
        <w:tc>
          <w:tcPr>
            <w:tcW w:w="1579" w:type="pct"/>
            <w:tcBorders>
              <w:top w:val="outset" w:color="auto" w:sz="6" w:space="0"/>
              <w:left w:val="outset" w:color="auto" w:sz="6" w:space="0"/>
              <w:bottom w:val="single" w:color="auto" w:sz="4" w:space="0"/>
              <w:right w:val="outset" w:color="auto" w:sz="6" w:space="0"/>
            </w:tcBorders>
          </w:tcPr>
          <w:p w:rsidRPr="008B5E06" w:rsidR="00246FD9" w:rsidP="008B5E06" w:rsidRDefault="00246FD9" w14:paraId="438DE5F5" w14:textId="77777777">
            <w:pPr>
              <w:ind w:firstLine="0"/>
              <w:rPr>
                <w:rFonts w:eastAsia="Times New Roman" w:cs="Times New Roman"/>
                <w:szCs w:val="28"/>
              </w:rPr>
            </w:pPr>
            <w:r w:rsidRPr="00BA246D">
              <w:rPr>
                <w:rFonts w:cs="Times New Roman"/>
                <w:sz w:val="24"/>
                <w:szCs w:val="24"/>
              </w:rPr>
              <w:t xml:space="preserve">17. </w:t>
            </w:r>
            <w:r w:rsidRPr="00BA246D">
              <w:rPr>
                <w:sz w:val="24"/>
                <w:szCs w:val="24"/>
              </w:rPr>
              <w:t>Par drošības konsultantu (padomnieku) nenorīkošanu komersantiem,</w:t>
            </w:r>
            <w:r w:rsidRPr="008B5E06" w:rsidR="008B5E06">
              <w:rPr>
                <w:rFonts w:eastAsia="Times New Roman" w:cs="Times New Roman"/>
                <w:szCs w:val="28"/>
              </w:rPr>
              <w:t xml:space="preserve"> </w:t>
            </w:r>
            <w:r w:rsidRPr="008B5E06" w:rsidR="008B5E06">
              <w:rPr>
                <w:rFonts w:eastAsia="Times New Roman" w:cs="Times New Roman"/>
                <w:sz w:val="24"/>
                <w:szCs w:val="24"/>
              </w:rPr>
              <w:t>bīstamo kravu aprites dalībniekam</w:t>
            </w:r>
            <w:r w:rsidR="008B5E06">
              <w:rPr>
                <w:rFonts w:eastAsia="Times New Roman" w:cs="Times New Roman"/>
                <w:sz w:val="24"/>
                <w:szCs w:val="24"/>
              </w:rPr>
              <w:t>.</w:t>
            </w:r>
          </w:p>
        </w:tc>
        <w:tc>
          <w:tcPr>
            <w:tcW w:w="1603" w:type="pct"/>
            <w:tcBorders>
              <w:top w:val="outset" w:color="auto" w:sz="6" w:space="0"/>
              <w:left w:val="outset" w:color="auto" w:sz="6" w:space="0"/>
              <w:bottom w:val="single" w:color="auto" w:sz="4" w:space="0"/>
              <w:right w:val="outset" w:color="auto" w:sz="6" w:space="0"/>
            </w:tcBorders>
          </w:tcPr>
          <w:p w:rsidRPr="00BA246D" w:rsidR="00C61570" w:rsidP="00246FD9" w:rsidRDefault="00C61570" w14:paraId="35BBC391" w14:textId="3177DB20">
            <w:pPr>
              <w:ind w:firstLine="0"/>
              <w:jc w:val="both"/>
              <w:rPr>
                <w:rFonts w:cs="Times New Roman"/>
                <w:sz w:val="24"/>
                <w:szCs w:val="24"/>
              </w:rPr>
            </w:pPr>
            <w:r>
              <w:rPr>
                <w:rFonts w:cs="Times New Roman"/>
                <w:sz w:val="24"/>
                <w:szCs w:val="24"/>
              </w:rPr>
              <w:t>13.panta ceturtā daļa</w:t>
            </w:r>
          </w:p>
        </w:tc>
      </w:tr>
      <w:tr w:rsidRPr="008D361B" w:rsidR="00246FD9" w:rsidTr="00357198" w14:paraId="5CBDB9E4" w14:textId="77777777">
        <w:trPr>
          <w:trHeight w:val="20"/>
          <w:tblCellSpacing w:w="15" w:type="dxa"/>
        </w:trPr>
        <w:tc>
          <w:tcPr>
            <w:tcW w:w="240" w:type="pct"/>
            <w:vMerge/>
            <w:tcBorders>
              <w:left w:val="outset" w:color="auto" w:sz="6" w:space="0"/>
              <w:right w:val="outset" w:color="auto" w:sz="6" w:space="0"/>
            </w:tcBorders>
          </w:tcPr>
          <w:p w:rsidRPr="008D361B" w:rsidR="00246FD9" w:rsidP="00246FD9" w:rsidRDefault="00246FD9" w14:paraId="64D7BAF3" w14:textId="77777777">
            <w:pPr>
              <w:ind w:firstLine="0"/>
              <w:rPr>
                <w:rFonts w:cs="Times New Roman"/>
                <w:sz w:val="24"/>
                <w:szCs w:val="24"/>
              </w:rPr>
            </w:pPr>
          </w:p>
        </w:tc>
        <w:tc>
          <w:tcPr>
            <w:tcW w:w="1496" w:type="pct"/>
            <w:vMerge/>
            <w:tcBorders>
              <w:left w:val="outset" w:color="auto" w:sz="6" w:space="0"/>
              <w:right w:val="outset" w:color="auto" w:sz="6" w:space="0"/>
            </w:tcBorders>
          </w:tcPr>
          <w:p w:rsidRPr="008D361B" w:rsidR="00246FD9" w:rsidP="00246FD9" w:rsidRDefault="00246FD9" w14:paraId="432BF97C" w14:textId="77777777">
            <w:pPr>
              <w:ind w:firstLine="0"/>
              <w:rPr>
                <w:rFonts w:cs="Times New Roman"/>
                <w:sz w:val="24"/>
                <w:szCs w:val="24"/>
              </w:rPr>
            </w:pPr>
          </w:p>
        </w:tc>
        <w:tc>
          <w:tcPr>
            <w:tcW w:w="1579" w:type="pct"/>
            <w:tcBorders>
              <w:top w:val="outset" w:color="auto" w:sz="6" w:space="0"/>
              <w:left w:val="outset" w:color="auto" w:sz="6" w:space="0"/>
              <w:bottom w:val="single" w:color="auto" w:sz="4" w:space="0"/>
              <w:right w:val="outset" w:color="auto" w:sz="6" w:space="0"/>
            </w:tcBorders>
          </w:tcPr>
          <w:p w:rsidRPr="00BA246D" w:rsidR="00246FD9" w:rsidP="00246FD9" w:rsidRDefault="00246FD9" w14:paraId="090ED188" w14:textId="77777777">
            <w:pPr>
              <w:ind w:firstLine="0"/>
              <w:jc w:val="both"/>
              <w:rPr>
                <w:rFonts w:cs="Times New Roman"/>
                <w:sz w:val="24"/>
                <w:szCs w:val="24"/>
              </w:rPr>
            </w:pPr>
            <w:r w:rsidRPr="00BA246D">
              <w:rPr>
                <w:rFonts w:cs="Times New Roman"/>
                <w:sz w:val="24"/>
                <w:szCs w:val="24"/>
              </w:rPr>
              <w:t xml:space="preserve">18. </w:t>
            </w:r>
            <w:r w:rsidRPr="00BA246D">
              <w:rPr>
                <w:sz w:val="24"/>
                <w:szCs w:val="24"/>
              </w:rPr>
              <w:t>Par paziņojuma par drošības konsultanta (padomnieka) norīkošanu, ziņojuma par negadījumu ar bīstamo kravu vai gada pārskata par darbību bīstamo kravu autopārvadājumu jomā neiesniegšanu kompetentajai institūcijai normatīvajos aktos noteiktajā termiņā.</w:t>
            </w:r>
          </w:p>
        </w:tc>
        <w:tc>
          <w:tcPr>
            <w:tcW w:w="1603" w:type="pct"/>
            <w:tcBorders>
              <w:top w:val="outset" w:color="auto" w:sz="6" w:space="0"/>
              <w:left w:val="outset" w:color="auto" w:sz="6" w:space="0"/>
              <w:bottom w:val="single" w:color="auto" w:sz="4" w:space="0"/>
              <w:right w:val="outset" w:color="auto" w:sz="6" w:space="0"/>
            </w:tcBorders>
          </w:tcPr>
          <w:p w:rsidRPr="00BA246D" w:rsidR="00B874D5" w:rsidP="00EC6C50" w:rsidRDefault="00EC6C50" w14:paraId="18890CD3" w14:textId="6E765B88">
            <w:pPr>
              <w:ind w:firstLine="0"/>
              <w:jc w:val="both"/>
              <w:rPr>
                <w:rFonts w:cs="Times New Roman"/>
                <w:sz w:val="24"/>
                <w:szCs w:val="24"/>
              </w:rPr>
            </w:pPr>
            <w:r w:rsidRPr="00406592">
              <w:rPr>
                <w:rFonts w:cs="Times New Roman"/>
                <w:sz w:val="24"/>
                <w:szCs w:val="24"/>
              </w:rPr>
              <w:t>Nav nepieciešams pārņemt. Tiks regulēta kā vispārīga norma likumprojektā  “Administratīvo sodu likums par pārkāpumiem pārvaldes, sabiedriskās kārtības un valsts valodas lietošanas jomā” (</w:t>
            </w:r>
            <w:r w:rsidR="00CC0C35">
              <w:rPr>
                <w:rFonts w:cs="Times New Roman"/>
                <w:sz w:val="24"/>
                <w:szCs w:val="24"/>
              </w:rPr>
              <w:t xml:space="preserve">iesniegts Saeimā </w:t>
            </w:r>
            <w:r w:rsidRPr="00406592" w:rsidR="00CC0C35">
              <w:rPr>
                <w:rFonts w:cs="Times New Roman"/>
                <w:sz w:val="24"/>
                <w:szCs w:val="24"/>
              </w:rPr>
              <w:t xml:space="preserve">2019.gada </w:t>
            </w:r>
            <w:r w:rsidR="00CC0C35">
              <w:rPr>
                <w:rFonts w:cs="Times New Roman"/>
                <w:sz w:val="24"/>
                <w:szCs w:val="24"/>
              </w:rPr>
              <w:t>10</w:t>
            </w:r>
            <w:r w:rsidRPr="00406592" w:rsidR="00CC0C35">
              <w:rPr>
                <w:rFonts w:cs="Times New Roman"/>
                <w:sz w:val="24"/>
                <w:szCs w:val="24"/>
              </w:rPr>
              <w:t>.jūnijā</w:t>
            </w:r>
            <w:r w:rsidRPr="00406592">
              <w:rPr>
                <w:rFonts w:cs="Times New Roman"/>
                <w:sz w:val="24"/>
                <w:szCs w:val="24"/>
              </w:rPr>
              <w:t xml:space="preserve">, </w:t>
            </w:r>
            <w:r w:rsidRPr="00CC0C35" w:rsidR="00CC0C35">
              <w:rPr>
                <w:rFonts w:cs="Times New Roman"/>
                <w:sz w:val="24"/>
                <w:szCs w:val="24"/>
              </w:rPr>
              <w:t>Nr</w:t>
            </w:r>
            <w:r w:rsidR="00CC0C35">
              <w:rPr>
                <w:rFonts w:cs="Times New Roman"/>
                <w:sz w:val="24"/>
                <w:szCs w:val="24"/>
              </w:rPr>
              <w:t>.</w:t>
            </w:r>
            <w:r w:rsidRPr="00CC0C35" w:rsidR="00CC0C35">
              <w:rPr>
                <w:rFonts w:cs="Times New Roman"/>
                <w:sz w:val="24"/>
                <w:szCs w:val="24"/>
              </w:rPr>
              <w:t>342/Lp13</w:t>
            </w:r>
            <w:r w:rsidRPr="00406592">
              <w:rPr>
                <w:rFonts w:cs="Times New Roman"/>
                <w:sz w:val="24"/>
                <w:szCs w:val="24"/>
              </w:rPr>
              <w:t>) attiecībā uz informācijas nesniegšanu iestādei.</w:t>
            </w:r>
          </w:p>
        </w:tc>
      </w:tr>
      <w:tr w:rsidRPr="008D361B" w:rsidR="00E7316A" w:rsidTr="00357198" w14:paraId="038841CD" w14:textId="77777777">
        <w:trPr>
          <w:trHeight w:val="20"/>
          <w:tblCellSpacing w:w="15" w:type="dxa"/>
        </w:trPr>
        <w:tc>
          <w:tcPr>
            <w:tcW w:w="240" w:type="pct"/>
            <w:vMerge/>
            <w:tcBorders>
              <w:left w:val="outset" w:color="auto" w:sz="6" w:space="0"/>
              <w:right w:val="outset" w:color="auto" w:sz="6" w:space="0"/>
            </w:tcBorders>
          </w:tcPr>
          <w:p w:rsidRPr="008D361B" w:rsidR="00E7316A" w:rsidP="00E109FC" w:rsidRDefault="00E7316A" w14:paraId="7591455A" w14:textId="77777777">
            <w:pPr>
              <w:ind w:firstLine="0"/>
              <w:rPr>
                <w:rFonts w:cs="Times New Roman"/>
                <w:sz w:val="24"/>
                <w:szCs w:val="24"/>
              </w:rPr>
            </w:pPr>
          </w:p>
        </w:tc>
        <w:tc>
          <w:tcPr>
            <w:tcW w:w="1496" w:type="pct"/>
            <w:vMerge/>
            <w:tcBorders>
              <w:left w:val="outset" w:color="auto" w:sz="6" w:space="0"/>
              <w:right w:val="outset" w:color="auto" w:sz="6" w:space="0"/>
            </w:tcBorders>
          </w:tcPr>
          <w:p w:rsidRPr="008D361B" w:rsidR="00E7316A" w:rsidP="00E109FC" w:rsidRDefault="00E7316A" w14:paraId="611E929E" w14:textId="77777777">
            <w:pPr>
              <w:ind w:firstLine="0"/>
              <w:rPr>
                <w:rFonts w:cs="Times New Roman"/>
                <w:sz w:val="24"/>
                <w:szCs w:val="24"/>
              </w:rPr>
            </w:pPr>
          </w:p>
        </w:tc>
        <w:tc>
          <w:tcPr>
            <w:tcW w:w="1579" w:type="pct"/>
            <w:tcBorders>
              <w:top w:val="outset" w:color="auto" w:sz="6" w:space="0"/>
              <w:left w:val="outset" w:color="auto" w:sz="6" w:space="0"/>
              <w:bottom w:val="single" w:color="auto" w:sz="4" w:space="0"/>
              <w:right w:val="outset" w:color="auto" w:sz="6" w:space="0"/>
            </w:tcBorders>
          </w:tcPr>
          <w:p w:rsidRPr="00BA246D" w:rsidR="00E7316A" w:rsidP="00C222F3" w:rsidRDefault="00E7316A" w14:paraId="6CEB9A3A" w14:textId="77777777">
            <w:pPr>
              <w:ind w:firstLine="0"/>
              <w:jc w:val="both"/>
              <w:rPr>
                <w:rFonts w:cs="Times New Roman"/>
                <w:sz w:val="24"/>
                <w:szCs w:val="24"/>
              </w:rPr>
            </w:pPr>
          </w:p>
        </w:tc>
        <w:tc>
          <w:tcPr>
            <w:tcW w:w="1603" w:type="pct"/>
            <w:tcBorders>
              <w:top w:val="outset" w:color="auto" w:sz="6" w:space="0"/>
              <w:left w:val="outset" w:color="auto" w:sz="6" w:space="0"/>
              <w:bottom w:val="single" w:color="auto" w:sz="4" w:space="0"/>
              <w:right w:val="outset" w:color="auto" w:sz="6" w:space="0"/>
            </w:tcBorders>
          </w:tcPr>
          <w:p w:rsidRPr="00BA246D" w:rsidR="00E7316A" w:rsidP="00C222F3" w:rsidRDefault="00E7316A" w14:paraId="25889351" w14:textId="77777777">
            <w:pPr>
              <w:ind w:firstLine="0"/>
              <w:jc w:val="both"/>
              <w:rPr>
                <w:rFonts w:cs="Times New Roman"/>
                <w:sz w:val="24"/>
                <w:szCs w:val="24"/>
              </w:rPr>
            </w:pPr>
          </w:p>
        </w:tc>
      </w:tr>
      <w:tr w:rsidRPr="008D361B" w:rsidR="00246FD9" w:rsidTr="00357198" w14:paraId="73A6CBD5" w14:textId="77777777">
        <w:trPr>
          <w:trHeight w:val="20"/>
          <w:tblCellSpacing w:w="15" w:type="dxa"/>
        </w:trPr>
        <w:tc>
          <w:tcPr>
            <w:tcW w:w="240" w:type="pct"/>
            <w:vMerge/>
            <w:tcBorders>
              <w:left w:val="outset" w:color="auto" w:sz="6" w:space="0"/>
              <w:right w:val="outset" w:color="auto" w:sz="6" w:space="0"/>
            </w:tcBorders>
          </w:tcPr>
          <w:p w:rsidRPr="008D361B" w:rsidR="00246FD9" w:rsidP="00E109FC" w:rsidRDefault="00246FD9" w14:paraId="1D5111DE" w14:textId="77777777">
            <w:pPr>
              <w:ind w:firstLine="0"/>
              <w:rPr>
                <w:rFonts w:cs="Times New Roman"/>
                <w:sz w:val="24"/>
                <w:szCs w:val="24"/>
              </w:rPr>
            </w:pPr>
          </w:p>
        </w:tc>
        <w:tc>
          <w:tcPr>
            <w:tcW w:w="1496" w:type="pct"/>
            <w:vMerge/>
            <w:tcBorders>
              <w:left w:val="outset" w:color="auto" w:sz="6" w:space="0"/>
              <w:right w:val="outset" w:color="auto" w:sz="6" w:space="0"/>
            </w:tcBorders>
          </w:tcPr>
          <w:p w:rsidRPr="008D361B" w:rsidR="00246FD9" w:rsidP="00E109FC" w:rsidRDefault="00246FD9" w14:paraId="4A27348F" w14:textId="77777777">
            <w:pPr>
              <w:ind w:firstLine="0"/>
              <w:rPr>
                <w:rFonts w:cs="Times New Roman"/>
                <w:sz w:val="24"/>
                <w:szCs w:val="24"/>
              </w:rPr>
            </w:pPr>
          </w:p>
        </w:tc>
        <w:tc>
          <w:tcPr>
            <w:tcW w:w="1579" w:type="pct"/>
            <w:tcBorders>
              <w:top w:val="outset" w:color="auto" w:sz="6" w:space="0"/>
              <w:left w:val="outset" w:color="auto" w:sz="6" w:space="0"/>
              <w:bottom w:val="single" w:color="auto" w:sz="4" w:space="0"/>
              <w:right w:val="outset" w:color="auto" w:sz="6" w:space="0"/>
            </w:tcBorders>
          </w:tcPr>
          <w:p w:rsidR="00246FD9" w:rsidP="00C222F3" w:rsidRDefault="00B30FFA" w14:paraId="5D1833A7" w14:textId="7A12B206">
            <w:pPr>
              <w:ind w:firstLine="0"/>
              <w:jc w:val="both"/>
              <w:rPr>
                <w:rFonts w:cs="Times New Roman"/>
                <w:sz w:val="24"/>
                <w:szCs w:val="24"/>
              </w:rPr>
            </w:pPr>
            <w:r w:rsidRPr="00BA246D">
              <w:rPr>
                <w:rFonts w:cs="Times New Roman"/>
                <w:sz w:val="24"/>
                <w:szCs w:val="24"/>
              </w:rPr>
              <w:t xml:space="preserve">LAPK </w:t>
            </w:r>
            <w:r w:rsidRPr="00BA246D" w:rsidR="00927262">
              <w:rPr>
                <w:rFonts w:cs="Times New Roman"/>
                <w:sz w:val="24"/>
                <w:szCs w:val="24"/>
              </w:rPr>
              <w:t>11</w:t>
            </w:r>
            <w:r w:rsidRPr="00BA246D" w:rsidR="00900B63">
              <w:rPr>
                <w:rFonts w:cs="Times New Roman"/>
                <w:sz w:val="24"/>
                <w:szCs w:val="24"/>
              </w:rPr>
              <w:t>0</w:t>
            </w:r>
            <w:r w:rsidR="00AB345A">
              <w:rPr>
                <w:rFonts w:cs="Times New Roman"/>
                <w:sz w:val="24"/>
                <w:szCs w:val="24"/>
              </w:rPr>
              <w:t>.</w:t>
            </w:r>
            <w:r w:rsidRPr="00BA246D" w:rsidR="00900B63">
              <w:rPr>
                <w:rFonts w:cs="Times New Roman"/>
                <w:sz w:val="24"/>
                <w:szCs w:val="24"/>
              </w:rPr>
              <w:t xml:space="preserve"> </w:t>
            </w:r>
            <w:r w:rsidRPr="00BA246D" w:rsidR="000155A0">
              <w:rPr>
                <w:rFonts w:cs="Times New Roman"/>
                <w:sz w:val="24"/>
                <w:szCs w:val="24"/>
                <w:vertAlign w:val="superscript"/>
              </w:rPr>
              <w:t>3</w:t>
            </w:r>
            <w:r w:rsidRPr="00BA246D" w:rsidR="00E7316A">
              <w:rPr>
                <w:rFonts w:cs="Times New Roman"/>
                <w:sz w:val="24"/>
                <w:szCs w:val="24"/>
                <w:vertAlign w:val="superscript"/>
              </w:rPr>
              <w:t xml:space="preserve"> </w:t>
            </w:r>
            <w:r w:rsidRPr="00BA246D" w:rsidR="00E7316A">
              <w:rPr>
                <w:rFonts w:cs="Times New Roman"/>
                <w:sz w:val="24"/>
                <w:szCs w:val="24"/>
              </w:rPr>
              <w:t>pants</w:t>
            </w:r>
          </w:p>
          <w:p w:rsidRPr="00BA246D" w:rsidR="008B5E06" w:rsidP="00C222F3" w:rsidRDefault="008B5E06" w14:paraId="0482887B" w14:textId="77777777">
            <w:pPr>
              <w:ind w:firstLine="0"/>
              <w:jc w:val="both"/>
              <w:rPr>
                <w:rFonts w:cs="Times New Roman"/>
                <w:sz w:val="24"/>
                <w:szCs w:val="24"/>
              </w:rPr>
            </w:pPr>
          </w:p>
        </w:tc>
        <w:tc>
          <w:tcPr>
            <w:tcW w:w="1603" w:type="pct"/>
            <w:tcBorders>
              <w:top w:val="outset" w:color="auto" w:sz="6" w:space="0"/>
              <w:left w:val="outset" w:color="auto" w:sz="6" w:space="0"/>
              <w:bottom w:val="single" w:color="auto" w:sz="4" w:space="0"/>
              <w:right w:val="outset" w:color="auto" w:sz="6" w:space="0"/>
            </w:tcBorders>
          </w:tcPr>
          <w:p w:rsidRPr="00BA246D" w:rsidR="00246FD9" w:rsidP="00E7316A" w:rsidRDefault="00E7316A" w14:paraId="1EBA7EFF" w14:textId="0CBBD9FC">
            <w:pPr>
              <w:ind w:firstLine="0"/>
              <w:jc w:val="both"/>
              <w:rPr>
                <w:rFonts w:cs="Times New Roman"/>
                <w:sz w:val="24"/>
                <w:szCs w:val="24"/>
              </w:rPr>
            </w:pPr>
            <w:r w:rsidRPr="00BA246D">
              <w:rPr>
                <w:rFonts w:cs="Times New Roman"/>
                <w:sz w:val="24"/>
                <w:szCs w:val="24"/>
              </w:rPr>
              <w:t>1</w:t>
            </w:r>
            <w:r w:rsidR="00C61570">
              <w:rPr>
                <w:rFonts w:cs="Times New Roman"/>
                <w:sz w:val="24"/>
                <w:szCs w:val="24"/>
              </w:rPr>
              <w:t>6</w:t>
            </w:r>
            <w:r w:rsidRPr="00BA246D">
              <w:rPr>
                <w:rFonts w:cs="Times New Roman"/>
                <w:sz w:val="24"/>
                <w:szCs w:val="24"/>
              </w:rPr>
              <w:t>. panta pirm</w:t>
            </w:r>
            <w:r w:rsidR="006A21C0">
              <w:rPr>
                <w:rFonts w:cs="Times New Roman"/>
                <w:sz w:val="24"/>
                <w:szCs w:val="24"/>
              </w:rPr>
              <w:t>ā</w:t>
            </w:r>
            <w:r w:rsidRPr="00BA246D">
              <w:rPr>
                <w:rFonts w:cs="Times New Roman"/>
                <w:sz w:val="24"/>
                <w:szCs w:val="24"/>
              </w:rPr>
              <w:t xml:space="preserve"> daļa</w:t>
            </w:r>
          </w:p>
        </w:tc>
      </w:tr>
      <w:tr w:rsidRPr="008D361B" w:rsidR="00246FD9" w:rsidTr="00357198" w14:paraId="0C84FF3D" w14:textId="77777777">
        <w:trPr>
          <w:trHeight w:val="20"/>
          <w:tblCellSpacing w:w="15" w:type="dxa"/>
        </w:trPr>
        <w:tc>
          <w:tcPr>
            <w:tcW w:w="240" w:type="pct"/>
            <w:vMerge/>
            <w:tcBorders>
              <w:left w:val="outset" w:color="auto" w:sz="6" w:space="0"/>
              <w:right w:val="outset" w:color="auto" w:sz="6" w:space="0"/>
            </w:tcBorders>
          </w:tcPr>
          <w:p w:rsidRPr="008D361B" w:rsidR="00246FD9" w:rsidP="00E109FC" w:rsidRDefault="00246FD9" w14:paraId="60E6AA5B" w14:textId="77777777">
            <w:pPr>
              <w:ind w:firstLine="0"/>
              <w:rPr>
                <w:rFonts w:cs="Times New Roman"/>
                <w:sz w:val="24"/>
                <w:szCs w:val="24"/>
              </w:rPr>
            </w:pPr>
          </w:p>
        </w:tc>
        <w:tc>
          <w:tcPr>
            <w:tcW w:w="1496" w:type="pct"/>
            <w:vMerge/>
            <w:tcBorders>
              <w:left w:val="outset" w:color="auto" w:sz="6" w:space="0"/>
              <w:right w:val="outset" w:color="auto" w:sz="6" w:space="0"/>
            </w:tcBorders>
          </w:tcPr>
          <w:p w:rsidRPr="008D361B" w:rsidR="00246FD9" w:rsidP="00E109FC" w:rsidRDefault="00246FD9" w14:paraId="0C224831" w14:textId="77777777">
            <w:pPr>
              <w:ind w:firstLine="0"/>
              <w:rPr>
                <w:rFonts w:cs="Times New Roman"/>
                <w:sz w:val="24"/>
                <w:szCs w:val="24"/>
              </w:rPr>
            </w:pPr>
          </w:p>
        </w:tc>
        <w:tc>
          <w:tcPr>
            <w:tcW w:w="1579" w:type="pct"/>
            <w:tcBorders>
              <w:top w:val="outset" w:color="auto" w:sz="6" w:space="0"/>
              <w:left w:val="outset" w:color="auto" w:sz="6" w:space="0"/>
              <w:bottom w:val="single" w:color="auto" w:sz="4" w:space="0"/>
              <w:right w:val="outset" w:color="auto" w:sz="6" w:space="0"/>
            </w:tcBorders>
          </w:tcPr>
          <w:p w:rsidRPr="00D80FDA" w:rsidR="00246FD9" w:rsidP="00C222F3" w:rsidRDefault="00246FD9" w14:paraId="1A383F31" w14:textId="77777777">
            <w:pPr>
              <w:ind w:firstLine="0"/>
              <w:jc w:val="both"/>
              <w:rPr>
                <w:rFonts w:cs="Times New Roman"/>
                <w:sz w:val="24"/>
                <w:szCs w:val="24"/>
                <w:highlight w:val="yellow"/>
              </w:rPr>
            </w:pPr>
          </w:p>
        </w:tc>
        <w:tc>
          <w:tcPr>
            <w:tcW w:w="1603" w:type="pct"/>
            <w:tcBorders>
              <w:top w:val="outset" w:color="auto" w:sz="6" w:space="0"/>
              <w:left w:val="outset" w:color="auto" w:sz="6" w:space="0"/>
              <w:bottom w:val="single" w:color="auto" w:sz="4" w:space="0"/>
              <w:right w:val="outset" w:color="auto" w:sz="6" w:space="0"/>
            </w:tcBorders>
          </w:tcPr>
          <w:p w:rsidRPr="00D80FDA" w:rsidR="00246FD9" w:rsidP="00C222F3" w:rsidRDefault="00246FD9" w14:paraId="7ADD07E6" w14:textId="77777777">
            <w:pPr>
              <w:ind w:firstLine="0"/>
              <w:jc w:val="both"/>
              <w:rPr>
                <w:rFonts w:cs="Times New Roman"/>
                <w:sz w:val="24"/>
                <w:szCs w:val="24"/>
                <w:highlight w:val="yellow"/>
              </w:rPr>
            </w:pPr>
          </w:p>
        </w:tc>
      </w:tr>
      <w:tr w:rsidRPr="008D361B" w:rsidR="00417277" w:rsidTr="00357198" w14:paraId="0EC012D1" w14:textId="77777777">
        <w:trPr>
          <w:trHeight w:val="465"/>
          <w:tblCellSpacing w:w="15" w:type="dxa"/>
        </w:trPr>
        <w:tc>
          <w:tcPr>
            <w:tcW w:w="240" w:type="pct"/>
            <w:tcBorders>
              <w:top w:val="outset" w:color="auto" w:sz="6" w:space="0"/>
              <w:left w:val="outset" w:color="auto" w:sz="6" w:space="0"/>
              <w:bottom w:val="outset" w:color="auto" w:sz="6" w:space="0"/>
              <w:right w:val="outset" w:color="auto" w:sz="6" w:space="0"/>
            </w:tcBorders>
            <w:hideMark/>
          </w:tcPr>
          <w:p w:rsidRPr="008D361B" w:rsidR="00417277" w:rsidP="00E109FC" w:rsidRDefault="00417277" w14:paraId="6540843A" w14:textId="77777777">
            <w:pPr>
              <w:ind w:firstLine="0"/>
              <w:rPr>
                <w:rFonts w:cs="Times New Roman"/>
                <w:sz w:val="24"/>
                <w:szCs w:val="24"/>
              </w:rPr>
            </w:pPr>
            <w:r w:rsidRPr="008D361B">
              <w:rPr>
                <w:rFonts w:cs="Times New Roman"/>
                <w:sz w:val="24"/>
                <w:szCs w:val="24"/>
              </w:rPr>
              <w:t>3.</w:t>
            </w:r>
          </w:p>
        </w:tc>
        <w:tc>
          <w:tcPr>
            <w:tcW w:w="1496" w:type="pct"/>
            <w:tcBorders>
              <w:top w:val="outset" w:color="auto" w:sz="6" w:space="0"/>
              <w:left w:val="outset" w:color="auto" w:sz="6" w:space="0"/>
              <w:bottom w:val="outset" w:color="auto" w:sz="6" w:space="0"/>
              <w:right w:val="outset" w:color="auto" w:sz="6" w:space="0"/>
            </w:tcBorders>
            <w:hideMark/>
          </w:tcPr>
          <w:p w:rsidRPr="008D361B" w:rsidR="00417277" w:rsidP="00E109FC" w:rsidRDefault="00417277" w14:paraId="771D8054" w14:textId="77777777">
            <w:pPr>
              <w:ind w:firstLine="0"/>
              <w:rPr>
                <w:rFonts w:cs="Times New Roman"/>
                <w:sz w:val="24"/>
                <w:szCs w:val="24"/>
              </w:rPr>
            </w:pPr>
            <w:r w:rsidRPr="008D361B">
              <w:rPr>
                <w:rFonts w:cs="Times New Roman"/>
                <w:sz w:val="24"/>
                <w:szCs w:val="24"/>
              </w:rPr>
              <w:t>Projekta izstrādē iesaistītās institūcijas</w:t>
            </w:r>
            <w:r w:rsidR="00ED2578">
              <w:rPr>
                <w:rFonts w:cs="Times New Roman"/>
                <w:sz w:val="24"/>
                <w:szCs w:val="24"/>
              </w:rPr>
              <w:t xml:space="preserve"> un </w:t>
            </w:r>
            <w:r w:rsidR="003432ED">
              <w:rPr>
                <w:rFonts w:cs="Times New Roman"/>
                <w:sz w:val="24"/>
                <w:szCs w:val="24"/>
              </w:rPr>
              <w:t>publiskas personas kapitālsabiedrības</w:t>
            </w:r>
          </w:p>
        </w:tc>
        <w:tc>
          <w:tcPr>
            <w:tcW w:w="3199" w:type="pct"/>
            <w:gridSpan w:val="2"/>
            <w:tcBorders>
              <w:top w:val="outset" w:color="auto" w:sz="6" w:space="0"/>
              <w:left w:val="outset" w:color="auto" w:sz="6" w:space="0"/>
              <w:bottom w:val="single" w:color="auto" w:sz="4" w:space="0"/>
              <w:right w:val="outset" w:color="auto" w:sz="6" w:space="0"/>
            </w:tcBorders>
            <w:hideMark/>
          </w:tcPr>
          <w:p w:rsidRPr="0048189D" w:rsidR="00417277" w:rsidRDefault="00CD73F2" w14:paraId="41D11FDC" w14:textId="16FE05F3">
            <w:pPr>
              <w:ind w:firstLine="0"/>
              <w:jc w:val="both"/>
              <w:rPr>
                <w:rFonts w:cs="Times New Roman"/>
                <w:sz w:val="24"/>
                <w:szCs w:val="24"/>
              </w:rPr>
            </w:pPr>
            <w:r w:rsidRPr="008D361B">
              <w:rPr>
                <w:rFonts w:cs="Times New Roman"/>
                <w:sz w:val="24"/>
                <w:szCs w:val="24"/>
              </w:rPr>
              <w:t>Satiksmes min</w:t>
            </w:r>
            <w:r>
              <w:rPr>
                <w:rFonts w:cs="Times New Roman"/>
                <w:sz w:val="24"/>
                <w:szCs w:val="24"/>
              </w:rPr>
              <w:t xml:space="preserve">istrija, </w:t>
            </w:r>
            <w:r w:rsidR="00B04630">
              <w:rPr>
                <w:rFonts w:cs="Times New Roman"/>
                <w:sz w:val="24"/>
                <w:szCs w:val="24"/>
              </w:rPr>
              <w:t>VSIA “</w:t>
            </w:r>
            <w:r>
              <w:rPr>
                <w:rFonts w:cs="Times New Roman"/>
                <w:sz w:val="24"/>
                <w:szCs w:val="24"/>
              </w:rPr>
              <w:t xml:space="preserve">Autotransporta </w:t>
            </w:r>
            <w:r w:rsidR="001760F8">
              <w:rPr>
                <w:rFonts w:cs="Times New Roman"/>
                <w:sz w:val="24"/>
                <w:szCs w:val="24"/>
              </w:rPr>
              <w:t>direkcija</w:t>
            </w:r>
            <w:r w:rsidR="00B04630">
              <w:rPr>
                <w:rFonts w:cs="Times New Roman"/>
                <w:sz w:val="24"/>
                <w:szCs w:val="24"/>
              </w:rPr>
              <w:t>”</w:t>
            </w:r>
            <w:r>
              <w:rPr>
                <w:rFonts w:cs="Times New Roman"/>
                <w:sz w:val="24"/>
                <w:szCs w:val="24"/>
              </w:rPr>
              <w:t>, V</w:t>
            </w:r>
            <w:r w:rsidR="00653D58">
              <w:rPr>
                <w:rFonts w:cs="Times New Roman"/>
                <w:sz w:val="24"/>
                <w:szCs w:val="24"/>
              </w:rPr>
              <w:t>alsts dzelzceļa tehniskā inspekcija,</w:t>
            </w:r>
            <w:r>
              <w:rPr>
                <w:rFonts w:cs="Times New Roman"/>
                <w:sz w:val="24"/>
                <w:szCs w:val="24"/>
              </w:rPr>
              <w:t xml:space="preserve"> Valsts policija</w:t>
            </w:r>
            <w:r w:rsidR="00653D58">
              <w:rPr>
                <w:rFonts w:cs="Times New Roman"/>
                <w:sz w:val="24"/>
                <w:szCs w:val="24"/>
              </w:rPr>
              <w:t>.</w:t>
            </w:r>
            <w:r>
              <w:rPr>
                <w:rFonts w:cs="Times New Roman"/>
                <w:sz w:val="24"/>
                <w:szCs w:val="24"/>
              </w:rPr>
              <w:t xml:space="preserve"> </w:t>
            </w:r>
          </w:p>
        </w:tc>
      </w:tr>
      <w:tr w:rsidRPr="008D361B" w:rsidR="00246FD9" w:rsidTr="00357198" w14:paraId="090CB72D" w14:textId="77777777">
        <w:trPr>
          <w:trHeight w:val="826"/>
          <w:tblCellSpacing w:w="15" w:type="dxa"/>
        </w:trPr>
        <w:tc>
          <w:tcPr>
            <w:tcW w:w="240" w:type="pct"/>
            <w:tcBorders>
              <w:top w:val="outset" w:color="auto" w:sz="6" w:space="0"/>
              <w:left w:val="outset" w:color="auto" w:sz="6" w:space="0"/>
              <w:right w:val="outset" w:color="auto" w:sz="6" w:space="0"/>
            </w:tcBorders>
            <w:hideMark/>
          </w:tcPr>
          <w:p w:rsidRPr="008D361B" w:rsidR="00246FD9" w:rsidP="00E109FC" w:rsidRDefault="00246FD9" w14:paraId="799E91DF" w14:textId="77777777">
            <w:pPr>
              <w:ind w:firstLine="0"/>
              <w:rPr>
                <w:rFonts w:cs="Times New Roman"/>
                <w:sz w:val="24"/>
                <w:szCs w:val="24"/>
              </w:rPr>
            </w:pPr>
            <w:r w:rsidRPr="008D361B">
              <w:rPr>
                <w:rFonts w:cs="Times New Roman"/>
                <w:sz w:val="24"/>
                <w:szCs w:val="24"/>
              </w:rPr>
              <w:t>4.</w:t>
            </w:r>
          </w:p>
        </w:tc>
        <w:tc>
          <w:tcPr>
            <w:tcW w:w="1496" w:type="pct"/>
            <w:tcBorders>
              <w:top w:val="outset" w:color="auto" w:sz="6" w:space="0"/>
              <w:left w:val="outset" w:color="auto" w:sz="6" w:space="0"/>
              <w:right w:val="outset" w:color="auto" w:sz="6" w:space="0"/>
            </w:tcBorders>
            <w:hideMark/>
          </w:tcPr>
          <w:p w:rsidRPr="008D361B" w:rsidR="00246FD9" w:rsidP="00E109FC" w:rsidRDefault="00246FD9" w14:paraId="534F0FD2" w14:textId="77777777">
            <w:pPr>
              <w:ind w:firstLine="0"/>
              <w:rPr>
                <w:rFonts w:cs="Times New Roman"/>
                <w:sz w:val="24"/>
                <w:szCs w:val="24"/>
              </w:rPr>
            </w:pPr>
            <w:r w:rsidRPr="008D361B">
              <w:rPr>
                <w:rFonts w:cs="Times New Roman"/>
                <w:sz w:val="24"/>
                <w:szCs w:val="24"/>
              </w:rPr>
              <w:t>Cita informācija</w:t>
            </w:r>
          </w:p>
        </w:tc>
        <w:tc>
          <w:tcPr>
            <w:tcW w:w="3199" w:type="pct"/>
            <w:gridSpan w:val="2"/>
            <w:tcBorders>
              <w:top w:val="outset" w:color="auto" w:sz="6" w:space="0"/>
              <w:left w:val="outset" w:color="auto" w:sz="6" w:space="0"/>
              <w:right w:val="outset" w:color="auto" w:sz="6" w:space="0"/>
            </w:tcBorders>
          </w:tcPr>
          <w:p w:rsidRPr="008D361B" w:rsidR="00246FD9" w:rsidP="00FA265D" w:rsidRDefault="00FB2324" w14:paraId="1B1ED637" w14:textId="7CFBB7F3">
            <w:pPr>
              <w:ind w:firstLine="0"/>
              <w:jc w:val="both"/>
              <w:rPr>
                <w:rFonts w:cs="Times New Roman"/>
                <w:sz w:val="24"/>
                <w:szCs w:val="24"/>
              </w:rPr>
            </w:pPr>
            <w:r>
              <w:rPr>
                <w:rFonts w:cs="Times New Roman"/>
                <w:sz w:val="24"/>
                <w:szCs w:val="24"/>
              </w:rPr>
              <w:t>Likump</w:t>
            </w:r>
            <w:r w:rsidRPr="00FB2324">
              <w:rPr>
                <w:rFonts w:cs="Times New Roman"/>
                <w:sz w:val="24"/>
                <w:szCs w:val="24"/>
              </w:rPr>
              <w:t>rojekts ir izskatīts Tieslietu ministrijas izveidotajā  Latvijas Administratīvo pārkāpumu kodeksa pastāvīgās darba grupas 2019. gada 28. februār</w:t>
            </w:r>
            <w:r>
              <w:rPr>
                <w:rFonts w:cs="Times New Roman"/>
                <w:sz w:val="24"/>
                <w:szCs w:val="24"/>
              </w:rPr>
              <w:t>a</w:t>
            </w:r>
            <w:r w:rsidRPr="00FB2324">
              <w:rPr>
                <w:rFonts w:cs="Times New Roman"/>
                <w:sz w:val="24"/>
                <w:szCs w:val="24"/>
              </w:rPr>
              <w:t xml:space="preserve"> sēdē.</w:t>
            </w:r>
            <w:r w:rsidR="00F74D23">
              <w:t xml:space="preserve"> </w:t>
            </w:r>
            <w:r w:rsidRPr="00F74D23" w:rsidR="00F74D23">
              <w:rPr>
                <w:rFonts w:cs="Times New Roman"/>
                <w:sz w:val="24"/>
                <w:szCs w:val="24"/>
              </w:rPr>
              <w:t xml:space="preserve">Likumprojekts un anotācija precizēta atbilstoši darba grupas sēdē izteiktajiem ieteikumiem.  </w:t>
            </w:r>
          </w:p>
        </w:tc>
      </w:tr>
    </w:tbl>
    <w:p w:rsidRPr="008D361B" w:rsidR="002D1699" w:rsidP="002D1699" w:rsidRDefault="002D1699" w14:paraId="5DF34B79" w14:textId="4A652EE1">
      <w:pPr>
        <w:ind w:firstLine="0"/>
        <w:rPr>
          <w:rFonts w:cs="Times New Roman"/>
          <w:sz w:val="24"/>
          <w:szCs w:val="24"/>
        </w:rPr>
      </w:pPr>
      <w:r w:rsidRPr="008D361B">
        <w:rPr>
          <w:rFonts w:cs="Times New Roman"/>
          <w:sz w:val="24"/>
          <w:szCs w:val="24"/>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88"/>
        <w:gridCol w:w="2764"/>
        <w:gridCol w:w="5803"/>
      </w:tblGrid>
      <w:tr w:rsidRPr="008D361B" w:rsidR="002D1699" w:rsidTr="00E109FC" w14:paraId="6A1E4739" w14:textId="77777777">
        <w:trPr>
          <w:trHeight w:val="555"/>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D361B" w:rsidR="002D1699" w:rsidP="008D361B" w:rsidRDefault="002D1699" w14:paraId="59A355C5" w14:textId="77637570">
            <w:pPr>
              <w:ind w:firstLine="0"/>
              <w:jc w:val="center"/>
              <w:rPr>
                <w:rFonts w:cs="Times New Roman"/>
                <w:b/>
                <w:bCs/>
                <w:sz w:val="24"/>
                <w:szCs w:val="24"/>
              </w:rPr>
            </w:pPr>
            <w:r w:rsidRPr="008D361B">
              <w:rPr>
                <w:rFonts w:cs="Times New Roman"/>
                <w:b/>
                <w:bCs/>
                <w:sz w:val="24"/>
                <w:szCs w:val="24"/>
              </w:rPr>
              <w:t>II. Tiesību akta projekta ietekme uz sabiedrību, tautsaimniecības attīstību un administratīvo slogu</w:t>
            </w:r>
          </w:p>
        </w:tc>
      </w:tr>
      <w:tr w:rsidRPr="008D361B" w:rsidR="00A511A2" w:rsidTr="007B0A18" w14:paraId="3DB3BDC6" w14:textId="77777777">
        <w:trPr>
          <w:trHeight w:val="465"/>
          <w:tblCellSpacing w:w="15" w:type="dxa"/>
        </w:trPr>
        <w:tc>
          <w:tcPr>
            <w:tcW w:w="246" w:type="pct"/>
            <w:tcBorders>
              <w:top w:val="outset" w:color="auto" w:sz="6" w:space="0"/>
              <w:left w:val="outset" w:color="auto" w:sz="6" w:space="0"/>
              <w:bottom w:val="outset" w:color="auto" w:sz="6" w:space="0"/>
              <w:right w:val="outset" w:color="auto" w:sz="6" w:space="0"/>
            </w:tcBorders>
            <w:hideMark/>
          </w:tcPr>
          <w:p w:rsidRPr="008D361B" w:rsidR="00A511A2" w:rsidP="00E109FC" w:rsidRDefault="00A511A2" w14:paraId="269F3BB0" w14:textId="77777777">
            <w:pPr>
              <w:ind w:firstLine="0"/>
              <w:rPr>
                <w:rFonts w:cs="Times New Roman"/>
                <w:sz w:val="24"/>
                <w:szCs w:val="24"/>
              </w:rPr>
            </w:pPr>
            <w:r w:rsidRPr="008D361B">
              <w:rPr>
                <w:rFonts w:cs="Times New Roman"/>
                <w:sz w:val="24"/>
                <w:szCs w:val="24"/>
              </w:rPr>
              <w:t>1.</w:t>
            </w:r>
          </w:p>
        </w:tc>
        <w:tc>
          <w:tcPr>
            <w:tcW w:w="1520" w:type="pct"/>
            <w:tcBorders>
              <w:top w:val="outset" w:color="auto" w:sz="6" w:space="0"/>
              <w:left w:val="outset" w:color="auto" w:sz="6" w:space="0"/>
              <w:bottom w:val="outset" w:color="auto" w:sz="6" w:space="0"/>
              <w:right w:val="outset" w:color="auto" w:sz="6" w:space="0"/>
            </w:tcBorders>
            <w:hideMark/>
          </w:tcPr>
          <w:p w:rsidRPr="008D361B" w:rsidR="00A511A2" w:rsidP="00E109FC" w:rsidRDefault="00A511A2" w14:paraId="45C18A95" w14:textId="77777777">
            <w:pPr>
              <w:ind w:firstLine="0"/>
              <w:rPr>
                <w:rFonts w:cs="Times New Roman"/>
                <w:sz w:val="24"/>
                <w:szCs w:val="24"/>
              </w:rPr>
            </w:pPr>
            <w:r w:rsidRPr="008D361B">
              <w:rPr>
                <w:rFonts w:cs="Times New Roman"/>
                <w:sz w:val="24"/>
                <w:szCs w:val="24"/>
              </w:rPr>
              <w:t xml:space="preserve">Sabiedrības mērķgrupas, kuras tiesiskais regulējums </w:t>
            </w:r>
            <w:r w:rsidRPr="008D361B">
              <w:rPr>
                <w:rFonts w:cs="Times New Roman"/>
                <w:sz w:val="24"/>
                <w:szCs w:val="24"/>
              </w:rPr>
              <w:lastRenderedPageBreak/>
              <w:t>ietekmē vai varētu ietekmēt</w:t>
            </w:r>
          </w:p>
        </w:tc>
        <w:tc>
          <w:tcPr>
            <w:tcW w:w="3169" w:type="pct"/>
            <w:tcBorders>
              <w:top w:val="outset" w:color="auto" w:sz="6" w:space="0"/>
              <w:left w:val="outset" w:color="auto" w:sz="6" w:space="0"/>
              <w:bottom w:val="outset" w:color="auto" w:sz="6" w:space="0"/>
              <w:right w:val="outset" w:color="auto" w:sz="6" w:space="0"/>
            </w:tcBorders>
            <w:hideMark/>
          </w:tcPr>
          <w:p w:rsidRPr="00CA62D7" w:rsidR="00D75285" w:rsidP="00D75285" w:rsidRDefault="00975067" w14:paraId="2CEE4016" w14:textId="77777777">
            <w:pPr>
              <w:ind w:firstLine="0"/>
              <w:jc w:val="both"/>
              <w:rPr>
                <w:rFonts w:cs="Times New Roman"/>
                <w:sz w:val="24"/>
                <w:szCs w:val="24"/>
              </w:rPr>
            </w:pPr>
            <w:r w:rsidRPr="00CA62D7">
              <w:rPr>
                <w:rFonts w:cs="Times New Roman"/>
                <w:sz w:val="24"/>
                <w:szCs w:val="24"/>
              </w:rPr>
              <w:lastRenderedPageBreak/>
              <w:t>Fiziskas un juridiskas personas, kuras varētu pārkāpt attiecīgās tiesību normas.</w:t>
            </w:r>
          </w:p>
          <w:p w:rsidRPr="00286329" w:rsidR="00215EC0" w:rsidP="002B5EC0" w:rsidRDefault="00215EC0" w14:paraId="4B1D4A2F" w14:textId="77777777">
            <w:pPr>
              <w:ind w:firstLine="0"/>
              <w:jc w:val="both"/>
              <w:rPr>
                <w:rFonts w:cs="Times New Roman"/>
                <w:sz w:val="24"/>
                <w:szCs w:val="24"/>
              </w:rPr>
            </w:pPr>
          </w:p>
        </w:tc>
      </w:tr>
      <w:tr w:rsidRPr="008D361B" w:rsidR="00D75285" w:rsidTr="007B0A18" w14:paraId="1F34D0CC" w14:textId="77777777">
        <w:trPr>
          <w:trHeight w:val="510"/>
          <w:tblCellSpacing w:w="15" w:type="dxa"/>
        </w:trPr>
        <w:tc>
          <w:tcPr>
            <w:tcW w:w="246" w:type="pct"/>
            <w:tcBorders>
              <w:top w:val="outset" w:color="auto" w:sz="6" w:space="0"/>
              <w:left w:val="outset" w:color="auto" w:sz="6" w:space="0"/>
              <w:bottom w:val="outset" w:color="auto" w:sz="6" w:space="0"/>
              <w:right w:val="outset" w:color="auto" w:sz="6" w:space="0"/>
            </w:tcBorders>
            <w:hideMark/>
          </w:tcPr>
          <w:p w:rsidRPr="008D361B" w:rsidR="00D75285" w:rsidP="00D75285" w:rsidRDefault="00D75285" w14:paraId="33842075" w14:textId="77777777">
            <w:pPr>
              <w:ind w:firstLine="0"/>
              <w:rPr>
                <w:rFonts w:cs="Times New Roman"/>
                <w:sz w:val="24"/>
                <w:szCs w:val="24"/>
              </w:rPr>
            </w:pPr>
            <w:r w:rsidRPr="008D361B">
              <w:rPr>
                <w:rFonts w:cs="Times New Roman"/>
                <w:sz w:val="24"/>
                <w:szCs w:val="24"/>
              </w:rPr>
              <w:t>2.</w:t>
            </w:r>
          </w:p>
        </w:tc>
        <w:tc>
          <w:tcPr>
            <w:tcW w:w="1520" w:type="pct"/>
            <w:tcBorders>
              <w:top w:val="outset" w:color="auto" w:sz="6" w:space="0"/>
              <w:left w:val="outset" w:color="auto" w:sz="6" w:space="0"/>
              <w:bottom w:val="outset" w:color="auto" w:sz="6" w:space="0"/>
              <w:right w:val="outset" w:color="auto" w:sz="6" w:space="0"/>
            </w:tcBorders>
            <w:hideMark/>
          </w:tcPr>
          <w:p w:rsidRPr="008D361B" w:rsidR="00D75285" w:rsidP="00D75285" w:rsidRDefault="00D75285" w14:paraId="6EDE05F0" w14:textId="77777777">
            <w:pPr>
              <w:ind w:firstLine="0"/>
              <w:rPr>
                <w:rFonts w:cs="Times New Roman"/>
                <w:sz w:val="24"/>
                <w:szCs w:val="24"/>
              </w:rPr>
            </w:pPr>
            <w:r w:rsidRPr="008D361B">
              <w:rPr>
                <w:rFonts w:cs="Times New Roman"/>
                <w:sz w:val="24"/>
                <w:szCs w:val="24"/>
              </w:rPr>
              <w:t>Tiesiskā regulējuma ietekme uz tautsaimniecību un administratīvo slogu</w:t>
            </w:r>
          </w:p>
        </w:tc>
        <w:tc>
          <w:tcPr>
            <w:tcW w:w="3169" w:type="pct"/>
            <w:tcBorders>
              <w:top w:val="outset" w:color="auto" w:sz="6" w:space="0"/>
              <w:left w:val="outset" w:color="auto" w:sz="6" w:space="0"/>
              <w:bottom w:val="outset" w:color="auto" w:sz="6" w:space="0"/>
              <w:right w:val="outset" w:color="auto" w:sz="6" w:space="0"/>
            </w:tcBorders>
            <w:hideMark/>
          </w:tcPr>
          <w:p w:rsidRPr="00CA62D7" w:rsidR="00D75285" w:rsidP="00D75285" w:rsidRDefault="00975067" w14:paraId="5696B56F" w14:textId="77777777">
            <w:pPr>
              <w:ind w:firstLine="0"/>
              <w:jc w:val="both"/>
              <w:rPr>
                <w:rFonts w:cs="Times New Roman"/>
                <w:sz w:val="24"/>
                <w:szCs w:val="24"/>
              </w:rPr>
            </w:pPr>
            <w:r w:rsidRPr="00CA62D7">
              <w:rPr>
                <w:rFonts w:cs="Times New Roman"/>
                <w:sz w:val="24"/>
                <w:szCs w:val="24"/>
              </w:rPr>
              <w:t>Fiziskajām un juridiskajām personām administratīvais slogs nemainās un l</w:t>
            </w:r>
            <w:r w:rsidRPr="00CA62D7" w:rsidR="00D75285">
              <w:rPr>
                <w:rFonts w:cs="Times New Roman"/>
                <w:sz w:val="24"/>
                <w:szCs w:val="24"/>
              </w:rPr>
              <w:t xml:space="preserve">ikumprojekta tiesiskais regulējums nemaina </w:t>
            </w:r>
            <w:r w:rsidRPr="00CA62D7">
              <w:rPr>
                <w:rFonts w:cs="Times New Roman"/>
                <w:sz w:val="24"/>
                <w:szCs w:val="24"/>
              </w:rPr>
              <w:t>to</w:t>
            </w:r>
            <w:r w:rsidRPr="00CA62D7" w:rsidR="00D75285">
              <w:rPr>
                <w:rFonts w:cs="Times New Roman"/>
                <w:sz w:val="24"/>
                <w:szCs w:val="24"/>
              </w:rPr>
              <w:t xml:space="preserve"> tiesības un pienākumus, kā arī veicamās darbības. </w:t>
            </w:r>
          </w:p>
          <w:p w:rsidRPr="008D361B" w:rsidR="00D75285" w:rsidP="00D75285" w:rsidRDefault="00D75285" w14:paraId="6EBB36DE" w14:textId="77777777">
            <w:pPr>
              <w:ind w:firstLine="0"/>
              <w:jc w:val="both"/>
              <w:rPr>
                <w:rFonts w:cs="Times New Roman"/>
                <w:sz w:val="24"/>
                <w:szCs w:val="24"/>
              </w:rPr>
            </w:pPr>
            <w:r>
              <w:rPr>
                <w:rFonts w:ascii="inherit" w:hAnsi="inherit" w:eastAsia="Times New Roman" w:cs="Times New Roman"/>
                <w:color w:val="000000"/>
                <w:sz w:val="24"/>
                <w:szCs w:val="24"/>
                <w:lang w:eastAsia="lv-LV"/>
              </w:rPr>
              <w:t xml:space="preserve">Harmonizēta pārkāpumu klasifikācija </w:t>
            </w:r>
            <w:r w:rsidR="006C4B94">
              <w:rPr>
                <w:rFonts w:ascii="inherit" w:hAnsi="inherit" w:eastAsia="Times New Roman" w:cs="Times New Roman"/>
                <w:color w:val="000000"/>
                <w:sz w:val="24"/>
                <w:szCs w:val="24"/>
                <w:lang w:eastAsia="lv-LV"/>
              </w:rPr>
              <w:t xml:space="preserve">autotransportā </w:t>
            </w:r>
            <w:r w:rsidRPr="00E11BDD">
              <w:rPr>
                <w:rFonts w:ascii="inherit" w:hAnsi="inherit" w:eastAsia="Times New Roman" w:cs="Times New Roman"/>
                <w:color w:val="000000"/>
                <w:sz w:val="24"/>
                <w:szCs w:val="24"/>
                <w:lang w:eastAsia="lv-LV"/>
              </w:rPr>
              <w:t>nodrošinā</w:t>
            </w:r>
            <w:r>
              <w:rPr>
                <w:rFonts w:ascii="inherit" w:hAnsi="inherit" w:eastAsia="Times New Roman" w:cs="Times New Roman"/>
                <w:color w:val="000000"/>
                <w:sz w:val="24"/>
                <w:szCs w:val="24"/>
                <w:lang w:eastAsia="lv-LV"/>
              </w:rPr>
              <w:t>s</w:t>
            </w:r>
            <w:r w:rsidRPr="00E11BDD">
              <w:rPr>
                <w:rFonts w:ascii="inherit" w:hAnsi="inherit" w:eastAsia="Times New Roman" w:cs="Times New Roman"/>
                <w:color w:val="000000"/>
                <w:sz w:val="24"/>
                <w:szCs w:val="24"/>
                <w:lang w:eastAsia="lv-LV"/>
              </w:rPr>
              <w:t xml:space="preserve"> god</w:t>
            </w:r>
            <w:r>
              <w:rPr>
                <w:rFonts w:ascii="inherit" w:hAnsi="inherit" w:eastAsia="Times New Roman" w:cs="Times New Roman"/>
                <w:color w:val="000000"/>
                <w:sz w:val="24"/>
                <w:szCs w:val="24"/>
                <w:lang w:eastAsia="lv-LV"/>
              </w:rPr>
              <w:t xml:space="preserve">īgu konkurenci starp dalībvalstu uzņēmumiem. Novērtējot pārkāpumu smagumu, tiks nodrošināta pārredzamība, taisnīgums un juridiskā noteiktība. </w:t>
            </w:r>
          </w:p>
        </w:tc>
      </w:tr>
      <w:tr w:rsidRPr="008D361B" w:rsidR="00D75285" w:rsidTr="007B0A18" w14:paraId="63351926" w14:textId="77777777">
        <w:trPr>
          <w:trHeight w:val="510"/>
          <w:tblCellSpacing w:w="15" w:type="dxa"/>
        </w:trPr>
        <w:tc>
          <w:tcPr>
            <w:tcW w:w="246" w:type="pct"/>
            <w:tcBorders>
              <w:top w:val="outset" w:color="auto" w:sz="6" w:space="0"/>
              <w:left w:val="outset" w:color="auto" w:sz="6" w:space="0"/>
              <w:bottom w:val="outset" w:color="auto" w:sz="6" w:space="0"/>
              <w:right w:val="outset" w:color="auto" w:sz="6" w:space="0"/>
            </w:tcBorders>
            <w:hideMark/>
          </w:tcPr>
          <w:p w:rsidRPr="008D361B" w:rsidR="00D75285" w:rsidP="00D75285" w:rsidRDefault="00D75285" w14:paraId="483AD62F" w14:textId="77777777">
            <w:pPr>
              <w:ind w:firstLine="0"/>
              <w:rPr>
                <w:rFonts w:cs="Times New Roman"/>
                <w:sz w:val="24"/>
                <w:szCs w:val="24"/>
              </w:rPr>
            </w:pPr>
            <w:r w:rsidRPr="008D361B">
              <w:rPr>
                <w:rFonts w:cs="Times New Roman"/>
                <w:sz w:val="24"/>
                <w:szCs w:val="24"/>
              </w:rPr>
              <w:t>3.</w:t>
            </w:r>
          </w:p>
        </w:tc>
        <w:tc>
          <w:tcPr>
            <w:tcW w:w="1520" w:type="pct"/>
            <w:tcBorders>
              <w:top w:val="outset" w:color="auto" w:sz="6" w:space="0"/>
              <w:left w:val="outset" w:color="auto" w:sz="6" w:space="0"/>
              <w:bottom w:val="outset" w:color="auto" w:sz="6" w:space="0"/>
              <w:right w:val="outset" w:color="auto" w:sz="6" w:space="0"/>
            </w:tcBorders>
            <w:hideMark/>
          </w:tcPr>
          <w:p w:rsidRPr="008D361B" w:rsidR="00D75285" w:rsidP="00D75285" w:rsidRDefault="00D75285" w14:paraId="1437AC22" w14:textId="77777777">
            <w:pPr>
              <w:ind w:firstLine="0"/>
              <w:rPr>
                <w:rFonts w:cs="Times New Roman"/>
                <w:sz w:val="24"/>
                <w:szCs w:val="24"/>
              </w:rPr>
            </w:pPr>
            <w:r w:rsidRPr="008D361B">
              <w:rPr>
                <w:rFonts w:cs="Times New Roman"/>
                <w:sz w:val="24"/>
                <w:szCs w:val="24"/>
              </w:rPr>
              <w:t>Administratīvo izmaksu monetārs novērtējums</w:t>
            </w:r>
          </w:p>
        </w:tc>
        <w:tc>
          <w:tcPr>
            <w:tcW w:w="3169" w:type="pct"/>
            <w:tcBorders>
              <w:top w:val="outset" w:color="auto" w:sz="6" w:space="0"/>
              <w:left w:val="outset" w:color="auto" w:sz="6" w:space="0"/>
              <w:bottom w:val="outset" w:color="auto" w:sz="6" w:space="0"/>
              <w:right w:val="outset" w:color="auto" w:sz="6" w:space="0"/>
            </w:tcBorders>
            <w:hideMark/>
          </w:tcPr>
          <w:p w:rsidRPr="008D361B" w:rsidR="00D75285" w:rsidP="00D75285" w:rsidRDefault="00D75285" w14:paraId="36D34CC6" w14:textId="77777777">
            <w:pPr>
              <w:ind w:firstLine="0"/>
              <w:jc w:val="both"/>
              <w:rPr>
                <w:rFonts w:cs="Times New Roman"/>
                <w:sz w:val="24"/>
                <w:szCs w:val="24"/>
              </w:rPr>
            </w:pPr>
            <w:r w:rsidRPr="008D361B">
              <w:rPr>
                <w:rFonts w:cs="Times New Roman"/>
                <w:sz w:val="24"/>
                <w:szCs w:val="24"/>
              </w:rPr>
              <w:t>Projekts šo jomu neskar</w:t>
            </w:r>
            <w:r>
              <w:rPr>
                <w:rFonts w:cs="Times New Roman"/>
                <w:sz w:val="24"/>
                <w:szCs w:val="24"/>
              </w:rPr>
              <w:t>.</w:t>
            </w:r>
          </w:p>
        </w:tc>
      </w:tr>
      <w:tr w:rsidRPr="008D361B" w:rsidR="00D75285" w:rsidTr="007B0A18" w14:paraId="182A642C" w14:textId="77777777">
        <w:trPr>
          <w:trHeight w:val="345"/>
          <w:tblCellSpacing w:w="15" w:type="dxa"/>
        </w:trPr>
        <w:tc>
          <w:tcPr>
            <w:tcW w:w="246" w:type="pct"/>
            <w:tcBorders>
              <w:top w:val="outset" w:color="auto" w:sz="6" w:space="0"/>
              <w:left w:val="outset" w:color="auto" w:sz="6" w:space="0"/>
              <w:bottom w:val="outset" w:color="auto" w:sz="6" w:space="0"/>
              <w:right w:val="outset" w:color="auto" w:sz="6" w:space="0"/>
            </w:tcBorders>
            <w:hideMark/>
          </w:tcPr>
          <w:p w:rsidRPr="008D361B" w:rsidR="00D75285" w:rsidP="00D75285" w:rsidRDefault="00D75285" w14:paraId="0712C31D" w14:textId="77777777">
            <w:pPr>
              <w:ind w:firstLine="0"/>
              <w:rPr>
                <w:rFonts w:cs="Times New Roman"/>
                <w:sz w:val="24"/>
                <w:szCs w:val="24"/>
              </w:rPr>
            </w:pPr>
            <w:r w:rsidRPr="008D361B">
              <w:rPr>
                <w:rFonts w:cs="Times New Roman"/>
                <w:sz w:val="24"/>
                <w:szCs w:val="24"/>
              </w:rPr>
              <w:t>4.</w:t>
            </w:r>
          </w:p>
        </w:tc>
        <w:tc>
          <w:tcPr>
            <w:tcW w:w="1520" w:type="pct"/>
            <w:tcBorders>
              <w:top w:val="outset" w:color="auto" w:sz="6" w:space="0"/>
              <w:left w:val="outset" w:color="auto" w:sz="6" w:space="0"/>
              <w:bottom w:val="outset" w:color="auto" w:sz="6" w:space="0"/>
              <w:right w:val="outset" w:color="auto" w:sz="6" w:space="0"/>
            </w:tcBorders>
            <w:hideMark/>
          </w:tcPr>
          <w:p w:rsidRPr="008D361B" w:rsidR="00D75285" w:rsidP="00D75285" w:rsidRDefault="00411362" w14:paraId="75D3F01F" w14:textId="77777777">
            <w:pPr>
              <w:ind w:firstLine="0"/>
              <w:rPr>
                <w:rFonts w:cs="Times New Roman"/>
                <w:sz w:val="24"/>
                <w:szCs w:val="24"/>
              </w:rPr>
            </w:pPr>
            <w:r>
              <w:rPr>
                <w:rFonts w:cs="Times New Roman"/>
                <w:sz w:val="24"/>
                <w:szCs w:val="24"/>
              </w:rPr>
              <w:t>Atbilstības izmaksu monetārs novērtējums</w:t>
            </w:r>
          </w:p>
        </w:tc>
        <w:tc>
          <w:tcPr>
            <w:tcW w:w="3169" w:type="pct"/>
            <w:tcBorders>
              <w:top w:val="outset" w:color="auto" w:sz="6" w:space="0"/>
              <w:left w:val="outset" w:color="auto" w:sz="6" w:space="0"/>
              <w:bottom w:val="outset" w:color="auto" w:sz="6" w:space="0"/>
              <w:right w:val="outset" w:color="auto" w:sz="6" w:space="0"/>
            </w:tcBorders>
            <w:hideMark/>
          </w:tcPr>
          <w:p w:rsidRPr="008D361B" w:rsidR="00085A7F" w:rsidP="008E1AA5" w:rsidRDefault="008E1AA5" w14:paraId="5EAFC521" w14:textId="77777777">
            <w:pPr>
              <w:ind w:firstLine="0"/>
              <w:jc w:val="both"/>
              <w:rPr>
                <w:rFonts w:cs="Times New Roman"/>
                <w:sz w:val="24"/>
                <w:szCs w:val="24"/>
              </w:rPr>
            </w:pPr>
            <w:r w:rsidRPr="008E1AA5">
              <w:rPr>
                <w:rFonts w:cs="Times New Roman"/>
                <w:sz w:val="24"/>
                <w:szCs w:val="24"/>
              </w:rPr>
              <w:t>Projekts šo jomu neskar.</w:t>
            </w:r>
          </w:p>
        </w:tc>
      </w:tr>
      <w:tr w:rsidRPr="008D361B" w:rsidR="00F24B1A" w:rsidTr="007B0A18" w14:paraId="3B77E816" w14:textId="77777777">
        <w:trPr>
          <w:trHeight w:val="345"/>
          <w:tblCellSpacing w:w="15" w:type="dxa"/>
        </w:trPr>
        <w:tc>
          <w:tcPr>
            <w:tcW w:w="246" w:type="pct"/>
            <w:tcBorders>
              <w:top w:val="outset" w:color="auto" w:sz="6" w:space="0"/>
              <w:left w:val="outset" w:color="auto" w:sz="6" w:space="0"/>
              <w:bottom w:val="outset" w:color="auto" w:sz="6" w:space="0"/>
              <w:right w:val="outset" w:color="auto" w:sz="6" w:space="0"/>
            </w:tcBorders>
          </w:tcPr>
          <w:p w:rsidRPr="008D361B" w:rsidR="00F24B1A" w:rsidP="00D75285" w:rsidRDefault="00F24B1A" w14:paraId="2D51B604" w14:textId="77777777">
            <w:pPr>
              <w:ind w:firstLine="0"/>
              <w:rPr>
                <w:rFonts w:cs="Times New Roman"/>
                <w:sz w:val="24"/>
                <w:szCs w:val="24"/>
              </w:rPr>
            </w:pPr>
            <w:r>
              <w:rPr>
                <w:rFonts w:cs="Times New Roman"/>
                <w:sz w:val="24"/>
                <w:szCs w:val="24"/>
              </w:rPr>
              <w:t>5.</w:t>
            </w:r>
          </w:p>
        </w:tc>
        <w:tc>
          <w:tcPr>
            <w:tcW w:w="1520" w:type="pct"/>
            <w:tcBorders>
              <w:top w:val="outset" w:color="auto" w:sz="6" w:space="0"/>
              <w:left w:val="outset" w:color="auto" w:sz="6" w:space="0"/>
              <w:bottom w:val="outset" w:color="auto" w:sz="6" w:space="0"/>
              <w:right w:val="outset" w:color="auto" w:sz="6" w:space="0"/>
            </w:tcBorders>
          </w:tcPr>
          <w:p w:rsidR="00F24B1A" w:rsidP="00D75285" w:rsidRDefault="00F24B1A" w14:paraId="32C07C9D" w14:textId="77777777">
            <w:pPr>
              <w:ind w:firstLine="0"/>
              <w:rPr>
                <w:rFonts w:cs="Times New Roman"/>
                <w:sz w:val="24"/>
                <w:szCs w:val="24"/>
              </w:rPr>
            </w:pPr>
            <w:r>
              <w:rPr>
                <w:rFonts w:cs="Times New Roman"/>
                <w:sz w:val="24"/>
                <w:szCs w:val="24"/>
              </w:rPr>
              <w:t>Cita informācija</w:t>
            </w:r>
          </w:p>
        </w:tc>
        <w:tc>
          <w:tcPr>
            <w:tcW w:w="3169" w:type="pct"/>
            <w:tcBorders>
              <w:top w:val="outset" w:color="auto" w:sz="6" w:space="0"/>
              <w:left w:val="outset" w:color="auto" w:sz="6" w:space="0"/>
              <w:bottom w:val="outset" w:color="auto" w:sz="6" w:space="0"/>
              <w:right w:val="outset" w:color="auto" w:sz="6" w:space="0"/>
            </w:tcBorders>
          </w:tcPr>
          <w:p w:rsidRPr="00BA246D" w:rsidR="008E1AA5" w:rsidP="008E1AA5" w:rsidRDefault="008E1AA5" w14:paraId="1D795F9D" w14:textId="1DA644FB">
            <w:pPr>
              <w:ind w:firstLine="0"/>
              <w:jc w:val="both"/>
              <w:rPr>
                <w:rFonts w:eastAsia="Times New Roman" w:cs="Times New Roman"/>
                <w:bCs/>
                <w:sz w:val="24"/>
                <w:szCs w:val="24"/>
                <w:lang w:eastAsia="lv-LV"/>
              </w:rPr>
            </w:pPr>
            <w:r w:rsidRPr="00BA246D">
              <w:rPr>
                <w:rFonts w:cs="Times New Roman"/>
                <w:sz w:val="24"/>
                <w:szCs w:val="24"/>
              </w:rPr>
              <w:t>Valsts policijas sastādīto administratīvā pārkāpuma protokolu skaits (</w:t>
            </w:r>
            <w:r w:rsidRPr="005A35CF" w:rsidR="005A35CF">
              <w:rPr>
                <w:rFonts w:cs="Times New Roman"/>
                <w:sz w:val="24"/>
                <w:szCs w:val="24"/>
              </w:rPr>
              <w:t>LAPK</w:t>
            </w:r>
            <w:r>
              <w:rPr>
                <w:rFonts w:cs="Times New Roman"/>
                <w:sz w:val="24"/>
                <w:szCs w:val="24"/>
              </w:rPr>
              <w:t xml:space="preserve"> </w:t>
            </w:r>
            <w:r w:rsidRPr="00BA246D">
              <w:rPr>
                <w:rFonts w:eastAsia="Times New Roman" w:cs="Times New Roman"/>
                <w:bCs/>
                <w:sz w:val="24"/>
                <w:szCs w:val="24"/>
                <w:lang w:eastAsia="lv-LV"/>
              </w:rPr>
              <w:t>149.</w:t>
            </w:r>
            <w:r w:rsidRPr="00BA246D">
              <w:rPr>
                <w:rFonts w:eastAsia="Times New Roman" w:cs="Times New Roman"/>
                <w:bCs/>
                <w:sz w:val="24"/>
                <w:szCs w:val="24"/>
                <w:vertAlign w:val="superscript"/>
                <w:lang w:eastAsia="lv-LV"/>
              </w:rPr>
              <w:t>34</w:t>
            </w:r>
            <w:r w:rsidRPr="00BA246D">
              <w:rPr>
                <w:rFonts w:eastAsia="Times New Roman" w:cs="Times New Roman"/>
                <w:bCs/>
                <w:sz w:val="24"/>
                <w:szCs w:val="24"/>
                <w:lang w:eastAsia="lv-LV"/>
              </w:rPr>
              <w:t xml:space="preserve"> pant</w:t>
            </w:r>
            <w:r>
              <w:rPr>
                <w:rFonts w:eastAsia="Times New Roman" w:cs="Times New Roman"/>
                <w:bCs/>
                <w:sz w:val="24"/>
                <w:szCs w:val="24"/>
                <w:lang w:eastAsia="lv-LV"/>
              </w:rPr>
              <w:t>a a</w:t>
            </w:r>
            <w:r w:rsidRPr="00BA246D">
              <w:rPr>
                <w:rFonts w:eastAsia="Times New Roman" w:cs="Times New Roman"/>
                <w:bCs/>
                <w:sz w:val="24"/>
                <w:szCs w:val="24"/>
                <w:lang w:eastAsia="lv-LV"/>
              </w:rPr>
              <w:t>r bīstamo kravu autopārvadājumiem saistīto noteikumu pārkāpšana) norādīts tabulā.</w:t>
            </w:r>
          </w:p>
          <w:p w:rsidRPr="00D31EFD" w:rsidR="008E1AA5" w:rsidP="008E1AA5" w:rsidRDefault="008E1AA5" w14:paraId="5455D5F0" w14:textId="77777777">
            <w:pPr>
              <w:ind w:firstLine="0"/>
              <w:jc w:val="both"/>
              <w:rPr>
                <w:rFonts w:eastAsia="Times New Roman" w:cs="Times New Roman"/>
                <w:sz w:val="24"/>
                <w:szCs w:val="24"/>
                <w:lang w:eastAsia="lv-LV"/>
              </w:rPr>
            </w:pPr>
            <w:r w:rsidRPr="00BA246D">
              <w:rPr>
                <w:rFonts w:eastAsia="Times New Roman" w:cs="Times New Roman"/>
                <w:bCs/>
                <w:sz w:val="24"/>
                <w:szCs w:val="24"/>
                <w:lang w:eastAsia="lv-LV"/>
              </w:rPr>
              <w:t xml:space="preserve">2008. un 2009.gadā </w:t>
            </w:r>
            <w:r w:rsidRPr="00BA246D">
              <w:rPr>
                <w:rFonts w:cs="Times New Roman"/>
                <w:sz w:val="24"/>
                <w:szCs w:val="24"/>
              </w:rPr>
              <w:t xml:space="preserve">administratīvos pārkāpumus bīstamo kravu autopārvadājumu jomā piemēroja </w:t>
            </w:r>
            <w:r w:rsidR="00CC1C6B">
              <w:rPr>
                <w:rFonts w:eastAsia="Times New Roman" w:cs="Times New Roman"/>
                <w:bCs/>
                <w:sz w:val="24"/>
                <w:szCs w:val="24"/>
                <w:lang w:eastAsia="lv-LV"/>
              </w:rPr>
              <w:t>likvidētā Autotransporta i</w:t>
            </w:r>
            <w:r w:rsidRPr="00BA246D">
              <w:rPr>
                <w:rFonts w:eastAsia="Times New Roman" w:cs="Times New Roman"/>
                <w:bCs/>
                <w:sz w:val="24"/>
                <w:szCs w:val="24"/>
                <w:lang w:eastAsia="lv-LV"/>
              </w:rPr>
              <w:t>nspekcija.</w:t>
            </w:r>
          </w:p>
          <w:p w:rsidRPr="00BA246D" w:rsidR="00F24B1A" w:rsidP="00D31EFD" w:rsidRDefault="00F24B1A" w14:paraId="7BFD3219" w14:textId="77777777">
            <w:pPr>
              <w:ind w:firstLine="0"/>
              <w:jc w:val="both"/>
              <w:rPr>
                <w:rFonts w:cs="Times New Roman"/>
                <w:sz w:val="24"/>
                <w:szCs w:val="24"/>
              </w:rPr>
            </w:pPr>
          </w:p>
        </w:tc>
      </w:tr>
      <w:tr w:rsidRPr="008D361B" w:rsidR="00781A33" w:rsidTr="00781A33" w14:paraId="3E0A775A" w14:textId="77777777">
        <w:trPr>
          <w:trHeight w:val="345"/>
          <w:tblCellSpacing w:w="15" w:type="dxa"/>
        </w:trPr>
        <w:tc>
          <w:tcPr>
            <w:tcW w:w="4967" w:type="pct"/>
            <w:gridSpan w:val="3"/>
            <w:tcBorders>
              <w:top w:val="outset" w:color="auto" w:sz="6" w:space="0"/>
              <w:left w:val="outset" w:color="auto" w:sz="6" w:space="0"/>
              <w:bottom w:val="outset" w:color="auto" w:sz="6" w:space="0"/>
              <w:right w:val="outset" w:color="auto" w:sz="6" w:space="0"/>
            </w:tcBorders>
          </w:tcPr>
          <w:tbl>
            <w:tblPr>
              <w:tblStyle w:val="TableGrid"/>
              <w:tblW w:w="0" w:type="auto"/>
              <w:jc w:val="center"/>
              <w:tblLook w:val="04A0" w:firstRow="1" w:lastRow="0" w:firstColumn="1" w:lastColumn="0" w:noHBand="0" w:noVBand="1"/>
            </w:tblPr>
            <w:tblGrid>
              <w:gridCol w:w="1487"/>
              <w:gridCol w:w="536"/>
              <w:gridCol w:w="536"/>
              <w:gridCol w:w="536"/>
              <w:gridCol w:w="536"/>
              <w:gridCol w:w="536"/>
              <w:gridCol w:w="536"/>
              <w:gridCol w:w="536"/>
              <w:gridCol w:w="536"/>
              <w:gridCol w:w="536"/>
              <w:gridCol w:w="536"/>
              <w:gridCol w:w="1030"/>
              <w:gridCol w:w="1018"/>
            </w:tblGrid>
            <w:tr w:rsidRPr="00126034" w:rsidR="00F14EFC" w:rsidTr="00905AFE" w14:paraId="7C849A40" w14:textId="0CCF3A1F">
              <w:trPr>
                <w:trHeight w:val="412"/>
                <w:jc w:val="center"/>
              </w:trPr>
              <w:tc>
                <w:tcPr>
                  <w:tcW w:w="1487" w:type="dxa"/>
                </w:tcPr>
                <w:p w:rsidRPr="00905AFE" w:rsidR="00F14EFC" w:rsidP="00622F0E" w:rsidRDefault="00F14EFC" w14:paraId="020F6957" w14:textId="77777777">
                  <w:pPr>
                    <w:jc w:val="center"/>
                    <w:rPr>
                      <w:sz w:val="16"/>
                      <w:szCs w:val="16"/>
                    </w:rPr>
                  </w:pPr>
                  <w:bookmarkStart w:name="_Hlk535931448" w:id="0"/>
                </w:p>
              </w:tc>
              <w:tc>
                <w:tcPr>
                  <w:tcW w:w="536" w:type="dxa"/>
                </w:tcPr>
                <w:p w:rsidRPr="00905AFE" w:rsidR="00F14EFC" w:rsidP="00622F0E" w:rsidRDefault="00F14EFC" w14:paraId="2448DDD0" w14:textId="77777777">
                  <w:pPr>
                    <w:ind w:firstLine="0"/>
                    <w:jc w:val="center"/>
                    <w:rPr>
                      <w:sz w:val="16"/>
                      <w:szCs w:val="16"/>
                    </w:rPr>
                  </w:pPr>
                  <w:r w:rsidRPr="00905AFE">
                    <w:rPr>
                      <w:sz w:val="16"/>
                      <w:szCs w:val="16"/>
                    </w:rPr>
                    <w:t>2008</w:t>
                  </w:r>
                </w:p>
              </w:tc>
              <w:tc>
                <w:tcPr>
                  <w:tcW w:w="536" w:type="dxa"/>
                </w:tcPr>
                <w:p w:rsidRPr="00905AFE" w:rsidR="00F14EFC" w:rsidP="00622F0E" w:rsidRDefault="00F14EFC" w14:paraId="1A7238AD" w14:textId="77777777">
                  <w:pPr>
                    <w:ind w:firstLine="0"/>
                    <w:jc w:val="center"/>
                    <w:rPr>
                      <w:sz w:val="16"/>
                      <w:szCs w:val="16"/>
                    </w:rPr>
                  </w:pPr>
                  <w:r w:rsidRPr="00905AFE">
                    <w:rPr>
                      <w:sz w:val="16"/>
                      <w:szCs w:val="16"/>
                    </w:rPr>
                    <w:t>2009</w:t>
                  </w:r>
                </w:p>
              </w:tc>
              <w:tc>
                <w:tcPr>
                  <w:tcW w:w="536" w:type="dxa"/>
                </w:tcPr>
                <w:p w:rsidRPr="00905AFE" w:rsidR="00F14EFC" w:rsidP="00622F0E" w:rsidRDefault="00F14EFC" w14:paraId="2AF51399" w14:textId="77777777">
                  <w:pPr>
                    <w:ind w:firstLine="0"/>
                    <w:jc w:val="center"/>
                    <w:rPr>
                      <w:sz w:val="16"/>
                      <w:szCs w:val="16"/>
                    </w:rPr>
                  </w:pPr>
                  <w:r w:rsidRPr="00905AFE">
                    <w:rPr>
                      <w:sz w:val="16"/>
                      <w:szCs w:val="16"/>
                    </w:rPr>
                    <w:t>2010</w:t>
                  </w:r>
                </w:p>
              </w:tc>
              <w:tc>
                <w:tcPr>
                  <w:tcW w:w="536" w:type="dxa"/>
                </w:tcPr>
                <w:p w:rsidRPr="00905AFE" w:rsidR="00F14EFC" w:rsidP="00622F0E" w:rsidRDefault="00F14EFC" w14:paraId="16FDAAC1" w14:textId="77777777">
                  <w:pPr>
                    <w:ind w:firstLine="0"/>
                    <w:jc w:val="center"/>
                    <w:rPr>
                      <w:sz w:val="16"/>
                      <w:szCs w:val="16"/>
                    </w:rPr>
                  </w:pPr>
                  <w:r w:rsidRPr="00905AFE">
                    <w:rPr>
                      <w:sz w:val="16"/>
                      <w:szCs w:val="16"/>
                    </w:rPr>
                    <w:t>2011</w:t>
                  </w:r>
                </w:p>
              </w:tc>
              <w:tc>
                <w:tcPr>
                  <w:tcW w:w="536" w:type="dxa"/>
                </w:tcPr>
                <w:p w:rsidRPr="00905AFE" w:rsidR="00F14EFC" w:rsidP="00622F0E" w:rsidRDefault="00F14EFC" w14:paraId="1C8C5D3F" w14:textId="77777777">
                  <w:pPr>
                    <w:ind w:firstLine="0"/>
                    <w:jc w:val="center"/>
                    <w:rPr>
                      <w:sz w:val="16"/>
                      <w:szCs w:val="16"/>
                    </w:rPr>
                  </w:pPr>
                  <w:r w:rsidRPr="00905AFE">
                    <w:rPr>
                      <w:sz w:val="16"/>
                      <w:szCs w:val="16"/>
                    </w:rPr>
                    <w:t>2012</w:t>
                  </w:r>
                </w:p>
              </w:tc>
              <w:tc>
                <w:tcPr>
                  <w:tcW w:w="536" w:type="dxa"/>
                </w:tcPr>
                <w:p w:rsidRPr="00905AFE" w:rsidR="00F14EFC" w:rsidP="00622F0E" w:rsidRDefault="00F14EFC" w14:paraId="4FE1F707" w14:textId="77777777">
                  <w:pPr>
                    <w:ind w:firstLine="0"/>
                    <w:jc w:val="center"/>
                    <w:rPr>
                      <w:sz w:val="16"/>
                      <w:szCs w:val="16"/>
                    </w:rPr>
                  </w:pPr>
                  <w:r w:rsidRPr="00905AFE">
                    <w:rPr>
                      <w:sz w:val="16"/>
                      <w:szCs w:val="16"/>
                    </w:rPr>
                    <w:t>2013</w:t>
                  </w:r>
                </w:p>
              </w:tc>
              <w:tc>
                <w:tcPr>
                  <w:tcW w:w="536" w:type="dxa"/>
                </w:tcPr>
                <w:p w:rsidRPr="00905AFE" w:rsidR="00F14EFC" w:rsidP="00622F0E" w:rsidRDefault="00F14EFC" w14:paraId="2ACEA9C7" w14:textId="77777777">
                  <w:pPr>
                    <w:ind w:firstLine="0"/>
                    <w:jc w:val="center"/>
                    <w:rPr>
                      <w:sz w:val="16"/>
                      <w:szCs w:val="16"/>
                    </w:rPr>
                  </w:pPr>
                  <w:r w:rsidRPr="00905AFE">
                    <w:rPr>
                      <w:sz w:val="16"/>
                      <w:szCs w:val="16"/>
                    </w:rPr>
                    <w:t>2014</w:t>
                  </w:r>
                </w:p>
              </w:tc>
              <w:tc>
                <w:tcPr>
                  <w:tcW w:w="536" w:type="dxa"/>
                </w:tcPr>
                <w:p w:rsidRPr="00905AFE" w:rsidR="00F14EFC" w:rsidP="00622F0E" w:rsidRDefault="00F14EFC" w14:paraId="5553EFCA" w14:textId="77777777">
                  <w:pPr>
                    <w:ind w:firstLine="0"/>
                    <w:jc w:val="center"/>
                    <w:rPr>
                      <w:sz w:val="16"/>
                      <w:szCs w:val="16"/>
                    </w:rPr>
                  </w:pPr>
                  <w:r w:rsidRPr="00905AFE">
                    <w:rPr>
                      <w:sz w:val="16"/>
                      <w:szCs w:val="16"/>
                    </w:rPr>
                    <w:t>2015</w:t>
                  </w:r>
                </w:p>
              </w:tc>
              <w:tc>
                <w:tcPr>
                  <w:tcW w:w="536" w:type="dxa"/>
                </w:tcPr>
                <w:p w:rsidRPr="00905AFE" w:rsidR="00F14EFC" w:rsidP="00622F0E" w:rsidRDefault="00F14EFC" w14:paraId="1022F094" w14:textId="77777777">
                  <w:pPr>
                    <w:ind w:firstLine="0"/>
                    <w:jc w:val="center"/>
                    <w:rPr>
                      <w:sz w:val="16"/>
                      <w:szCs w:val="16"/>
                    </w:rPr>
                  </w:pPr>
                  <w:r w:rsidRPr="00905AFE">
                    <w:rPr>
                      <w:sz w:val="16"/>
                      <w:szCs w:val="16"/>
                    </w:rPr>
                    <w:t>2016</w:t>
                  </w:r>
                </w:p>
              </w:tc>
              <w:tc>
                <w:tcPr>
                  <w:tcW w:w="536" w:type="dxa"/>
                </w:tcPr>
                <w:p w:rsidRPr="00905AFE" w:rsidR="00F14EFC" w:rsidP="00622F0E" w:rsidRDefault="00F14EFC" w14:paraId="2774093A" w14:textId="77777777">
                  <w:pPr>
                    <w:ind w:firstLine="0"/>
                    <w:jc w:val="center"/>
                    <w:rPr>
                      <w:sz w:val="16"/>
                      <w:szCs w:val="16"/>
                    </w:rPr>
                  </w:pPr>
                  <w:r w:rsidRPr="00905AFE">
                    <w:rPr>
                      <w:sz w:val="16"/>
                      <w:szCs w:val="16"/>
                    </w:rPr>
                    <w:t>2017</w:t>
                  </w:r>
                </w:p>
              </w:tc>
              <w:tc>
                <w:tcPr>
                  <w:tcW w:w="1030" w:type="dxa"/>
                </w:tcPr>
                <w:p w:rsidRPr="00905AFE" w:rsidR="00F14EFC" w:rsidP="00622F0E" w:rsidRDefault="00F14EFC" w14:paraId="2992B709" w14:textId="225F034D">
                  <w:pPr>
                    <w:ind w:firstLine="0"/>
                    <w:jc w:val="center"/>
                    <w:rPr>
                      <w:sz w:val="16"/>
                      <w:szCs w:val="16"/>
                    </w:rPr>
                  </w:pPr>
                  <w:r w:rsidRPr="00905AFE">
                    <w:rPr>
                      <w:sz w:val="16"/>
                      <w:szCs w:val="16"/>
                    </w:rPr>
                    <w:t xml:space="preserve">2018 </w:t>
                  </w:r>
                </w:p>
              </w:tc>
              <w:tc>
                <w:tcPr>
                  <w:tcW w:w="1018" w:type="dxa"/>
                </w:tcPr>
                <w:p w:rsidRPr="00E4599B" w:rsidR="00F14EFC" w:rsidP="00622F0E" w:rsidRDefault="00F14EFC" w14:paraId="04F57A2D" w14:textId="22667B7E">
                  <w:pPr>
                    <w:ind w:firstLine="0"/>
                    <w:jc w:val="center"/>
                    <w:rPr>
                      <w:sz w:val="16"/>
                      <w:szCs w:val="16"/>
                    </w:rPr>
                  </w:pPr>
                  <w:r w:rsidRPr="00126034">
                    <w:rPr>
                      <w:sz w:val="16"/>
                      <w:szCs w:val="16"/>
                    </w:rPr>
                    <w:t>2019 (uz 01.06.2019</w:t>
                  </w:r>
                  <w:r w:rsidRPr="00E4599B">
                    <w:rPr>
                      <w:sz w:val="16"/>
                      <w:szCs w:val="16"/>
                    </w:rPr>
                    <w:t>)</w:t>
                  </w:r>
                </w:p>
              </w:tc>
            </w:tr>
            <w:tr w:rsidRPr="00126034" w:rsidR="00F14EFC" w:rsidTr="00905AFE" w14:paraId="3BC1CB78" w14:textId="585CCBB1">
              <w:trPr>
                <w:trHeight w:val="427"/>
                <w:jc w:val="center"/>
              </w:trPr>
              <w:tc>
                <w:tcPr>
                  <w:tcW w:w="1487" w:type="dxa"/>
                </w:tcPr>
                <w:p w:rsidRPr="00905AFE" w:rsidR="00F14EFC" w:rsidP="00F14EFC" w:rsidRDefault="00F14EFC" w14:paraId="061E7C1E" w14:textId="633F58C8">
                  <w:pPr>
                    <w:ind w:firstLine="0"/>
                    <w:jc w:val="center"/>
                    <w:rPr>
                      <w:sz w:val="16"/>
                      <w:szCs w:val="16"/>
                    </w:rPr>
                  </w:pPr>
                  <w:r w:rsidRPr="00905AFE">
                    <w:rPr>
                      <w:sz w:val="16"/>
                      <w:szCs w:val="16"/>
                    </w:rPr>
                    <w:t xml:space="preserve">LAPK </w:t>
                  </w:r>
                  <w:r w:rsidRPr="00905AFE">
                    <w:rPr>
                      <w:rFonts w:ascii="Arial" w:hAnsi="Arial" w:eastAsia="Times New Roman" w:cs="Arial"/>
                      <w:b/>
                      <w:bCs/>
                      <w:color w:val="414142"/>
                      <w:sz w:val="16"/>
                      <w:szCs w:val="16"/>
                      <w:lang w:eastAsia="lv-LV"/>
                    </w:rPr>
                    <w:t>149.</w:t>
                  </w:r>
                  <w:r w:rsidRPr="00905AFE">
                    <w:rPr>
                      <w:rFonts w:ascii="Arial" w:hAnsi="Arial" w:eastAsia="Times New Roman" w:cs="Arial"/>
                      <w:b/>
                      <w:bCs/>
                      <w:color w:val="414142"/>
                      <w:sz w:val="16"/>
                      <w:szCs w:val="16"/>
                      <w:vertAlign w:val="superscript"/>
                      <w:lang w:eastAsia="lv-LV"/>
                    </w:rPr>
                    <w:t>34</w:t>
                  </w:r>
                  <w:r w:rsidRPr="00905AFE">
                    <w:rPr>
                      <w:rFonts w:ascii="Arial" w:hAnsi="Arial" w:eastAsia="Times New Roman" w:cs="Arial"/>
                      <w:b/>
                      <w:bCs/>
                      <w:color w:val="414142"/>
                      <w:sz w:val="16"/>
                      <w:szCs w:val="16"/>
                      <w:lang w:eastAsia="lv-LV"/>
                    </w:rPr>
                    <w:t xml:space="preserve"> </w:t>
                  </w:r>
                  <w:r w:rsidRPr="00905AFE">
                    <w:rPr>
                      <w:sz w:val="16"/>
                      <w:szCs w:val="16"/>
                    </w:rPr>
                    <w:t xml:space="preserve"> </w:t>
                  </w:r>
                  <w:r w:rsidR="00534553">
                    <w:rPr>
                      <w:sz w:val="16"/>
                      <w:szCs w:val="16"/>
                    </w:rPr>
                    <w:t xml:space="preserve">pants </w:t>
                  </w:r>
                  <w:r w:rsidRPr="00905AFE">
                    <w:rPr>
                      <w:sz w:val="16"/>
                      <w:szCs w:val="16"/>
                    </w:rPr>
                    <w:t>pirmā  daļa</w:t>
                  </w:r>
                </w:p>
              </w:tc>
              <w:tc>
                <w:tcPr>
                  <w:tcW w:w="536" w:type="dxa"/>
                  <w:vAlign w:val="center"/>
                </w:tcPr>
                <w:p w:rsidRPr="00905AFE" w:rsidR="00F14EFC" w:rsidP="00F14EFC" w:rsidRDefault="00F14EFC" w14:paraId="5A8C4FE8" w14:textId="77777777">
                  <w:pPr>
                    <w:ind w:firstLine="0"/>
                    <w:jc w:val="center"/>
                    <w:rPr>
                      <w:sz w:val="16"/>
                      <w:szCs w:val="16"/>
                    </w:rPr>
                  </w:pPr>
                </w:p>
              </w:tc>
              <w:tc>
                <w:tcPr>
                  <w:tcW w:w="536" w:type="dxa"/>
                  <w:vAlign w:val="center"/>
                </w:tcPr>
                <w:p w:rsidRPr="00905AFE" w:rsidR="00F14EFC" w:rsidP="00F14EFC" w:rsidRDefault="00F14EFC" w14:paraId="53E25C49" w14:textId="77777777">
                  <w:pPr>
                    <w:ind w:firstLine="0"/>
                    <w:jc w:val="center"/>
                    <w:rPr>
                      <w:sz w:val="16"/>
                      <w:szCs w:val="16"/>
                    </w:rPr>
                  </w:pPr>
                </w:p>
              </w:tc>
              <w:tc>
                <w:tcPr>
                  <w:tcW w:w="536" w:type="dxa"/>
                  <w:vAlign w:val="center"/>
                </w:tcPr>
                <w:p w:rsidRPr="00905AFE" w:rsidR="00F14EFC" w:rsidP="00F14EFC" w:rsidRDefault="00F14EFC" w14:paraId="2DFB30AA" w14:textId="77777777">
                  <w:pPr>
                    <w:ind w:firstLine="0"/>
                    <w:jc w:val="center"/>
                    <w:rPr>
                      <w:sz w:val="16"/>
                      <w:szCs w:val="16"/>
                    </w:rPr>
                  </w:pPr>
                  <w:r w:rsidRPr="00905AFE">
                    <w:rPr>
                      <w:sz w:val="16"/>
                      <w:szCs w:val="16"/>
                    </w:rPr>
                    <w:t>1</w:t>
                  </w:r>
                </w:p>
              </w:tc>
              <w:tc>
                <w:tcPr>
                  <w:tcW w:w="536" w:type="dxa"/>
                  <w:vAlign w:val="center"/>
                </w:tcPr>
                <w:p w:rsidRPr="00905AFE" w:rsidR="00F14EFC" w:rsidP="00F14EFC" w:rsidRDefault="00F14EFC" w14:paraId="1886C2ED" w14:textId="77777777">
                  <w:pPr>
                    <w:ind w:firstLine="0"/>
                    <w:jc w:val="center"/>
                    <w:rPr>
                      <w:sz w:val="16"/>
                      <w:szCs w:val="16"/>
                    </w:rPr>
                  </w:pPr>
                  <w:r w:rsidRPr="00905AFE">
                    <w:rPr>
                      <w:sz w:val="16"/>
                      <w:szCs w:val="16"/>
                    </w:rPr>
                    <w:t>6</w:t>
                  </w:r>
                </w:p>
              </w:tc>
              <w:tc>
                <w:tcPr>
                  <w:tcW w:w="536" w:type="dxa"/>
                  <w:vAlign w:val="center"/>
                </w:tcPr>
                <w:p w:rsidRPr="00905AFE" w:rsidR="00F14EFC" w:rsidP="00F14EFC" w:rsidRDefault="00F14EFC" w14:paraId="04F0B76C" w14:textId="77777777">
                  <w:pPr>
                    <w:ind w:firstLine="0"/>
                    <w:jc w:val="center"/>
                    <w:rPr>
                      <w:sz w:val="16"/>
                      <w:szCs w:val="16"/>
                    </w:rPr>
                  </w:pPr>
                  <w:r w:rsidRPr="00905AFE">
                    <w:rPr>
                      <w:sz w:val="16"/>
                      <w:szCs w:val="16"/>
                    </w:rPr>
                    <w:t>2</w:t>
                  </w:r>
                </w:p>
              </w:tc>
              <w:tc>
                <w:tcPr>
                  <w:tcW w:w="536" w:type="dxa"/>
                  <w:vAlign w:val="center"/>
                </w:tcPr>
                <w:p w:rsidRPr="00905AFE" w:rsidR="00F14EFC" w:rsidP="00F14EFC" w:rsidRDefault="00F14EFC" w14:paraId="21B95BFD" w14:textId="77777777">
                  <w:pPr>
                    <w:ind w:firstLine="0"/>
                    <w:jc w:val="center"/>
                    <w:rPr>
                      <w:sz w:val="16"/>
                      <w:szCs w:val="16"/>
                    </w:rPr>
                  </w:pPr>
                  <w:r w:rsidRPr="00905AFE">
                    <w:rPr>
                      <w:sz w:val="16"/>
                      <w:szCs w:val="16"/>
                    </w:rPr>
                    <w:t>6</w:t>
                  </w:r>
                </w:p>
              </w:tc>
              <w:tc>
                <w:tcPr>
                  <w:tcW w:w="536" w:type="dxa"/>
                  <w:vAlign w:val="center"/>
                </w:tcPr>
                <w:p w:rsidRPr="00905AFE" w:rsidR="00F14EFC" w:rsidP="00F14EFC" w:rsidRDefault="00F14EFC" w14:paraId="5F0AC3C3" w14:textId="77777777">
                  <w:pPr>
                    <w:ind w:firstLine="0"/>
                    <w:jc w:val="center"/>
                    <w:rPr>
                      <w:sz w:val="16"/>
                      <w:szCs w:val="16"/>
                    </w:rPr>
                  </w:pPr>
                  <w:r w:rsidRPr="00905AFE">
                    <w:rPr>
                      <w:sz w:val="16"/>
                      <w:szCs w:val="16"/>
                    </w:rPr>
                    <w:t>2</w:t>
                  </w:r>
                </w:p>
              </w:tc>
              <w:tc>
                <w:tcPr>
                  <w:tcW w:w="536" w:type="dxa"/>
                  <w:vAlign w:val="center"/>
                </w:tcPr>
                <w:p w:rsidRPr="00905AFE" w:rsidR="00F14EFC" w:rsidP="00F14EFC" w:rsidRDefault="00F14EFC" w14:paraId="3B04FB4A" w14:textId="77777777">
                  <w:pPr>
                    <w:ind w:firstLine="0"/>
                    <w:jc w:val="center"/>
                    <w:rPr>
                      <w:sz w:val="16"/>
                      <w:szCs w:val="16"/>
                    </w:rPr>
                  </w:pPr>
                </w:p>
              </w:tc>
              <w:tc>
                <w:tcPr>
                  <w:tcW w:w="536" w:type="dxa"/>
                  <w:vAlign w:val="center"/>
                </w:tcPr>
                <w:p w:rsidRPr="00905AFE" w:rsidR="00F14EFC" w:rsidP="00F14EFC" w:rsidRDefault="00F14EFC" w14:paraId="49290B7E" w14:textId="77777777">
                  <w:pPr>
                    <w:ind w:firstLine="0"/>
                    <w:jc w:val="center"/>
                    <w:rPr>
                      <w:sz w:val="16"/>
                      <w:szCs w:val="16"/>
                    </w:rPr>
                  </w:pPr>
                  <w:r w:rsidRPr="00905AFE">
                    <w:rPr>
                      <w:sz w:val="16"/>
                      <w:szCs w:val="16"/>
                    </w:rPr>
                    <w:t>3</w:t>
                  </w:r>
                </w:p>
              </w:tc>
              <w:tc>
                <w:tcPr>
                  <w:tcW w:w="536" w:type="dxa"/>
                  <w:vAlign w:val="center"/>
                </w:tcPr>
                <w:p w:rsidRPr="00905AFE" w:rsidR="00F14EFC" w:rsidP="00F14EFC" w:rsidRDefault="00F14EFC" w14:paraId="46AAB0CC" w14:textId="77777777">
                  <w:pPr>
                    <w:ind w:firstLine="0"/>
                    <w:jc w:val="center"/>
                    <w:rPr>
                      <w:sz w:val="16"/>
                      <w:szCs w:val="16"/>
                    </w:rPr>
                  </w:pPr>
                  <w:r w:rsidRPr="00905AFE">
                    <w:rPr>
                      <w:sz w:val="16"/>
                      <w:szCs w:val="16"/>
                    </w:rPr>
                    <w:t>1</w:t>
                  </w:r>
                </w:p>
              </w:tc>
              <w:tc>
                <w:tcPr>
                  <w:tcW w:w="1030" w:type="dxa"/>
                  <w:vAlign w:val="center"/>
                </w:tcPr>
                <w:p w:rsidRPr="00905AFE" w:rsidR="00F14EFC" w:rsidP="00F14EFC" w:rsidRDefault="00F14EFC" w14:paraId="1D4D5BA7" w14:textId="320E593F">
                  <w:pPr>
                    <w:ind w:firstLine="0"/>
                    <w:jc w:val="center"/>
                    <w:rPr>
                      <w:sz w:val="16"/>
                      <w:szCs w:val="16"/>
                    </w:rPr>
                  </w:pPr>
                  <w:r w:rsidRPr="00905AFE">
                    <w:rPr>
                      <w:sz w:val="16"/>
                      <w:szCs w:val="16"/>
                    </w:rPr>
                    <w:t>3</w:t>
                  </w:r>
                </w:p>
              </w:tc>
              <w:tc>
                <w:tcPr>
                  <w:tcW w:w="1018" w:type="dxa"/>
                  <w:vAlign w:val="center"/>
                </w:tcPr>
                <w:p w:rsidRPr="00126034" w:rsidR="00F14EFC" w:rsidP="00F14EFC" w:rsidRDefault="00F14EFC" w14:paraId="7AFF19BE" w14:textId="2A11D274">
                  <w:pPr>
                    <w:ind w:firstLine="0"/>
                    <w:jc w:val="center"/>
                    <w:rPr>
                      <w:sz w:val="16"/>
                      <w:szCs w:val="16"/>
                    </w:rPr>
                  </w:pPr>
                  <w:r w:rsidRPr="00905AFE">
                    <w:rPr>
                      <w:sz w:val="16"/>
                      <w:szCs w:val="16"/>
                    </w:rPr>
                    <w:t>2</w:t>
                  </w:r>
                </w:p>
              </w:tc>
            </w:tr>
            <w:tr w:rsidRPr="00126034" w:rsidR="00F14EFC" w:rsidTr="00905AFE" w14:paraId="6D190A4B" w14:textId="278B8310">
              <w:trPr>
                <w:trHeight w:val="412"/>
                <w:jc w:val="center"/>
              </w:trPr>
              <w:tc>
                <w:tcPr>
                  <w:tcW w:w="1487" w:type="dxa"/>
                </w:tcPr>
                <w:p w:rsidRPr="00905AFE" w:rsidR="00F14EFC" w:rsidP="00F14EFC" w:rsidRDefault="00F14EFC" w14:paraId="14A77E1B" w14:textId="29C378A5">
                  <w:pPr>
                    <w:ind w:firstLine="0"/>
                    <w:jc w:val="center"/>
                    <w:rPr>
                      <w:sz w:val="16"/>
                      <w:szCs w:val="16"/>
                    </w:rPr>
                  </w:pPr>
                  <w:r w:rsidRPr="00905AFE">
                    <w:rPr>
                      <w:sz w:val="16"/>
                      <w:szCs w:val="16"/>
                    </w:rPr>
                    <w:t xml:space="preserve">LAPK </w:t>
                  </w:r>
                  <w:r w:rsidRPr="00905AFE">
                    <w:rPr>
                      <w:rFonts w:ascii="Arial" w:hAnsi="Arial" w:eastAsia="Times New Roman" w:cs="Arial"/>
                      <w:b/>
                      <w:bCs/>
                      <w:color w:val="414142"/>
                      <w:sz w:val="16"/>
                      <w:szCs w:val="16"/>
                      <w:lang w:eastAsia="lv-LV"/>
                    </w:rPr>
                    <w:t>149.</w:t>
                  </w:r>
                  <w:r w:rsidRPr="00905AFE">
                    <w:rPr>
                      <w:rFonts w:ascii="Arial" w:hAnsi="Arial" w:eastAsia="Times New Roman" w:cs="Arial"/>
                      <w:b/>
                      <w:bCs/>
                      <w:color w:val="414142"/>
                      <w:sz w:val="16"/>
                      <w:szCs w:val="16"/>
                      <w:vertAlign w:val="superscript"/>
                      <w:lang w:eastAsia="lv-LV"/>
                    </w:rPr>
                    <w:t>34</w:t>
                  </w:r>
                  <w:r w:rsidRPr="00905AFE">
                    <w:rPr>
                      <w:rFonts w:ascii="Arial" w:hAnsi="Arial" w:eastAsia="Times New Roman" w:cs="Arial"/>
                      <w:b/>
                      <w:bCs/>
                      <w:color w:val="414142"/>
                      <w:sz w:val="16"/>
                      <w:szCs w:val="16"/>
                      <w:lang w:eastAsia="lv-LV"/>
                    </w:rPr>
                    <w:t xml:space="preserve"> </w:t>
                  </w:r>
                  <w:r w:rsidRPr="00534553" w:rsidR="00534553">
                    <w:rPr>
                      <w:rFonts w:eastAsia="Times New Roman" w:cs="Times New Roman"/>
                      <w:color w:val="414142"/>
                      <w:sz w:val="16"/>
                      <w:szCs w:val="16"/>
                      <w:lang w:eastAsia="lv-LV"/>
                    </w:rPr>
                    <w:t>panta</w:t>
                  </w:r>
                  <w:r w:rsidRPr="00905AFE">
                    <w:rPr>
                      <w:sz w:val="16"/>
                      <w:szCs w:val="16"/>
                    </w:rPr>
                    <w:t xml:space="preserve"> otrā  daļa</w:t>
                  </w:r>
                </w:p>
              </w:tc>
              <w:tc>
                <w:tcPr>
                  <w:tcW w:w="536" w:type="dxa"/>
                  <w:vAlign w:val="center"/>
                </w:tcPr>
                <w:p w:rsidRPr="00905AFE" w:rsidR="00F14EFC" w:rsidP="00F14EFC" w:rsidRDefault="00F14EFC" w14:paraId="789D9E88" w14:textId="77777777">
                  <w:pPr>
                    <w:ind w:firstLine="0"/>
                    <w:jc w:val="center"/>
                    <w:rPr>
                      <w:sz w:val="16"/>
                      <w:szCs w:val="16"/>
                    </w:rPr>
                  </w:pPr>
                </w:p>
              </w:tc>
              <w:tc>
                <w:tcPr>
                  <w:tcW w:w="536" w:type="dxa"/>
                  <w:vAlign w:val="center"/>
                </w:tcPr>
                <w:p w:rsidRPr="00905AFE" w:rsidR="00F14EFC" w:rsidP="00F14EFC" w:rsidRDefault="00F14EFC" w14:paraId="51D7C79C" w14:textId="77777777">
                  <w:pPr>
                    <w:ind w:firstLine="0"/>
                    <w:jc w:val="center"/>
                    <w:rPr>
                      <w:sz w:val="16"/>
                      <w:szCs w:val="16"/>
                    </w:rPr>
                  </w:pPr>
                </w:p>
              </w:tc>
              <w:tc>
                <w:tcPr>
                  <w:tcW w:w="536" w:type="dxa"/>
                  <w:vAlign w:val="center"/>
                </w:tcPr>
                <w:p w:rsidRPr="00905AFE" w:rsidR="00F14EFC" w:rsidP="00F14EFC" w:rsidRDefault="00F14EFC" w14:paraId="5E117D6B" w14:textId="77777777">
                  <w:pPr>
                    <w:ind w:firstLine="0"/>
                    <w:jc w:val="center"/>
                    <w:rPr>
                      <w:sz w:val="16"/>
                      <w:szCs w:val="16"/>
                    </w:rPr>
                  </w:pPr>
                </w:p>
              </w:tc>
              <w:tc>
                <w:tcPr>
                  <w:tcW w:w="536" w:type="dxa"/>
                  <w:vAlign w:val="center"/>
                </w:tcPr>
                <w:p w:rsidRPr="00905AFE" w:rsidR="00F14EFC" w:rsidP="00F14EFC" w:rsidRDefault="00F14EFC" w14:paraId="6005523A" w14:textId="77777777">
                  <w:pPr>
                    <w:ind w:firstLine="0"/>
                    <w:jc w:val="center"/>
                    <w:rPr>
                      <w:sz w:val="16"/>
                      <w:szCs w:val="16"/>
                    </w:rPr>
                  </w:pPr>
                  <w:r w:rsidRPr="00905AFE">
                    <w:rPr>
                      <w:sz w:val="16"/>
                      <w:szCs w:val="16"/>
                    </w:rPr>
                    <w:t>24</w:t>
                  </w:r>
                </w:p>
              </w:tc>
              <w:tc>
                <w:tcPr>
                  <w:tcW w:w="536" w:type="dxa"/>
                  <w:vAlign w:val="center"/>
                </w:tcPr>
                <w:p w:rsidRPr="00905AFE" w:rsidR="00F14EFC" w:rsidP="00F14EFC" w:rsidRDefault="00F14EFC" w14:paraId="47306B8A" w14:textId="77777777">
                  <w:pPr>
                    <w:ind w:firstLine="0"/>
                    <w:jc w:val="center"/>
                    <w:rPr>
                      <w:sz w:val="16"/>
                      <w:szCs w:val="16"/>
                    </w:rPr>
                  </w:pPr>
                  <w:r w:rsidRPr="00905AFE">
                    <w:rPr>
                      <w:sz w:val="16"/>
                      <w:szCs w:val="16"/>
                    </w:rPr>
                    <w:t>54</w:t>
                  </w:r>
                </w:p>
              </w:tc>
              <w:tc>
                <w:tcPr>
                  <w:tcW w:w="536" w:type="dxa"/>
                  <w:vAlign w:val="center"/>
                </w:tcPr>
                <w:p w:rsidRPr="00905AFE" w:rsidR="00F14EFC" w:rsidP="00F14EFC" w:rsidRDefault="00F14EFC" w14:paraId="279A5943" w14:textId="77777777">
                  <w:pPr>
                    <w:ind w:firstLine="0"/>
                    <w:jc w:val="center"/>
                    <w:rPr>
                      <w:sz w:val="16"/>
                      <w:szCs w:val="16"/>
                    </w:rPr>
                  </w:pPr>
                  <w:r w:rsidRPr="00905AFE">
                    <w:rPr>
                      <w:sz w:val="16"/>
                      <w:szCs w:val="16"/>
                    </w:rPr>
                    <w:t>44</w:t>
                  </w:r>
                </w:p>
              </w:tc>
              <w:tc>
                <w:tcPr>
                  <w:tcW w:w="536" w:type="dxa"/>
                  <w:vAlign w:val="center"/>
                </w:tcPr>
                <w:p w:rsidRPr="00905AFE" w:rsidR="00F14EFC" w:rsidP="00F14EFC" w:rsidRDefault="00F14EFC" w14:paraId="675F27CB" w14:textId="77777777">
                  <w:pPr>
                    <w:ind w:firstLine="0"/>
                    <w:jc w:val="center"/>
                    <w:rPr>
                      <w:sz w:val="16"/>
                      <w:szCs w:val="16"/>
                    </w:rPr>
                  </w:pPr>
                  <w:r w:rsidRPr="00905AFE">
                    <w:rPr>
                      <w:sz w:val="16"/>
                      <w:szCs w:val="16"/>
                    </w:rPr>
                    <w:t>44</w:t>
                  </w:r>
                </w:p>
              </w:tc>
              <w:tc>
                <w:tcPr>
                  <w:tcW w:w="536" w:type="dxa"/>
                  <w:vAlign w:val="center"/>
                </w:tcPr>
                <w:p w:rsidRPr="00905AFE" w:rsidR="00F14EFC" w:rsidP="00F14EFC" w:rsidRDefault="00F14EFC" w14:paraId="48868963" w14:textId="77777777">
                  <w:pPr>
                    <w:ind w:firstLine="0"/>
                    <w:jc w:val="center"/>
                    <w:rPr>
                      <w:sz w:val="16"/>
                      <w:szCs w:val="16"/>
                    </w:rPr>
                  </w:pPr>
                  <w:r w:rsidRPr="00905AFE">
                    <w:rPr>
                      <w:sz w:val="16"/>
                      <w:szCs w:val="16"/>
                    </w:rPr>
                    <w:t>37</w:t>
                  </w:r>
                </w:p>
              </w:tc>
              <w:tc>
                <w:tcPr>
                  <w:tcW w:w="536" w:type="dxa"/>
                  <w:vAlign w:val="center"/>
                </w:tcPr>
                <w:p w:rsidRPr="00905AFE" w:rsidR="00F14EFC" w:rsidP="00F14EFC" w:rsidRDefault="00F14EFC" w14:paraId="6C51715B" w14:textId="77777777">
                  <w:pPr>
                    <w:ind w:firstLine="0"/>
                    <w:jc w:val="center"/>
                    <w:rPr>
                      <w:sz w:val="16"/>
                      <w:szCs w:val="16"/>
                    </w:rPr>
                  </w:pPr>
                  <w:r w:rsidRPr="00905AFE">
                    <w:rPr>
                      <w:sz w:val="16"/>
                      <w:szCs w:val="16"/>
                    </w:rPr>
                    <w:t>86</w:t>
                  </w:r>
                </w:p>
              </w:tc>
              <w:tc>
                <w:tcPr>
                  <w:tcW w:w="536" w:type="dxa"/>
                  <w:vAlign w:val="center"/>
                </w:tcPr>
                <w:p w:rsidRPr="00905AFE" w:rsidR="00F14EFC" w:rsidP="00F14EFC" w:rsidRDefault="00F14EFC" w14:paraId="0B769A76" w14:textId="77777777">
                  <w:pPr>
                    <w:ind w:firstLine="0"/>
                    <w:jc w:val="center"/>
                    <w:rPr>
                      <w:sz w:val="16"/>
                      <w:szCs w:val="16"/>
                    </w:rPr>
                  </w:pPr>
                  <w:r w:rsidRPr="00905AFE">
                    <w:rPr>
                      <w:sz w:val="16"/>
                      <w:szCs w:val="16"/>
                    </w:rPr>
                    <w:t>71</w:t>
                  </w:r>
                </w:p>
              </w:tc>
              <w:tc>
                <w:tcPr>
                  <w:tcW w:w="1030" w:type="dxa"/>
                  <w:vAlign w:val="center"/>
                </w:tcPr>
                <w:p w:rsidRPr="00905AFE" w:rsidR="00F14EFC" w:rsidP="00F14EFC" w:rsidRDefault="00F14EFC" w14:paraId="601051A5" w14:textId="6B82892C">
                  <w:pPr>
                    <w:ind w:firstLine="0"/>
                    <w:jc w:val="center"/>
                    <w:rPr>
                      <w:sz w:val="16"/>
                      <w:szCs w:val="16"/>
                    </w:rPr>
                  </w:pPr>
                  <w:r w:rsidRPr="00905AFE">
                    <w:rPr>
                      <w:sz w:val="16"/>
                      <w:szCs w:val="16"/>
                    </w:rPr>
                    <w:t>81</w:t>
                  </w:r>
                </w:p>
              </w:tc>
              <w:tc>
                <w:tcPr>
                  <w:tcW w:w="1018" w:type="dxa"/>
                  <w:vAlign w:val="center"/>
                </w:tcPr>
                <w:p w:rsidRPr="00126034" w:rsidR="00F14EFC" w:rsidP="00F14EFC" w:rsidRDefault="00F14EFC" w14:paraId="2E2FCC2A" w14:textId="08C37F04">
                  <w:pPr>
                    <w:ind w:firstLine="0"/>
                    <w:jc w:val="center"/>
                    <w:rPr>
                      <w:sz w:val="16"/>
                      <w:szCs w:val="16"/>
                    </w:rPr>
                  </w:pPr>
                  <w:r w:rsidRPr="00905AFE">
                    <w:rPr>
                      <w:sz w:val="16"/>
                      <w:szCs w:val="16"/>
                    </w:rPr>
                    <w:t>35</w:t>
                  </w:r>
                </w:p>
              </w:tc>
            </w:tr>
            <w:tr w:rsidRPr="00126034" w:rsidR="00F14EFC" w:rsidTr="00905AFE" w14:paraId="00415D60" w14:textId="7AB82871">
              <w:trPr>
                <w:trHeight w:val="412"/>
                <w:jc w:val="center"/>
              </w:trPr>
              <w:tc>
                <w:tcPr>
                  <w:tcW w:w="1487" w:type="dxa"/>
                </w:tcPr>
                <w:p w:rsidRPr="00905AFE" w:rsidR="00F14EFC" w:rsidP="00F14EFC" w:rsidRDefault="00F14EFC" w14:paraId="74ACD9E7" w14:textId="6C665D28">
                  <w:pPr>
                    <w:ind w:firstLine="0"/>
                    <w:jc w:val="center"/>
                    <w:rPr>
                      <w:sz w:val="16"/>
                      <w:szCs w:val="16"/>
                    </w:rPr>
                  </w:pPr>
                  <w:r w:rsidRPr="00905AFE">
                    <w:rPr>
                      <w:sz w:val="16"/>
                      <w:szCs w:val="16"/>
                    </w:rPr>
                    <w:t xml:space="preserve">LAPK </w:t>
                  </w:r>
                  <w:r w:rsidRPr="00905AFE">
                    <w:rPr>
                      <w:rFonts w:ascii="Arial" w:hAnsi="Arial" w:eastAsia="Times New Roman" w:cs="Arial"/>
                      <w:b/>
                      <w:bCs/>
                      <w:color w:val="414142"/>
                      <w:sz w:val="16"/>
                      <w:szCs w:val="16"/>
                      <w:lang w:eastAsia="lv-LV"/>
                    </w:rPr>
                    <w:t>149.</w:t>
                  </w:r>
                  <w:r w:rsidRPr="00905AFE">
                    <w:rPr>
                      <w:rFonts w:ascii="Arial" w:hAnsi="Arial" w:eastAsia="Times New Roman" w:cs="Arial"/>
                      <w:b/>
                      <w:bCs/>
                      <w:color w:val="414142"/>
                      <w:sz w:val="16"/>
                      <w:szCs w:val="16"/>
                      <w:vertAlign w:val="superscript"/>
                      <w:lang w:eastAsia="lv-LV"/>
                    </w:rPr>
                    <w:t>34</w:t>
                  </w:r>
                  <w:r w:rsidRPr="00905AFE">
                    <w:rPr>
                      <w:rFonts w:ascii="Arial" w:hAnsi="Arial" w:eastAsia="Times New Roman" w:cs="Arial"/>
                      <w:b/>
                      <w:bCs/>
                      <w:color w:val="414142"/>
                      <w:sz w:val="16"/>
                      <w:szCs w:val="16"/>
                      <w:lang w:eastAsia="lv-LV"/>
                    </w:rPr>
                    <w:t xml:space="preserve"> </w:t>
                  </w:r>
                  <w:r w:rsidRPr="00905AFE">
                    <w:rPr>
                      <w:sz w:val="16"/>
                      <w:szCs w:val="16"/>
                    </w:rPr>
                    <w:t xml:space="preserve"> </w:t>
                  </w:r>
                  <w:r w:rsidR="00534553">
                    <w:rPr>
                      <w:sz w:val="16"/>
                      <w:szCs w:val="16"/>
                    </w:rPr>
                    <w:t xml:space="preserve">panta </w:t>
                  </w:r>
                  <w:r w:rsidRPr="00905AFE">
                    <w:rPr>
                      <w:sz w:val="16"/>
                      <w:szCs w:val="16"/>
                    </w:rPr>
                    <w:t>trešā  daļa</w:t>
                  </w:r>
                </w:p>
              </w:tc>
              <w:tc>
                <w:tcPr>
                  <w:tcW w:w="536" w:type="dxa"/>
                  <w:vAlign w:val="center"/>
                </w:tcPr>
                <w:p w:rsidRPr="00905AFE" w:rsidR="00F14EFC" w:rsidP="00F14EFC" w:rsidRDefault="00F14EFC" w14:paraId="26305A19" w14:textId="77777777">
                  <w:pPr>
                    <w:ind w:firstLine="0"/>
                    <w:jc w:val="center"/>
                    <w:rPr>
                      <w:sz w:val="16"/>
                      <w:szCs w:val="16"/>
                    </w:rPr>
                  </w:pPr>
                </w:p>
              </w:tc>
              <w:tc>
                <w:tcPr>
                  <w:tcW w:w="536" w:type="dxa"/>
                  <w:vAlign w:val="center"/>
                </w:tcPr>
                <w:p w:rsidRPr="00905AFE" w:rsidR="00F14EFC" w:rsidP="00F14EFC" w:rsidRDefault="00F14EFC" w14:paraId="27FD2935" w14:textId="77777777">
                  <w:pPr>
                    <w:ind w:firstLine="0"/>
                    <w:jc w:val="center"/>
                    <w:rPr>
                      <w:sz w:val="16"/>
                      <w:szCs w:val="16"/>
                    </w:rPr>
                  </w:pPr>
                </w:p>
              </w:tc>
              <w:tc>
                <w:tcPr>
                  <w:tcW w:w="536" w:type="dxa"/>
                  <w:vAlign w:val="center"/>
                </w:tcPr>
                <w:p w:rsidRPr="00905AFE" w:rsidR="00F14EFC" w:rsidP="00F14EFC" w:rsidRDefault="00F14EFC" w14:paraId="36228B9B" w14:textId="77777777">
                  <w:pPr>
                    <w:ind w:firstLine="0"/>
                    <w:jc w:val="center"/>
                    <w:rPr>
                      <w:sz w:val="16"/>
                      <w:szCs w:val="16"/>
                    </w:rPr>
                  </w:pPr>
                </w:p>
              </w:tc>
              <w:tc>
                <w:tcPr>
                  <w:tcW w:w="536" w:type="dxa"/>
                  <w:vAlign w:val="center"/>
                </w:tcPr>
                <w:p w:rsidRPr="00905AFE" w:rsidR="00F14EFC" w:rsidP="00F14EFC" w:rsidRDefault="00F14EFC" w14:paraId="6652795F" w14:textId="77777777">
                  <w:pPr>
                    <w:ind w:firstLine="0"/>
                    <w:jc w:val="center"/>
                    <w:rPr>
                      <w:sz w:val="16"/>
                      <w:szCs w:val="16"/>
                    </w:rPr>
                  </w:pPr>
                </w:p>
              </w:tc>
              <w:tc>
                <w:tcPr>
                  <w:tcW w:w="536" w:type="dxa"/>
                  <w:vAlign w:val="center"/>
                </w:tcPr>
                <w:p w:rsidRPr="00905AFE" w:rsidR="00F14EFC" w:rsidP="00F14EFC" w:rsidRDefault="00F14EFC" w14:paraId="050716F8" w14:textId="77777777">
                  <w:pPr>
                    <w:ind w:firstLine="0"/>
                    <w:jc w:val="center"/>
                    <w:rPr>
                      <w:sz w:val="16"/>
                      <w:szCs w:val="16"/>
                    </w:rPr>
                  </w:pPr>
                </w:p>
              </w:tc>
              <w:tc>
                <w:tcPr>
                  <w:tcW w:w="536" w:type="dxa"/>
                  <w:vAlign w:val="center"/>
                </w:tcPr>
                <w:p w:rsidRPr="00905AFE" w:rsidR="00F14EFC" w:rsidP="00F14EFC" w:rsidRDefault="00F14EFC" w14:paraId="7C08D951" w14:textId="77777777">
                  <w:pPr>
                    <w:ind w:firstLine="0"/>
                    <w:jc w:val="center"/>
                    <w:rPr>
                      <w:sz w:val="16"/>
                      <w:szCs w:val="16"/>
                    </w:rPr>
                  </w:pPr>
                </w:p>
              </w:tc>
              <w:tc>
                <w:tcPr>
                  <w:tcW w:w="536" w:type="dxa"/>
                  <w:vAlign w:val="center"/>
                </w:tcPr>
                <w:p w:rsidRPr="00905AFE" w:rsidR="00F14EFC" w:rsidP="00F14EFC" w:rsidRDefault="00F14EFC" w14:paraId="7A860596" w14:textId="77777777">
                  <w:pPr>
                    <w:ind w:firstLine="0"/>
                    <w:jc w:val="center"/>
                    <w:rPr>
                      <w:sz w:val="16"/>
                      <w:szCs w:val="16"/>
                    </w:rPr>
                  </w:pPr>
                </w:p>
              </w:tc>
              <w:tc>
                <w:tcPr>
                  <w:tcW w:w="536" w:type="dxa"/>
                  <w:vAlign w:val="center"/>
                </w:tcPr>
                <w:p w:rsidRPr="00905AFE" w:rsidR="00F14EFC" w:rsidP="00F14EFC" w:rsidRDefault="00F14EFC" w14:paraId="029153CA" w14:textId="77777777">
                  <w:pPr>
                    <w:ind w:firstLine="0"/>
                    <w:jc w:val="center"/>
                    <w:rPr>
                      <w:sz w:val="16"/>
                      <w:szCs w:val="16"/>
                    </w:rPr>
                  </w:pPr>
                </w:p>
              </w:tc>
              <w:tc>
                <w:tcPr>
                  <w:tcW w:w="536" w:type="dxa"/>
                  <w:vAlign w:val="center"/>
                </w:tcPr>
                <w:p w:rsidRPr="00905AFE" w:rsidR="00F14EFC" w:rsidP="00F14EFC" w:rsidRDefault="00F14EFC" w14:paraId="1C482F72" w14:textId="77777777">
                  <w:pPr>
                    <w:ind w:firstLine="0"/>
                    <w:jc w:val="center"/>
                    <w:rPr>
                      <w:sz w:val="16"/>
                      <w:szCs w:val="16"/>
                    </w:rPr>
                  </w:pPr>
                </w:p>
              </w:tc>
              <w:tc>
                <w:tcPr>
                  <w:tcW w:w="536" w:type="dxa"/>
                  <w:vAlign w:val="center"/>
                </w:tcPr>
                <w:p w:rsidRPr="00905AFE" w:rsidR="00F14EFC" w:rsidP="00F14EFC" w:rsidRDefault="00F14EFC" w14:paraId="1850F1B3" w14:textId="77777777">
                  <w:pPr>
                    <w:ind w:firstLine="0"/>
                    <w:jc w:val="center"/>
                    <w:rPr>
                      <w:sz w:val="16"/>
                      <w:szCs w:val="16"/>
                    </w:rPr>
                  </w:pPr>
                </w:p>
              </w:tc>
              <w:tc>
                <w:tcPr>
                  <w:tcW w:w="1030" w:type="dxa"/>
                  <w:vAlign w:val="center"/>
                </w:tcPr>
                <w:p w:rsidRPr="00905AFE" w:rsidR="00F14EFC" w:rsidP="00F14EFC" w:rsidRDefault="00F14EFC" w14:paraId="74551CDE" w14:textId="77777777">
                  <w:pPr>
                    <w:ind w:firstLine="0"/>
                    <w:jc w:val="center"/>
                    <w:rPr>
                      <w:sz w:val="16"/>
                      <w:szCs w:val="16"/>
                    </w:rPr>
                  </w:pPr>
                </w:p>
              </w:tc>
              <w:tc>
                <w:tcPr>
                  <w:tcW w:w="1018" w:type="dxa"/>
                  <w:vAlign w:val="center"/>
                </w:tcPr>
                <w:p w:rsidRPr="00126034" w:rsidR="00F14EFC" w:rsidP="00F14EFC" w:rsidRDefault="00F14EFC" w14:paraId="05F4784E" w14:textId="77777777">
                  <w:pPr>
                    <w:ind w:firstLine="0"/>
                    <w:jc w:val="center"/>
                    <w:rPr>
                      <w:sz w:val="16"/>
                      <w:szCs w:val="16"/>
                    </w:rPr>
                  </w:pPr>
                </w:p>
              </w:tc>
            </w:tr>
            <w:tr w:rsidRPr="00126034" w:rsidR="00F14EFC" w:rsidTr="00905AFE" w14:paraId="4DF0AB86" w14:textId="0EB8088E">
              <w:trPr>
                <w:trHeight w:val="427"/>
                <w:jc w:val="center"/>
              </w:trPr>
              <w:tc>
                <w:tcPr>
                  <w:tcW w:w="1487" w:type="dxa"/>
                </w:tcPr>
                <w:p w:rsidRPr="00905AFE" w:rsidR="00F14EFC" w:rsidP="00F14EFC" w:rsidRDefault="00F14EFC" w14:paraId="66A7CE91" w14:textId="4CF12973">
                  <w:pPr>
                    <w:ind w:firstLine="0"/>
                    <w:jc w:val="center"/>
                    <w:rPr>
                      <w:sz w:val="16"/>
                      <w:szCs w:val="16"/>
                    </w:rPr>
                  </w:pPr>
                  <w:r w:rsidRPr="00905AFE">
                    <w:rPr>
                      <w:sz w:val="16"/>
                      <w:szCs w:val="16"/>
                    </w:rPr>
                    <w:t xml:space="preserve">LAPK </w:t>
                  </w:r>
                  <w:r w:rsidRPr="00905AFE">
                    <w:rPr>
                      <w:rFonts w:ascii="Arial" w:hAnsi="Arial" w:eastAsia="Times New Roman" w:cs="Arial"/>
                      <w:b/>
                      <w:bCs/>
                      <w:color w:val="414142"/>
                      <w:sz w:val="16"/>
                      <w:szCs w:val="16"/>
                      <w:lang w:eastAsia="lv-LV"/>
                    </w:rPr>
                    <w:t>149.</w:t>
                  </w:r>
                  <w:r w:rsidRPr="00905AFE">
                    <w:rPr>
                      <w:rFonts w:ascii="Arial" w:hAnsi="Arial" w:eastAsia="Times New Roman" w:cs="Arial"/>
                      <w:b/>
                      <w:bCs/>
                      <w:color w:val="414142"/>
                      <w:sz w:val="16"/>
                      <w:szCs w:val="16"/>
                      <w:vertAlign w:val="superscript"/>
                      <w:lang w:eastAsia="lv-LV"/>
                    </w:rPr>
                    <w:t>34</w:t>
                  </w:r>
                  <w:r w:rsidRPr="00905AFE">
                    <w:rPr>
                      <w:rFonts w:ascii="Arial" w:hAnsi="Arial" w:eastAsia="Times New Roman" w:cs="Arial"/>
                      <w:b/>
                      <w:bCs/>
                      <w:color w:val="414142"/>
                      <w:sz w:val="16"/>
                      <w:szCs w:val="16"/>
                      <w:lang w:eastAsia="lv-LV"/>
                    </w:rPr>
                    <w:t xml:space="preserve"> </w:t>
                  </w:r>
                  <w:r w:rsidRPr="00905AFE">
                    <w:rPr>
                      <w:sz w:val="16"/>
                      <w:szCs w:val="16"/>
                    </w:rPr>
                    <w:t xml:space="preserve"> </w:t>
                  </w:r>
                  <w:r w:rsidR="00533E07">
                    <w:rPr>
                      <w:sz w:val="16"/>
                      <w:szCs w:val="16"/>
                    </w:rPr>
                    <w:t xml:space="preserve">panta </w:t>
                  </w:r>
                  <w:r w:rsidRPr="00905AFE">
                    <w:rPr>
                      <w:sz w:val="16"/>
                      <w:szCs w:val="16"/>
                    </w:rPr>
                    <w:t>ceturtā  daļa</w:t>
                  </w:r>
                </w:p>
              </w:tc>
              <w:tc>
                <w:tcPr>
                  <w:tcW w:w="536" w:type="dxa"/>
                  <w:vAlign w:val="center"/>
                </w:tcPr>
                <w:p w:rsidRPr="00905AFE" w:rsidR="00F14EFC" w:rsidP="00F14EFC" w:rsidRDefault="00F14EFC" w14:paraId="4EAC6E56" w14:textId="77777777">
                  <w:pPr>
                    <w:ind w:firstLine="0"/>
                    <w:jc w:val="center"/>
                    <w:rPr>
                      <w:sz w:val="16"/>
                      <w:szCs w:val="16"/>
                    </w:rPr>
                  </w:pPr>
                </w:p>
              </w:tc>
              <w:tc>
                <w:tcPr>
                  <w:tcW w:w="536" w:type="dxa"/>
                  <w:vAlign w:val="center"/>
                </w:tcPr>
                <w:p w:rsidRPr="00905AFE" w:rsidR="00F14EFC" w:rsidP="00F14EFC" w:rsidRDefault="00F14EFC" w14:paraId="4811C36A" w14:textId="77777777">
                  <w:pPr>
                    <w:ind w:firstLine="0"/>
                    <w:jc w:val="center"/>
                    <w:rPr>
                      <w:sz w:val="16"/>
                      <w:szCs w:val="16"/>
                    </w:rPr>
                  </w:pPr>
                </w:p>
              </w:tc>
              <w:tc>
                <w:tcPr>
                  <w:tcW w:w="536" w:type="dxa"/>
                  <w:vAlign w:val="center"/>
                </w:tcPr>
                <w:p w:rsidRPr="00905AFE" w:rsidR="00F14EFC" w:rsidP="00F14EFC" w:rsidRDefault="00F14EFC" w14:paraId="6C82A21B" w14:textId="77777777">
                  <w:pPr>
                    <w:ind w:firstLine="0"/>
                    <w:jc w:val="center"/>
                    <w:rPr>
                      <w:sz w:val="16"/>
                      <w:szCs w:val="16"/>
                    </w:rPr>
                  </w:pPr>
                </w:p>
              </w:tc>
              <w:tc>
                <w:tcPr>
                  <w:tcW w:w="536" w:type="dxa"/>
                  <w:vAlign w:val="center"/>
                </w:tcPr>
                <w:p w:rsidRPr="00905AFE" w:rsidR="00F14EFC" w:rsidP="00F14EFC" w:rsidRDefault="00F14EFC" w14:paraId="6A91D586" w14:textId="77777777">
                  <w:pPr>
                    <w:ind w:firstLine="0"/>
                    <w:jc w:val="center"/>
                    <w:rPr>
                      <w:sz w:val="16"/>
                      <w:szCs w:val="16"/>
                    </w:rPr>
                  </w:pPr>
                  <w:r w:rsidRPr="00905AFE">
                    <w:rPr>
                      <w:sz w:val="16"/>
                      <w:szCs w:val="16"/>
                    </w:rPr>
                    <w:t>2</w:t>
                  </w:r>
                </w:p>
              </w:tc>
              <w:tc>
                <w:tcPr>
                  <w:tcW w:w="536" w:type="dxa"/>
                  <w:vAlign w:val="center"/>
                </w:tcPr>
                <w:p w:rsidRPr="00905AFE" w:rsidR="00F14EFC" w:rsidP="00F14EFC" w:rsidRDefault="00F14EFC" w14:paraId="77B96F49" w14:textId="77777777">
                  <w:pPr>
                    <w:ind w:firstLine="0"/>
                    <w:jc w:val="center"/>
                    <w:rPr>
                      <w:sz w:val="16"/>
                      <w:szCs w:val="16"/>
                    </w:rPr>
                  </w:pPr>
                  <w:r w:rsidRPr="00905AFE">
                    <w:rPr>
                      <w:sz w:val="16"/>
                      <w:szCs w:val="16"/>
                    </w:rPr>
                    <w:t>4</w:t>
                  </w:r>
                </w:p>
              </w:tc>
              <w:tc>
                <w:tcPr>
                  <w:tcW w:w="536" w:type="dxa"/>
                  <w:vAlign w:val="center"/>
                </w:tcPr>
                <w:p w:rsidRPr="00905AFE" w:rsidR="00F14EFC" w:rsidP="00F14EFC" w:rsidRDefault="00F14EFC" w14:paraId="1FEF3C28" w14:textId="77777777">
                  <w:pPr>
                    <w:ind w:firstLine="0"/>
                    <w:jc w:val="center"/>
                    <w:rPr>
                      <w:sz w:val="16"/>
                      <w:szCs w:val="16"/>
                    </w:rPr>
                  </w:pPr>
                  <w:r w:rsidRPr="00905AFE">
                    <w:rPr>
                      <w:sz w:val="16"/>
                      <w:szCs w:val="16"/>
                    </w:rPr>
                    <w:t>4</w:t>
                  </w:r>
                </w:p>
              </w:tc>
              <w:tc>
                <w:tcPr>
                  <w:tcW w:w="536" w:type="dxa"/>
                  <w:vAlign w:val="center"/>
                </w:tcPr>
                <w:p w:rsidRPr="00905AFE" w:rsidR="00F14EFC" w:rsidP="00F14EFC" w:rsidRDefault="00F14EFC" w14:paraId="37E38F17" w14:textId="77777777">
                  <w:pPr>
                    <w:ind w:firstLine="0"/>
                    <w:jc w:val="center"/>
                    <w:rPr>
                      <w:sz w:val="16"/>
                      <w:szCs w:val="16"/>
                    </w:rPr>
                  </w:pPr>
                  <w:r w:rsidRPr="00905AFE">
                    <w:rPr>
                      <w:sz w:val="16"/>
                      <w:szCs w:val="16"/>
                    </w:rPr>
                    <w:t>1</w:t>
                  </w:r>
                </w:p>
              </w:tc>
              <w:tc>
                <w:tcPr>
                  <w:tcW w:w="536" w:type="dxa"/>
                  <w:vAlign w:val="center"/>
                </w:tcPr>
                <w:p w:rsidRPr="00905AFE" w:rsidR="00F14EFC" w:rsidP="00F14EFC" w:rsidRDefault="00F14EFC" w14:paraId="2FF546EA" w14:textId="77777777">
                  <w:pPr>
                    <w:ind w:firstLine="0"/>
                    <w:jc w:val="center"/>
                    <w:rPr>
                      <w:sz w:val="16"/>
                      <w:szCs w:val="16"/>
                    </w:rPr>
                  </w:pPr>
                  <w:r w:rsidRPr="00905AFE">
                    <w:rPr>
                      <w:sz w:val="16"/>
                      <w:szCs w:val="16"/>
                    </w:rPr>
                    <w:t>3</w:t>
                  </w:r>
                </w:p>
              </w:tc>
              <w:tc>
                <w:tcPr>
                  <w:tcW w:w="536" w:type="dxa"/>
                  <w:vAlign w:val="center"/>
                </w:tcPr>
                <w:p w:rsidRPr="00905AFE" w:rsidR="00F14EFC" w:rsidP="00F14EFC" w:rsidRDefault="00F14EFC" w14:paraId="6FAE4583" w14:textId="77777777">
                  <w:pPr>
                    <w:ind w:firstLine="0"/>
                    <w:jc w:val="center"/>
                    <w:rPr>
                      <w:sz w:val="16"/>
                      <w:szCs w:val="16"/>
                    </w:rPr>
                  </w:pPr>
                  <w:r w:rsidRPr="00905AFE">
                    <w:rPr>
                      <w:sz w:val="16"/>
                      <w:szCs w:val="16"/>
                    </w:rPr>
                    <w:t>2</w:t>
                  </w:r>
                </w:p>
              </w:tc>
              <w:tc>
                <w:tcPr>
                  <w:tcW w:w="536" w:type="dxa"/>
                  <w:vAlign w:val="center"/>
                </w:tcPr>
                <w:p w:rsidRPr="00905AFE" w:rsidR="00F14EFC" w:rsidP="00F14EFC" w:rsidRDefault="00F14EFC" w14:paraId="0BADAFE0" w14:textId="77777777">
                  <w:pPr>
                    <w:ind w:firstLine="0"/>
                    <w:jc w:val="center"/>
                    <w:rPr>
                      <w:sz w:val="16"/>
                      <w:szCs w:val="16"/>
                    </w:rPr>
                  </w:pPr>
                  <w:r w:rsidRPr="00905AFE">
                    <w:rPr>
                      <w:sz w:val="16"/>
                      <w:szCs w:val="16"/>
                    </w:rPr>
                    <w:t>2</w:t>
                  </w:r>
                </w:p>
              </w:tc>
              <w:tc>
                <w:tcPr>
                  <w:tcW w:w="1030" w:type="dxa"/>
                  <w:vAlign w:val="center"/>
                </w:tcPr>
                <w:p w:rsidRPr="00905AFE" w:rsidR="00F14EFC" w:rsidP="00F14EFC" w:rsidRDefault="00F14EFC" w14:paraId="2140CC77" w14:textId="09D53B2C">
                  <w:pPr>
                    <w:ind w:firstLine="0"/>
                    <w:jc w:val="center"/>
                    <w:rPr>
                      <w:sz w:val="16"/>
                      <w:szCs w:val="16"/>
                    </w:rPr>
                  </w:pPr>
                  <w:r w:rsidRPr="00905AFE">
                    <w:rPr>
                      <w:sz w:val="16"/>
                      <w:szCs w:val="16"/>
                    </w:rPr>
                    <w:t>6</w:t>
                  </w:r>
                </w:p>
              </w:tc>
              <w:tc>
                <w:tcPr>
                  <w:tcW w:w="1018" w:type="dxa"/>
                  <w:vAlign w:val="center"/>
                </w:tcPr>
                <w:p w:rsidRPr="00126034" w:rsidR="00F14EFC" w:rsidP="00F14EFC" w:rsidRDefault="00F14EFC" w14:paraId="452CD640" w14:textId="77777777">
                  <w:pPr>
                    <w:ind w:firstLine="0"/>
                    <w:jc w:val="center"/>
                    <w:rPr>
                      <w:sz w:val="16"/>
                      <w:szCs w:val="16"/>
                    </w:rPr>
                  </w:pPr>
                </w:p>
              </w:tc>
            </w:tr>
            <w:tr w:rsidRPr="00126034" w:rsidR="00F14EFC" w:rsidTr="00905AFE" w14:paraId="3BB1572A" w14:textId="64242499">
              <w:trPr>
                <w:trHeight w:val="412"/>
                <w:jc w:val="center"/>
              </w:trPr>
              <w:tc>
                <w:tcPr>
                  <w:tcW w:w="1487" w:type="dxa"/>
                </w:tcPr>
                <w:p w:rsidRPr="00905AFE" w:rsidR="00F14EFC" w:rsidP="00F14EFC" w:rsidRDefault="00F14EFC" w14:paraId="24F119A9" w14:textId="4A74B26E">
                  <w:pPr>
                    <w:ind w:firstLine="0"/>
                    <w:jc w:val="center"/>
                    <w:rPr>
                      <w:sz w:val="16"/>
                      <w:szCs w:val="16"/>
                    </w:rPr>
                  </w:pPr>
                  <w:r w:rsidRPr="00905AFE">
                    <w:rPr>
                      <w:sz w:val="16"/>
                      <w:szCs w:val="16"/>
                    </w:rPr>
                    <w:t xml:space="preserve">LAPK </w:t>
                  </w:r>
                  <w:r w:rsidRPr="00905AFE">
                    <w:rPr>
                      <w:rFonts w:ascii="Arial" w:hAnsi="Arial" w:eastAsia="Times New Roman" w:cs="Arial"/>
                      <w:b/>
                      <w:bCs/>
                      <w:color w:val="414142"/>
                      <w:sz w:val="16"/>
                      <w:szCs w:val="16"/>
                      <w:lang w:eastAsia="lv-LV"/>
                    </w:rPr>
                    <w:t>149.</w:t>
                  </w:r>
                  <w:r w:rsidRPr="00905AFE">
                    <w:rPr>
                      <w:rFonts w:ascii="Arial" w:hAnsi="Arial" w:eastAsia="Times New Roman" w:cs="Arial"/>
                      <w:b/>
                      <w:bCs/>
                      <w:color w:val="414142"/>
                      <w:sz w:val="16"/>
                      <w:szCs w:val="16"/>
                      <w:vertAlign w:val="superscript"/>
                      <w:lang w:eastAsia="lv-LV"/>
                    </w:rPr>
                    <w:t>34</w:t>
                  </w:r>
                  <w:r w:rsidRPr="00905AFE">
                    <w:rPr>
                      <w:rFonts w:ascii="Arial" w:hAnsi="Arial" w:eastAsia="Times New Roman" w:cs="Arial"/>
                      <w:b/>
                      <w:bCs/>
                      <w:color w:val="414142"/>
                      <w:sz w:val="16"/>
                      <w:szCs w:val="16"/>
                      <w:lang w:eastAsia="lv-LV"/>
                    </w:rPr>
                    <w:t xml:space="preserve"> </w:t>
                  </w:r>
                  <w:r w:rsidRPr="00905AFE">
                    <w:rPr>
                      <w:sz w:val="16"/>
                      <w:szCs w:val="16"/>
                    </w:rPr>
                    <w:t xml:space="preserve"> </w:t>
                  </w:r>
                  <w:r w:rsidRPr="00533E07" w:rsidR="00533E07">
                    <w:rPr>
                      <w:sz w:val="16"/>
                      <w:szCs w:val="16"/>
                    </w:rPr>
                    <w:t xml:space="preserve">panta </w:t>
                  </w:r>
                  <w:r w:rsidRPr="00905AFE">
                    <w:rPr>
                      <w:sz w:val="16"/>
                      <w:szCs w:val="16"/>
                    </w:rPr>
                    <w:t>piektā  daļa</w:t>
                  </w:r>
                </w:p>
              </w:tc>
              <w:tc>
                <w:tcPr>
                  <w:tcW w:w="536" w:type="dxa"/>
                  <w:vAlign w:val="center"/>
                </w:tcPr>
                <w:p w:rsidRPr="00905AFE" w:rsidR="00F14EFC" w:rsidP="00F14EFC" w:rsidRDefault="00F14EFC" w14:paraId="50722409" w14:textId="77777777">
                  <w:pPr>
                    <w:ind w:firstLine="0"/>
                    <w:jc w:val="center"/>
                    <w:rPr>
                      <w:sz w:val="16"/>
                      <w:szCs w:val="16"/>
                    </w:rPr>
                  </w:pPr>
                </w:p>
              </w:tc>
              <w:tc>
                <w:tcPr>
                  <w:tcW w:w="536" w:type="dxa"/>
                  <w:vAlign w:val="center"/>
                </w:tcPr>
                <w:p w:rsidRPr="00905AFE" w:rsidR="00F14EFC" w:rsidP="00F14EFC" w:rsidRDefault="00F14EFC" w14:paraId="45DD5D96" w14:textId="77777777">
                  <w:pPr>
                    <w:ind w:firstLine="0"/>
                    <w:jc w:val="center"/>
                    <w:rPr>
                      <w:sz w:val="16"/>
                      <w:szCs w:val="16"/>
                    </w:rPr>
                  </w:pPr>
                </w:p>
              </w:tc>
              <w:tc>
                <w:tcPr>
                  <w:tcW w:w="536" w:type="dxa"/>
                  <w:vAlign w:val="center"/>
                </w:tcPr>
                <w:p w:rsidRPr="00905AFE" w:rsidR="00F14EFC" w:rsidP="00F14EFC" w:rsidRDefault="00F14EFC" w14:paraId="585C280B" w14:textId="77777777">
                  <w:pPr>
                    <w:ind w:firstLine="0"/>
                    <w:jc w:val="center"/>
                    <w:rPr>
                      <w:sz w:val="16"/>
                      <w:szCs w:val="16"/>
                    </w:rPr>
                  </w:pPr>
                </w:p>
              </w:tc>
              <w:tc>
                <w:tcPr>
                  <w:tcW w:w="536" w:type="dxa"/>
                  <w:vAlign w:val="center"/>
                </w:tcPr>
                <w:p w:rsidRPr="00905AFE" w:rsidR="00F14EFC" w:rsidP="00F14EFC" w:rsidRDefault="00F14EFC" w14:paraId="6279250E" w14:textId="77777777">
                  <w:pPr>
                    <w:ind w:firstLine="0"/>
                    <w:jc w:val="center"/>
                    <w:rPr>
                      <w:sz w:val="16"/>
                      <w:szCs w:val="16"/>
                    </w:rPr>
                  </w:pPr>
                  <w:r w:rsidRPr="00905AFE">
                    <w:rPr>
                      <w:sz w:val="16"/>
                      <w:szCs w:val="16"/>
                    </w:rPr>
                    <w:t>1</w:t>
                  </w:r>
                </w:p>
              </w:tc>
              <w:tc>
                <w:tcPr>
                  <w:tcW w:w="536" w:type="dxa"/>
                  <w:vAlign w:val="center"/>
                </w:tcPr>
                <w:p w:rsidRPr="00905AFE" w:rsidR="00F14EFC" w:rsidP="00F14EFC" w:rsidRDefault="00F14EFC" w14:paraId="5C8F7BFA" w14:textId="77777777">
                  <w:pPr>
                    <w:ind w:firstLine="0"/>
                    <w:jc w:val="center"/>
                    <w:rPr>
                      <w:sz w:val="16"/>
                      <w:szCs w:val="16"/>
                    </w:rPr>
                  </w:pPr>
                  <w:r w:rsidRPr="00905AFE">
                    <w:rPr>
                      <w:sz w:val="16"/>
                      <w:szCs w:val="16"/>
                    </w:rPr>
                    <w:t>2</w:t>
                  </w:r>
                </w:p>
              </w:tc>
              <w:tc>
                <w:tcPr>
                  <w:tcW w:w="536" w:type="dxa"/>
                  <w:vAlign w:val="center"/>
                </w:tcPr>
                <w:p w:rsidRPr="00905AFE" w:rsidR="00F14EFC" w:rsidP="00F14EFC" w:rsidRDefault="00F14EFC" w14:paraId="07940342" w14:textId="77777777">
                  <w:pPr>
                    <w:ind w:firstLine="0"/>
                    <w:jc w:val="center"/>
                    <w:rPr>
                      <w:sz w:val="16"/>
                      <w:szCs w:val="16"/>
                    </w:rPr>
                  </w:pPr>
                  <w:r w:rsidRPr="00905AFE">
                    <w:rPr>
                      <w:sz w:val="16"/>
                      <w:szCs w:val="16"/>
                    </w:rPr>
                    <w:t>2</w:t>
                  </w:r>
                </w:p>
              </w:tc>
              <w:tc>
                <w:tcPr>
                  <w:tcW w:w="536" w:type="dxa"/>
                  <w:vAlign w:val="center"/>
                </w:tcPr>
                <w:p w:rsidRPr="00905AFE" w:rsidR="00F14EFC" w:rsidP="00F14EFC" w:rsidRDefault="00F14EFC" w14:paraId="544DC1DC" w14:textId="77777777">
                  <w:pPr>
                    <w:ind w:firstLine="0"/>
                    <w:jc w:val="center"/>
                    <w:rPr>
                      <w:sz w:val="16"/>
                      <w:szCs w:val="16"/>
                    </w:rPr>
                  </w:pPr>
                  <w:r w:rsidRPr="00905AFE">
                    <w:rPr>
                      <w:sz w:val="16"/>
                      <w:szCs w:val="16"/>
                    </w:rPr>
                    <w:t>2</w:t>
                  </w:r>
                </w:p>
              </w:tc>
              <w:tc>
                <w:tcPr>
                  <w:tcW w:w="536" w:type="dxa"/>
                  <w:vAlign w:val="center"/>
                </w:tcPr>
                <w:p w:rsidRPr="00905AFE" w:rsidR="00F14EFC" w:rsidP="00F14EFC" w:rsidRDefault="00F14EFC" w14:paraId="4612E851" w14:textId="77777777">
                  <w:pPr>
                    <w:ind w:firstLine="0"/>
                    <w:jc w:val="center"/>
                    <w:rPr>
                      <w:sz w:val="16"/>
                      <w:szCs w:val="16"/>
                    </w:rPr>
                  </w:pPr>
                  <w:r w:rsidRPr="00905AFE">
                    <w:rPr>
                      <w:sz w:val="16"/>
                      <w:szCs w:val="16"/>
                    </w:rPr>
                    <w:t>1</w:t>
                  </w:r>
                </w:p>
              </w:tc>
              <w:tc>
                <w:tcPr>
                  <w:tcW w:w="536" w:type="dxa"/>
                  <w:vAlign w:val="center"/>
                </w:tcPr>
                <w:p w:rsidRPr="00905AFE" w:rsidR="00F14EFC" w:rsidP="00F14EFC" w:rsidRDefault="00F14EFC" w14:paraId="5E674BA2" w14:textId="77777777">
                  <w:pPr>
                    <w:ind w:firstLine="0"/>
                    <w:jc w:val="center"/>
                    <w:rPr>
                      <w:sz w:val="16"/>
                      <w:szCs w:val="16"/>
                    </w:rPr>
                  </w:pPr>
                </w:p>
              </w:tc>
              <w:tc>
                <w:tcPr>
                  <w:tcW w:w="536" w:type="dxa"/>
                  <w:vAlign w:val="center"/>
                </w:tcPr>
                <w:p w:rsidRPr="00905AFE" w:rsidR="00F14EFC" w:rsidP="00F14EFC" w:rsidRDefault="00F14EFC" w14:paraId="3BCD6862" w14:textId="77777777">
                  <w:pPr>
                    <w:ind w:firstLine="0"/>
                    <w:jc w:val="center"/>
                    <w:rPr>
                      <w:sz w:val="16"/>
                      <w:szCs w:val="16"/>
                    </w:rPr>
                  </w:pPr>
                  <w:r w:rsidRPr="00905AFE">
                    <w:rPr>
                      <w:sz w:val="16"/>
                      <w:szCs w:val="16"/>
                    </w:rPr>
                    <w:t>1</w:t>
                  </w:r>
                </w:p>
              </w:tc>
              <w:tc>
                <w:tcPr>
                  <w:tcW w:w="1030" w:type="dxa"/>
                  <w:vAlign w:val="center"/>
                </w:tcPr>
                <w:p w:rsidRPr="00905AFE" w:rsidR="00F14EFC" w:rsidP="00F14EFC" w:rsidRDefault="00F14EFC" w14:paraId="522A4BF8" w14:textId="544BC6E6">
                  <w:pPr>
                    <w:ind w:firstLine="0"/>
                    <w:jc w:val="center"/>
                    <w:rPr>
                      <w:sz w:val="16"/>
                      <w:szCs w:val="16"/>
                    </w:rPr>
                  </w:pPr>
                  <w:r w:rsidRPr="00905AFE">
                    <w:rPr>
                      <w:sz w:val="16"/>
                      <w:szCs w:val="16"/>
                    </w:rPr>
                    <w:t>3</w:t>
                  </w:r>
                </w:p>
              </w:tc>
              <w:tc>
                <w:tcPr>
                  <w:tcW w:w="1018" w:type="dxa"/>
                  <w:vAlign w:val="center"/>
                </w:tcPr>
                <w:p w:rsidRPr="00126034" w:rsidR="00F14EFC" w:rsidP="00F14EFC" w:rsidRDefault="00F14EFC" w14:paraId="599CE922" w14:textId="77777777">
                  <w:pPr>
                    <w:ind w:firstLine="0"/>
                    <w:jc w:val="center"/>
                    <w:rPr>
                      <w:sz w:val="16"/>
                      <w:szCs w:val="16"/>
                    </w:rPr>
                  </w:pPr>
                </w:p>
              </w:tc>
            </w:tr>
            <w:tr w:rsidRPr="00126034" w:rsidR="00F14EFC" w:rsidTr="00905AFE" w14:paraId="3C882349" w14:textId="73A8983D">
              <w:trPr>
                <w:trHeight w:val="412"/>
                <w:jc w:val="center"/>
              </w:trPr>
              <w:tc>
                <w:tcPr>
                  <w:tcW w:w="1487" w:type="dxa"/>
                </w:tcPr>
                <w:p w:rsidRPr="00905AFE" w:rsidR="00F14EFC" w:rsidP="00F14EFC" w:rsidRDefault="00F14EFC" w14:paraId="1D69B995" w14:textId="03692433">
                  <w:pPr>
                    <w:ind w:firstLine="0"/>
                    <w:jc w:val="center"/>
                    <w:rPr>
                      <w:sz w:val="16"/>
                      <w:szCs w:val="16"/>
                    </w:rPr>
                  </w:pPr>
                  <w:r w:rsidRPr="00905AFE">
                    <w:rPr>
                      <w:sz w:val="16"/>
                      <w:szCs w:val="16"/>
                    </w:rPr>
                    <w:t xml:space="preserve">LAPK </w:t>
                  </w:r>
                  <w:r w:rsidRPr="00905AFE">
                    <w:rPr>
                      <w:rFonts w:ascii="Arial" w:hAnsi="Arial" w:eastAsia="Times New Roman" w:cs="Arial"/>
                      <w:b/>
                      <w:bCs/>
                      <w:color w:val="414142"/>
                      <w:sz w:val="16"/>
                      <w:szCs w:val="16"/>
                      <w:lang w:eastAsia="lv-LV"/>
                    </w:rPr>
                    <w:t>149.</w:t>
                  </w:r>
                  <w:r w:rsidRPr="00905AFE">
                    <w:rPr>
                      <w:rFonts w:ascii="Arial" w:hAnsi="Arial" w:eastAsia="Times New Roman" w:cs="Arial"/>
                      <w:b/>
                      <w:bCs/>
                      <w:color w:val="414142"/>
                      <w:sz w:val="16"/>
                      <w:szCs w:val="16"/>
                      <w:vertAlign w:val="superscript"/>
                      <w:lang w:eastAsia="lv-LV"/>
                    </w:rPr>
                    <w:t>34</w:t>
                  </w:r>
                  <w:r w:rsidRPr="00905AFE">
                    <w:rPr>
                      <w:rFonts w:ascii="Arial" w:hAnsi="Arial" w:eastAsia="Times New Roman" w:cs="Arial"/>
                      <w:b/>
                      <w:bCs/>
                      <w:color w:val="414142"/>
                      <w:sz w:val="16"/>
                      <w:szCs w:val="16"/>
                      <w:lang w:eastAsia="lv-LV"/>
                    </w:rPr>
                    <w:t xml:space="preserve"> </w:t>
                  </w:r>
                  <w:r w:rsidRPr="00905AFE">
                    <w:rPr>
                      <w:sz w:val="16"/>
                      <w:szCs w:val="16"/>
                    </w:rPr>
                    <w:t xml:space="preserve"> </w:t>
                  </w:r>
                  <w:r w:rsidRPr="00533E07" w:rsidR="00533E07">
                    <w:rPr>
                      <w:sz w:val="16"/>
                      <w:szCs w:val="16"/>
                    </w:rPr>
                    <w:t xml:space="preserve">panta </w:t>
                  </w:r>
                  <w:r w:rsidRPr="00905AFE">
                    <w:rPr>
                      <w:sz w:val="16"/>
                      <w:szCs w:val="16"/>
                    </w:rPr>
                    <w:t>sestā  daļa</w:t>
                  </w:r>
                </w:p>
              </w:tc>
              <w:tc>
                <w:tcPr>
                  <w:tcW w:w="536" w:type="dxa"/>
                  <w:vAlign w:val="center"/>
                </w:tcPr>
                <w:p w:rsidRPr="00905AFE" w:rsidR="00F14EFC" w:rsidP="00F14EFC" w:rsidRDefault="00F14EFC" w14:paraId="7C013C00" w14:textId="77777777">
                  <w:pPr>
                    <w:ind w:firstLine="0"/>
                    <w:jc w:val="center"/>
                    <w:rPr>
                      <w:sz w:val="16"/>
                      <w:szCs w:val="16"/>
                    </w:rPr>
                  </w:pPr>
                </w:p>
              </w:tc>
              <w:tc>
                <w:tcPr>
                  <w:tcW w:w="536" w:type="dxa"/>
                  <w:vAlign w:val="center"/>
                </w:tcPr>
                <w:p w:rsidRPr="00905AFE" w:rsidR="00F14EFC" w:rsidP="00F14EFC" w:rsidRDefault="00F14EFC" w14:paraId="5667D904" w14:textId="77777777">
                  <w:pPr>
                    <w:ind w:firstLine="0"/>
                    <w:jc w:val="center"/>
                    <w:rPr>
                      <w:sz w:val="16"/>
                      <w:szCs w:val="16"/>
                    </w:rPr>
                  </w:pPr>
                </w:p>
              </w:tc>
              <w:tc>
                <w:tcPr>
                  <w:tcW w:w="536" w:type="dxa"/>
                  <w:vAlign w:val="center"/>
                </w:tcPr>
                <w:p w:rsidRPr="00905AFE" w:rsidR="00F14EFC" w:rsidP="00F14EFC" w:rsidRDefault="00F14EFC" w14:paraId="68FD4298" w14:textId="77777777">
                  <w:pPr>
                    <w:ind w:firstLine="0"/>
                    <w:jc w:val="center"/>
                    <w:rPr>
                      <w:sz w:val="16"/>
                      <w:szCs w:val="16"/>
                    </w:rPr>
                  </w:pPr>
                </w:p>
              </w:tc>
              <w:tc>
                <w:tcPr>
                  <w:tcW w:w="536" w:type="dxa"/>
                  <w:vAlign w:val="center"/>
                </w:tcPr>
                <w:p w:rsidRPr="00905AFE" w:rsidR="00F14EFC" w:rsidP="00F14EFC" w:rsidRDefault="00F14EFC" w14:paraId="56F0C0BF" w14:textId="77777777">
                  <w:pPr>
                    <w:ind w:firstLine="0"/>
                    <w:jc w:val="center"/>
                    <w:rPr>
                      <w:sz w:val="16"/>
                      <w:szCs w:val="16"/>
                    </w:rPr>
                  </w:pPr>
                  <w:r w:rsidRPr="00905AFE">
                    <w:rPr>
                      <w:sz w:val="16"/>
                      <w:szCs w:val="16"/>
                    </w:rPr>
                    <w:t>3</w:t>
                  </w:r>
                </w:p>
              </w:tc>
              <w:tc>
                <w:tcPr>
                  <w:tcW w:w="536" w:type="dxa"/>
                  <w:vAlign w:val="center"/>
                </w:tcPr>
                <w:p w:rsidRPr="00905AFE" w:rsidR="00F14EFC" w:rsidP="00F14EFC" w:rsidRDefault="00F14EFC" w14:paraId="6D1F3F11" w14:textId="77777777">
                  <w:pPr>
                    <w:ind w:firstLine="0"/>
                    <w:jc w:val="center"/>
                    <w:rPr>
                      <w:sz w:val="16"/>
                      <w:szCs w:val="16"/>
                    </w:rPr>
                  </w:pPr>
                  <w:r w:rsidRPr="00905AFE">
                    <w:rPr>
                      <w:sz w:val="16"/>
                      <w:szCs w:val="16"/>
                    </w:rPr>
                    <w:t>24</w:t>
                  </w:r>
                </w:p>
              </w:tc>
              <w:tc>
                <w:tcPr>
                  <w:tcW w:w="536" w:type="dxa"/>
                  <w:vAlign w:val="center"/>
                </w:tcPr>
                <w:p w:rsidRPr="00905AFE" w:rsidR="00F14EFC" w:rsidP="00F14EFC" w:rsidRDefault="00F14EFC" w14:paraId="62C36DA7" w14:textId="77777777">
                  <w:pPr>
                    <w:ind w:firstLine="0"/>
                    <w:jc w:val="center"/>
                    <w:rPr>
                      <w:sz w:val="16"/>
                      <w:szCs w:val="16"/>
                    </w:rPr>
                  </w:pPr>
                  <w:r w:rsidRPr="00905AFE">
                    <w:rPr>
                      <w:sz w:val="16"/>
                      <w:szCs w:val="16"/>
                    </w:rPr>
                    <w:t>12</w:t>
                  </w:r>
                </w:p>
              </w:tc>
              <w:tc>
                <w:tcPr>
                  <w:tcW w:w="536" w:type="dxa"/>
                  <w:vAlign w:val="center"/>
                </w:tcPr>
                <w:p w:rsidRPr="00905AFE" w:rsidR="00F14EFC" w:rsidP="00F14EFC" w:rsidRDefault="00F14EFC" w14:paraId="7E5290E2" w14:textId="77777777">
                  <w:pPr>
                    <w:ind w:firstLine="0"/>
                    <w:jc w:val="center"/>
                    <w:rPr>
                      <w:sz w:val="16"/>
                      <w:szCs w:val="16"/>
                    </w:rPr>
                  </w:pPr>
                  <w:r w:rsidRPr="00905AFE">
                    <w:rPr>
                      <w:sz w:val="16"/>
                      <w:szCs w:val="16"/>
                    </w:rPr>
                    <w:t>4</w:t>
                  </w:r>
                </w:p>
              </w:tc>
              <w:tc>
                <w:tcPr>
                  <w:tcW w:w="536" w:type="dxa"/>
                  <w:vAlign w:val="center"/>
                </w:tcPr>
                <w:p w:rsidRPr="00905AFE" w:rsidR="00F14EFC" w:rsidP="00F14EFC" w:rsidRDefault="00F14EFC" w14:paraId="408D198D" w14:textId="77777777">
                  <w:pPr>
                    <w:ind w:firstLine="0"/>
                    <w:jc w:val="center"/>
                    <w:rPr>
                      <w:sz w:val="16"/>
                      <w:szCs w:val="16"/>
                    </w:rPr>
                  </w:pPr>
                  <w:r w:rsidRPr="00905AFE">
                    <w:rPr>
                      <w:sz w:val="16"/>
                      <w:szCs w:val="16"/>
                    </w:rPr>
                    <w:t>2</w:t>
                  </w:r>
                </w:p>
              </w:tc>
              <w:tc>
                <w:tcPr>
                  <w:tcW w:w="536" w:type="dxa"/>
                  <w:vAlign w:val="center"/>
                </w:tcPr>
                <w:p w:rsidRPr="00905AFE" w:rsidR="00F14EFC" w:rsidP="00F14EFC" w:rsidRDefault="00F14EFC" w14:paraId="0019FBFC" w14:textId="77777777">
                  <w:pPr>
                    <w:ind w:firstLine="0"/>
                    <w:jc w:val="center"/>
                    <w:rPr>
                      <w:sz w:val="16"/>
                      <w:szCs w:val="16"/>
                    </w:rPr>
                  </w:pPr>
                  <w:r w:rsidRPr="00905AFE">
                    <w:rPr>
                      <w:sz w:val="16"/>
                      <w:szCs w:val="16"/>
                    </w:rPr>
                    <w:t>15</w:t>
                  </w:r>
                </w:p>
              </w:tc>
              <w:tc>
                <w:tcPr>
                  <w:tcW w:w="536" w:type="dxa"/>
                  <w:vAlign w:val="center"/>
                </w:tcPr>
                <w:p w:rsidRPr="00905AFE" w:rsidR="00F14EFC" w:rsidP="00F14EFC" w:rsidRDefault="00F14EFC" w14:paraId="7FE4AA24" w14:textId="77777777">
                  <w:pPr>
                    <w:ind w:firstLine="0"/>
                    <w:jc w:val="center"/>
                    <w:rPr>
                      <w:sz w:val="16"/>
                      <w:szCs w:val="16"/>
                    </w:rPr>
                  </w:pPr>
                  <w:r w:rsidRPr="00905AFE">
                    <w:rPr>
                      <w:sz w:val="16"/>
                      <w:szCs w:val="16"/>
                    </w:rPr>
                    <w:t>5</w:t>
                  </w:r>
                </w:p>
              </w:tc>
              <w:tc>
                <w:tcPr>
                  <w:tcW w:w="1030" w:type="dxa"/>
                  <w:vAlign w:val="center"/>
                </w:tcPr>
                <w:p w:rsidRPr="00905AFE" w:rsidR="00F14EFC" w:rsidP="00F14EFC" w:rsidRDefault="00F14EFC" w14:paraId="02601EBE" w14:textId="7A1A3D11">
                  <w:pPr>
                    <w:ind w:firstLine="0"/>
                    <w:jc w:val="center"/>
                    <w:rPr>
                      <w:sz w:val="16"/>
                      <w:szCs w:val="16"/>
                    </w:rPr>
                  </w:pPr>
                  <w:r w:rsidRPr="00905AFE">
                    <w:rPr>
                      <w:sz w:val="16"/>
                      <w:szCs w:val="16"/>
                    </w:rPr>
                    <w:t>8</w:t>
                  </w:r>
                </w:p>
              </w:tc>
              <w:tc>
                <w:tcPr>
                  <w:tcW w:w="1018" w:type="dxa"/>
                  <w:vAlign w:val="center"/>
                </w:tcPr>
                <w:p w:rsidRPr="00126034" w:rsidR="00F14EFC" w:rsidP="00F14EFC" w:rsidRDefault="00F14EFC" w14:paraId="25E542AA" w14:textId="7975B4E2">
                  <w:pPr>
                    <w:ind w:firstLine="0"/>
                    <w:jc w:val="center"/>
                    <w:rPr>
                      <w:sz w:val="16"/>
                      <w:szCs w:val="16"/>
                    </w:rPr>
                  </w:pPr>
                  <w:r w:rsidRPr="00905AFE">
                    <w:rPr>
                      <w:sz w:val="16"/>
                      <w:szCs w:val="16"/>
                    </w:rPr>
                    <w:t>1</w:t>
                  </w:r>
                </w:p>
              </w:tc>
            </w:tr>
            <w:tr w:rsidRPr="00126034" w:rsidR="00F14EFC" w:rsidTr="00905AFE" w14:paraId="45014E44" w14:textId="673B39D0">
              <w:trPr>
                <w:trHeight w:val="427"/>
                <w:jc w:val="center"/>
              </w:trPr>
              <w:tc>
                <w:tcPr>
                  <w:tcW w:w="1487" w:type="dxa"/>
                </w:tcPr>
                <w:p w:rsidRPr="00905AFE" w:rsidR="00F14EFC" w:rsidP="00F14EFC" w:rsidRDefault="00F14EFC" w14:paraId="4DBE6D34" w14:textId="554ADBD8">
                  <w:pPr>
                    <w:ind w:firstLine="0"/>
                    <w:jc w:val="center"/>
                    <w:rPr>
                      <w:sz w:val="16"/>
                      <w:szCs w:val="16"/>
                    </w:rPr>
                  </w:pPr>
                  <w:r w:rsidRPr="00905AFE">
                    <w:rPr>
                      <w:sz w:val="16"/>
                      <w:szCs w:val="16"/>
                    </w:rPr>
                    <w:t xml:space="preserve">LAPK </w:t>
                  </w:r>
                  <w:r w:rsidRPr="00905AFE">
                    <w:rPr>
                      <w:rFonts w:ascii="Arial" w:hAnsi="Arial" w:eastAsia="Times New Roman" w:cs="Arial"/>
                      <w:b/>
                      <w:bCs/>
                      <w:color w:val="414142"/>
                      <w:sz w:val="16"/>
                      <w:szCs w:val="16"/>
                      <w:lang w:eastAsia="lv-LV"/>
                    </w:rPr>
                    <w:t>149.</w:t>
                  </w:r>
                  <w:r w:rsidRPr="00905AFE">
                    <w:rPr>
                      <w:rFonts w:ascii="Arial" w:hAnsi="Arial" w:eastAsia="Times New Roman" w:cs="Arial"/>
                      <w:b/>
                      <w:bCs/>
                      <w:color w:val="414142"/>
                      <w:sz w:val="16"/>
                      <w:szCs w:val="16"/>
                      <w:vertAlign w:val="superscript"/>
                      <w:lang w:eastAsia="lv-LV"/>
                    </w:rPr>
                    <w:t>34</w:t>
                  </w:r>
                  <w:r w:rsidRPr="00905AFE">
                    <w:rPr>
                      <w:rFonts w:ascii="Arial" w:hAnsi="Arial" w:eastAsia="Times New Roman" w:cs="Arial"/>
                      <w:b/>
                      <w:bCs/>
                      <w:color w:val="414142"/>
                      <w:sz w:val="16"/>
                      <w:szCs w:val="16"/>
                      <w:lang w:eastAsia="lv-LV"/>
                    </w:rPr>
                    <w:t xml:space="preserve"> </w:t>
                  </w:r>
                  <w:r w:rsidRPr="00905AFE">
                    <w:rPr>
                      <w:sz w:val="16"/>
                      <w:szCs w:val="16"/>
                    </w:rPr>
                    <w:t xml:space="preserve"> </w:t>
                  </w:r>
                  <w:r w:rsidRPr="00533E07" w:rsidR="00533E07">
                    <w:rPr>
                      <w:sz w:val="16"/>
                      <w:szCs w:val="16"/>
                    </w:rPr>
                    <w:t xml:space="preserve">panta </w:t>
                  </w:r>
                  <w:r w:rsidRPr="00905AFE">
                    <w:rPr>
                      <w:sz w:val="16"/>
                      <w:szCs w:val="16"/>
                    </w:rPr>
                    <w:t>septītā daļa</w:t>
                  </w:r>
                </w:p>
              </w:tc>
              <w:tc>
                <w:tcPr>
                  <w:tcW w:w="536" w:type="dxa"/>
                  <w:vAlign w:val="center"/>
                </w:tcPr>
                <w:p w:rsidRPr="00905AFE" w:rsidR="00F14EFC" w:rsidP="00F14EFC" w:rsidRDefault="00F14EFC" w14:paraId="1D7051E3" w14:textId="77777777">
                  <w:pPr>
                    <w:ind w:firstLine="0"/>
                    <w:jc w:val="center"/>
                    <w:rPr>
                      <w:sz w:val="16"/>
                      <w:szCs w:val="16"/>
                    </w:rPr>
                  </w:pPr>
                </w:p>
              </w:tc>
              <w:tc>
                <w:tcPr>
                  <w:tcW w:w="536" w:type="dxa"/>
                  <w:vAlign w:val="center"/>
                </w:tcPr>
                <w:p w:rsidRPr="00905AFE" w:rsidR="00F14EFC" w:rsidP="00F14EFC" w:rsidRDefault="00F14EFC" w14:paraId="79023DD0" w14:textId="77777777">
                  <w:pPr>
                    <w:ind w:firstLine="0"/>
                    <w:jc w:val="center"/>
                    <w:rPr>
                      <w:sz w:val="16"/>
                      <w:szCs w:val="16"/>
                    </w:rPr>
                  </w:pPr>
                </w:p>
              </w:tc>
              <w:tc>
                <w:tcPr>
                  <w:tcW w:w="536" w:type="dxa"/>
                  <w:vAlign w:val="center"/>
                </w:tcPr>
                <w:p w:rsidRPr="00905AFE" w:rsidR="00F14EFC" w:rsidP="00F14EFC" w:rsidRDefault="00F14EFC" w14:paraId="660A5849" w14:textId="77777777">
                  <w:pPr>
                    <w:ind w:firstLine="0"/>
                    <w:jc w:val="center"/>
                    <w:rPr>
                      <w:sz w:val="16"/>
                      <w:szCs w:val="16"/>
                    </w:rPr>
                  </w:pPr>
                </w:p>
              </w:tc>
              <w:tc>
                <w:tcPr>
                  <w:tcW w:w="536" w:type="dxa"/>
                  <w:vAlign w:val="center"/>
                </w:tcPr>
                <w:p w:rsidRPr="00905AFE" w:rsidR="00F14EFC" w:rsidP="00F14EFC" w:rsidRDefault="00F14EFC" w14:paraId="35E9CEF3" w14:textId="77777777">
                  <w:pPr>
                    <w:ind w:firstLine="0"/>
                    <w:jc w:val="center"/>
                    <w:rPr>
                      <w:sz w:val="16"/>
                      <w:szCs w:val="16"/>
                    </w:rPr>
                  </w:pPr>
                  <w:r w:rsidRPr="00905AFE">
                    <w:rPr>
                      <w:sz w:val="16"/>
                      <w:szCs w:val="16"/>
                    </w:rPr>
                    <w:t>11</w:t>
                  </w:r>
                </w:p>
              </w:tc>
              <w:tc>
                <w:tcPr>
                  <w:tcW w:w="536" w:type="dxa"/>
                  <w:vAlign w:val="center"/>
                </w:tcPr>
                <w:p w:rsidRPr="00905AFE" w:rsidR="00F14EFC" w:rsidP="00F14EFC" w:rsidRDefault="00F14EFC" w14:paraId="65B4FF5D" w14:textId="77777777">
                  <w:pPr>
                    <w:ind w:firstLine="0"/>
                    <w:jc w:val="center"/>
                    <w:rPr>
                      <w:sz w:val="16"/>
                      <w:szCs w:val="16"/>
                    </w:rPr>
                  </w:pPr>
                  <w:r w:rsidRPr="00905AFE">
                    <w:rPr>
                      <w:sz w:val="16"/>
                      <w:szCs w:val="16"/>
                    </w:rPr>
                    <w:t>9</w:t>
                  </w:r>
                </w:p>
              </w:tc>
              <w:tc>
                <w:tcPr>
                  <w:tcW w:w="536" w:type="dxa"/>
                  <w:vAlign w:val="center"/>
                </w:tcPr>
                <w:p w:rsidRPr="00905AFE" w:rsidR="00F14EFC" w:rsidP="00F14EFC" w:rsidRDefault="00F14EFC" w14:paraId="6BB590BD" w14:textId="77777777">
                  <w:pPr>
                    <w:ind w:firstLine="0"/>
                    <w:jc w:val="center"/>
                    <w:rPr>
                      <w:sz w:val="16"/>
                      <w:szCs w:val="16"/>
                    </w:rPr>
                  </w:pPr>
                  <w:r w:rsidRPr="00905AFE">
                    <w:rPr>
                      <w:sz w:val="16"/>
                      <w:szCs w:val="16"/>
                    </w:rPr>
                    <w:t>6</w:t>
                  </w:r>
                </w:p>
              </w:tc>
              <w:tc>
                <w:tcPr>
                  <w:tcW w:w="536" w:type="dxa"/>
                  <w:vAlign w:val="center"/>
                </w:tcPr>
                <w:p w:rsidRPr="00905AFE" w:rsidR="00F14EFC" w:rsidP="00F14EFC" w:rsidRDefault="00F14EFC" w14:paraId="2F7E8977" w14:textId="77777777">
                  <w:pPr>
                    <w:ind w:firstLine="0"/>
                    <w:jc w:val="center"/>
                    <w:rPr>
                      <w:sz w:val="16"/>
                      <w:szCs w:val="16"/>
                    </w:rPr>
                  </w:pPr>
                  <w:r w:rsidRPr="00905AFE">
                    <w:rPr>
                      <w:sz w:val="16"/>
                      <w:szCs w:val="16"/>
                    </w:rPr>
                    <w:t>3</w:t>
                  </w:r>
                </w:p>
              </w:tc>
              <w:tc>
                <w:tcPr>
                  <w:tcW w:w="536" w:type="dxa"/>
                  <w:vAlign w:val="center"/>
                </w:tcPr>
                <w:p w:rsidRPr="00905AFE" w:rsidR="00F14EFC" w:rsidP="00F14EFC" w:rsidRDefault="00F14EFC" w14:paraId="246C55CD" w14:textId="77777777">
                  <w:pPr>
                    <w:ind w:firstLine="0"/>
                    <w:jc w:val="center"/>
                    <w:rPr>
                      <w:sz w:val="16"/>
                      <w:szCs w:val="16"/>
                    </w:rPr>
                  </w:pPr>
                  <w:r w:rsidRPr="00905AFE">
                    <w:rPr>
                      <w:sz w:val="16"/>
                      <w:szCs w:val="16"/>
                    </w:rPr>
                    <w:t>2</w:t>
                  </w:r>
                </w:p>
              </w:tc>
              <w:tc>
                <w:tcPr>
                  <w:tcW w:w="536" w:type="dxa"/>
                  <w:vAlign w:val="center"/>
                </w:tcPr>
                <w:p w:rsidRPr="00905AFE" w:rsidR="00F14EFC" w:rsidP="00F14EFC" w:rsidRDefault="00F14EFC" w14:paraId="6B245C75" w14:textId="77777777">
                  <w:pPr>
                    <w:ind w:firstLine="0"/>
                    <w:jc w:val="center"/>
                    <w:rPr>
                      <w:sz w:val="16"/>
                      <w:szCs w:val="16"/>
                    </w:rPr>
                  </w:pPr>
                  <w:r w:rsidRPr="00905AFE">
                    <w:rPr>
                      <w:sz w:val="16"/>
                      <w:szCs w:val="16"/>
                    </w:rPr>
                    <w:t>4</w:t>
                  </w:r>
                </w:p>
              </w:tc>
              <w:tc>
                <w:tcPr>
                  <w:tcW w:w="536" w:type="dxa"/>
                  <w:vAlign w:val="center"/>
                </w:tcPr>
                <w:p w:rsidRPr="00905AFE" w:rsidR="00F14EFC" w:rsidP="00F14EFC" w:rsidRDefault="00F14EFC" w14:paraId="6CFBDD2D" w14:textId="77777777">
                  <w:pPr>
                    <w:ind w:firstLine="0"/>
                    <w:jc w:val="center"/>
                    <w:rPr>
                      <w:sz w:val="16"/>
                      <w:szCs w:val="16"/>
                    </w:rPr>
                  </w:pPr>
                  <w:r w:rsidRPr="00905AFE">
                    <w:rPr>
                      <w:sz w:val="16"/>
                      <w:szCs w:val="16"/>
                    </w:rPr>
                    <w:t>4</w:t>
                  </w:r>
                </w:p>
              </w:tc>
              <w:tc>
                <w:tcPr>
                  <w:tcW w:w="1030" w:type="dxa"/>
                  <w:vAlign w:val="center"/>
                </w:tcPr>
                <w:p w:rsidRPr="00905AFE" w:rsidR="00F14EFC" w:rsidP="00F14EFC" w:rsidRDefault="00F14EFC" w14:paraId="1560FE1D" w14:textId="5BA5BB5F">
                  <w:pPr>
                    <w:ind w:firstLine="0"/>
                    <w:jc w:val="center"/>
                    <w:rPr>
                      <w:sz w:val="16"/>
                      <w:szCs w:val="16"/>
                    </w:rPr>
                  </w:pPr>
                  <w:r w:rsidRPr="00905AFE">
                    <w:rPr>
                      <w:sz w:val="16"/>
                      <w:szCs w:val="16"/>
                    </w:rPr>
                    <w:t>5</w:t>
                  </w:r>
                </w:p>
              </w:tc>
              <w:tc>
                <w:tcPr>
                  <w:tcW w:w="1018" w:type="dxa"/>
                  <w:vAlign w:val="center"/>
                </w:tcPr>
                <w:p w:rsidRPr="00126034" w:rsidR="00F14EFC" w:rsidP="00F14EFC" w:rsidRDefault="00F14EFC" w14:paraId="6625DA65" w14:textId="33A92874">
                  <w:pPr>
                    <w:ind w:firstLine="0"/>
                    <w:jc w:val="center"/>
                    <w:rPr>
                      <w:sz w:val="16"/>
                      <w:szCs w:val="16"/>
                    </w:rPr>
                  </w:pPr>
                  <w:r w:rsidRPr="00905AFE">
                    <w:rPr>
                      <w:sz w:val="16"/>
                      <w:szCs w:val="16"/>
                    </w:rPr>
                    <w:t>2</w:t>
                  </w:r>
                </w:p>
              </w:tc>
            </w:tr>
            <w:tr w:rsidRPr="00126034" w:rsidR="00F14EFC" w:rsidTr="00905AFE" w14:paraId="3C1B1F38" w14:textId="55383BDE">
              <w:trPr>
                <w:trHeight w:val="412"/>
                <w:jc w:val="center"/>
              </w:trPr>
              <w:tc>
                <w:tcPr>
                  <w:tcW w:w="1487" w:type="dxa"/>
                </w:tcPr>
                <w:p w:rsidRPr="00905AFE" w:rsidR="00F14EFC" w:rsidP="00F14EFC" w:rsidRDefault="00F14EFC" w14:paraId="5E24553A" w14:textId="31F63AF8">
                  <w:pPr>
                    <w:ind w:firstLine="0"/>
                    <w:jc w:val="center"/>
                    <w:rPr>
                      <w:sz w:val="16"/>
                      <w:szCs w:val="16"/>
                    </w:rPr>
                  </w:pPr>
                  <w:r w:rsidRPr="00905AFE">
                    <w:rPr>
                      <w:sz w:val="16"/>
                      <w:szCs w:val="16"/>
                    </w:rPr>
                    <w:t xml:space="preserve">LAPK </w:t>
                  </w:r>
                  <w:r w:rsidRPr="00905AFE">
                    <w:rPr>
                      <w:rFonts w:ascii="Arial" w:hAnsi="Arial" w:eastAsia="Times New Roman" w:cs="Arial"/>
                      <w:b/>
                      <w:bCs/>
                      <w:color w:val="414142"/>
                      <w:sz w:val="16"/>
                      <w:szCs w:val="16"/>
                      <w:lang w:eastAsia="lv-LV"/>
                    </w:rPr>
                    <w:t>149.</w:t>
                  </w:r>
                  <w:r w:rsidRPr="00905AFE">
                    <w:rPr>
                      <w:rFonts w:ascii="Arial" w:hAnsi="Arial" w:eastAsia="Times New Roman" w:cs="Arial"/>
                      <w:b/>
                      <w:bCs/>
                      <w:color w:val="414142"/>
                      <w:sz w:val="16"/>
                      <w:szCs w:val="16"/>
                      <w:vertAlign w:val="superscript"/>
                      <w:lang w:eastAsia="lv-LV"/>
                    </w:rPr>
                    <w:t>34</w:t>
                  </w:r>
                  <w:r w:rsidRPr="00905AFE">
                    <w:rPr>
                      <w:rFonts w:ascii="Arial" w:hAnsi="Arial" w:eastAsia="Times New Roman" w:cs="Arial"/>
                      <w:b/>
                      <w:bCs/>
                      <w:color w:val="414142"/>
                      <w:sz w:val="16"/>
                      <w:szCs w:val="16"/>
                      <w:lang w:eastAsia="lv-LV"/>
                    </w:rPr>
                    <w:t xml:space="preserve"> </w:t>
                  </w:r>
                  <w:r w:rsidRPr="00905AFE">
                    <w:rPr>
                      <w:sz w:val="16"/>
                      <w:szCs w:val="16"/>
                    </w:rPr>
                    <w:t xml:space="preserve"> </w:t>
                  </w:r>
                  <w:r w:rsidRPr="00533E07" w:rsidR="00533E07">
                    <w:rPr>
                      <w:sz w:val="16"/>
                      <w:szCs w:val="16"/>
                    </w:rPr>
                    <w:t xml:space="preserve">panta </w:t>
                  </w:r>
                  <w:r w:rsidRPr="00905AFE">
                    <w:rPr>
                      <w:sz w:val="16"/>
                      <w:szCs w:val="16"/>
                    </w:rPr>
                    <w:t>astotā daļa</w:t>
                  </w:r>
                </w:p>
              </w:tc>
              <w:tc>
                <w:tcPr>
                  <w:tcW w:w="536" w:type="dxa"/>
                  <w:vAlign w:val="center"/>
                </w:tcPr>
                <w:p w:rsidRPr="00905AFE" w:rsidR="00F14EFC" w:rsidP="00F14EFC" w:rsidRDefault="00F14EFC" w14:paraId="32E679B2" w14:textId="77777777">
                  <w:pPr>
                    <w:ind w:firstLine="0"/>
                    <w:jc w:val="center"/>
                    <w:rPr>
                      <w:sz w:val="16"/>
                      <w:szCs w:val="16"/>
                    </w:rPr>
                  </w:pPr>
                </w:p>
              </w:tc>
              <w:tc>
                <w:tcPr>
                  <w:tcW w:w="536" w:type="dxa"/>
                  <w:vAlign w:val="center"/>
                </w:tcPr>
                <w:p w:rsidRPr="00905AFE" w:rsidR="00F14EFC" w:rsidP="00F14EFC" w:rsidRDefault="00F14EFC" w14:paraId="4ED78385" w14:textId="77777777">
                  <w:pPr>
                    <w:ind w:firstLine="0"/>
                    <w:jc w:val="center"/>
                    <w:rPr>
                      <w:sz w:val="16"/>
                      <w:szCs w:val="16"/>
                    </w:rPr>
                  </w:pPr>
                </w:p>
              </w:tc>
              <w:tc>
                <w:tcPr>
                  <w:tcW w:w="536" w:type="dxa"/>
                  <w:vAlign w:val="center"/>
                </w:tcPr>
                <w:p w:rsidRPr="00905AFE" w:rsidR="00F14EFC" w:rsidP="00F14EFC" w:rsidRDefault="00F14EFC" w14:paraId="3CDD67B3" w14:textId="77777777">
                  <w:pPr>
                    <w:ind w:firstLine="0"/>
                    <w:jc w:val="center"/>
                    <w:rPr>
                      <w:sz w:val="16"/>
                      <w:szCs w:val="16"/>
                    </w:rPr>
                  </w:pPr>
                </w:p>
              </w:tc>
              <w:tc>
                <w:tcPr>
                  <w:tcW w:w="536" w:type="dxa"/>
                  <w:vAlign w:val="center"/>
                </w:tcPr>
                <w:p w:rsidRPr="00905AFE" w:rsidR="00F14EFC" w:rsidP="00F14EFC" w:rsidRDefault="00F14EFC" w14:paraId="14E00477" w14:textId="77777777">
                  <w:pPr>
                    <w:ind w:firstLine="0"/>
                    <w:jc w:val="center"/>
                    <w:rPr>
                      <w:sz w:val="16"/>
                      <w:szCs w:val="16"/>
                    </w:rPr>
                  </w:pPr>
                </w:p>
              </w:tc>
              <w:tc>
                <w:tcPr>
                  <w:tcW w:w="536" w:type="dxa"/>
                  <w:vAlign w:val="center"/>
                </w:tcPr>
                <w:p w:rsidRPr="00905AFE" w:rsidR="00F14EFC" w:rsidP="00F14EFC" w:rsidRDefault="00F14EFC" w14:paraId="7117F2D0" w14:textId="77777777">
                  <w:pPr>
                    <w:ind w:firstLine="0"/>
                    <w:jc w:val="center"/>
                    <w:rPr>
                      <w:sz w:val="16"/>
                      <w:szCs w:val="16"/>
                    </w:rPr>
                  </w:pPr>
                </w:p>
              </w:tc>
              <w:tc>
                <w:tcPr>
                  <w:tcW w:w="536" w:type="dxa"/>
                  <w:vAlign w:val="center"/>
                </w:tcPr>
                <w:p w:rsidRPr="00905AFE" w:rsidR="00F14EFC" w:rsidP="00F14EFC" w:rsidRDefault="00F14EFC" w14:paraId="3ECB0E7F" w14:textId="77777777">
                  <w:pPr>
                    <w:ind w:firstLine="0"/>
                    <w:jc w:val="center"/>
                    <w:rPr>
                      <w:sz w:val="16"/>
                      <w:szCs w:val="16"/>
                    </w:rPr>
                  </w:pPr>
                </w:p>
              </w:tc>
              <w:tc>
                <w:tcPr>
                  <w:tcW w:w="536" w:type="dxa"/>
                  <w:vAlign w:val="center"/>
                </w:tcPr>
                <w:p w:rsidRPr="00905AFE" w:rsidR="00F14EFC" w:rsidP="00F14EFC" w:rsidRDefault="00F14EFC" w14:paraId="0EF7FE93" w14:textId="77777777">
                  <w:pPr>
                    <w:ind w:firstLine="0"/>
                    <w:jc w:val="center"/>
                    <w:rPr>
                      <w:sz w:val="16"/>
                      <w:szCs w:val="16"/>
                    </w:rPr>
                  </w:pPr>
                </w:p>
              </w:tc>
              <w:tc>
                <w:tcPr>
                  <w:tcW w:w="536" w:type="dxa"/>
                  <w:vAlign w:val="center"/>
                </w:tcPr>
                <w:p w:rsidRPr="00905AFE" w:rsidR="00F14EFC" w:rsidP="00F14EFC" w:rsidRDefault="00F14EFC" w14:paraId="5AEDF81C" w14:textId="77777777">
                  <w:pPr>
                    <w:ind w:firstLine="0"/>
                    <w:jc w:val="center"/>
                    <w:rPr>
                      <w:sz w:val="16"/>
                      <w:szCs w:val="16"/>
                    </w:rPr>
                  </w:pPr>
                </w:p>
              </w:tc>
              <w:tc>
                <w:tcPr>
                  <w:tcW w:w="536" w:type="dxa"/>
                  <w:vAlign w:val="center"/>
                </w:tcPr>
                <w:p w:rsidRPr="00905AFE" w:rsidR="00F14EFC" w:rsidP="00F14EFC" w:rsidRDefault="00F14EFC" w14:paraId="7654388A" w14:textId="77777777">
                  <w:pPr>
                    <w:ind w:firstLine="0"/>
                    <w:jc w:val="center"/>
                    <w:rPr>
                      <w:sz w:val="16"/>
                      <w:szCs w:val="16"/>
                    </w:rPr>
                  </w:pPr>
                </w:p>
              </w:tc>
              <w:tc>
                <w:tcPr>
                  <w:tcW w:w="536" w:type="dxa"/>
                  <w:vAlign w:val="center"/>
                </w:tcPr>
                <w:p w:rsidRPr="00905AFE" w:rsidR="00F14EFC" w:rsidP="00F14EFC" w:rsidRDefault="00F14EFC" w14:paraId="1809F554" w14:textId="77777777">
                  <w:pPr>
                    <w:ind w:firstLine="0"/>
                    <w:jc w:val="center"/>
                    <w:rPr>
                      <w:sz w:val="16"/>
                      <w:szCs w:val="16"/>
                    </w:rPr>
                  </w:pPr>
                </w:p>
              </w:tc>
              <w:tc>
                <w:tcPr>
                  <w:tcW w:w="1030" w:type="dxa"/>
                  <w:vAlign w:val="center"/>
                </w:tcPr>
                <w:p w:rsidRPr="00905AFE" w:rsidR="00F14EFC" w:rsidP="00F14EFC" w:rsidRDefault="00F14EFC" w14:paraId="51156045" w14:textId="77777777">
                  <w:pPr>
                    <w:ind w:firstLine="0"/>
                    <w:jc w:val="center"/>
                    <w:rPr>
                      <w:sz w:val="16"/>
                      <w:szCs w:val="16"/>
                    </w:rPr>
                  </w:pPr>
                </w:p>
              </w:tc>
              <w:tc>
                <w:tcPr>
                  <w:tcW w:w="1018" w:type="dxa"/>
                  <w:vAlign w:val="center"/>
                </w:tcPr>
                <w:p w:rsidRPr="00126034" w:rsidR="00F14EFC" w:rsidP="00F14EFC" w:rsidRDefault="00F14EFC" w14:paraId="695D920E" w14:textId="77777777">
                  <w:pPr>
                    <w:ind w:firstLine="0"/>
                    <w:jc w:val="center"/>
                    <w:rPr>
                      <w:sz w:val="16"/>
                      <w:szCs w:val="16"/>
                    </w:rPr>
                  </w:pPr>
                </w:p>
              </w:tc>
            </w:tr>
            <w:tr w:rsidRPr="00126034" w:rsidR="00F14EFC" w:rsidTr="00905AFE" w14:paraId="1EE25052" w14:textId="45B91E31">
              <w:trPr>
                <w:trHeight w:val="412"/>
                <w:jc w:val="center"/>
              </w:trPr>
              <w:tc>
                <w:tcPr>
                  <w:tcW w:w="1487" w:type="dxa"/>
                </w:tcPr>
                <w:p w:rsidRPr="00905AFE" w:rsidR="00F14EFC" w:rsidP="00F14EFC" w:rsidRDefault="00F14EFC" w14:paraId="77896D40" w14:textId="249162BA">
                  <w:pPr>
                    <w:ind w:firstLine="0"/>
                    <w:jc w:val="center"/>
                    <w:rPr>
                      <w:sz w:val="16"/>
                      <w:szCs w:val="16"/>
                    </w:rPr>
                  </w:pPr>
                  <w:r w:rsidRPr="00905AFE">
                    <w:rPr>
                      <w:sz w:val="16"/>
                      <w:szCs w:val="16"/>
                    </w:rPr>
                    <w:t xml:space="preserve">LAPK </w:t>
                  </w:r>
                  <w:r w:rsidRPr="00905AFE">
                    <w:rPr>
                      <w:rFonts w:ascii="Arial" w:hAnsi="Arial" w:eastAsia="Times New Roman" w:cs="Arial"/>
                      <w:b/>
                      <w:bCs/>
                      <w:color w:val="414142"/>
                      <w:sz w:val="16"/>
                      <w:szCs w:val="16"/>
                      <w:lang w:eastAsia="lv-LV"/>
                    </w:rPr>
                    <w:t>149.</w:t>
                  </w:r>
                  <w:r w:rsidRPr="00905AFE">
                    <w:rPr>
                      <w:rFonts w:ascii="Arial" w:hAnsi="Arial" w:eastAsia="Times New Roman" w:cs="Arial"/>
                      <w:b/>
                      <w:bCs/>
                      <w:color w:val="414142"/>
                      <w:sz w:val="16"/>
                      <w:szCs w:val="16"/>
                      <w:vertAlign w:val="superscript"/>
                      <w:lang w:eastAsia="lv-LV"/>
                    </w:rPr>
                    <w:t>34</w:t>
                  </w:r>
                  <w:r w:rsidRPr="00905AFE">
                    <w:rPr>
                      <w:rFonts w:ascii="Arial" w:hAnsi="Arial" w:eastAsia="Times New Roman" w:cs="Arial"/>
                      <w:b/>
                      <w:bCs/>
                      <w:color w:val="414142"/>
                      <w:sz w:val="16"/>
                      <w:szCs w:val="16"/>
                      <w:lang w:eastAsia="lv-LV"/>
                    </w:rPr>
                    <w:t xml:space="preserve"> </w:t>
                  </w:r>
                  <w:r w:rsidRPr="00905AFE">
                    <w:rPr>
                      <w:sz w:val="16"/>
                      <w:szCs w:val="16"/>
                    </w:rPr>
                    <w:t xml:space="preserve"> </w:t>
                  </w:r>
                  <w:r w:rsidRPr="00533E07" w:rsidR="00533E07">
                    <w:rPr>
                      <w:sz w:val="16"/>
                      <w:szCs w:val="16"/>
                    </w:rPr>
                    <w:t xml:space="preserve">panta </w:t>
                  </w:r>
                  <w:r w:rsidRPr="00905AFE">
                    <w:rPr>
                      <w:sz w:val="16"/>
                      <w:szCs w:val="16"/>
                    </w:rPr>
                    <w:t>devītā daļa</w:t>
                  </w:r>
                </w:p>
              </w:tc>
              <w:tc>
                <w:tcPr>
                  <w:tcW w:w="536" w:type="dxa"/>
                  <w:vAlign w:val="center"/>
                </w:tcPr>
                <w:p w:rsidRPr="00905AFE" w:rsidR="00F14EFC" w:rsidP="00F14EFC" w:rsidRDefault="00F14EFC" w14:paraId="6E311C25" w14:textId="77777777">
                  <w:pPr>
                    <w:ind w:firstLine="0"/>
                    <w:jc w:val="center"/>
                    <w:rPr>
                      <w:sz w:val="16"/>
                      <w:szCs w:val="16"/>
                    </w:rPr>
                  </w:pPr>
                </w:p>
              </w:tc>
              <w:tc>
                <w:tcPr>
                  <w:tcW w:w="536" w:type="dxa"/>
                  <w:vAlign w:val="center"/>
                </w:tcPr>
                <w:p w:rsidRPr="00905AFE" w:rsidR="00F14EFC" w:rsidP="00F14EFC" w:rsidRDefault="00F14EFC" w14:paraId="6D11A6DB" w14:textId="77777777">
                  <w:pPr>
                    <w:ind w:firstLine="0"/>
                    <w:jc w:val="center"/>
                    <w:rPr>
                      <w:sz w:val="16"/>
                      <w:szCs w:val="16"/>
                    </w:rPr>
                  </w:pPr>
                </w:p>
              </w:tc>
              <w:tc>
                <w:tcPr>
                  <w:tcW w:w="536" w:type="dxa"/>
                  <w:vAlign w:val="center"/>
                </w:tcPr>
                <w:p w:rsidRPr="00905AFE" w:rsidR="00F14EFC" w:rsidP="00F14EFC" w:rsidRDefault="00F14EFC" w14:paraId="593B23A8" w14:textId="77777777">
                  <w:pPr>
                    <w:ind w:firstLine="0"/>
                    <w:jc w:val="center"/>
                    <w:rPr>
                      <w:sz w:val="16"/>
                      <w:szCs w:val="16"/>
                    </w:rPr>
                  </w:pPr>
                </w:p>
              </w:tc>
              <w:tc>
                <w:tcPr>
                  <w:tcW w:w="536" w:type="dxa"/>
                  <w:vAlign w:val="center"/>
                </w:tcPr>
                <w:p w:rsidRPr="00905AFE" w:rsidR="00F14EFC" w:rsidP="00F14EFC" w:rsidRDefault="00F14EFC" w14:paraId="4CD3C6DC" w14:textId="77777777">
                  <w:pPr>
                    <w:ind w:firstLine="0"/>
                    <w:jc w:val="center"/>
                    <w:rPr>
                      <w:sz w:val="16"/>
                      <w:szCs w:val="16"/>
                    </w:rPr>
                  </w:pPr>
                </w:p>
              </w:tc>
              <w:tc>
                <w:tcPr>
                  <w:tcW w:w="536" w:type="dxa"/>
                  <w:vAlign w:val="center"/>
                </w:tcPr>
                <w:p w:rsidRPr="00905AFE" w:rsidR="00F14EFC" w:rsidP="00F14EFC" w:rsidRDefault="00F14EFC" w14:paraId="7380D629" w14:textId="77777777">
                  <w:pPr>
                    <w:ind w:firstLine="0"/>
                    <w:jc w:val="center"/>
                    <w:rPr>
                      <w:sz w:val="16"/>
                      <w:szCs w:val="16"/>
                    </w:rPr>
                  </w:pPr>
                </w:p>
              </w:tc>
              <w:tc>
                <w:tcPr>
                  <w:tcW w:w="536" w:type="dxa"/>
                  <w:vAlign w:val="center"/>
                </w:tcPr>
                <w:p w:rsidRPr="00905AFE" w:rsidR="00F14EFC" w:rsidP="00F14EFC" w:rsidRDefault="00F14EFC" w14:paraId="30A4E6D8" w14:textId="77777777">
                  <w:pPr>
                    <w:ind w:firstLine="0"/>
                    <w:jc w:val="center"/>
                    <w:rPr>
                      <w:sz w:val="16"/>
                      <w:szCs w:val="16"/>
                    </w:rPr>
                  </w:pPr>
                </w:p>
              </w:tc>
              <w:tc>
                <w:tcPr>
                  <w:tcW w:w="536" w:type="dxa"/>
                  <w:vAlign w:val="center"/>
                </w:tcPr>
                <w:p w:rsidRPr="00905AFE" w:rsidR="00F14EFC" w:rsidP="00F14EFC" w:rsidRDefault="00F14EFC" w14:paraId="4138C15D" w14:textId="77777777">
                  <w:pPr>
                    <w:ind w:firstLine="0"/>
                    <w:jc w:val="center"/>
                    <w:rPr>
                      <w:sz w:val="16"/>
                      <w:szCs w:val="16"/>
                    </w:rPr>
                  </w:pPr>
                </w:p>
              </w:tc>
              <w:tc>
                <w:tcPr>
                  <w:tcW w:w="536" w:type="dxa"/>
                  <w:vAlign w:val="center"/>
                </w:tcPr>
                <w:p w:rsidRPr="00905AFE" w:rsidR="00F14EFC" w:rsidP="00F14EFC" w:rsidRDefault="00F14EFC" w14:paraId="395EDEE8" w14:textId="77777777">
                  <w:pPr>
                    <w:ind w:firstLine="0"/>
                    <w:jc w:val="center"/>
                    <w:rPr>
                      <w:sz w:val="16"/>
                      <w:szCs w:val="16"/>
                    </w:rPr>
                  </w:pPr>
                </w:p>
              </w:tc>
              <w:tc>
                <w:tcPr>
                  <w:tcW w:w="536" w:type="dxa"/>
                  <w:vAlign w:val="center"/>
                </w:tcPr>
                <w:p w:rsidRPr="00905AFE" w:rsidR="00F14EFC" w:rsidP="00F14EFC" w:rsidRDefault="00F14EFC" w14:paraId="079A471F" w14:textId="77777777">
                  <w:pPr>
                    <w:ind w:firstLine="0"/>
                    <w:jc w:val="center"/>
                    <w:rPr>
                      <w:sz w:val="16"/>
                      <w:szCs w:val="16"/>
                    </w:rPr>
                  </w:pPr>
                </w:p>
              </w:tc>
              <w:tc>
                <w:tcPr>
                  <w:tcW w:w="536" w:type="dxa"/>
                  <w:vAlign w:val="center"/>
                </w:tcPr>
                <w:p w:rsidRPr="00905AFE" w:rsidR="00F14EFC" w:rsidP="00F14EFC" w:rsidRDefault="00F14EFC" w14:paraId="44A725C3" w14:textId="77777777">
                  <w:pPr>
                    <w:ind w:firstLine="0"/>
                    <w:jc w:val="center"/>
                    <w:rPr>
                      <w:sz w:val="16"/>
                      <w:szCs w:val="16"/>
                    </w:rPr>
                  </w:pPr>
                </w:p>
              </w:tc>
              <w:tc>
                <w:tcPr>
                  <w:tcW w:w="1030" w:type="dxa"/>
                  <w:vAlign w:val="center"/>
                </w:tcPr>
                <w:p w:rsidRPr="00905AFE" w:rsidR="00F14EFC" w:rsidP="00F14EFC" w:rsidRDefault="00F14EFC" w14:paraId="5B6077D7" w14:textId="77777777">
                  <w:pPr>
                    <w:ind w:firstLine="0"/>
                    <w:jc w:val="center"/>
                    <w:rPr>
                      <w:sz w:val="16"/>
                      <w:szCs w:val="16"/>
                    </w:rPr>
                  </w:pPr>
                </w:p>
              </w:tc>
              <w:tc>
                <w:tcPr>
                  <w:tcW w:w="1018" w:type="dxa"/>
                  <w:vAlign w:val="center"/>
                </w:tcPr>
                <w:p w:rsidRPr="00126034" w:rsidR="00F14EFC" w:rsidP="00F14EFC" w:rsidRDefault="00F14EFC" w14:paraId="69C82859" w14:textId="77777777">
                  <w:pPr>
                    <w:ind w:firstLine="0"/>
                    <w:jc w:val="center"/>
                    <w:rPr>
                      <w:sz w:val="16"/>
                      <w:szCs w:val="16"/>
                    </w:rPr>
                  </w:pPr>
                </w:p>
              </w:tc>
            </w:tr>
            <w:tr w:rsidRPr="00126034" w:rsidR="00F14EFC" w:rsidTr="00905AFE" w14:paraId="1ADA77E4" w14:textId="3EC0C369">
              <w:trPr>
                <w:trHeight w:val="427"/>
                <w:jc w:val="center"/>
              </w:trPr>
              <w:tc>
                <w:tcPr>
                  <w:tcW w:w="1487" w:type="dxa"/>
                </w:tcPr>
                <w:p w:rsidRPr="00905AFE" w:rsidR="00F14EFC" w:rsidP="00F14EFC" w:rsidRDefault="00F14EFC" w14:paraId="6B300BC4" w14:textId="6D2A1EF5">
                  <w:pPr>
                    <w:ind w:firstLine="0"/>
                    <w:jc w:val="center"/>
                    <w:rPr>
                      <w:sz w:val="16"/>
                      <w:szCs w:val="16"/>
                    </w:rPr>
                  </w:pPr>
                  <w:r w:rsidRPr="00905AFE">
                    <w:rPr>
                      <w:sz w:val="16"/>
                      <w:szCs w:val="16"/>
                    </w:rPr>
                    <w:t xml:space="preserve">LAPK </w:t>
                  </w:r>
                  <w:r w:rsidRPr="00905AFE">
                    <w:rPr>
                      <w:rFonts w:ascii="Arial" w:hAnsi="Arial" w:eastAsia="Times New Roman" w:cs="Arial"/>
                      <w:b/>
                      <w:bCs/>
                      <w:color w:val="414142"/>
                      <w:sz w:val="16"/>
                      <w:szCs w:val="16"/>
                      <w:lang w:eastAsia="lv-LV"/>
                    </w:rPr>
                    <w:t>149.</w:t>
                  </w:r>
                  <w:r w:rsidRPr="00905AFE">
                    <w:rPr>
                      <w:rFonts w:ascii="Arial" w:hAnsi="Arial" w:eastAsia="Times New Roman" w:cs="Arial"/>
                      <w:b/>
                      <w:bCs/>
                      <w:color w:val="414142"/>
                      <w:sz w:val="16"/>
                      <w:szCs w:val="16"/>
                      <w:vertAlign w:val="superscript"/>
                      <w:lang w:eastAsia="lv-LV"/>
                    </w:rPr>
                    <w:t>34</w:t>
                  </w:r>
                  <w:r w:rsidRPr="00905AFE">
                    <w:rPr>
                      <w:rFonts w:ascii="Arial" w:hAnsi="Arial" w:eastAsia="Times New Roman" w:cs="Arial"/>
                      <w:b/>
                      <w:bCs/>
                      <w:color w:val="414142"/>
                      <w:sz w:val="16"/>
                      <w:szCs w:val="16"/>
                      <w:lang w:eastAsia="lv-LV"/>
                    </w:rPr>
                    <w:t xml:space="preserve"> </w:t>
                  </w:r>
                  <w:r w:rsidRPr="00905AFE">
                    <w:rPr>
                      <w:sz w:val="16"/>
                      <w:szCs w:val="16"/>
                    </w:rPr>
                    <w:t xml:space="preserve"> </w:t>
                  </w:r>
                  <w:r w:rsidRPr="00533E07" w:rsidR="00533E07">
                    <w:rPr>
                      <w:sz w:val="16"/>
                      <w:szCs w:val="16"/>
                    </w:rPr>
                    <w:t xml:space="preserve">panta </w:t>
                  </w:r>
                  <w:r w:rsidRPr="00905AFE">
                    <w:rPr>
                      <w:sz w:val="16"/>
                      <w:szCs w:val="16"/>
                    </w:rPr>
                    <w:t>desmitā  daļa</w:t>
                  </w:r>
                </w:p>
              </w:tc>
              <w:tc>
                <w:tcPr>
                  <w:tcW w:w="536" w:type="dxa"/>
                  <w:vAlign w:val="center"/>
                </w:tcPr>
                <w:p w:rsidRPr="00905AFE" w:rsidR="00F14EFC" w:rsidP="00F14EFC" w:rsidRDefault="00F14EFC" w14:paraId="2D403DF7" w14:textId="77777777">
                  <w:pPr>
                    <w:ind w:firstLine="0"/>
                    <w:jc w:val="center"/>
                    <w:rPr>
                      <w:sz w:val="16"/>
                      <w:szCs w:val="16"/>
                    </w:rPr>
                  </w:pPr>
                </w:p>
              </w:tc>
              <w:tc>
                <w:tcPr>
                  <w:tcW w:w="536" w:type="dxa"/>
                  <w:vAlign w:val="center"/>
                </w:tcPr>
                <w:p w:rsidRPr="00905AFE" w:rsidR="00F14EFC" w:rsidP="00F14EFC" w:rsidRDefault="00F14EFC" w14:paraId="1495E59B" w14:textId="77777777">
                  <w:pPr>
                    <w:ind w:firstLine="0"/>
                    <w:jc w:val="center"/>
                    <w:rPr>
                      <w:sz w:val="16"/>
                      <w:szCs w:val="16"/>
                    </w:rPr>
                  </w:pPr>
                </w:p>
              </w:tc>
              <w:tc>
                <w:tcPr>
                  <w:tcW w:w="536" w:type="dxa"/>
                  <w:vAlign w:val="center"/>
                </w:tcPr>
                <w:p w:rsidRPr="00905AFE" w:rsidR="00F14EFC" w:rsidP="00F14EFC" w:rsidRDefault="00F14EFC" w14:paraId="5596199D" w14:textId="77777777">
                  <w:pPr>
                    <w:ind w:firstLine="0"/>
                    <w:jc w:val="center"/>
                    <w:rPr>
                      <w:sz w:val="16"/>
                      <w:szCs w:val="16"/>
                    </w:rPr>
                  </w:pPr>
                </w:p>
              </w:tc>
              <w:tc>
                <w:tcPr>
                  <w:tcW w:w="536" w:type="dxa"/>
                  <w:vAlign w:val="center"/>
                </w:tcPr>
                <w:p w:rsidRPr="00905AFE" w:rsidR="00F14EFC" w:rsidP="00F14EFC" w:rsidRDefault="00F14EFC" w14:paraId="7A617F9D" w14:textId="77777777">
                  <w:pPr>
                    <w:ind w:firstLine="0"/>
                    <w:jc w:val="center"/>
                    <w:rPr>
                      <w:sz w:val="16"/>
                      <w:szCs w:val="16"/>
                    </w:rPr>
                  </w:pPr>
                  <w:r w:rsidRPr="00905AFE">
                    <w:rPr>
                      <w:sz w:val="16"/>
                      <w:szCs w:val="16"/>
                    </w:rPr>
                    <w:t>1</w:t>
                  </w:r>
                </w:p>
              </w:tc>
              <w:tc>
                <w:tcPr>
                  <w:tcW w:w="536" w:type="dxa"/>
                  <w:vAlign w:val="center"/>
                </w:tcPr>
                <w:p w:rsidRPr="00905AFE" w:rsidR="00F14EFC" w:rsidP="00F14EFC" w:rsidRDefault="00F14EFC" w14:paraId="0969933D" w14:textId="77777777">
                  <w:pPr>
                    <w:ind w:firstLine="0"/>
                    <w:jc w:val="center"/>
                    <w:rPr>
                      <w:sz w:val="16"/>
                      <w:szCs w:val="16"/>
                    </w:rPr>
                  </w:pPr>
                  <w:r w:rsidRPr="00905AFE">
                    <w:rPr>
                      <w:sz w:val="16"/>
                      <w:szCs w:val="16"/>
                    </w:rPr>
                    <w:t>5</w:t>
                  </w:r>
                </w:p>
              </w:tc>
              <w:tc>
                <w:tcPr>
                  <w:tcW w:w="536" w:type="dxa"/>
                  <w:vAlign w:val="center"/>
                </w:tcPr>
                <w:p w:rsidRPr="00905AFE" w:rsidR="00F14EFC" w:rsidP="00F14EFC" w:rsidRDefault="00F14EFC" w14:paraId="32423F89" w14:textId="77777777">
                  <w:pPr>
                    <w:ind w:firstLine="0"/>
                    <w:jc w:val="center"/>
                    <w:rPr>
                      <w:sz w:val="16"/>
                      <w:szCs w:val="16"/>
                    </w:rPr>
                  </w:pPr>
                  <w:r w:rsidRPr="00905AFE">
                    <w:rPr>
                      <w:sz w:val="16"/>
                      <w:szCs w:val="16"/>
                    </w:rPr>
                    <w:t>4</w:t>
                  </w:r>
                </w:p>
              </w:tc>
              <w:tc>
                <w:tcPr>
                  <w:tcW w:w="536" w:type="dxa"/>
                  <w:vAlign w:val="center"/>
                </w:tcPr>
                <w:p w:rsidRPr="00905AFE" w:rsidR="00F14EFC" w:rsidP="00F14EFC" w:rsidRDefault="00F14EFC" w14:paraId="328C4356" w14:textId="77777777">
                  <w:pPr>
                    <w:ind w:firstLine="0"/>
                    <w:jc w:val="center"/>
                    <w:rPr>
                      <w:sz w:val="16"/>
                      <w:szCs w:val="16"/>
                    </w:rPr>
                  </w:pPr>
                  <w:r w:rsidRPr="00905AFE">
                    <w:rPr>
                      <w:sz w:val="16"/>
                      <w:szCs w:val="16"/>
                    </w:rPr>
                    <w:t>3</w:t>
                  </w:r>
                </w:p>
              </w:tc>
              <w:tc>
                <w:tcPr>
                  <w:tcW w:w="536" w:type="dxa"/>
                  <w:vAlign w:val="center"/>
                </w:tcPr>
                <w:p w:rsidRPr="00905AFE" w:rsidR="00F14EFC" w:rsidP="00F14EFC" w:rsidRDefault="00F14EFC" w14:paraId="4A00088B" w14:textId="77777777">
                  <w:pPr>
                    <w:ind w:firstLine="0"/>
                    <w:jc w:val="center"/>
                    <w:rPr>
                      <w:sz w:val="16"/>
                      <w:szCs w:val="16"/>
                    </w:rPr>
                  </w:pPr>
                  <w:r w:rsidRPr="00905AFE">
                    <w:rPr>
                      <w:sz w:val="16"/>
                      <w:szCs w:val="16"/>
                    </w:rPr>
                    <w:t>2</w:t>
                  </w:r>
                </w:p>
              </w:tc>
              <w:tc>
                <w:tcPr>
                  <w:tcW w:w="536" w:type="dxa"/>
                  <w:vAlign w:val="center"/>
                </w:tcPr>
                <w:p w:rsidRPr="00905AFE" w:rsidR="00F14EFC" w:rsidP="00F14EFC" w:rsidRDefault="00F14EFC" w14:paraId="7E548F37" w14:textId="77777777">
                  <w:pPr>
                    <w:ind w:firstLine="0"/>
                    <w:jc w:val="center"/>
                    <w:rPr>
                      <w:sz w:val="16"/>
                      <w:szCs w:val="16"/>
                    </w:rPr>
                  </w:pPr>
                  <w:r w:rsidRPr="00905AFE">
                    <w:rPr>
                      <w:sz w:val="16"/>
                      <w:szCs w:val="16"/>
                    </w:rPr>
                    <w:t>7</w:t>
                  </w:r>
                </w:p>
              </w:tc>
              <w:tc>
                <w:tcPr>
                  <w:tcW w:w="536" w:type="dxa"/>
                  <w:vAlign w:val="center"/>
                </w:tcPr>
                <w:p w:rsidRPr="00905AFE" w:rsidR="00F14EFC" w:rsidP="00F14EFC" w:rsidRDefault="00F14EFC" w14:paraId="0D071F34" w14:textId="77777777">
                  <w:pPr>
                    <w:ind w:firstLine="0"/>
                    <w:jc w:val="center"/>
                    <w:rPr>
                      <w:sz w:val="16"/>
                      <w:szCs w:val="16"/>
                    </w:rPr>
                  </w:pPr>
                  <w:r w:rsidRPr="00905AFE">
                    <w:rPr>
                      <w:sz w:val="16"/>
                      <w:szCs w:val="16"/>
                    </w:rPr>
                    <w:t>3</w:t>
                  </w:r>
                </w:p>
              </w:tc>
              <w:tc>
                <w:tcPr>
                  <w:tcW w:w="1030" w:type="dxa"/>
                  <w:vAlign w:val="center"/>
                </w:tcPr>
                <w:p w:rsidRPr="00905AFE" w:rsidR="00F14EFC" w:rsidP="00F14EFC" w:rsidRDefault="00F14EFC" w14:paraId="6544C8DB" w14:textId="77777777">
                  <w:pPr>
                    <w:ind w:firstLine="0"/>
                    <w:jc w:val="center"/>
                    <w:rPr>
                      <w:sz w:val="16"/>
                      <w:szCs w:val="16"/>
                    </w:rPr>
                  </w:pPr>
                </w:p>
              </w:tc>
              <w:tc>
                <w:tcPr>
                  <w:tcW w:w="1018" w:type="dxa"/>
                  <w:vAlign w:val="center"/>
                </w:tcPr>
                <w:p w:rsidRPr="00126034" w:rsidR="00F14EFC" w:rsidP="00F14EFC" w:rsidRDefault="00F14EFC" w14:paraId="04156E43" w14:textId="77777777">
                  <w:pPr>
                    <w:ind w:firstLine="0"/>
                    <w:jc w:val="center"/>
                    <w:rPr>
                      <w:sz w:val="16"/>
                      <w:szCs w:val="16"/>
                    </w:rPr>
                  </w:pPr>
                </w:p>
              </w:tc>
            </w:tr>
            <w:tr w:rsidRPr="00126034" w:rsidR="00F14EFC" w:rsidTr="00905AFE" w14:paraId="78C4E98B" w14:textId="4533AF05">
              <w:trPr>
                <w:trHeight w:val="412"/>
                <w:jc w:val="center"/>
              </w:trPr>
              <w:tc>
                <w:tcPr>
                  <w:tcW w:w="1487" w:type="dxa"/>
                </w:tcPr>
                <w:p w:rsidRPr="00905AFE" w:rsidR="00F14EFC" w:rsidP="00F14EFC" w:rsidRDefault="00F14EFC" w14:paraId="4A3622BF" w14:textId="77930242">
                  <w:pPr>
                    <w:ind w:firstLine="0"/>
                    <w:jc w:val="center"/>
                    <w:rPr>
                      <w:sz w:val="16"/>
                      <w:szCs w:val="16"/>
                    </w:rPr>
                  </w:pPr>
                  <w:r w:rsidRPr="00905AFE">
                    <w:rPr>
                      <w:sz w:val="16"/>
                      <w:szCs w:val="16"/>
                    </w:rPr>
                    <w:t xml:space="preserve">LAPK </w:t>
                  </w:r>
                  <w:r w:rsidRPr="00905AFE">
                    <w:rPr>
                      <w:rFonts w:ascii="Arial" w:hAnsi="Arial" w:eastAsia="Times New Roman" w:cs="Arial"/>
                      <w:b/>
                      <w:bCs/>
                      <w:color w:val="414142"/>
                      <w:sz w:val="16"/>
                      <w:szCs w:val="16"/>
                      <w:lang w:eastAsia="lv-LV"/>
                    </w:rPr>
                    <w:t>149.</w:t>
                  </w:r>
                  <w:r w:rsidRPr="00905AFE">
                    <w:rPr>
                      <w:rFonts w:ascii="Arial" w:hAnsi="Arial" w:eastAsia="Times New Roman" w:cs="Arial"/>
                      <w:b/>
                      <w:bCs/>
                      <w:color w:val="414142"/>
                      <w:sz w:val="16"/>
                      <w:szCs w:val="16"/>
                      <w:vertAlign w:val="superscript"/>
                      <w:lang w:eastAsia="lv-LV"/>
                    </w:rPr>
                    <w:t>34</w:t>
                  </w:r>
                  <w:r w:rsidR="00533E07">
                    <w:rPr>
                      <w:rFonts w:ascii="Arial" w:hAnsi="Arial" w:eastAsia="Times New Roman" w:cs="Arial"/>
                      <w:b/>
                      <w:bCs/>
                      <w:color w:val="414142"/>
                      <w:sz w:val="16"/>
                      <w:szCs w:val="16"/>
                      <w:vertAlign w:val="superscript"/>
                      <w:lang w:eastAsia="lv-LV"/>
                    </w:rPr>
                    <w:t xml:space="preserve"> </w:t>
                  </w:r>
                  <w:r w:rsidRPr="00533E07" w:rsidR="00533E07">
                    <w:rPr>
                      <w:sz w:val="16"/>
                      <w:szCs w:val="16"/>
                    </w:rPr>
                    <w:t xml:space="preserve">panta </w:t>
                  </w:r>
                  <w:r w:rsidRPr="00905AFE">
                    <w:rPr>
                      <w:sz w:val="16"/>
                      <w:szCs w:val="16"/>
                    </w:rPr>
                    <w:t>vienpadsmitā  daļa</w:t>
                  </w:r>
                </w:p>
              </w:tc>
              <w:tc>
                <w:tcPr>
                  <w:tcW w:w="536" w:type="dxa"/>
                  <w:vAlign w:val="center"/>
                </w:tcPr>
                <w:p w:rsidRPr="00905AFE" w:rsidR="00F14EFC" w:rsidP="00F14EFC" w:rsidRDefault="00F14EFC" w14:paraId="19DFC6B7" w14:textId="77777777">
                  <w:pPr>
                    <w:ind w:firstLine="0"/>
                    <w:jc w:val="center"/>
                    <w:rPr>
                      <w:sz w:val="16"/>
                      <w:szCs w:val="16"/>
                    </w:rPr>
                  </w:pPr>
                </w:p>
              </w:tc>
              <w:tc>
                <w:tcPr>
                  <w:tcW w:w="536" w:type="dxa"/>
                  <w:vAlign w:val="center"/>
                </w:tcPr>
                <w:p w:rsidRPr="00905AFE" w:rsidR="00F14EFC" w:rsidP="00F14EFC" w:rsidRDefault="00F14EFC" w14:paraId="38D71F57" w14:textId="77777777">
                  <w:pPr>
                    <w:ind w:firstLine="0"/>
                    <w:jc w:val="center"/>
                    <w:rPr>
                      <w:sz w:val="16"/>
                      <w:szCs w:val="16"/>
                    </w:rPr>
                  </w:pPr>
                </w:p>
              </w:tc>
              <w:tc>
                <w:tcPr>
                  <w:tcW w:w="536" w:type="dxa"/>
                  <w:vAlign w:val="center"/>
                </w:tcPr>
                <w:p w:rsidRPr="00905AFE" w:rsidR="00F14EFC" w:rsidP="00F14EFC" w:rsidRDefault="00F14EFC" w14:paraId="2FDA23AC" w14:textId="77777777">
                  <w:pPr>
                    <w:ind w:firstLine="0"/>
                    <w:jc w:val="center"/>
                    <w:rPr>
                      <w:sz w:val="16"/>
                      <w:szCs w:val="16"/>
                    </w:rPr>
                  </w:pPr>
                </w:p>
              </w:tc>
              <w:tc>
                <w:tcPr>
                  <w:tcW w:w="536" w:type="dxa"/>
                  <w:vAlign w:val="center"/>
                </w:tcPr>
                <w:p w:rsidRPr="00905AFE" w:rsidR="00F14EFC" w:rsidP="00F14EFC" w:rsidRDefault="00F14EFC" w14:paraId="5E9759DF" w14:textId="77777777">
                  <w:pPr>
                    <w:ind w:firstLine="0"/>
                    <w:jc w:val="center"/>
                    <w:rPr>
                      <w:sz w:val="16"/>
                      <w:szCs w:val="16"/>
                    </w:rPr>
                  </w:pPr>
                </w:p>
              </w:tc>
              <w:tc>
                <w:tcPr>
                  <w:tcW w:w="536" w:type="dxa"/>
                  <w:vAlign w:val="center"/>
                </w:tcPr>
                <w:p w:rsidRPr="00905AFE" w:rsidR="00F14EFC" w:rsidP="00F14EFC" w:rsidRDefault="00F14EFC" w14:paraId="6F5F986D" w14:textId="77777777">
                  <w:pPr>
                    <w:ind w:firstLine="0"/>
                    <w:jc w:val="center"/>
                    <w:rPr>
                      <w:sz w:val="16"/>
                      <w:szCs w:val="16"/>
                    </w:rPr>
                  </w:pPr>
                </w:p>
              </w:tc>
              <w:tc>
                <w:tcPr>
                  <w:tcW w:w="536" w:type="dxa"/>
                  <w:vAlign w:val="center"/>
                </w:tcPr>
                <w:p w:rsidRPr="00905AFE" w:rsidR="00F14EFC" w:rsidP="00F14EFC" w:rsidRDefault="00F14EFC" w14:paraId="41677453" w14:textId="77777777">
                  <w:pPr>
                    <w:ind w:firstLine="0"/>
                    <w:jc w:val="center"/>
                    <w:rPr>
                      <w:sz w:val="16"/>
                      <w:szCs w:val="16"/>
                    </w:rPr>
                  </w:pPr>
                  <w:r w:rsidRPr="00905AFE">
                    <w:rPr>
                      <w:sz w:val="16"/>
                      <w:szCs w:val="16"/>
                    </w:rPr>
                    <w:t>2</w:t>
                  </w:r>
                </w:p>
              </w:tc>
              <w:tc>
                <w:tcPr>
                  <w:tcW w:w="536" w:type="dxa"/>
                  <w:vAlign w:val="center"/>
                </w:tcPr>
                <w:p w:rsidRPr="00905AFE" w:rsidR="00F14EFC" w:rsidP="00F14EFC" w:rsidRDefault="00F14EFC" w14:paraId="38E66F31" w14:textId="77777777">
                  <w:pPr>
                    <w:ind w:firstLine="0"/>
                    <w:jc w:val="center"/>
                    <w:rPr>
                      <w:sz w:val="16"/>
                      <w:szCs w:val="16"/>
                    </w:rPr>
                  </w:pPr>
                </w:p>
              </w:tc>
              <w:tc>
                <w:tcPr>
                  <w:tcW w:w="536" w:type="dxa"/>
                  <w:vAlign w:val="center"/>
                </w:tcPr>
                <w:p w:rsidRPr="00905AFE" w:rsidR="00F14EFC" w:rsidP="00F14EFC" w:rsidRDefault="00F14EFC" w14:paraId="7B4478DF" w14:textId="77777777">
                  <w:pPr>
                    <w:ind w:firstLine="0"/>
                    <w:jc w:val="center"/>
                    <w:rPr>
                      <w:sz w:val="16"/>
                      <w:szCs w:val="16"/>
                    </w:rPr>
                  </w:pPr>
                </w:p>
              </w:tc>
              <w:tc>
                <w:tcPr>
                  <w:tcW w:w="536" w:type="dxa"/>
                  <w:vAlign w:val="center"/>
                </w:tcPr>
                <w:p w:rsidRPr="00905AFE" w:rsidR="00F14EFC" w:rsidP="00F14EFC" w:rsidRDefault="00F14EFC" w14:paraId="0CDE0D8F" w14:textId="77777777">
                  <w:pPr>
                    <w:ind w:firstLine="0"/>
                    <w:jc w:val="center"/>
                    <w:rPr>
                      <w:sz w:val="16"/>
                      <w:szCs w:val="16"/>
                    </w:rPr>
                  </w:pPr>
                  <w:r w:rsidRPr="00905AFE">
                    <w:rPr>
                      <w:sz w:val="16"/>
                      <w:szCs w:val="16"/>
                    </w:rPr>
                    <w:t>5</w:t>
                  </w:r>
                </w:p>
              </w:tc>
              <w:tc>
                <w:tcPr>
                  <w:tcW w:w="536" w:type="dxa"/>
                  <w:vAlign w:val="center"/>
                </w:tcPr>
                <w:p w:rsidRPr="00905AFE" w:rsidR="00F14EFC" w:rsidP="00F14EFC" w:rsidRDefault="00F14EFC" w14:paraId="3DBAD4E1" w14:textId="77777777">
                  <w:pPr>
                    <w:ind w:firstLine="0"/>
                    <w:jc w:val="center"/>
                    <w:rPr>
                      <w:sz w:val="16"/>
                      <w:szCs w:val="16"/>
                    </w:rPr>
                  </w:pPr>
                  <w:r w:rsidRPr="00905AFE">
                    <w:rPr>
                      <w:sz w:val="16"/>
                      <w:szCs w:val="16"/>
                    </w:rPr>
                    <w:t>2</w:t>
                  </w:r>
                </w:p>
              </w:tc>
              <w:tc>
                <w:tcPr>
                  <w:tcW w:w="1030" w:type="dxa"/>
                  <w:vAlign w:val="center"/>
                </w:tcPr>
                <w:p w:rsidRPr="00905AFE" w:rsidR="00F14EFC" w:rsidP="00F14EFC" w:rsidRDefault="00F14EFC" w14:paraId="4385A2D7" w14:textId="77777777">
                  <w:pPr>
                    <w:ind w:firstLine="0"/>
                    <w:jc w:val="center"/>
                    <w:rPr>
                      <w:sz w:val="16"/>
                      <w:szCs w:val="16"/>
                    </w:rPr>
                  </w:pPr>
                </w:p>
              </w:tc>
              <w:tc>
                <w:tcPr>
                  <w:tcW w:w="1018" w:type="dxa"/>
                  <w:vAlign w:val="center"/>
                </w:tcPr>
                <w:p w:rsidRPr="00126034" w:rsidR="00F14EFC" w:rsidP="00F14EFC" w:rsidRDefault="00F14EFC" w14:paraId="6ACE32DF" w14:textId="77777777">
                  <w:pPr>
                    <w:ind w:firstLine="0"/>
                    <w:jc w:val="center"/>
                    <w:rPr>
                      <w:sz w:val="16"/>
                      <w:szCs w:val="16"/>
                    </w:rPr>
                  </w:pPr>
                </w:p>
              </w:tc>
            </w:tr>
            <w:tr w:rsidRPr="00126034" w:rsidR="00F14EFC" w:rsidTr="00905AFE" w14:paraId="1096D78E" w14:textId="03828FF9">
              <w:trPr>
                <w:trHeight w:val="412"/>
                <w:jc w:val="center"/>
              </w:trPr>
              <w:tc>
                <w:tcPr>
                  <w:tcW w:w="1487" w:type="dxa"/>
                </w:tcPr>
                <w:p w:rsidRPr="00905AFE" w:rsidR="00F14EFC" w:rsidP="00F14EFC" w:rsidRDefault="00F14EFC" w14:paraId="354078BA" w14:textId="175874C0">
                  <w:pPr>
                    <w:ind w:firstLine="0"/>
                    <w:jc w:val="center"/>
                    <w:rPr>
                      <w:sz w:val="16"/>
                      <w:szCs w:val="16"/>
                    </w:rPr>
                  </w:pPr>
                  <w:r w:rsidRPr="00905AFE">
                    <w:rPr>
                      <w:sz w:val="16"/>
                      <w:szCs w:val="16"/>
                    </w:rPr>
                    <w:t xml:space="preserve">LAPK </w:t>
                  </w:r>
                  <w:r w:rsidRPr="00905AFE">
                    <w:rPr>
                      <w:rFonts w:ascii="Arial" w:hAnsi="Arial" w:eastAsia="Times New Roman" w:cs="Arial"/>
                      <w:b/>
                      <w:bCs/>
                      <w:color w:val="414142"/>
                      <w:sz w:val="16"/>
                      <w:szCs w:val="16"/>
                      <w:lang w:eastAsia="lv-LV"/>
                    </w:rPr>
                    <w:t>149.</w:t>
                  </w:r>
                  <w:r w:rsidRPr="00905AFE">
                    <w:rPr>
                      <w:rFonts w:ascii="Arial" w:hAnsi="Arial" w:eastAsia="Times New Roman" w:cs="Arial"/>
                      <w:b/>
                      <w:bCs/>
                      <w:color w:val="414142"/>
                      <w:sz w:val="16"/>
                      <w:szCs w:val="16"/>
                      <w:vertAlign w:val="superscript"/>
                      <w:lang w:eastAsia="lv-LV"/>
                    </w:rPr>
                    <w:t>34</w:t>
                  </w:r>
                  <w:r w:rsidR="00533E07">
                    <w:rPr>
                      <w:rFonts w:ascii="Arial" w:hAnsi="Arial" w:eastAsia="Times New Roman" w:cs="Arial"/>
                      <w:b/>
                      <w:bCs/>
                      <w:color w:val="414142"/>
                      <w:sz w:val="16"/>
                      <w:szCs w:val="16"/>
                      <w:vertAlign w:val="superscript"/>
                      <w:lang w:eastAsia="lv-LV"/>
                    </w:rPr>
                    <w:t xml:space="preserve"> </w:t>
                  </w:r>
                  <w:r w:rsidRPr="00533E07" w:rsidR="00533E07">
                    <w:rPr>
                      <w:sz w:val="16"/>
                      <w:szCs w:val="16"/>
                    </w:rPr>
                    <w:t xml:space="preserve">panta </w:t>
                  </w:r>
                  <w:r w:rsidRPr="00905AFE">
                    <w:rPr>
                      <w:sz w:val="16"/>
                      <w:szCs w:val="16"/>
                    </w:rPr>
                    <w:t>divpadsmitā  daļa</w:t>
                  </w:r>
                </w:p>
              </w:tc>
              <w:tc>
                <w:tcPr>
                  <w:tcW w:w="536" w:type="dxa"/>
                  <w:vAlign w:val="center"/>
                </w:tcPr>
                <w:p w:rsidRPr="00905AFE" w:rsidR="00F14EFC" w:rsidP="00F14EFC" w:rsidRDefault="00F14EFC" w14:paraId="05643B89" w14:textId="77777777">
                  <w:pPr>
                    <w:ind w:firstLine="0"/>
                    <w:jc w:val="center"/>
                    <w:rPr>
                      <w:sz w:val="16"/>
                      <w:szCs w:val="16"/>
                    </w:rPr>
                  </w:pPr>
                </w:p>
              </w:tc>
              <w:tc>
                <w:tcPr>
                  <w:tcW w:w="536" w:type="dxa"/>
                  <w:vAlign w:val="center"/>
                </w:tcPr>
                <w:p w:rsidRPr="00905AFE" w:rsidR="00F14EFC" w:rsidP="00F14EFC" w:rsidRDefault="00F14EFC" w14:paraId="714CA094" w14:textId="77777777">
                  <w:pPr>
                    <w:ind w:firstLine="0"/>
                    <w:jc w:val="center"/>
                    <w:rPr>
                      <w:sz w:val="16"/>
                      <w:szCs w:val="16"/>
                    </w:rPr>
                  </w:pPr>
                </w:p>
              </w:tc>
              <w:tc>
                <w:tcPr>
                  <w:tcW w:w="536" w:type="dxa"/>
                  <w:vAlign w:val="center"/>
                </w:tcPr>
                <w:p w:rsidRPr="00905AFE" w:rsidR="00F14EFC" w:rsidP="00F14EFC" w:rsidRDefault="00F14EFC" w14:paraId="23B9353E" w14:textId="77777777">
                  <w:pPr>
                    <w:ind w:firstLine="0"/>
                    <w:jc w:val="center"/>
                    <w:rPr>
                      <w:sz w:val="16"/>
                      <w:szCs w:val="16"/>
                    </w:rPr>
                  </w:pPr>
                </w:p>
              </w:tc>
              <w:tc>
                <w:tcPr>
                  <w:tcW w:w="536" w:type="dxa"/>
                  <w:vAlign w:val="center"/>
                </w:tcPr>
                <w:p w:rsidRPr="00905AFE" w:rsidR="00F14EFC" w:rsidP="00F14EFC" w:rsidRDefault="00F14EFC" w14:paraId="133C5F85" w14:textId="77777777">
                  <w:pPr>
                    <w:ind w:firstLine="0"/>
                    <w:jc w:val="center"/>
                    <w:rPr>
                      <w:sz w:val="16"/>
                      <w:szCs w:val="16"/>
                    </w:rPr>
                  </w:pPr>
                  <w:r w:rsidRPr="00905AFE">
                    <w:rPr>
                      <w:sz w:val="16"/>
                      <w:szCs w:val="16"/>
                    </w:rPr>
                    <w:t>5</w:t>
                  </w:r>
                </w:p>
              </w:tc>
              <w:tc>
                <w:tcPr>
                  <w:tcW w:w="536" w:type="dxa"/>
                  <w:vAlign w:val="center"/>
                </w:tcPr>
                <w:p w:rsidRPr="00905AFE" w:rsidR="00F14EFC" w:rsidP="00F14EFC" w:rsidRDefault="00F14EFC" w14:paraId="0E293C8C" w14:textId="77777777">
                  <w:pPr>
                    <w:ind w:firstLine="0"/>
                    <w:jc w:val="center"/>
                    <w:rPr>
                      <w:sz w:val="16"/>
                      <w:szCs w:val="16"/>
                    </w:rPr>
                  </w:pPr>
                  <w:r w:rsidRPr="00905AFE">
                    <w:rPr>
                      <w:sz w:val="16"/>
                      <w:szCs w:val="16"/>
                    </w:rPr>
                    <w:t>23</w:t>
                  </w:r>
                </w:p>
              </w:tc>
              <w:tc>
                <w:tcPr>
                  <w:tcW w:w="536" w:type="dxa"/>
                  <w:vAlign w:val="center"/>
                </w:tcPr>
                <w:p w:rsidRPr="00905AFE" w:rsidR="00F14EFC" w:rsidP="00F14EFC" w:rsidRDefault="00F14EFC" w14:paraId="5F04886C" w14:textId="77777777">
                  <w:pPr>
                    <w:ind w:firstLine="0"/>
                    <w:jc w:val="center"/>
                    <w:rPr>
                      <w:sz w:val="16"/>
                      <w:szCs w:val="16"/>
                    </w:rPr>
                  </w:pPr>
                  <w:r w:rsidRPr="00905AFE">
                    <w:rPr>
                      <w:sz w:val="16"/>
                      <w:szCs w:val="16"/>
                    </w:rPr>
                    <w:t>12</w:t>
                  </w:r>
                </w:p>
              </w:tc>
              <w:tc>
                <w:tcPr>
                  <w:tcW w:w="536" w:type="dxa"/>
                  <w:vAlign w:val="center"/>
                </w:tcPr>
                <w:p w:rsidRPr="00905AFE" w:rsidR="00F14EFC" w:rsidP="00F14EFC" w:rsidRDefault="00F14EFC" w14:paraId="4BF26E9A" w14:textId="77777777">
                  <w:pPr>
                    <w:ind w:firstLine="0"/>
                    <w:jc w:val="center"/>
                    <w:rPr>
                      <w:sz w:val="16"/>
                      <w:szCs w:val="16"/>
                    </w:rPr>
                  </w:pPr>
                  <w:r w:rsidRPr="00905AFE">
                    <w:rPr>
                      <w:sz w:val="16"/>
                      <w:szCs w:val="16"/>
                    </w:rPr>
                    <w:t>10</w:t>
                  </w:r>
                </w:p>
              </w:tc>
              <w:tc>
                <w:tcPr>
                  <w:tcW w:w="536" w:type="dxa"/>
                  <w:vAlign w:val="center"/>
                </w:tcPr>
                <w:p w:rsidRPr="00905AFE" w:rsidR="00F14EFC" w:rsidP="00F14EFC" w:rsidRDefault="00F14EFC" w14:paraId="2E89DBD8" w14:textId="77777777">
                  <w:pPr>
                    <w:ind w:firstLine="0"/>
                    <w:jc w:val="center"/>
                    <w:rPr>
                      <w:sz w:val="16"/>
                      <w:szCs w:val="16"/>
                    </w:rPr>
                  </w:pPr>
                  <w:r w:rsidRPr="00905AFE">
                    <w:rPr>
                      <w:sz w:val="16"/>
                      <w:szCs w:val="16"/>
                    </w:rPr>
                    <w:t>24</w:t>
                  </w:r>
                </w:p>
              </w:tc>
              <w:tc>
                <w:tcPr>
                  <w:tcW w:w="536" w:type="dxa"/>
                  <w:vAlign w:val="center"/>
                </w:tcPr>
                <w:p w:rsidRPr="00905AFE" w:rsidR="00F14EFC" w:rsidP="00F14EFC" w:rsidRDefault="00F14EFC" w14:paraId="79C3B566" w14:textId="77777777">
                  <w:pPr>
                    <w:ind w:firstLine="0"/>
                    <w:jc w:val="center"/>
                    <w:rPr>
                      <w:sz w:val="16"/>
                      <w:szCs w:val="16"/>
                    </w:rPr>
                  </w:pPr>
                  <w:r w:rsidRPr="00905AFE">
                    <w:rPr>
                      <w:sz w:val="16"/>
                      <w:szCs w:val="16"/>
                    </w:rPr>
                    <w:t>29</w:t>
                  </w:r>
                </w:p>
              </w:tc>
              <w:tc>
                <w:tcPr>
                  <w:tcW w:w="536" w:type="dxa"/>
                  <w:vAlign w:val="center"/>
                </w:tcPr>
                <w:p w:rsidRPr="00905AFE" w:rsidR="00F14EFC" w:rsidP="00F14EFC" w:rsidRDefault="00F14EFC" w14:paraId="6412F247" w14:textId="77777777">
                  <w:pPr>
                    <w:ind w:firstLine="0"/>
                    <w:jc w:val="center"/>
                    <w:rPr>
                      <w:sz w:val="16"/>
                      <w:szCs w:val="16"/>
                    </w:rPr>
                  </w:pPr>
                  <w:r w:rsidRPr="00905AFE">
                    <w:rPr>
                      <w:sz w:val="16"/>
                      <w:szCs w:val="16"/>
                    </w:rPr>
                    <w:t>18</w:t>
                  </w:r>
                </w:p>
              </w:tc>
              <w:tc>
                <w:tcPr>
                  <w:tcW w:w="1030" w:type="dxa"/>
                  <w:vAlign w:val="center"/>
                </w:tcPr>
                <w:p w:rsidRPr="00905AFE" w:rsidR="00F14EFC" w:rsidP="00F14EFC" w:rsidRDefault="00F14EFC" w14:paraId="45E5811C" w14:textId="001211A5">
                  <w:pPr>
                    <w:ind w:firstLine="0"/>
                    <w:jc w:val="center"/>
                    <w:rPr>
                      <w:sz w:val="16"/>
                      <w:szCs w:val="16"/>
                    </w:rPr>
                  </w:pPr>
                  <w:r w:rsidRPr="00905AFE">
                    <w:rPr>
                      <w:sz w:val="16"/>
                      <w:szCs w:val="16"/>
                    </w:rPr>
                    <w:t>8</w:t>
                  </w:r>
                </w:p>
              </w:tc>
              <w:tc>
                <w:tcPr>
                  <w:tcW w:w="1018" w:type="dxa"/>
                  <w:vAlign w:val="center"/>
                </w:tcPr>
                <w:p w:rsidRPr="00126034" w:rsidR="00F14EFC" w:rsidP="00F14EFC" w:rsidRDefault="00F14EFC" w14:paraId="42D9F9C8" w14:textId="7B81C8C6">
                  <w:pPr>
                    <w:ind w:firstLine="0"/>
                    <w:jc w:val="center"/>
                    <w:rPr>
                      <w:sz w:val="16"/>
                      <w:szCs w:val="16"/>
                    </w:rPr>
                  </w:pPr>
                  <w:r w:rsidRPr="00905AFE">
                    <w:rPr>
                      <w:sz w:val="16"/>
                      <w:szCs w:val="16"/>
                    </w:rPr>
                    <w:t>19</w:t>
                  </w:r>
                </w:p>
              </w:tc>
            </w:tr>
            <w:tr w:rsidRPr="00126034" w:rsidR="00F14EFC" w:rsidTr="00905AFE" w14:paraId="72802519" w14:textId="3F503B95">
              <w:trPr>
                <w:trHeight w:val="427"/>
                <w:jc w:val="center"/>
              </w:trPr>
              <w:tc>
                <w:tcPr>
                  <w:tcW w:w="1487" w:type="dxa"/>
                </w:tcPr>
                <w:p w:rsidRPr="00905AFE" w:rsidR="00F14EFC" w:rsidP="00F14EFC" w:rsidRDefault="00F14EFC" w14:paraId="05D827E6" w14:textId="3F953637">
                  <w:pPr>
                    <w:ind w:firstLine="0"/>
                    <w:jc w:val="center"/>
                    <w:rPr>
                      <w:sz w:val="16"/>
                      <w:szCs w:val="16"/>
                    </w:rPr>
                  </w:pPr>
                  <w:r w:rsidRPr="00905AFE">
                    <w:rPr>
                      <w:sz w:val="16"/>
                      <w:szCs w:val="16"/>
                    </w:rPr>
                    <w:t xml:space="preserve">LAPK </w:t>
                  </w:r>
                  <w:r w:rsidRPr="00905AFE">
                    <w:rPr>
                      <w:rFonts w:ascii="Arial" w:hAnsi="Arial" w:eastAsia="Times New Roman" w:cs="Arial"/>
                      <w:b/>
                      <w:bCs/>
                      <w:color w:val="414142"/>
                      <w:sz w:val="16"/>
                      <w:szCs w:val="16"/>
                      <w:lang w:eastAsia="lv-LV"/>
                    </w:rPr>
                    <w:t>149.</w:t>
                  </w:r>
                  <w:r w:rsidRPr="00905AFE">
                    <w:rPr>
                      <w:rFonts w:ascii="Arial" w:hAnsi="Arial" w:eastAsia="Times New Roman" w:cs="Arial"/>
                      <w:b/>
                      <w:bCs/>
                      <w:color w:val="414142"/>
                      <w:sz w:val="16"/>
                      <w:szCs w:val="16"/>
                      <w:vertAlign w:val="superscript"/>
                      <w:lang w:eastAsia="lv-LV"/>
                    </w:rPr>
                    <w:t>34</w:t>
                  </w:r>
                  <w:r w:rsidR="00533E07">
                    <w:rPr>
                      <w:rFonts w:ascii="Arial" w:hAnsi="Arial" w:eastAsia="Times New Roman" w:cs="Arial"/>
                      <w:b/>
                      <w:bCs/>
                      <w:color w:val="414142"/>
                      <w:sz w:val="16"/>
                      <w:szCs w:val="16"/>
                      <w:vertAlign w:val="superscript"/>
                      <w:lang w:eastAsia="lv-LV"/>
                    </w:rPr>
                    <w:t xml:space="preserve"> </w:t>
                  </w:r>
                  <w:r w:rsidRPr="00533E07" w:rsidR="00533E07">
                    <w:rPr>
                      <w:sz w:val="16"/>
                      <w:szCs w:val="16"/>
                    </w:rPr>
                    <w:t xml:space="preserve">panta </w:t>
                  </w:r>
                  <w:r w:rsidRPr="00905AFE">
                    <w:rPr>
                      <w:sz w:val="16"/>
                      <w:szCs w:val="16"/>
                    </w:rPr>
                    <w:t>trīspadsmitā  daļa</w:t>
                  </w:r>
                </w:p>
              </w:tc>
              <w:tc>
                <w:tcPr>
                  <w:tcW w:w="536" w:type="dxa"/>
                  <w:vAlign w:val="center"/>
                </w:tcPr>
                <w:p w:rsidRPr="00905AFE" w:rsidR="00F14EFC" w:rsidP="00F14EFC" w:rsidRDefault="00F14EFC" w14:paraId="507F56B4" w14:textId="77777777">
                  <w:pPr>
                    <w:ind w:firstLine="0"/>
                    <w:jc w:val="center"/>
                    <w:rPr>
                      <w:sz w:val="16"/>
                      <w:szCs w:val="16"/>
                    </w:rPr>
                  </w:pPr>
                </w:p>
              </w:tc>
              <w:tc>
                <w:tcPr>
                  <w:tcW w:w="536" w:type="dxa"/>
                  <w:vAlign w:val="center"/>
                </w:tcPr>
                <w:p w:rsidRPr="00905AFE" w:rsidR="00F14EFC" w:rsidP="00F14EFC" w:rsidRDefault="00F14EFC" w14:paraId="402E216A" w14:textId="77777777">
                  <w:pPr>
                    <w:ind w:firstLine="0"/>
                    <w:jc w:val="center"/>
                    <w:rPr>
                      <w:sz w:val="16"/>
                      <w:szCs w:val="16"/>
                    </w:rPr>
                  </w:pPr>
                </w:p>
              </w:tc>
              <w:tc>
                <w:tcPr>
                  <w:tcW w:w="536" w:type="dxa"/>
                  <w:vAlign w:val="center"/>
                </w:tcPr>
                <w:p w:rsidRPr="00905AFE" w:rsidR="00F14EFC" w:rsidP="00F14EFC" w:rsidRDefault="00F14EFC" w14:paraId="44C4BA2C" w14:textId="77777777">
                  <w:pPr>
                    <w:ind w:firstLine="0"/>
                    <w:jc w:val="center"/>
                    <w:rPr>
                      <w:sz w:val="16"/>
                      <w:szCs w:val="16"/>
                    </w:rPr>
                  </w:pPr>
                </w:p>
              </w:tc>
              <w:tc>
                <w:tcPr>
                  <w:tcW w:w="536" w:type="dxa"/>
                  <w:vAlign w:val="center"/>
                </w:tcPr>
                <w:p w:rsidRPr="00905AFE" w:rsidR="00F14EFC" w:rsidP="00F14EFC" w:rsidRDefault="00F14EFC" w14:paraId="4A26FB95" w14:textId="77777777">
                  <w:pPr>
                    <w:ind w:firstLine="0"/>
                    <w:jc w:val="center"/>
                    <w:rPr>
                      <w:sz w:val="16"/>
                      <w:szCs w:val="16"/>
                    </w:rPr>
                  </w:pPr>
                </w:p>
              </w:tc>
              <w:tc>
                <w:tcPr>
                  <w:tcW w:w="536" w:type="dxa"/>
                  <w:vAlign w:val="center"/>
                </w:tcPr>
                <w:p w:rsidRPr="00905AFE" w:rsidR="00F14EFC" w:rsidP="00F14EFC" w:rsidRDefault="00F14EFC" w14:paraId="548E558D" w14:textId="77777777">
                  <w:pPr>
                    <w:ind w:firstLine="0"/>
                    <w:jc w:val="center"/>
                    <w:rPr>
                      <w:sz w:val="16"/>
                      <w:szCs w:val="16"/>
                    </w:rPr>
                  </w:pPr>
                </w:p>
              </w:tc>
              <w:tc>
                <w:tcPr>
                  <w:tcW w:w="536" w:type="dxa"/>
                  <w:vAlign w:val="center"/>
                </w:tcPr>
                <w:p w:rsidRPr="00905AFE" w:rsidR="00F14EFC" w:rsidP="00F14EFC" w:rsidRDefault="00F14EFC" w14:paraId="7374D491" w14:textId="77777777">
                  <w:pPr>
                    <w:ind w:firstLine="0"/>
                    <w:jc w:val="center"/>
                    <w:rPr>
                      <w:sz w:val="16"/>
                      <w:szCs w:val="16"/>
                    </w:rPr>
                  </w:pPr>
                  <w:r w:rsidRPr="00905AFE">
                    <w:rPr>
                      <w:sz w:val="16"/>
                      <w:szCs w:val="16"/>
                    </w:rPr>
                    <w:t>4</w:t>
                  </w:r>
                </w:p>
              </w:tc>
              <w:tc>
                <w:tcPr>
                  <w:tcW w:w="536" w:type="dxa"/>
                  <w:vAlign w:val="center"/>
                </w:tcPr>
                <w:p w:rsidRPr="00905AFE" w:rsidR="00F14EFC" w:rsidP="00F14EFC" w:rsidRDefault="00F14EFC" w14:paraId="640BB06A" w14:textId="77777777">
                  <w:pPr>
                    <w:ind w:firstLine="0"/>
                    <w:jc w:val="center"/>
                    <w:rPr>
                      <w:sz w:val="16"/>
                      <w:szCs w:val="16"/>
                    </w:rPr>
                  </w:pPr>
                  <w:r w:rsidRPr="00905AFE">
                    <w:rPr>
                      <w:sz w:val="16"/>
                      <w:szCs w:val="16"/>
                    </w:rPr>
                    <w:t>3</w:t>
                  </w:r>
                </w:p>
              </w:tc>
              <w:tc>
                <w:tcPr>
                  <w:tcW w:w="536" w:type="dxa"/>
                  <w:vAlign w:val="center"/>
                </w:tcPr>
                <w:p w:rsidRPr="00905AFE" w:rsidR="00F14EFC" w:rsidP="00F14EFC" w:rsidRDefault="00F14EFC" w14:paraId="2F7BC885" w14:textId="77777777">
                  <w:pPr>
                    <w:ind w:firstLine="0"/>
                    <w:jc w:val="center"/>
                    <w:rPr>
                      <w:sz w:val="16"/>
                      <w:szCs w:val="16"/>
                    </w:rPr>
                  </w:pPr>
                </w:p>
              </w:tc>
              <w:tc>
                <w:tcPr>
                  <w:tcW w:w="536" w:type="dxa"/>
                  <w:vAlign w:val="center"/>
                </w:tcPr>
                <w:p w:rsidRPr="00905AFE" w:rsidR="00F14EFC" w:rsidP="00F14EFC" w:rsidRDefault="00F14EFC" w14:paraId="3AC87361" w14:textId="77777777">
                  <w:pPr>
                    <w:ind w:firstLine="0"/>
                    <w:jc w:val="center"/>
                    <w:rPr>
                      <w:sz w:val="16"/>
                      <w:szCs w:val="16"/>
                    </w:rPr>
                  </w:pPr>
                  <w:r w:rsidRPr="00905AFE">
                    <w:rPr>
                      <w:sz w:val="16"/>
                      <w:szCs w:val="16"/>
                    </w:rPr>
                    <w:t>4</w:t>
                  </w:r>
                </w:p>
              </w:tc>
              <w:tc>
                <w:tcPr>
                  <w:tcW w:w="536" w:type="dxa"/>
                  <w:vAlign w:val="center"/>
                </w:tcPr>
                <w:p w:rsidRPr="00905AFE" w:rsidR="00F14EFC" w:rsidP="00F14EFC" w:rsidRDefault="00F14EFC" w14:paraId="36FF1AA5" w14:textId="77777777">
                  <w:pPr>
                    <w:ind w:firstLine="0"/>
                    <w:jc w:val="center"/>
                    <w:rPr>
                      <w:sz w:val="16"/>
                      <w:szCs w:val="16"/>
                    </w:rPr>
                  </w:pPr>
                  <w:r w:rsidRPr="00905AFE">
                    <w:rPr>
                      <w:sz w:val="16"/>
                      <w:szCs w:val="16"/>
                    </w:rPr>
                    <w:t>1</w:t>
                  </w:r>
                </w:p>
              </w:tc>
              <w:tc>
                <w:tcPr>
                  <w:tcW w:w="1030" w:type="dxa"/>
                  <w:vAlign w:val="center"/>
                </w:tcPr>
                <w:p w:rsidRPr="00905AFE" w:rsidR="00F14EFC" w:rsidP="00F14EFC" w:rsidRDefault="00F14EFC" w14:paraId="73ADED93" w14:textId="503B8A28">
                  <w:pPr>
                    <w:ind w:firstLine="0"/>
                    <w:jc w:val="center"/>
                    <w:rPr>
                      <w:sz w:val="16"/>
                      <w:szCs w:val="16"/>
                    </w:rPr>
                  </w:pPr>
                  <w:r w:rsidRPr="00905AFE">
                    <w:rPr>
                      <w:sz w:val="16"/>
                      <w:szCs w:val="16"/>
                    </w:rPr>
                    <w:t>2</w:t>
                  </w:r>
                </w:p>
              </w:tc>
              <w:tc>
                <w:tcPr>
                  <w:tcW w:w="1018" w:type="dxa"/>
                  <w:vAlign w:val="center"/>
                </w:tcPr>
                <w:p w:rsidRPr="00126034" w:rsidR="00F14EFC" w:rsidP="00F14EFC" w:rsidRDefault="00F14EFC" w14:paraId="040A9960" w14:textId="77777777">
                  <w:pPr>
                    <w:ind w:firstLine="0"/>
                    <w:jc w:val="center"/>
                    <w:rPr>
                      <w:sz w:val="16"/>
                      <w:szCs w:val="16"/>
                    </w:rPr>
                  </w:pPr>
                </w:p>
              </w:tc>
            </w:tr>
            <w:tr w:rsidRPr="00126034" w:rsidR="00F14EFC" w:rsidTr="00905AFE" w14:paraId="3CC739B6" w14:textId="25AAADFA">
              <w:trPr>
                <w:trHeight w:val="412"/>
                <w:jc w:val="center"/>
              </w:trPr>
              <w:tc>
                <w:tcPr>
                  <w:tcW w:w="1487" w:type="dxa"/>
                </w:tcPr>
                <w:p w:rsidRPr="00905AFE" w:rsidR="00F14EFC" w:rsidP="00F14EFC" w:rsidRDefault="00F14EFC" w14:paraId="391C244C" w14:textId="1EC02796">
                  <w:pPr>
                    <w:ind w:firstLine="0"/>
                    <w:jc w:val="center"/>
                    <w:rPr>
                      <w:sz w:val="16"/>
                      <w:szCs w:val="16"/>
                    </w:rPr>
                  </w:pPr>
                  <w:r w:rsidRPr="00905AFE">
                    <w:rPr>
                      <w:sz w:val="16"/>
                      <w:szCs w:val="16"/>
                    </w:rPr>
                    <w:t xml:space="preserve">LAPK </w:t>
                  </w:r>
                  <w:r w:rsidRPr="00905AFE">
                    <w:rPr>
                      <w:rFonts w:ascii="Arial" w:hAnsi="Arial" w:eastAsia="Times New Roman" w:cs="Arial"/>
                      <w:b/>
                      <w:bCs/>
                      <w:color w:val="414142"/>
                      <w:sz w:val="16"/>
                      <w:szCs w:val="16"/>
                      <w:lang w:eastAsia="lv-LV"/>
                    </w:rPr>
                    <w:t>149.</w:t>
                  </w:r>
                  <w:r w:rsidRPr="00905AFE">
                    <w:rPr>
                      <w:rFonts w:ascii="Arial" w:hAnsi="Arial" w:eastAsia="Times New Roman" w:cs="Arial"/>
                      <w:b/>
                      <w:bCs/>
                      <w:color w:val="414142"/>
                      <w:sz w:val="16"/>
                      <w:szCs w:val="16"/>
                      <w:vertAlign w:val="superscript"/>
                      <w:lang w:eastAsia="lv-LV"/>
                    </w:rPr>
                    <w:t>34</w:t>
                  </w:r>
                  <w:r w:rsidR="00533E07">
                    <w:rPr>
                      <w:rFonts w:ascii="Arial" w:hAnsi="Arial" w:eastAsia="Times New Roman" w:cs="Arial"/>
                      <w:b/>
                      <w:bCs/>
                      <w:color w:val="414142"/>
                      <w:sz w:val="16"/>
                      <w:szCs w:val="16"/>
                      <w:vertAlign w:val="superscript"/>
                      <w:lang w:eastAsia="lv-LV"/>
                    </w:rPr>
                    <w:t xml:space="preserve"> </w:t>
                  </w:r>
                  <w:r w:rsidRPr="00533E07" w:rsidR="00533E07">
                    <w:rPr>
                      <w:sz w:val="16"/>
                      <w:szCs w:val="16"/>
                    </w:rPr>
                    <w:t xml:space="preserve">panta </w:t>
                  </w:r>
                  <w:r w:rsidRPr="00905AFE">
                    <w:rPr>
                      <w:sz w:val="16"/>
                      <w:szCs w:val="16"/>
                    </w:rPr>
                    <w:t>četrpadsmitā daļa</w:t>
                  </w:r>
                </w:p>
              </w:tc>
              <w:tc>
                <w:tcPr>
                  <w:tcW w:w="536" w:type="dxa"/>
                  <w:vAlign w:val="center"/>
                </w:tcPr>
                <w:p w:rsidRPr="00905AFE" w:rsidR="00F14EFC" w:rsidP="00F14EFC" w:rsidRDefault="00F14EFC" w14:paraId="07A946F6" w14:textId="77777777">
                  <w:pPr>
                    <w:ind w:firstLine="0"/>
                    <w:jc w:val="center"/>
                    <w:rPr>
                      <w:sz w:val="16"/>
                      <w:szCs w:val="16"/>
                    </w:rPr>
                  </w:pPr>
                </w:p>
              </w:tc>
              <w:tc>
                <w:tcPr>
                  <w:tcW w:w="536" w:type="dxa"/>
                  <w:vAlign w:val="center"/>
                </w:tcPr>
                <w:p w:rsidRPr="00905AFE" w:rsidR="00F14EFC" w:rsidP="00F14EFC" w:rsidRDefault="00F14EFC" w14:paraId="04140C8F" w14:textId="77777777">
                  <w:pPr>
                    <w:ind w:firstLine="0"/>
                    <w:jc w:val="center"/>
                    <w:rPr>
                      <w:sz w:val="16"/>
                      <w:szCs w:val="16"/>
                    </w:rPr>
                  </w:pPr>
                </w:p>
              </w:tc>
              <w:tc>
                <w:tcPr>
                  <w:tcW w:w="536" w:type="dxa"/>
                  <w:vAlign w:val="center"/>
                </w:tcPr>
                <w:p w:rsidRPr="00905AFE" w:rsidR="00F14EFC" w:rsidP="00F14EFC" w:rsidRDefault="00F14EFC" w14:paraId="10327E7A" w14:textId="77777777">
                  <w:pPr>
                    <w:ind w:firstLine="0"/>
                    <w:jc w:val="center"/>
                    <w:rPr>
                      <w:sz w:val="16"/>
                      <w:szCs w:val="16"/>
                    </w:rPr>
                  </w:pPr>
                </w:p>
              </w:tc>
              <w:tc>
                <w:tcPr>
                  <w:tcW w:w="536" w:type="dxa"/>
                  <w:vAlign w:val="center"/>
                </w:tcPr>
                <w:p w:rsidRPr="00905AFE" w:rsidR="00F14EFC" w:rsidP="00F14EFC" w:rsidRDefault="00F14EFC" w14:paraId="7C2ACE75" w14:textId="77777777">
                  <w:pPr>
                    <w:ind w:firstLine="0"/>
                    <w:jc w:val="center"/>
                    <w:rPr>
                      <w:sz w:val="16"/>
                      <w:szCs w:val="16"/>
                    </w:rPr>
                  </w:pPr>
                  <w:r w:rsidRPr="00905AFE">
                    <w:rPr>
                      <w:sz w:val="16"/>
                      <w:szCs w:val="16"/>
                    </w:rPr>
                    <w:t>4</w:t>
                  </w:r>
                </w:p>
              </w:tc>
              <w:tc>
                <w:tcPr>
                  <w:tcW w:w="536" w:type="dxa"/>
                  <w:vAlign w:val="center"/>
                </w:tcPr>
                <w:p w:rsidRPr="00905AFE" w:rsidR="00F14EFC" w:rsidP="00F14EFC" w:rsidRDefault="00F14EFC" w14:paraId="113F4AEE" w14:textId="77777777">
                  <w:pPr>
                    <w:ind w:firstLine="0"/>
                    <w:jc w:val="center"/>
                    <w:rPr>
                      <w:sz w:val="16"/>
                      <w:szCs w:val="16"/>
                    </w:rPr>
                  </w:pPr>
                  <w:r w:rsidRPr="00905AFE">
                    <w:rPr>
                      <w:sz w:val="16"/>
                      <w:szCs w:val="16"/>
                    </w:rPr>
                    <w:t>26</w:t>
                  </w:r>
                </w:p>
              </w:tc>
              <w:tc>
                <w:tcPr>
                  <w:tcW w:w="536" w:type="dxa"/>
                  <w:vAlign w:val="center"/>
                </w:tcPr>
                <w:p w:rsidRPr="00905AFE" w:rsidR="00F14EFC" w:rsidP="00F14EFC" w:rsidRDefault="00F14EFC" w14:paraId="442A39A5" w14:textId="77777777">
                  <w:pPr>
                    <w:ind w:firstLine="0"/>
                    <w:jc w:val="center"/>
                    <w:rPr>
                      <w:sz w:val="16"/>
                      <w:szCs w:val="16"/>
                    </w:rPr>
                  </w:pPr>
                  <w:r w:rsidRPr="00905AFE">
                    <w:rPr>
                      <w:sz w:val="16"/>
                      <w:szCs w:val="16"/>
                    </w:rPr>
                    <w:t>16</w:t>
                  </w:r>
                </w:p>
              </w:tc>
              <w:tc>
                <w:tcPr>
                  <w:tcW w:w="536" w:type="dxa"/>
                  <w:vAlign w:val="center"/>
                </w:tcPr>
                <w:p w:rsidRPr="00905AFE" w:rsidR="00F14EFC" w:rsidP="00F14EFC" w:rsidRDefault="00F14EFC" w14:paraId="22F236BA" w14:textId="77777777">
                  <w:pPr>
                    <w:ind w:firstLine="0"/>
                    <w:jc w:val="center"/>
                    <w:rPr>
                      <w:sz w:val="16"/>
                      <w:szCs w:val="16"/>
                    </w:rPr>
                  </w:pPr>
                  <w:r w:rsidRPr="00905AFE">
                    <w:rPr>
                      <w:sz w:val="16"/>
                      <w:szCs w:val="16"/>
                    </w:rPr>
                    <w:t>11</w:t>
                  </w:r>
                </w:p>
              </w:tc>
              <w:tc>
                <w:tcPr>
                  <w:tcW w:w="536" w:type="dxa"/>
                  <w:vAlign w:val="center"/>
                </w:tcPr>
                <w:p w:rsidRPr="00905AFE" w:rsidR="00F14EFC" w:rsidP="00F14EFC" w:rsidRDefault="00F14EFC" w14:paraId="412A317F" w14:textId="77777777">
                  <w:pPr>
                    <w:ind w:firstLine="0"/>
                    <w:jc w:val="center"/>
                    <w:rPr>
                      <w:sz w:val="16"/>
                      <w:szCs w:val="16"/>
                    </w:rPr>
                  </w:pPr>
                  <w:r w:rsidRPr="00905AFE">
                    <w:rPr>
                      <w:sz w:val="16"/>
                      <w:szCs w:val="16"/>
                    </w:rPr>
                    <w:t>16</w:t>
                  </w:r>
                </w:p>
              </w:tc>
              <w:tc>
                <w:tcPr>
                  <w:tcW w:w="536" w:type="dxa"/>
                  <w:vAlign w:val="center"/>
                </w:tcPr>
                <w:p w:rsidRPr="00905AFE" w:rsidR="00F14EFC" w:rsidP="00F14EFC" w:rsidRDefault="00F14EFC" w14:paraId="0AB9AA42" w14:textId="77777777">
                  <w:pPr>
                    <w:ind w:firstLine="0"/>
                    <w:jc w:val="center"/>
                    <w:rPr>
                      <w:sz w:val="16"/>
                      <w:szCs w:val="16"/>
                    </w:rPr>
                  </w:pPr>
                  <w:r w:rsidRPr="00905AFE">
                    <w:rPr>
                      <w:sz w:val="16"/>
                      <w:szCs w:val="16"/>
                    </w:rPr>
                    <w:t>14</w:t>
                  </w:r>
                </w:p>
              </w:tc>
              <w:tc>
                <w:tcPr>
                  <w:tcW w:w="536" w:type="dxa"/>
                  <w:vAlign w:val="center"/>
                </w:tcPr>
                <w:p w:rsidRPr="00905AFE" w:rsidR="00F14EFC" w:rsidP="00F14EFC" w:rsidRDefault="00F14EFC" w14:paraId="0FC566A5" w14:textId="77777777">
                  <w:pPr>
                    <w:ind w:firstLine="0"/>
                    <w:jc w:val="center"/>
                    <w:rPr>
                      <w:sz w:val="16"/>
                      <w:szCs w:val="16"/>
                    </w:rPr>
                  </w:pPr>
                  <w:r w:rsidRPr="00905AFE">
                    <w:rPr>
                      <w:sz w:val="16"/>
                      <w:szCs w:val="16"/>
                    </w:rPr>
                    <w:t>14</w:t>
                  </w:r>
                </w:p>
              </w:tc>
              <w:tc>
                <w:tcPr>
                  <w:tcW w:w="1030" w:type="dxa"/>
                  <w:vAlign w:val="center"/>
                </w:tcPr>
                <w:p w:rsidRPr="00905AFE" w:rsidR="00F14EFC" w:rsidP="00F14EFC" w:rsidRDefault="00F14EFC" w14:paraId="22FF720E" w14:textId="1730089C">
                  <w:pPr>
                    <w:ind w:firstLine="0"/>
                    <w:jc w:val="center"/>
                    <w:rPr>
                      <w:sz w:val="16"/>
                      <w:szCs w:val="16"/>
                    </w:rPr>
                  </w:pPr>
                  <w:r w:rsidRPr="00905AFE">
                    <w:rPr>
                      <w:sz w:val="16"/>
                      <w:szCs w:val="16"/>
                    </w:rPr>
                    <w:t>12</w:t>
                  </w:r>
                </w:p>
              </w:tc>
              <w:tc>
                <w:tcPr>
                  <w:tcW w:w="1018" w:type="dxa"/>
                  <w:vAlign w:val="center"/>
                </w:tcPr>
                <w:p w:rsidRPr="00126034" w:rsidR="00F14EFC" w:rsidP="00F14EFC" w:rsidRDefault="00F14EFC" w14:paraId="1FE108D8" w14:textId="3D003D94">
                  <w:pPr>
                    <w:ind w:firstLine="0"/>
                    <w:jc w:val="center"/>
                    <w:rPr>
                      <w:sz w:val="16"/>
                      <w:szCs w:val="16"/>
                    </w:rPr>
                  </w:pPr>
                  <w:r w:rsidRPr="00905AFE">
                    <w:rPr>
                      <w:sz w:val="16"/>
                      <w:szCs w:val="16"/>
                    </w:rPr>
                    <w:t>6</w:t>
                  </w:r>
                </w:p>
              </w:tc>
            </w:tr>
            <w:tr w:rsidRPr="00126034" w:rsidR="00F14EFC" w:rsidTr="00905AFE" w14:paraId="4D4071BF" w14:textId="171D02B7">
              <w:trPr>
                <w:trHeight w:val="412"/>
                <w:jc w:val="center"/>
              </w:trPr>
              <w:tc>
                <w:tcPr>
                  <w:tcW w:w="1487" w:type="dxa"/>
                </w:tcPr>
                <w:p w:rsidRPr="00905AFE" w:rsidR="00F14EFC" w:rsidP="00F14EFC" w:rsidRDefault="00F14EFC" w14:paraId="41FDBE8E" w14:textId="61E52813">
                  <w:pPr>
                    <w:ind w:firstLine="0"/>
                    <w:jc w:val="center"/>
                    <w:rPr>
                      <w:sz w:val="16"/>
                      <w:szCs w:val="16"/>
                    </w:rPr>
                  </w:pPr>
                  <w:r w:rsidRPr="00905AFE">
                    <w:rPr>
                      <w:sz w:val="16"/>
                      <w:szCs w:val="16"/>
                    </w:rPr>
                    <w:t xml:space="preserve">LAPK </w:t>
                  </w:r>
                  <w:r w:rsidRPr="00905AFE">
                    <w:rPr>
                      <w:rFonts w:ascii="Arial" w:hAnsi="Arial" w:eastAsia="Times New Roman" w:cs="Arial"/>
                      <w:b/>
                      <w:bCs/>
                      <w:color w:val="414142"/>
                      <w:sz w:val="16"/>
                      <w:szCs w:val="16"/>
                      <w:lang w:eastAsia="lv-LV"/>
                    </w:rPr>
                    <w:t>149.</w:t>
                  </w:r>
                  <w:r w:rsidRPr="00905AFE">
                    <w:rPr>
                      <w:rFonts w:ascii="Arial" w:hAnsi="Arial" w:eastAsia="Times New Roman" w:cs="Arial"/>
                      <w:b/>
                      <w:bCs/>
                      <w:color w:val="414142"/>
                      <w:sz w:val="16"/>
                      <w:szCs w:val="16"/>
                      <w:vertAlign w:val="superscript"/>
                      <w:lang w:eastAsia="lv-LV"/>
                    </w:rPr>
                    <w:t>34</w:t>
                  </w:r>
                  <w:r w:rsidR="00533E07">
                    <w:rPr>
                      <w:rFonts w:ascii="Arial" w:hAnsi="Arial" w:eastAsia="Times New Roman" w:cs="Arial"/>
                      <w:b/>
                      <w:bCs/>
                      <w:color w:val="414142"/>
                      <w:sz w:val="16"/>
                      <w:szCs w:val="16"/>
                      <w:vertAlign w:val="superscript"/>
                      <w:lang w:eastAsia="lv-LV"/>
                    </w:rPr>
                    <w:t xml:space="preserve"> </w:t>
                  </w:r>
                  <w:r w:rsidRPr="00533E07" w:rsidR="00533E07">
                    <w:rPr>
                      <w:sz w:val="16"/>
                      <w:szCs w:val="16"/>
                    </w:rPr>
                    <w:t xml:space="preserve">panta </w:t>
                  </w:r>
                  <w:r w:rsidRPr="00905AFE">
                    <w:rPr>
                      <w:sz w:val="16"/>
                      <w:szCs w:val="16"/>
                    </w:rPr>
                    <w:t>piecpadsmitā   daļa</w:t>
                  </w:r>
                </w:p>
              </w:tc>
              <w:tc>
                <w:tcPr>
                  <w:tcW w:w="536" w:type="dxa"/>
                  <w:vAlign w:val="center"/>
                </w:tcPr>
                <w:p w:rsidRPr="00905AFE" w:rsidR="00F14EFC" w:rsidP="00F14EFC" w:rsidRDefault="00F14EFC" w14:paraId="3E841358" w14:textId="77777777">
                  <w:pPr>
                    <w:ind w:firstLine="0"/>
                    <w:jc w:val="center"/>
                    <w:rPr>
                      <w:sz w:val="16"/>
                      <w:szCs w:val="16"/>
                    </w:rPr>
                  </w:pPr>
                </w:p>
              </w:tc>
              <w:tc>
                <w:tcPr>
                  <w:tcW w:w="536" w:type="dxa"/>
                  <w:vAlign w:val="center"/>
                </w:tcPr>
                <w:p w:rsidRPr="00905AFE" w:rsidR="00F14EFC" w:rsidP="00F14EFC" w:rsidRDefault="00F14EFC" w14:paraId="6BE6F4ED" w14:textId="77777777">
                  <w:pPr>
                    <w:ind w:firstLine="0"/>
                    <w:jc w:val="center"/>
                    <w:rPr>
                      <w:sz w:val="16"/>
                      <w:szCs w:val="16"/>
                    </w:rPr>
                  </w:pPr>
                </w:p>
              </w:tc>
              <w:tc>
                <w:tcPr>
                  <w:tcW w:w="536" w:type="dxa"/>
                  <w:vAlign w:val="center"/>
                </w:tcPr>
                <w:p w:rsidRPr="00905AFE" w:rsidR="00F14EFC" w:rsidP="00F14EFC" w:rsidRDefault="00F14EFC" w14:paraId="164F1FC3" w14:textId="77777777">
                  <w:pPr>
                    <w:ind w:firstLine="0"/>
                    <w:jc w:val="center"/>
                    <w:rPr>
                      <w:sz w:val="16"/>
                      <w:szCs w:val="16"/>
                    </w:rPr>
                  </w:pPr>
                </w:p>
              </w:tc>
              <w:tc>
                <w:tcPr>
                  <w:tcW w:w="536" w:type="dxa"/>
                  <w:vAlign w:val="center"/>
                </w:tcPr>
                <w:p w:rsidRPr="00905AFE" w:rsidR="00F14EFC" w:rsidP="00F14EFC" w:rsidRDefault="00F14EFC" w14:paraId="74823276" w14:textId="77777777">
                  <w:pPr>
                    <w:ind w:firstLine="0"/>
                    <w:jc w:val="center"/>
                    <w:rPr>
                      <w:sz w:val="16"/>
                      <w:szCs w:val="16"/>
                    </w:rPr>
                  </w:pPr>
                </w:p>
              </w:tc>
              <w:tc>
                <w:tcPr>
                  <w:tcW w:w="536" w:type="dxa"/>
                  <w:vAlign w:val="center"/>
                </w:tcPr>
                <w:p w:rsidRPr="00905AFE" w:rsidR="00F14EFC" w:rsidP="00F14EFC" w:rsidRDefault="00F14EFC" w14:paraId="41D6C2AB" w14:textId="77777777">
                  <w:pPr>
                    <w:ind w:firstLine="0"/>
                    <w:jc w:val="center"/>
                    <w:rPr>
                      <w:sz w:val="16"/>
                      <w:szCs w:val="16"/>
                    </w:rPr>
                  </w:pPr>
                </w:p>
              </w:tc>
              <w:tc>
                <w:tcPr>
                  <w:tcW w:w="536" w:type="dxa"/>
                  <w:vAlign w:val="center"/>
                </w:tcPr>
                <w:p w:rsidRPr="00905AFE" w:rsidR="00F14EFC" w:rsidP="00F14EFC" w:rsidRDefault="00F14EFC" w14:paraId="66F6DFE1" w14:textId="77777777">
                  <w:pPr>
                    <w:ind w:firstLine="0"/>
                    <w:jc w:val="center"/>
                    <w:rPr>
                      <w:sz w:val="16"/>
                      <w:szCs w:val="16"/>
                    </w:rPr>
                  </w:pPr>
                </w:p>
              </w:tc>
              <w:tc>
                <w:tcPr>
                  <w:tcW w:w="536" w:type="dxa"/>
                  <w:vAlign w:val="center"/>
                </w:tcPr>
                <w:p w:rsidRPr="00905AFE" w:rsidR="00F14EFC" w:rsidP="00F14EFC" w:rsidRDefault="00F14EFC" w14:paraId="27F798B3" w14:textId="77777777">
                  <w:pPr>
                    <w:ind w:firstLine="0"/>
                    <w:jc w:val="center"/>
                    <w:rPr>
                      <w:sz w:val="16"/>
                      <w:szCs w:val="16"/>
                    </w:rPr>
                  </w:pPr>
                </w:p>
              </w:tc>
              <w:tc>
                <w:tcPr>
                  <w:tcW w:w="536" w:type="dxa"/>
                  <w:vAlign w:val="center"/>
                </w:tcPr>
                <w:p w:rsidRPr="00905AFE" w:rsidR="00F14EFC" w:rsidP="00F14EFC" w:rsidRDefault="00F14EFC" w14:paraId="60A9DC53" w14:textId="77777777">
                  <w:pPr>
                    <w:ind w:firstLine="0"/>
                    <w:jc w:val="center"/>
                    <w:rPr>
                      <w:sz w:val="16"/>
                      <w:szCs w:val="16"/>
                    </w:rPr>
                  </w:pPr>
                </w:p>
              </w:tc>
              <w:tc>
                <w:tcPr>
                  <w:tcW w:w="536" w:type="dxa"/>
                  <w:vAlign w:val="center"/>
                </w:tcPr>
                <w:p w:rsidRPr="00905AFE" w:rsidR="00F14EFC" w:rsidP="00F14EFC" w:rsidRDefault="00F14EFC" w14:paraId="6F763910" w14:textId="77777777">
                  <w:pPr>
                    <w:ind w:firstLine="0"/>
                    <w:jc w:val="center"/>
                    <w:rPr>
                      <w:sz w:val="16"/>
                      <w:szCs w:val="16"/>
                    </w:rPr>
                  </w:pPr>
                </w:p>
              </w:tc>
              <w:tc>
                <w:tcPr>
                  <w:tcW w:w="536" w:type="dxa"/>
                  <w:vAlign w:val="center"/>
                </w:tcPr>
                <w:p w:rsidRPr="00905AFE" w:rsidR="00F14EFC" w:rsidP="00F14EFC" w:rsidRDefault="00F14EFC" w14:paraId="2577FDA5" w14:textId="77777777">
                  <w:pPr>
                    <w:ind w:firstLine="0"/>
                    <w:jc w:val="center"/>
                    <w:rPr>
                      <w:sz w:val="16"/>
                      <w:szCs w:val="16"/>
                    </w:rPr>
                  </w:pPr>
                </w:p>
              </w:tc>
              <w:tc>
                <w:tcPr>
                  <w:tcW w:w="1030" w:type="dxa"/>
                  <w:vAlign w:val="center"/>
                </w:tcPr>
                <w:p w:rsidRPr="00905AFE" w:rsidR="00F14EFC" w:rsidP="00F14EFC" w:rsidRDefault="00F14EFC" w14:paraId="074A6CE6" w14:textId="77777777">
                  <w:pPr>
                    <w:ind w:firstLine="0"/>
                    <w:jc w:val="center"/>
                    <w:rPr>
                      <w:sz w:val="16"/>
                      <w:szCs w:val="16"/>
                    </w:rPr>
                  </w:pPr>
                </w:p>
              </w:tc>
              <w:tc>
                <w:tcPr>
                  <w:tcW w:w="1018" w:type="dxa"/>
                  <w:vAlign w:val="center"/>
                </w:tcPr>
                <w:p w:rsidRPr="00126034" w:rsidR="00F14EFC" w:rsidP="00F14EFC" w:rsidRDefault="00F14EFC" w14:paraId="4EFDDB74" w14:textId="77777777">
                  <w:pPr>
                    <w:ind w:firstLine="0"/>
                    <w:jc w:val="center"/>
                    <w:rPr>
                      <w:sz w:val="16"/>
                      <w:szCs w:val="16"/>
                    </w:rPr>
                  </w:pPr>
                </w:p>
              </w:tc>
            </w:tr>
            <w:tr w:rsidRPr="00126034" w:rsidR="00F14EFC" w:rsidTr="00905AFE" w14:paraId="03453877" w14:textId="7BD8DB16">
              <w:trPr>
                <w:trHeight w:val="412"/>
                <w:jc w:val="center"/>
              </w:trPr>
              <w:tc>
                <w:tcPr>
                  <w:tcW w:w="1487" w:type="dxa"/>
                </w:tcPr>
                <w:p w:rsidRPr="00905AFE" w:rsidR="00F14EFC" w:rsidP="00F14EFC" w:rsidRDefault="00F14EFC" w14:paraId="3C587D16" w14:textId="51E85AC6">
                  <w:pPr>
                    <w:ind w:firstLine="0"/>
                    <w:jc w:val="center"/>
                    <w:rPr>
                      <w:sz w:val="16"/>
                      <w:szCs w:val="16"/>
                    </w:rPr>
                  </w:pPr>
                  <w:r w:rsidRPr="00905AFE">
                    <w:rPr>
                      <w:sz w:val="16"/>
                      <w:szCs w:val="16"/>
                    </w:rPr>
                    <w:t xml:space="preserve">LAPK </w:t>
                  </w:r>
                  <w:r w:rsidRPr="00905AFE">
                    <w:rPr>
                      <w:rFonts w:ascii="Arial" w:hAnsi="Arial" w:eastAsia="Times New Roman" w:cs="Arial"/>
                      <w:b/>
                      <w:bCs/>
                      <w:color w:val="414142"/>
                      <w:sz w:val="16"/>
                      <w:szCs w:val="16"/>
                      <w:lang w:eastAsia="lv-LV"/>
                    </w:rPr>
                    <w:t>149.</w:t>
                  </w:r>
                  <w:r w:rsidRPr="00905AFE">
                    <w:rPr>
                      <w:rFonts w:ascii="Arial" w:hAnsi="Arial" w:eastAsia="Times New Roman" w:cs="Arial"/>
                      <w:b/>
                      <w:bCs/>
                      <w:color w:val="414142"/>
                      <w:sz w:val="16"/>
                      <w:szCs w:val="16"/>
                      <w:vertAlign w:val="superscript"/>
                      <w:lang w:eastAsia="lv-LV"/>
                    </w:rPr>
                    <w:t>34</w:t>
                  </w:r>
                  <w:r w:rsidR="00533E07">
                    <w:rPr>
                      <w:rFonts w:ascii="Arial" w:hAnsi="Arial" w:eastAsia="Times New Roman" w:cs="Arial"/>
                      <w:b/>
                      <w:bCs/>
                      <w:color w:val="414142"/>
                      <w:sz w:val="16"/>
                      <w:szCs w:val="16"/>
                      <w:vertAlign w:val="superscript"/>
                      <w:lang w:eastAsia="lv-LV"/>
                    </w:rPr>
                    <w:t xml:space="preserve"> </w:t>
                  </w:r>
                  <w:r w:rsidRPr="00533E07" w:rsidR="00533E07">
                    <w:rPr>
                      <w:sz w:val="16"/>
                      <w:szCs w:val="16"/>
                    </w:rPr>
                    <w:t xml:space="preserve">panta </w:t>
                  </w:r>
                  <w:r w:rsidRPr="00905AFE">
                    <w:rPr>
                      <w:sz w:val="16"/>
                      <w:szCs w:val="16"/>
                    </w:rPr>
                    <w:t>sešpadsmitā daļa</w:t>
                  </w:r>
                </w:p>
              </w:tc>
              <w:tc>
                <w:tcPr>
                  <w:tcW w:w="536" w:type="dxa"/>
                  <w:vAlign w:val="center"/>
                </w:tcPr>
                <w:p w:rsidRPr="00905AFE" w:rsidR="00F14EFC" w:rsidP="00F14EFC" w:rsidRDefault="00F14EFC" w14:paraId="29C38086" w14:textId="77777777">
                  <w:pPr>
                    <w:ind w:firstLine="0"/>
                    <w:jc w:val="center"/>
                    <w:rPr>
                      <w:sz w:val="16"/>
                      <w:szCs w:val="16"/>
                    </w:rPr>
                  </w:pPr>
                </w:p>
              </w:tc>
              <w:tc>
                <w:tcPr>
                  <w:tcW w:w="536" w:type="dxa"/>
                  <w:vAlign w:val="center"/>
                </w:tcPr>
                <w:p w:rsidRPr="00905AFE" w:rsidR="00F14EFC" w:rsidP="00F14EFC" w:rsidRDefault="00F14EFC" w14:paraId="4C264BC0" w14:textId="77777777">
                  <w:pPr>
                    <w:ind w:firstLine="0"/>
                    <w:jc w:val="center"/>
                    <w:rPr>
                      <w:sz w:val="16"/>
                      <w:szCs w:val="16"/>
                    </w:rPr>
                  </w:pPr>
                </w:p>
              </w:tc>
              <w:tc>
                <w:tcPr>
                  <w:tcW w:w="536" w:type="dxa"/>
                  <w:vAlign w:val="center"/>
                </w:tcPr>
                <w:p w:rsidRPr="00905AFE" w:rsidR="00F14EFC" w:rsidP="00F14EFC" w:rsidRDefault="00F14EFC" w14:paraId="7434F1FE" w14:textId="77777777">
                  <w:pPr>
                    <w:ind w:firstLine="0"/>
                    <w:jc w:val="center"/>
                    <w:rPr>
                      <w:sz w:val="16"/>
                      <w:szCs w:val="16"/>
                    </w:rPr>
                  </w:pPr>
                </w:p>
              </w:tc>
              <w:tc>
                <w:tcPr>
                  <w:tcW w:w="536" w:type="dxa"/>
                  <w:vAlign w:val="center"/>
                </w:tcPr>
                <w:p w:rsidRPr="00905AFE" w:rsidR="00F14EFC" w:rsidP="00F14EFC" w:rsidRDefault="00F14EFC" w14:paraId="2E349709" w14:textId="77777777">
                  <w:pPr>
                    <w:ind w:firstLine="0"/>
                    <w:jc w:val="center"/>
                    <w:rPr>
                      <w:sz w:val="16"/>
                      <w:szCs w:val="16"/>
                    </w:rPr>
                  </w:pPr>
                </w:p>
              </w:tc>
              <w:tc>
                <w:tcPr>
                  <w:tcW w:w="536" w:type="dxa"/>
                  <w:vAlign w:val="center"/>
                </w:tcPr>
                <w:p w:rsidRPr="00905AFE" w:rsidR="00F14EFC" w:rsidP="00F14EFC" w:rsidRDefault="00F14EFC" w14:paraId="3292EE31" w14:textId="77777777">
                  <w:pPr>
                    <w:ind w:firstLine="0"/>
                    <w:jc w:val="center"/>
                    <w:rPr>
                      <w:sz w:val="16"/>
                      <w:szCs w:val="16"/>
                    </w:rPr>
                  </w:pPr>
                </w:p>
              </w:tc>
              <w:tc>
                <w:tcPr>
                  <w:tcW w:w="536" w:type="dxa"/>
                  <w:vAlign w:val="center"/>
                </w:tcPr>
                <w:p w:rsidRPr="00905AFE" w:rsidR="00F14EFC" w:rsidP="00F14EFC" w:rsidRDefault="00F14EFC" w14:paraId="49C890F0" w14:textId="77777777">
                  <w:pPr>
                    <w:ind w:firstLine="0"/>
                    <w:jc w:val="center"/>
                    <w:rPr>
                      <w:sz w:val="16"/>
                      <w:szCs w:val="16"/>
                    </w:rPr>
                  </w:pPr>
                  <w:r w:rsidRPr="00905AFE">
                    <w:rPr>
                      <w:sz w:val="16"/>
                      <w:szCs w:val="16"/>
                    </w:rPr>
                    <w:t>1</w:t>
                  </w:r>
                </w:p>
              </w:tc>
              <w:tc>
                <w:tcPr>
                  <w:tcW w:w="536" w:type="dxa"/>
                  <w:vAlign w:val="center"/>
                </w:tcPr>
                <w:p w:rsidRPr="00905AFE" w:rsidR="00F14EFC" w:rsidP="00F14EFC" w:rsidRDefault="00F14EFC" w14:paraId="2E6D1770" w14:textId="77777777">
                  <w:pPr>
                    <w:ind w:firstLine="0"/>
                    <w:jc w:val="center"/>
                    <w:rPr>
                      <w:sz w:val="16"/>
                      <w:szCs w:val="16"/>
                    </w:rPr>
                  </w:pPr>
                  <w:r w:rsidRPr="00905AFE">
                    <w:rPr>
                      <w:sz w:val="16"/>
                      <w:szCs w:val="16"/>
                    </w:rPr>
                    <w:t>1</w:t>
                  </w:r>
                </w:p>
              </w:tc>
              <w:tc>
                <w:tcPr>
                  <w:tcW w:w="536" w:type="dxa"/>
                  <w:vAlign w:val="center"/>
                </w:tcPr>
                <w:p w:rsidRPr="00905AFE" w:rsidR="00F14EFC" w:rsidP="00F14EFC" w:rsidRDefault="00F14EFC" w14:paraId="2A28EBC5" w14:textId="77777777">
                  <w:pPr>
                    <w:ind w:firstLine="0"/>
                    <w:jc w:val="center"/>
                    <w:rPr>
                      <w:sz w:val="16"/>
                      <w:szCs w:val="16"/>
                    </w:rPr>
                  </w:pPr>
                </w:p>
              </w:tc>
              <w:tc>
                <w:tcPr>
                  <w:tcW w:w="536" w:type="dxa"/>
                  <w:vAlign w:val="center"/>
                </w:tcPr>
                <w:p w:rsidRPr="00905AFE" w:rsidR="00F14EFC" w:rsidP="00F14EFC" w:rsidRDefault="00F14EFC" w14:paraId="7EE9B45D" w14:textId="77777777">
                  <w:pPr>
                    <w:ind w:firstLine="0"/>
                    <w:jc w:val="center"/>
                    <w:rPr>
                      <w:sz w:val="16"/>
                      <w:szCs w:val="16"/>
                    </w:rPr>
                  </w:pPr>
                </w:p>
              </w:tc>
              <w:tc>
                <w:tcPr>
                  <w:tcW w:w="536" w:type="dxa"/>
                  <w:vAlign w:val="center"/>
                </w:tcPr>
                <w:p w:rsidRPr="00905AFE" w:rsidR="00F14EFC" w:rsidP="00F14EFC" w:rsidRDefault="00F14EFC" w14:paraId="66B93EC8" w14:textId="77777777">
                  <w:pPr>
                    <w:ind w:firstLine="0"/>
                    <w:jc w:val="center"/>
                    <w:rPr>
                      <w:sz w:val="16"/>
                      <w:szCs w:val="16"/>
                    </w:rPr>
                  </w:pPr>
                </w:p>
              </w:tc>
              <w:tc>
                <w:tcPr>
                  <w:tcW w:w="1030" w:type="dxa"/>
                  <w:vAlign w:val="center"/>
                </w:tcPr>
                <w:p w:rsidRPr="00905AFE" w:rsidR="00F14EFC" w:rsidP="00F14EFC" w:rsidRDefault="00F14EFC" w14:paraId="6BAA672E" w14:textId="77777777">
                  <w:pPr>
                    <w:ind w:firstLine="0"/>
                    <w:jc w:val="center"/>
                    <w:rPr>
                      <w:sz w:val="16"/>
                      <w:szCs w:val="16"/>
                    </w:rPr>
                  </w:pPr>
                </w:p>
              </w:tc>
              <w:tc>
                <w:tcPr>
                  <w:tcW w:w="1018" w:type="dxa"/>
                  <w:vAlign w:val="center"/>
                </w:tcPr>
                <w:p w:rsidRPr="00126034" w:rsidR="00F14EFC" w:rsidP="00F14EFC" w:rsidRDefault="00F14EFC" w14:paraId="4959D50D" w14:textId="77777777">
                  <w:pPr>
                    <w:ind w:firstLine="0"/>
                    <w:jc w:val="center"/>
                    <w:rPr>
                      <w:sz w:val="16"/>
                      <w:szCs w:val="16"/>
                    </w:rPr>
                  </w:pPr>
                </w:p>
              </w:tc>
            </w:tr>
            <w:tr w:rsidRPr="00126034" w:rsidR="00F14EFC" w:rsidTr="00905AFE" w14:paraId="1B8D26B1" w14:textId="164F2985">
              <w:trPr>
                <w:trHeight w:val="427"/>
                <w:jc w:val="center"/>
              </w:trPr>
              <w:tc>
                <w:tcPr>
                  <w:tcW w:w="1487" w:type="dxa"/>
                </w:tcPr>
                <w:p w:rsidRPr="00905AFE" w:rsidR="00F14EFC" w:rsidP="00F14EFC" w:rsidRDefault="00F14EFC" w14:paraId="1193DE50" w14:textId="2B7DBA8F">
                  <w:pPr>
                    <w:ind w:firstLine="0"/>
                    <w:jc w:val="center"/>
                    <w:rPr>
                      <w:sz w:val="16"/>
                      <w:szCs w:val="16"/>
                    </w:rPr>
                  </w:pPr>
                  <w:r w:rsidRPr="00905AFE">
                    <w:rPr>
                      <w:sz w:val="16"/>
                      <w:szCs w:val="16"/>
                    </w:rPr>
                    <w:lastRenderedPageBreak/>
                    <w:t xml:space="preserve">LAPK </w:t>
                  </w:r>
                  <w:r w:rsidRPr="00905AFE">
                    <w:rPr>
                      <w:rFonts w:ascii="Arial" w:hAnsi="Arial" w:eastAsia="Times New Roman" w:cs="Arial"/>
                      <w:b/>
                      <w:bCs/>
                      <w:color w:val="414142"/>
                      <w:sz w:val="16"/>
                      <w:szCs w:val="16"/>
                      <w:lang w:eastAsia="lv-LV"/>
                    </w:rPr>
                    <w:t>149.</w:t>
                  </w:r>
                  <w:r w:rsidRPr="00905AFE">
                    <w:rPr>
                      <w:rFonts w:ascii="Arial" w:hAnsi="Arial" w:eastAsia="Times New Roman" w:cs="Arial"/>
                      <w:b/>
                      <w:bCs/>
                      <w:color w:val="414142"/>
                      <w:sz w:val="16"/>
                      <w:szCs w:val="16"/>
                      <w:vertAlign w:val="superscript"/>
                      <w:lang w:eastAsia="lv-LV"/>
                    </w:rPr>
                    <w:t>34</w:t>
                  </w:r>
                  <w:r w:rsidR="00533E07">
                    <w:rPr>
                      <w:rFonts w:ascii="Arial" w:hAnsi="Arial" w:eastAsia="Times New Roman" w:cs="Arial"/>
                      <w:b/>
                      <w:bCs/>
                      <w:color w:val="414142"/>
                      <w:sz w:val="16"/>
                      <w:szCs w:val="16"/>
                      <w:vertAlign w:val="superscript"/>
                      <w:lang w:eastAsia="lv-LV"/>
                    </w:rPr>
                    <w:t xml:space="preserve"> </w:t>
                  </w:r>
                  <w:r w:rsidRPr="00533E07" w:rsidR="00533E07">
                    <w:rPr>
                      <w:sz w:val="16"/>
                      <w:szCs w:val="16"/>
                    </w:rPr>
                    <w:t xml:space="preserve">panta </w:t>
                  </w:r>
                  <w:r w:rsidRPr="00905AFE">
                    <w:rPr>
                      <w:sz w:val="16"/>
                      <w:szCs w:val="16"/>
                    </w:rPr>
                    <w:t>septiņpadsmitā daļa</w:t>
                  </w:r>
                </w:p>
              </w:tc>
              <w:tc>
                <w:tcPr>
                  <w:tcW w:w="536" w:type="dxa"/>
                  <w:vAlign w:val="center"/>
                </w:tcPr>
                <w:p w:rsidRPr="00905AFE" w:rsidR="00F14EFC" w:rsidP="00F14EFC" w:rsidRDefault="00F14EFC" w14:paraId="70C45590" w14:textId="77777777">
                  <w:pPr>
                    <w:ind w:firstLine="0"/>
                    <w:jc w:val="center"/>
                    <w:rPr>
                      <w:sz w:val="16"/>
                      <w:szCs w:val="16"/>
                    </w:rPr>
                  </w:pPr>
                </w:p>
              </w:tc>
              <w:tc>
                <w:tcPr>
                  <w:tcW w:w="536" w:type="dxa"/>
                  <w:vAlign w:val="center"/>
                </w:tcPr>
                <w:p w:rsidRPr="00905AFE" w:rsidR="00F14EFC" w:rsidP="00F14EFC" w:rsidRDefault="00F14EFC" w14:paraId="3713767D" w14:textId="77777777">
                  <w:pPr>
                    <w:ind w:firstLine="0"/>
                    <w:jc w:val="center"/>
                    <w:rPr>
                      <w:sz w:val="16"/>
                      <w:szCs w:val="16"/>
                    </w:rPr>
                  </w:pPr>
                </w:p>
              </w:tc>
              <w:tc>
                <w:tcPr>
                  <w:tcW w:w="536" w:type="dxa"/>
                  <w:vAlign w:val="center"/>
                </w:tcPr>
                <w:p w:rsidRPr="00905AFE" w:rsidR="00F14EFC" w:rsidP="00F14EFC" w:rsidRDefault="00F14EFC" w14:paraId="00B578F3" w14:textId="77777777">
                  <w:pPr>
                    <w:ind w:firstLine="0"/>
                    <w:jc w:val="center"/>
                    <w:rPr>
                      <w:sz w:val="16"/>
                      <w:szCs w:val="16"/>
                    </w:rPr>
                  </w:pPr>
                </w:p>
              </w:tc>
              <w:tc>
                <w:tcPr>
                  <w:tcW w:w="536" w:type="dxa"/>
                  <w:vAlign w:val="center"/>
                </w:tcPr>
                <w:p w:rsidRPr="00905AFE" w:rsidR="00F14EFC" w:rsidP="00F14EFC" w:rsidRDefault="00F14EFC" w14:paraId="4CEDA618" w14:textId="77777777">
                  <w:pPr>
                    <w:ind w:firstLine="0"/>
                    <w:jc w:val="center"/>
                    <w:rPr>
                      <w:sz w:val="16"/>
                      <w:szCs w:val="16"/>
                    </w:rPr>
                  </w:pPr>
                </w:p>
              </w:tc>
              <w:tc>
                <w:tcPr>
                  <w:tcW w:w="536" w:type="dxa"/>
                  <w:vAlign w:val="center"/>
                </w:tcPr>
                <w:p w:rsidRPr="00905AFE" w:rsidR="00F14EFC" w:rsidP="00F14EFC" w:rsidRDefault="00F14EFC" w14:paraId="5409B9D1" w14:textId="77777777">
                  <w:pPr>
                    <w:ind w:firstLine="0"/>
                    <w:jc w:val="center"/>
                    <w:rPr>
                      <w:sz w:val="16"/>
                      <w:szCs w:val="16"/>
                    </w:rPr>
                  </w:pPr>
                </w:p>
              </w:tc>
              <w:tc>
                <w:tcPr>
                  <w:tcW w:w="536" w:type="dxa"/>
                  <w:vAlign w:val="center"/>
                </w:tcPr>
                <w:p w:rsidRPr="00905AFE" w:rsidR="00F14EFC" w:rsidP="00F14EFC" w:rsidRDefault="00F14EFC" w14:paraId="142A56BA" w14:textId="77777777">
                  <w:pPr>
                    <w:ind w:firstLine="0"/>
                    <w:jc w:val="center"/>
                    <w:rPr>
                      <w:sz w:val="16"/>
                      <w:szCs w:val="16"/>
                    </w:rPr>
                  </w:pPr>
                  <w:r w:rsidRPr="00905AFE">
                    <w:rPr>
                      <w:sz w:val="16"/>
                      <w:szCs w:val="16"/>
                    </w:rPr>
                    <w:t>1</w:t>
                  </w:r>
                </w:p>
              </w:tc>
              <w:tc>
                <w:tcPr>
                  <w:tcW w:w="536" w:type="dxa"/>
                  <w:vAlign w:val="center"/>
                </w:tcPr>
                <w:p w:rsidRPr="00905AFE" w:rsidR="00F14EFC" w:rsidP="00F14EFC" w:rsidRDefault="00F14EFC" w14:paraId="374DE235" w14:textId="77777777">
                  <w:pPr>
                    <w:ind w:firstLine="0"/>
                    <w:jc w:val="center"/>
                    <w:rPr>
                      <w:sz w:val="16"/>
                      <w:szCs w:val="16"/>
                    </w:rPr>
                  </w:pPr>
                  <w:r w:rsidRPr="00905AFE">
                    <w:rPr>
                      <w:sz w:val="16"/>
                      <w:szCs w:val="16"/>
                    </w:rPr>
                    <w:t>1</w:t>
                  </w:r>
                </w:p>
              </w:tc>
              <w:tc>
                <w:tcPr>
                  <w:tcW w:w="536" w:type="dxa"/>
                  <w:vAlign w:val="center"/>
                </w:tcPr>
                <w:p w:rsidRPr="00905AFE" w:rsidR="00F14EFC" w:rsidP="00F14EFC" w:rsidRDefault="00F14EFC" w14:paraId="41EBCD6A" w14:textId="77777777">
                  <w:pPr>
                    <w:ind w:firstLine="0"/>
                    <w:jc w:val="center"/>
                    <w:rPr>
                      <w:sz w:val="16"/>
                      <w:szCs w:val="16"/>
                    </w:rPr>
                  </w:pPr>
                  <w:r w:rsidRPr="00905AFE">
                    <w:rPr>
                      <w:sz w:val="16"/>
                      <w:szCs w:val="16"/>
                    </w:rPr>
                    <w:t>1</w:t>
                  </w:r>
                </w:p>
              </w:tc>
              <w:tc>
                <w:tcPr>
                  <w:tcW w:w="536" w:type="dxa"/>
                  <w:vAlign w:val="center"/>
                </w:tcPr>
                <w:p w:rsidRPr="00905AFE" w:rsidR="00F14EFC" w:rsidP="00F14EFC" w:rsidRDefault="00F14EFC" w14:paraId="0E344443" w14:textId="77777777">
                  <w:pPr>
                    <w:ind w:firstLine="0"/>
                    <w:jc w:val="center"/>
                    <w:rPr>
                      <w:sz w:val="16"/>
                      <w:szCs w:val="16"/>
                    </w:rPr>
                  </w:pPr>
                  <w:r w:rsidRPr="00905AFE">
                    <w:rPr>
                      <w:sz w:val="16"/>
                      <w:szCs w:val="16"/>
                    </w:rPr>
                    <w:t>2</w:t>
                  </w:r>
                </w:p>
              </w:tc>
              <w:tc>
                <w:tcPr>
                  <w:tcW w:w="536" w:type="dxa"/>
                  <w:vAlign w:val="center"/>
                </w:tcPr>
                <w:p w:rsidRPr="00905AFE" w:rsidR="00F14EFC" w:rsidP="00F14EFC" w:rsidRDefault="00F14EFC" w14:paraId="062B6F46" w14:textId="77777777">
                  <w:pPr>
                    <w:ind w:firstLine="0"/>
                    <w:jc w:val="center"/>
                    <w:rPr>
                      <w:sz w:val="16"/>
                      <w:szCs w:val="16"/>
                    </w:rPr>
                  </w:pPr>
                  <w:r w:rsidRPr="00905AFE">
                    <w:rPr>
                      <w:sz w:val="16"/>
                      <w:szCs w:val="16"/>
                    </w:rPr>
                    <w:t>2</w:t>
                  </w:r>
                </w:p>
              </w:tc>
              <w:tc>
                <w:tcPr>
                  <w:tcW w:w="1030" w:type="dxa"/>
                  <w:vAlign w:val="center"/>
                </w:tcPr>
                <w:p w:rsidRPr="00905AFE" w:rsidR="00F14EFC" w:rsidP="00F14EFC" w:rsidRDefault="00F14EFC" w14:paraId="4B5874FF" w14:textId="77777777">
                  <w:pPr>
                    <w:ind w:firstLine="0"/>
                    <w:jc w:val="center"/>
                    <w:rPr>
                      <w:sz w:val="16"/>
                      <w:szCs w:val="16"/>
                    </w:rPr>
                  </w:pPr>
                </w:p>
              </w:tc>
              <w:tc>
                <w:tcPr>
                  <w:tcW w:w="1018" w:type="dxa"/>
                  <w:vAlign w:val="center"/>
                </w:tcPr>
                <w:p w:rsidRPr="00126034" w:rsidR="00F14EFC" w:rsidP="00F14EFC" w:rsidRDefault="00F14EFC" w14:paraId="75F885F7" w14:textId="4D47351A">
                  <w:pPr>
                    <w:ind w:firstLine="0"/>
                    <w:jc w:val="center"/>
                    <w:rPr>
                      <w:sz w:val="16"/>
                      <w:szCs w:val="16"/>
                    </w:rPr>
                  </w:pPr>
                  <w:r w:rsidRPr="00905AFE">
                    <w:rPr>
                      <w:sz w:val="16"/>
                      <w:szCs w:val="16"/>
                    </w:rPr>
                    <w:t>2</w:t>
                  </w:r>
                </w:p>
              </w:tc>
            </w:tr>
            <w:tr w:rsidRPr="00126034" w:rsidR="00F14EFC" w:rsidTr="00905AFE" w14:paraId="57342A81" w14:textId="5A384CD7">
              <w:trPr>
                <w:trHeight w:val="412"/>
                <w:jc w:val="center"/>
              </w:trPr>
              <w:tc>
                <w:tcPr>
                  <w:tcW w:w="1487" w:type="dxa"/>
                </w:tcPr>
                <w:p w:rsidRPr="00905AFE" w:rsidR="00F14EFC" w:rsidP="00F14EFC" w:rsidRDefault="00F14EFC" w14:paraId="111215CB" w14:textId="64EBBED7">
                  <w:pPr>
                    <w:ind w:firstLine="0"/>
                    <w:jc w:val="center"/>
                    <w:rPr>
                      <w:sz w:val="16"/>
                      <w:szCs w:val="16"/>
                    </w:rPr>
                  </w:pPr>
                  <w:r w:rsidRPr="00905AFE">
                    <w:rPr>
                      <w:sz w:val="16"/>
                      <w:szCs w:val="16"/>
                    </w:rPr>
                    <w:t xml:space="preserve">LAPK </w:t>
                  </w:r>
                  <w:r w:rsidRPr="00905AFE">
                    <w:rPr>
                      <w:rFonts w:ascii="Arial" w:hAnsi="Arial" w:eastAsia="Times New Roman" w:cs="Arial"/>
                      <w:b/>
                      <w:bCs/>
                      <w:color w:val="414142"/>
                      <w:sz w:val="16"/>
                      <w:szCs w:val="16"/>
                      <w:lang w:eastAsia="lv-LV"/>
                    </w:rPr>
                    <w:t>149.</w:t>
                  </w:r>
                  <w:r w:rsidRPr="00905AFE">
                    <w:rPr>
                      <w:rFonts w:ascii="Arial" w:hAnsi="Arial" w:eastAsia="Times New Roman" w:cs="Arial"/>
                      <w:b/>
                      <w:bCs/>
                      <w:color w:val="414142"/>
                      <w:sz w:val="16"/>
                      <w:szCs w:val="16"/>
                      <w:vertAlign w:val="superscript"/>
                      <w:lang w:eastAsia="lv-LV"/>
                    </w:rPr>
                    <w:t>34</w:t>
                  </w:r>
                  <w:r w:rsidR="00533E07">
                    <w:rPr>
                      <w:rFonts w:ascii="Arial" w:hAnsi="Arial" w:eastAsia="Times New Roman" w:cs="Arial"/>
                      <w:b/>
                      <w:bCs/>
                      <w:color w:val="414142"/>
                      <w:sz w:val="16"/>
                      <w:szCs w:val="16"/>
                      <w:vertAlign w:val="superscript"/>
                      <w:lang w:eastAsia="lv-LV"/>
                    </w:rPr>
                    <w:t xml:space="preserve"> </w:t>
                  </w:r>
                  <w:r w:rsidRPr="00533E07" w:rsidR="00533E07">
                    <w:rPr>
                      <w:sz w:val="16"/>
                      <w:szCs w:val="16"/>
                    </w:rPr>
                    <w:t xml:space="preserve">panta </w:t>
                  </w:r>
                  <w:r w:rsidRPr="00905AFE">
                    <w:rPr>
                      <w:sz w:val="16"/>
                      <w:szCs w:val="16"/>
                    </w:rPr>
                    <w:t>astoņpadsmitā daļa</w:t>
                  </w:r>
                </w:p>
              </w:tc>
              <w:tc>
                <w:tcPr>
                  <w:tcW w:w="536" w:type="dxa"/>
                  <w:vAlign w:val="center"/>
                </w:tcPr>
                <w:p w:rsidRPr="00905AFE" w:rsidR="00F14EFC" w:rsidP="00F14EFC" w:rsidRDefault="00F14EFC" w14:paraId="7DDAB6C7" w14:textId="77777777">
                  <w:pPr>
                    <w:ind w:firstLine="0"/>
                    <w:jc w:val="center"/>
                    <w:rPr>
                      <w:sz w:val="16"/>
                      <w:szCs w:val="16"/>
                    </w:rPr>
                  </w:pPr>
                </w:p>
              </w:tc>
              <w:tc>
                <w:tcPr>
                  <w:tcW w:w="536" w:type="dxa"/>
                  <w:vAlign w:val="center"/>
                </w:tcPr>
                <w:p w:rsidRPr="00905AFE" w:rsidR="00F14EFC" w:rsidP="00F14EFC" w:rsidRDefault="00F14EFC" w14:paraId="4AA2ECAC" w14:textId="77777777">
                  <w:pPr>
                    <w:ind w:firstLine="0"/>
                    <w:jc w:val="center"/>
                    <w:rPr>
                      <w:sz w:val="16"/>
                      <w:szCs w:val="16"/>
                    </w:rPr>
                  </w:pPr>
                </w:p>
              </w:tc>
              <w:tc>
                <w:tcPr>
                  <w:tcW w:w="536" w:type="dxa"/>
                  <w:vAlign w:val="center"/>
                </w:tcPr>
                <w:p w:rsidRPr="00905AFE" w:rsidR="00F14EFC" w:rsidP="00F14EFC" w:rsidRDefault="00F14EFC" w14:paraId="675E7067" w14:textId="77777777">
                  <w:pPr>
                    <w:ind w:firstLine="0"/>
                    <w:jc w:val="center"/>
                    <w:rPr>
                      <w:sz w:val="16"/>
                      <w:szCs w:val="16"/>
                    </w:rPr>
                  </w:pPr>
                </w:p>
              </w:tc>
              <w:tc>
                <w:tcPr>
                  <w:tcW w:w="536" w:type="dxa"/>
                  <w:vAlign w:val="center"/>
                </w:tcPr>
                <w:p w:rsidRPr="00905AFE" w:rsidR="00F14EFC" w:rsidP="00F14EFC" w:rsidRDefault="00F14EFC" w14:paraId="2D0B0B2B" w14:textId="77777777">
                  <w:pPr>
                    <w:ind w:firstLine="0"/>
                    <w:jc w:val="center"/>
                    <w:rPr>
                      <w:sz w:val="16"/>
                      <w:szCs w:val="16"/>
                    </w:rPr>
                  </w:pPr>
                </w:p>
              </w:tc>
              <w:tc>
                <w:tcPr>
                  <w:tcW w:w="536" w:type="dxa"/>
                  <w:vAlign w:val="center"/>
                </w:tcPr>
                <w:p w:rsidRPr="00905AFE" w:rsidR="00F14EFC" w:rsidP="00F14EFC" w:rsidRDefault="00F14EFC" w14:paraId="1BB82BBE" w14:textId="77777777">
                  <w:pPr>
                    <w:ind w:firstLine="0"/>
                    <w:jc w:val="center"/>
                    <w:rPr>
                      <w:sz w:val="16"/>
                      <w:szCs w:val="16"/>
                    </w:rPr>
                  </w:pPr>
                  <w:r w:rsidRPr="00905AFE">
                    <w:rPr>
                      <w:sz w:val="16"/>
                      <w:szCs w:val="16"/>
                    </w:rPr>
                    <w:t>2</w:t>
                  </w:r>
                </w:p>
              </w:tc>
              <w:tc>
                <w:tcPr>
                  <w:tcW w:w="536" w:type="dxa"/>
                  <w:vAlign w:val="center"/>
                </w:tcPr>
                <w:p w:rsidRPr="00905AFE" w:rsidR="00F14EFC" w:rsidP="00F14EFC" w:rsidRDefault="00F14EFC" w14:paraId="0372D791" w14:textId="77777777">
                  <w:pPr>
                    <w:ind w:firstLine="0"/>
                    <w:jc w:val="center"/>
                    <w:rPr>
                      <w:sz w:val="16"/>
                      <w:szCs w:val="16"/>
                    </w:rPr>
                  </w:pPr>
                  <w:r w:rsidRPr="00905AFE">
                    <w:rPr>
                      <w:sz w:val="16"/>
                      <w:szCs w:val="16"/>
                    </w:rPr>
                    <w:t>1</w:t>
                  </w:r>
                </w:p>
              </w:tc>
              <w:tc>
                <w:tcPr>
                  <w:tcW w:w="536" w:type="dxa"/>
                  <w:vAlign w:val="center"/>
                </w:tcPr>
                <w:p w:rsidRPr="00905AFE" w:rsidR="00F14EFC" w:rsidP="00F14EFC" w:rsidRDefault="00F14EFC" w14:paraId="67C48A59" w14:textId="77777777">
                  <w:pPr>
                    <w:ind w:firstLine="0"/>
                    <w:jc w:val="center"/>
                    <w:rPr>
                      <w:sz w:val="16"/>
                      <w:szCs w:val="16"/>
                    </w:rPr>
                  </w:pPr>
                  <w:r w:rsidRPr="00905AFE">
                    <w:rPr>
                      <w:sz w:val="16"/>
                      <w:szCs w:val="16"/>
                    </w:rPr>
                    <w:t>2</w:t>
                  </w:r>
                </w:p>
              </w:tc>
              <w:tc>
                <w:tcPr>
                  <w:tcW w:w="536" w:type="dxa"/>
                  <w:vAlign w:val="center"/>
                </w:tcPr>
                <w:p w:rsidRPr="00905AFE" w:rsidR="00F14EFC" w:rsidP="00F14EFC" w:rsidRDefault="00F14EFC" w14:paraId="79FC6CC4" w14:textId="77777777">
                  <w:pPr>
                    <w:ind w:firstLine="0"/>
                    <w:jc w:val="center"/>
                    <w:rPr>
                      <w:sz w:val="16"/>
                      <w:szCs w:val="16"/>
                    </w:rPr>
                  </w:pPr>
                  <w:r w:rsidRPr="00905AFE">
                    <w:rPr>
                      <w:sz w:val="16"/>
                      <w:szCs w:val="16"/>
                    </w:rPr>
                    <w:t>2</w:t>
                  </w:r>
                </w:p>
              </w:tc>
              <w:tc>
                <w:tcPr>
                  <w:tcW w:w="536" w:type="dxa"/>
                  <w:vAlign w:val="center"/>
                </w:tcPr>
                <w:p w:rsidRPr="00905AFE" w:rsidR="00F14EFC" w:rsidP="00F14EFC" w:rsidRDefault="00F14EFC" w14:paraId="63E5A5BE" w14:textId="77777777">
                  <w:pPr>
                    <w:ind w:firstLine="0"/>
                    <w:jc w:val="center"/>
                    <w:rPr>
                      <w:sz w:val="16"/>
                      <w:szCs w:val="16"/>
                    </w:rPr>
                  </w:pPr>
                  <w:r w:rsidRPr="00905AFE">
                    <w:rPr>
                      <w:sz w:val="16"/>
                      <w:szCs w:val="16"/>
                    </w:rPr>
                    <w:t>2</w:t>
                  </w:r>
                </w:p>
              </w:tc>
              <w:tc>
                <w:tcPr>
                  <w:tcW w:w="536" w:type="dxa"/>
                  <w:vAlign w:val="center"/>
                </w:tcPr>
                <w:p w:rsidRPr="00905AFE" w:rsidR="00F14EFC" w:rsidP="00F14EFC" w:rsidRDefault="00F14EFC" w14:paraId="7C1464AD" w14:textId="77777777">
                  <w:pPr>
                    <w:ind w:firstLine="0"/>
                    <w:jc w:val="center"/>
                    <w:rPr>
                      <w:sz w:val="16"/>
                      <w:szCs w:val="16"/>
                    </w:rPr>
                  </w:pPr>
                </w:p>
              </w:tc>
              <w:tc>
                <w:tcPr>
                  <w:tcW w:w="1030" w:type="dxa"/>
                  <w:vAlign w:val="center"/>
                </w:tcPr>
                <w:p w:rsidRPr="00905AFE" w:rsidR="00F14EFC" w:rsidP="00F14EFC" w:rsidRDefault="00F14EFC" w14:paraId="35674E50" w14:textId="77777777">
                  <w:pPr>
                    <w:ind w:firstLine="0"/>
                    <w:jc w:val="center"/>
                    <w:rPr>
                      <w:sz w:val="16"/>
                      <w:szCs w:val="16"/>
                    </w:rPr>
                  </w:pPr>
                </w:p>
              </w:tc>
              <w:tc>
                <w:tcPr>
                  <w:tcW w:w="1018" w:type="dxa"/>
                  <w:vAlign w:val="center"/>
                </w:tcPr>
                <w:p w:rsidRPr="00126034" w:rsidR="00F14EFC" w:rsidP="00F14EFC" w:rsidRDefault="00F14EFC" w14:paraId="3CE8B48A" w14:textId="3FCCF439">
                  <w:pPr>
                    <w:ind w:firstLine="0"/>
                    <w:jc w:val="center"/>
                    <w:rPr>
                      <w:sz w:val="16"/>
                      <w:szCs w:val="16"/>
                    </w:rPr>
                  </w:pPr>
                  <w:r w:rsidRPr="00905AFE">
                    <w:rPr>
                      <w:sz w:val="16"/>
                      <w:szCs w:val="16"/>
                    </w:rPr>
                    <w:t>2</w:t>
                  </w:r>
                </w:p>
              </w:tc>
            </w:tr>
            <w:tr w:rsidRPr="00126034" w:rsidR="00F14EFC" w:rsidTr="00905AFE" w14:paraId="788798B0" w14:textId="4662E335">
              <w:trPr>
                <w:trHeight w:val="198"/>
                <w:jc w:val="center"/>
              </w:trPr>
              <w:tc>
                <w:tcPr>
                  <w:tcW w:w="1487" w:type="dxa"/>
                </w:tcPr>
                <w:p w:rsidRPr="00905AFE" w:rsidR="00F14EFC" w:rsidP="00F14EFC" w:rsidRDefault="00F14EFC" w14:paraId="074F6FBB" w14:textId="77777777">
                  <w:pPr>
                    <w:ind w:firstLine="0"/>
                    <w:jc w:val="center"/>
                    <w:rPr>
                      <w:sz w:val="16"/>
                      <w:szCs w:val="16"/>
                    </w:rPr>
                  </w:pPr>
                  <w:r w:rsidRPr="00905AFE">
                    <w:rPr>
                      <w:sz w:val="16"/>
                      <w:szCs w:val="16"/>
                    </w:rPr>
                    <w:t>Adm.pārk.protokoli</w:t>
                  </w:r>
                </w:p>
              </w:tc>
              <w:tc>
                <w:tcPr>
                  <w:tcW w:w="536" w:type="dxa"/>
                  <w:vAlign w:val="center"/>
                </w:tcPr>
                <w:p w:rsidRPr="00905AFE" w:rsidR="00F14EFC" w:rsidP="00F14EFC" w:rsidRDefault="00F14EFC" w14:paraId="0D7E1CBF" w14:textId="77777777">
                  <w:pPr>
                    <w:ind w:firstLine="0"/>
                    <w:jc w:val="center"/>
                    <w:rPr>
                      <w:sz w:val="16"/>
                      <w:szCs w:val="16"/>
                    </w:rPr>
                  </w:pPr>
                </w:p>
              </w:tc>
              <w:tc>
                <w:tcPr>
                  <w:tcW w:w="536" w:type="dxa"/>
                  <w:vAlign w:val="center"/>
                </w:tcPr>
                <w:p w:rsidRPr="00905AFE" w:rsidR="00F14EFC" w:rsidP="00F14EFC" w:rsidRDefault="00F14EFC" w14:paraId="3A218DA0" w14:textId="77777777">
                  <w:pPr>
                    <w:ind w:firstLine="0"/>
                    <w:jc w:val="center"/>
                    <w:rPr>
                      <w:sz w:val="16"/>
                      <w:szCs w:val="16"/>
                    </w:rPr>
                  </w:pPr>
                </w:p>
              </w:tc>
              <w:tc>
                <w:tcPr>
                  <w:tcW w:w="536" w:type="dxa"/>
                  <w:vAlign w:val="center"/>
                </w:tcPr>
                <w:p w:rsidRPr="00905AFE" w:rsidR="00F14EFC" w:rsidP="00F14EFC" w:rsidRDefault="00F14EFC" w14:paraId="3442FC7B" w14:textId="77777777">
                  <w:pPr>
                    <w:ind w:firstLine="0"/>
                    <w:jc w:val="center"/>
                    <w:rPr>
                      <w:sz w:val="16"/>
                      <w:szCs w:val="16"/>
                    </w:rPr>
                  </w:pPr>
                </w:p>
              </w:tc>
              <w:tc>
                <w:tcPr>
                  <w:tcW w:w="536" w:type="dxa"/>
                  <w:vAlign w:val="center"/>
                </w:tcPr>
                <w:p w:rsidRPr="00905AFE" w:rsidR="00F14EFC" w:rsidP="00F14EFC" w:rsidRDefault="00F14EFC" w14:paraId="08DCCDDC" w14:textId="77777777">
                  <w:pPr>
                    <w:ind w:firstLine="0"/>
                    <w:jc w:val="center"/>
                    <w:rPr>
                      <w:sz w:val="16"/>
                      <w:szCs w:val="16"/>
                    </w:rPr>
                  </w:pPr>
                  <w:r w:rsidRPr="00905AFE">
                    <w:rPr>
                      <w:sz w:val="16"/>
                      <w:szCs w:val="16"/>
                    </w:rPr>
                    <w:t>27</w:t>
                  </w:r>
                </w:p>
              </w:tc>
              <w:tc>
                <w:tcPr>
                  <w:tcW w:w="536" w:type="dxa"/>
                  <w:vAlign w:val="center"/>
                </w:tcPr>
                <w:p w:rsidRPr="00905AFE" w:rsidR="00F14EFC" w:rsidP="00F14EFC" w:rsidRDefault="00F14EFC" w14:paraId="19D215DD" w14:textId="77777777">
                  <w:pPr>
                    <w:ind w:firstLine="0"/>
                    <w:jc w:val="center"/>
                    <w:rPr>
                      <w:sz w:val="16"/>
                      <w:szCs w:val="16"/>
                    </w:rPr>
                  </w:pPr>
                  <w:r w:rsidRPr="00905AFE">
                    <w:rPr>
                      <w:sz w:val="16"/>
                      <w:szCs w:val="16"/>
                    </w:rPr>
                    <w:t>68</w:t>
                  </w:r>
                </w:p>
              </w:tc>
              <w:tc>
                <w:tcPr>
                  <w:tcW w:w="536" w:type="dxa"/>
                  <w:vAlign w:val="center"/>
                </w:tcPr>
                <w:p w:rsidRPr="00905AFE" w:rsidR="00F14EFC" w:rsidP="00F14EFC" w:rsidRDefault="00F14EFC" w14:paraId="2B9D87D1" w14:textId="77777777">
                  <w:pPr>
                    <w:ind w:firstLine="0"/>
                    <w:jc w:val="center"/>
                    <w:rPr>
                      <w:sz w:val="16"/>
                      <w:szCs w:val="16"/>
                    </w:rPr>
                  </w:pPr>
                  <w:r w:rsidRPr="00905AFE">
                    <w:rPr>
                      <w:sz w:val="16"/>
                      <w:szCs w:val="16"/>
                    </w:rPr>
                    <w:t>65</w:t>
                  </w:r>
                </w:p>
              </w:tc>
              <w:tc>
                <w:tcPr>
                  <w:tcW w:w="536" w:type="dxa"/>
                  <w:vAlign w:val="center"/>
                </w:tcPr>
                <w:p w:rsidRPr="00905AFE" w:rsidR="00F14EFC" w:rsidP="00F14EFC" w:rsidRDefault="00F14EFC" w14:paraId="5570302C" w14:textId="77777777">
                  <w:pPr>
                    <w:ind w:firstLine="0"/>
                    <w:jc w:val="center"/>
                    <w:rPr>
                      <w:sz w:val="16"/>
                      <w:szCs w:val="16"/>
                    </w:rPr>
                  </w:pPr>
                  <w:r w:rsidRPr="00905AFE">
                    <w:rPr>
                      <w:sz w:val="16"/>
                      <w:szCs w:val="16"/>
                    </w:rPr>
                    <w:t>56</w:t>
                  </w:r>
                </w:p>
              </w:tc>
              <w:tc>
                <w:tcPr>
                  <w:tcW w:w="536" w:type="dxa"/>
                  <w:vAlign w:val="center"/>
                </w:tcPr>
                <w:p w:rsidRPr="00905AFE" w:rsidR="00F14EFC" w:rsidP="00F14EFC" w:rsidRDefault="00F14EFC" w14:paraId="4BF4DA41" w14:textId="77777777">
                  <w:pPr>
                    <w:ind w:firstLine="0"/>
                    <w:jc w:val="center"/>
                    <w:rPr>
                      <w:sz w:val="16"/>
                      <w:szCs w:val="16"/>
                    </w:rPr>
                  </w:pPr>
                  <w:r w:rsidRPr="00905AFE">
                    <w:rPr>
                      <w:sz w:val="16"/>
                      <w:szCs w:val="16"/>
                    </w:rPr>
                    <w:t>65</w:t>
                  </w:r>
                </w:p>
              </w:tc>
              <w:tc>
                <w:tcPr>
                  <w:tcW w:w="536" w:type="dxa"/>
                  <w:vAlign w:val="center"/>
                </w:tcPr>
                <w:p w:rsidRPr="00905AFE" w:rsidR="00F14EFC" w:rsidP="00F14EFC" w:rsidRDefault="00F14EFC" w14:paraId="0B65DA64" w14:textId="77777777">
                  <w:pPr>
                    <w:ind w:firstLine="0"/>
                    <w:jc w:val="center"/>
                    <w:rPr>
                      <w:sz w:val="16"/>
                      <w:szCs w:val="16"/>
                    </w:rPr>
                  </w:pPr>
                  <w:r w:rsidRPr="00905AFE">
                    <w:rPr>
                      <w:sz w:val="16"/>
                      <w:szCs w:val="16"/>
                    </w:rPr>
                    <w:t>109</w:t>
                  </w:r>
                </w:p>
              </w:tc>
              <w:tc>
                <w:tcPr>
                  <w:tcW w:w="536" w:type="dxa"/>
                  <w:vAlign w:val="center"/>
                </w:tcPr>
                <w:p w:rsidRPr="00905AFE" w:rsidR="00F14EFC" w:rsidP="00F14EFC" w:rsidRDefault="00F14EFC" w14:paraId="5D77DB95" w14:textId="77777777">
                  <w:pPr>
                    <w:ind w:firstLine="0"/>
                    <w:jc w:val="center"/>
                    <w:rPr>
                      <w:sz w:val="16"/>
                      <w:szCs w:val="16"/>
                    </w:rPr>
                  </w:pPr>
                  <w:r w:rsidRPr="00905AFE">
                    <w:rPr>
                      <w:sz w:val="16"/>
                      <w:szCs w:val="16"/>
                    </w:rPr>
                    <w:t>95</w:t>
                  </w:r>
                </w:p>
              </w:tc>
              <w:tc>
                <w:tcPr>
                  <w:tcW w:w="1030" w:type="dxa"/>
                  <w:vAlign w:val="center"/>
                </w:tcPr>
                <w:p w:rsidRPr="00905AFE" w:rsidR="00F14EFC" w:rsidP="00F14EFC" w:rsidRDefault="00F14EFC" w14:paraId="5A2FD83E" w14:textId="28C71540">
                  <w:pPr>
                    <w:ind w:firstLine="0"/>
                    <w:jc w:val="center"/>
                    <w:rPr>
                      <w:sz w:val="16"/>
                      <w:szCs w:val="16"/>
                    </w:rPr>
                  </w:pPr>
                  <w:r w:rsidRPr="00905AFE">
                    <w:rPr>
                      <w:sz w:val="16"/>
                      <w:szCs w:val="16"/>
                    </w:rPr>
                    <w:t>96</w:t>
                  </w:r>
                </w:p>
              </w:tc>
              <w:tc>
                <w:tcPr>
                  <w:tcW w:w="1018" w:type="dxa"/>
                  <w:vAlign w:val="center"/>
                </w:tcPr>
                <w:p w:rsidRPr="00126034" w:rsidR="00F14EFC" w:rsidP="00F14EFC" w:rsidRDefault="00F14EFC" w14:paraId="5AB33042" w14:textId="34C1F704">
                  <w:pPr>
                    <w:ind w:firstLine="0"/>
                    <w:jc w:val="center"/>
                    <w:rPr>
                      <w:sz w:val="16"/>
                      <w:szCs w:val="16"/>
                    </w:rPr>
                  </w:pPr>
                  <w:r w:rsidRPr="00905AFE">
                    <w:rPr>
                      <w:sz w:val="16"/>
                      <w:szCs w:val="16"/>
                    </w:rPr>
                    <w:t>52</w:t>
                  </w:r>
                </w:p>
              </w:tc>
            </w:tr>
            <w:bookmarkEnd w:id="0"/>
          </w:tbl>
          <w:p w:rsidR="00ED3E43" w:rsidP="00194410" w:rsidRDefault="00ED3E43" w14:paraId="04F993CC" w14:textId="77777777">
            <w:pPr>
              <w:ind w:firstLine="0"/>
              <w:jc w:val="both"/>
              <w:rPr>
                <w:rFonts w:cs="Times New Roman"/>
                <w:sz w:val="24"/>
                <w:szCs w:val="24"/>
                <w:highlight w:val="green"/>
              </w:rPr>
            </w:pPr>
          </w:p>
          <w:p w:rsidRPr="00103626" w:rsidR="00781A33" w:rsidP="00194410" w:rsidRDefault="00E7316A" w14:paraId="75A7B653" w14:textId="0EB12003">
            <w:pPr>
              <w:ind w:firstLine="0"/>
              <w:jc w:val="both"/>
              <w:rPr>
                <w:rFonts w:cs="Times New Roman"/>
                <w:sz w:val="18"/>
                <w:szCs w:val="18"/>
              </w:rPr>
            </w:pPr>
            <w:r w:rsidRPr="00BA246D">
              <w:rPr>
                <w:rFonts w:cs="Times New Roman"/>
                <w:sz w:val="24"/>
                <w:szCs w:val="24"/>
              </w:rPr>
              <w:t>Valsts dzelzceļa tehniskā inspekcija d</w:t>
            </w:r>
            <w:r w:rsidRPr="00BA246D">
              <w:rPr>
                <w:rFonts w:cs="Times New Roman"/>
                <w:bCs/>
                <w:sz w:val="24"/>
                <w:szCs w:val="24"/>
              </w:rPr>
              <w:t xml:space="preserve">zelzceļa pārvadājumu jomā 2006.gadā trīs reizes piemēroja sodus par </w:t>
            </w:r>
            <w:r w:rsidRPr="00BA246D">
              <w:rPr>
                <w:rFonts w:cs="Times New Roman"/>
                <w:sz w:val="24"/>
                <w:szCs w:val="24"/>
              </w:rPr>
              <w:t>administratīvo pārkāpumu</w:t>
            </w:r>
            <w:r w:rsidR="00253497">
              <w:rPr>
                <w:rFonts w:cs="Times New Roman"/>
                <w:sz w:val="24"/>
                <w:szCs w:val="24"/>
              </w:rPr>
              <w:t>,</w:t>
            </w:r>
            <w:r w:rsidRPr="00BA246D">
              <w:rPr>
                <w:rFonts w:cs="Times New Roman"/>
                <w:sz w:val="24"/>
                <w:szCs w:val="24"/>
              </w:rPr>
              <w:t xml:space="preserve"> pamatojoties uz </w:t>
            </w:r>
            <w:r w:rsidRPr="005A35CF" w:rsidR="005A35CF">
              <w:rPr>
                <w:rFonts w:cs="Times New Roman"/>
                <w:sz w:val="24"/>
                <w:szCs w:val="24"/>
              </w:rPr>
              <w:t>LAPK</w:t>
            </w:r>
            <w:r w:rsidR="00253497">
              <w:rPr>
                <w:rFonts w:cs="Times New Roman"/>
                <w:sz w:val="24"/>
                <w:szCs w:val="24"/>
              </w:rPr>
              <w:t xml:space="preserve"> </w:t>
            </w:r>
            <w:r w:rsidRPr="00BA246D">
              <w:rPr>
                <w:rFonts w:cs="Times New Roman"/>
                <w:bCs/>
                <w:sz w:val="24"/>
                <w:szCs w:val="24"/>
              </w:rPr>
              <w:t>110.</w:t>
            </w:r>
            <w:r w:rsidRPr="00BA246D">
              <w:rPr>
                <w:rFonts w:cs="Times New Roman"/>
                <w:bCs/>
                <w:sz w:val="24"/>
                <w:szCs w:val="24"/>
                <w:vertAlign w:val="superscript"/>
              </w:rPr>
              <w:t>3</w:t>
            </w:r>
            <w:r w:rsidRPr="00BA246D">
              <w:rPr>
                <w:rFonts w:cs="Times New Roman"/>
                <w:bCs/>
                <w:sz w:val="24"/>
                <w:szCs w:val="24"/>
              </w:rPr>
              <w:t xml:space="preserve"> pantā ietverto administratīvā pārkāpuma sastāvu. </w:t>
            </w:r>
            <w:r w:rsidRPr="00BA246D">
              <w:rPr>
                <w:rFonts w:cs="Times New Roman"/>
                <w:sz w:val="24"/>
                <w:szCs w:val="24"/>
              </w:rPr>
              <w:t>Turpmāk šādi pārkāpumi nav konstatēti, kas norāda uz soda efektivitāti</w:t>
            </w:r>
            <w:r w:rsidRPr="00BA246D" w:rsidR="00194410">
              <w:rPr>
                <w:rFonts w:cs="Times New Roman"/>
                <w:sz w:val="24"/>
                <w:szCs w:val="24"/>
              </w:rPr>
              <w:t xml:space="preserve"> turpmāku pārkāpumu prevencijai. </w:t>
            </w:r>
          </w:p>
        </w:tc>
      </w:tr>
    </w:tbl>
    <w:p w:rsidR="002D1699" w:rsidP="002D1699" w:rsidRDefault="002D1699" w14:paraId="3291926F" w14:textId="77777777">
      <w:pPr>
        <w:ind w:firstLine="0"/>
        <w:rPr>
          <w:rFonts w:cs="Times New Roman"/>
          <w:sz w:val="24"/>
          <w:szCs w:val="24"/>
        </w:rPr>
      </w:pPr>
      <w:r w:rsidRPr="008D361B">
        <w:rPr>
          <w:rFonts w:cs="Times New Roman"/>
          <w:sz w:val="24"/>
          <w:szCs w:val="24"/>
        </w:rPr>
        <w:lastRenderedPageBreak/>
        <w:t> </w:t>
      </w:r>
    </w:p>
    <w:tbl>
      <w:tblPr>
        <w:tblW w:w="5000"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Pr="00FC3F3B" w:rsidR="00722CB2" w:rsidTr="00E109FC" w14:paraId="7015ED20" w14:textId="77777777">
        <w:trPr>
          <w:trHeight w:val="360"/>
          <w:tblCellSpacing w:w="20" w:type="dxa"/>
        </w:trPr>
        <w:tc>
          <w:tcPr>
            <w:tcW w:w="0" w:type="auto"/>
            <w:shd w:val="clear" w:color="auto" w:fill="FFFFFF"/>
            <w:vAlign w:val="center"/>
            <w:hideMark/>
          </w:tcPr>
          <w:p w:rsidRPr="00FC3F3B" w:rsidR="00722CB2" w:rsidP="00E109FC" w:rsidRDefault="00722CB2" w14:paraId="15AB84E4" w14:textId="77777777">
            <w:pPr>
              <w:spacing w:before="100" w:beforeAutospacing="1" w:after="100" w:afterAutospacing="1" w:line="293" w:lineRule="atLeast"/>
              <w:ind w:firstLine="0"/>
              <w:jc w:val="center"/>
              <w:rPr>
                <w:rFonts w:eastAsia="Times New Roman" w:cs="Times New Roman"/>
                <w:b/>
                <w:bCs/>
                <w:iCs/>
                <w:color w:val="000000" w:themeColor="text1"/>
                <w:sz w:val="24"/>
                <w:szCs w:val="24"/>
                <w:lang w:eastAsia="lv-LV"/>
              </w:rPr>
            </w:pPr>
            <w:r w:rsidRPr="00FC3F3B">
              <w:rPr>
                <w:rFonts w:eastAsia="Times New Roman" w:cs="Times New Roman"/>
                <w:b/>
                <w:bCs/>
                <w:iCs/>
                <w:color w:val="000000" w:themeColor="text1"/>
                <w:sz w:val="24"/>
                <w:szCs w:val="24"/>
                <w:lang w:eastAsia="lv-LV"/>
              </w:rPr>
              <w:t>III. Tiesību akta projekta ietekme uz valsts budžetu un pašvaldību budžetiem</w:t>
            </w:r>
          </w:p>
        </w:tc>
      </w:tr>
      <w:tr w:rsidRPr="00FC3F3B" w:rsidR="00722CB2" w:rsidTr="00E109FC" w14:paraId="17E456FA" w14:textId="77777777">
        <w:trPr>
          <w:trHeight w:val="300"/>
          <w:tblCellSpacing w:w="20" w:type="dxa"/>
        </w:trPr>
        <w:tc>
          <w:tcPr>
            <w:tcW w:w="0" w:type="auto"/>
            <w:shd w:val="clear" w:color="auto" w:fill="FFFFFF"/>
            <w:vAlign w:val="center"/>
            <w:hideMark/>
          </w:tcPr>
          <w:tbl>
            <w:tblPr>
              <w:tblW w:w="5000" w:type="pct"/>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1389"/>
              <w:gridCol w:w="1049"/>
              <w:gridCol w:w="1049"/>
              <w:gridCol w:w="1049"/>
              <w:gridCol w:w="1110"/>
              <w:gridCol w:w="1049"/>
              <w:gridCol w:w="1049"/>
              <w:gridCol w:w="1125"/>
            </w:tblGrid>
            <w:tr w:rsidRPr="00582496" w:rsidR="00582496" w:rsidTr="00E67A56" w14:paraId="37E55F6C" w14:textId="77777777">
              <w:trPr>
                <w:tblCellSpacing w:w="15" w:type="dxa"/>
              </w:trPr>
              <w:tc>
                <w:tcPr>
                  <w:tcW w:w="768" w:type="pct"/>
                  <w:vMerge w:val="restart"/>
                  <w:vAlign w:val="center"/>
                  <w:hideMark/>
                </w:tcPr>
                <w:p w:rsidRPr="00A74D93" w:rsidR="00582496" w:rsidP="00582496" w:rsidRDefault="00582496" w14:paraId="5FEF4977" w14:textId="77777777">
                  <w:pPr>
                    <w:spacing w:before="100" w:beforeAutospacing="1" w:after="100" w:afterAutospacing="1"/>
                    <w:ind w:firstLine="0"/>
                    <w:jc w:val="center"/>
                    <w:rPr>
                      <w:rFonts w:eastAsia="Times New Roman" w:cs="Times New Roman"/>
                      <w:sz w:val="24"/>
                      <w:szCs w:val="24"/>
                      <w:lang w:eastAsia="lv-LV"/>
                    </w:rPr>
                  </w:pPr>
                  <w:r w:rsidRPr="00A74D93">
                    <w:rPr>
                      <w:rFonts w:eastAsia="Times New Roman" w:cs="Times New Roman"/>
                      <w:sz w:val="24"/>
                      <w:szCs w:val="24"/>
                      <w:lang w:eastAsia="lv-LV"/>
                    </w:rPr>
                    <w:t>Rādītāji</w:t>
                  </w:r>
                </w:p>
              </w:tc>
              <w:tc>
                <w:tcPr>
                  <w:tcW w:w="1182" w:type="pct"/>
                  <w:gridSpan w:val="2"/>
                  <w:vMerge w:val="restart"/>
                  <w:vAlign w:val="center"/>
                  <w:hideMark/>
                </w:tcPr>
                <w:p w:rsidRPr="00A74D93" w:rsidR="00582496" w:rsidP="00582496" w:rsidRDefault="0022065D" w14:paraId="79E24706" w14:textId="62AADC4A">
                  <w:pPr>
                    <w:spacing w:before="100" w:beforeAutospacing="1" w:after="100" w:afterAutospacing="1"/>
                    <w:ind w:firstLine="0"/>
                    <w:jc w:val="center"/>
                    <w:rPr>
                      <w:rFonts w:eastAsia="Times New Roman" w:cs="Times New Roman"/>
                      <w:sz w:val="24"/>
                      <w:szCs w:val="24"/>
                      <w:lang w:eastAsia="lv-LV"/>
                    </w:rPr>
                  </w:pPr>
                  <w:r w:rsidRPr="00A74D93">
                    <w:rPr>
                      <w:rFonts w:eastAsia="Times New Roman" w:cs="Times New Roman"/>
                      <w:sz w:val="24"/>
                      <w:szCs w:val="24"/>
                      <w:lang w:eastAsia="lv-LV"/>
                    </w:rPr>
                    <w:t>2019.</w:t>
                  </w:r>
                  <w:r w:rsidRPr="00A74D93" w:rsidR="00582496">
                    <w:rPr>
                      <w:rFonts w:eastAsia="Times New Roman" w:cs="Times New Roman"/>
                      <w:sz w:val="24"/>
                      <w:szCs w:val="24"/>
                      <w:lang w:eastAsia="lv-LV"/>
                    </w:rPr>
                    <w:t>gads</w:t>
                  </w:r>
                </w:p>
              </w:tc>
              <w:tc>
                <w:tcPr>
                  <w:tcW w:w="2982" w:type="pct"/>
                  <w:gridSpan w:val="5"/>
                  <w:vAlign w:val="center"/>
                  <w:hideMark/>
                </w:tcPr>
                <w:p w:rsidRPr="00582496" w:rsidR="00582496" w:rsidP="00582496" w:rsidRDefault="00582496" w14:paraId="78CBA77D" w14:textId="77777777">
                  <w:pPr>
                    <w:spacing w:before="100" w:beforeAutospacing="1" w:after="100" w:afterAutospacing="1"/>
                    <w:ind w:firstLine="0"/>
                    <w:jc w:val="center"/>
                    <w:rPr>
                      <w:rFonts w:eastAsia="Times New Roman" w:cs="Times New Roman"/>
                      <w:sz w:val="24"/>
                      <w:szCs w:val="24"/>
                      <w:lang w:eastAsia="lv-LV"/>
                    </w:rPr>
                  </w:pPr>
                  <w:r w:rsidRPr="00582496">
                    <w:rPr>
                      <w:rFonts w:eastAsia="Times New Roman" w:cs="Times New Roman"/>
                      <w:sz w:val="24"/>
                      <w:szCs w:val="24"/>
                      <w:lang w:eastAsia="lv-LV"/>
                    </w:rPr>
                    <w:t>Turpmākie trīs gadi (</w:t>
                  </w:r>
                  <w:r w:rsidRPr="00582496">
                    <w:rPr>
                      <w:rFonts w:eastAsia="Times New Roman" w:cs="Times New Roman"/>
                      <w:i/>
                      <w:iCs/>
                      <w:sz w:val="24"/>
                      <w:szCs w:val="24"/>
                      <w:lang w:eastAsia="lv-LV"/>
                    </w:rPr>
                    <w:t>euro</w:t>
                  </w:r>
                  <w:r w:rsidRPr="00582496">
                    <w:rPr>
                      <w:rFonts w:eastAsia="Times New Roman" w:cs="Times New Roman"/>
                      <w:sz w:val="24"/>
                      <w:szCs w:val="24"/>
                      <w:lang w:eastAsia="lv-LV"/>
                    </w:rPr>
                    <w:t>)</w:t>
                  </w:r>
                </w:p>
              </w:tc>
            </w:tr>
            <w:tr w:rsidRPr="00582496" w:rsidR="00582496" w:rsidTr="00E67A56" w14:paraId="17617224" w14:textId="77777777">
              <w:trPr>
                <w:tblCellSpacing w:w="15" w:type="dxa"/>
              </w:trPr>
              <w:tc>
                <w:tcPr>
                  <w:tcW w:w="0" w:type="auto"/>
                  <w:vMerge/>
                  <w:vAlign w:val="center"/>
                  <w:hideMark/>
                </w:tcPr>
                <w:p w:rsidRPr="00582496" w:rsidR="00582496" w:rsidP="00582496" w:rsidRDefault="00582496" w14:paraId="758A7332" w14:textId="77777777">
                  <w:pPr>
                    <w:ind w:firstLine="0"/>
                    <w:rPr>
                      <w:rFonts w:eastAsia="Times New Roman" w:cs="Times New Roman"/>
                      <w:sz w:val="24"/>
                      <w:szCs w:val="24"/>
                      <w:lang w:eastAsia="lv-LV"/>
                    </w:rPr>
                  </w:pPr>
                </w:p>
              </w:tc>
              <w:tc>
                <w:tcPr>
                  <w:tcW w:w="0" w:type="auto"/>
                  <w:gridSpan w:val="2"/>
                  <w:vMerge/>
                  <w:vAlign w:val="center"/>
                  <w:hideMark/>
                </w:tcPr>
                <w:p w:rsidRPr="00582496" w:rsidR="00582496" w:rsidP="00582496" w:rsidRDefault="00582496" w14:paraId="5B723182" w14:textId="77777777">
                  <w:pPr>
                    <w:ind w:firstLine="0"/>
                    <w:rPr>
                      <w:rFonts w:eastAsia="Times New Roman" w:cs="Times New Roman"/>
                      <w:sz w:val="24"/>
                      <w:szCs w:val="24"/>
                      <w:lang w:eastAsia="lv-LV"/>
                    </w:rPr>
                  </w:pPr>
                </w:p>
              </w:tc>
              <w:tc>
                <w:tcPr>
                  <w:tcW w:w="1183" w:type="pct"/>
                  <w:gridSpan w:val="2"/>
                  <w:vAlign w:val="center"/>
                  <w:hideMark/>
                </w:tcPr>
                <w:p w:rsidRPr="00A74D93" w:rsidR="00582496" w:rsidP="00582496" w:rsidRDefault="0022065D" w14:paraId="46E23B3E" w14:textId="3EFDC988">
                  <w:pPr>
                    <w:spacing w:before="100" w:beforeAutospacing="1" w:after="100" w:afterAutospacing="1"/>
                    <w:ind w:firstLine="0"/>
                    <w:jc w:val="center"/>
                    <w:rPr>
                      <w:rFonts w:eastAsia="Times New Roman" w:cs="Times New Roman"/>
                      <w:sz w:val="24"/>
                      <w:szCs w:val="24"/>
                      <w:lang w:eastAsia="lv-LV"/>
                    </w:rPr>
                  </w:pPr>
                  <w:r w:rsidRPr="00A74D93">
                    <w:rPr>
                      <w:rFonts w:eastAsia="Times New Roman" w:cs="Times New Roman"/>
                      <w:sz w:val="24"/>
                      <w:szCs w:val="24"/>
                      <w:lang w:eastAsia="lv-LV"/>
                    </w:rPr>
                    <w:t>2020</w:t>
                  </w:r>
                </w:p>
              </w:tc>
              <w:tc>
                <w:tcPr>
                  <w:tcW w:w="1183" w:type="pct"/>
                  <w:gridSpan w:val="2"/>
                  <w:vAlign w:val="center"/>
                  <w:hideMark/>
                </w:tcPr>
                <w:p w:rsidRPr="00A74D93" w:rsidR="00582496" w:rsidP="00582496" w:rsidRDefault="0022065D" w14:paraId="70078C64" w14:textId="25F4503A">
                  <w:pPr>
                    <w:spacing w:before="100" w:beforeAutospacing="1" w:after="100" w:afterAutospacing="1"/>
                    <w:ind w:firstLine="0"/>
                    <w:jc w:val="center"/>
                    <w:rPr>
                      <w:rFonts w:eastAsia="Times New Roman" w:cs="Times New Roman"/>
                      <w:sz w:val="24"/>
                      <w:szCs w:val="24"/>
                      <w:lang w:eastAsia="lv-LV"/>
                    </w:rPr>
                  </w:pPr>
                  <w:r w:rsidRPr="00A74D93">
                    <w:rPr>
                      <w:rFonts w:eastAsia="Times New Roman" w:cs="Times New Roman"/>
                      <w:sz w:val="24"/>
                      <w:szCs w:val="24"/>
                      <w:lang w:eastAsia="lv-LV"/>
                    </w:rPr>
                    <w:t>2021</w:t>
                  </w:r>
                </w:p>
              </w:tc>
              <w:tc>
                <w:tcPr>
                  <w:tcW w:w="583" w:type="pct"/>
                  <w:vAlign w:val="center"/>
                  <w:hideMark/>
                </w:tcPr>
                <w:p w:rsidRPr="00A74D93" w:rsidR="00582496" w:rsidP="005B265E" w:rsidRDefault="0022065D" w14:paraId="6CA1D47B" w14:textId="28B678F8">
                  <w:pPr>
                    <w:spacing w:before="100" w:beforeAutospacing="1" w:after="100" w:afterAutospacing="1"/>
                    <w:ind w:firstLine="0"/>
                    <w:jc w:val="center"/>
                    <w:rPr>
                      <w:rFonts w:eastAsia="Times New Roman" w:cs="Times New Roman"/>
                      <w:sz w:val="24"/>
                      <w:szCs w:val="24"/>
                      <w:lang w:eastAsia="lv-LV"/>
                    </w:rPr>
                  </w:pPr>
                  <w:r w:rsidRPr="00A74D93">
                    <w:rPr>
                      <w:rFonts w:eastAsia="Times New Roman" w:cs="Times New Roman"/>
                      <w:sz w:val="24"/>
                      <w:szCs w:val="24"/>
                      <w:lang w:eastAsia="lv-LV"/>
                    </w:rPr>
                    <w:t>2022</w:t>
                  </w:r>
                </w:p>
              </w:tc>
            </w:tr>
            <w:tr w:rsidRPr="00582496" w:rsidR="00E67A56" w:rsidTr="00F14CDF" w14:paraId="025ECB5C" w14:textId="77777777">
              <w:trPr>
                <w:trHeight w:val="2651"/>
                <w:tblCellSpacing w:w="15" w:type="dxa"/>
              </w:trPr>
              <w:tc>
                <w:tcPr>
                  <w:tcW w:w="0" w:type="auto"/>
                  <w:vMerge/>
                  <w:vAlign w:val="center"/>
                  <w:hideMark/>
                </w:tcPr>
                <w:p w:rsidRPr="00582496" w:rsidR="00582496" w:rsidP="00582496" w:rsidRDefault="00582496" w14:paraId="10648182" w14:textId="77777777">
                  <w:pPr>
                    <w:ind w:firstLine="0"/>
                    <w:rPr>
                      <w:rFonts w:eastAsia="Times New Roman" w:cs="Times New Roman"/>
                      <w:sz w:val="24"/>
                      <w:szCs w:val="24"/>
                      <w:lang w:eastAsia="lv-LV"/>
                    </w:rPr>
                  </w:pPr>
                </w:p>
              </w:tc>
              <w:tc>
                <w:tcPr>
                  <w:tcW w:w="582" w:type="pct"/>
                  <w:vAlign w:val="center"/>
                  <w:hideMark/>
                </w:tcPr>
                <w:p w:rsidRPr="00582496" w:rsidR="00582496" w:rsidP="00582496" w:rsidRDefault="00582496" w14:paraId="7AC91511" w14:textId="77777777">
                  <w:pPr>
                    <w:spacing w:before="100" w:beforeAutospacing="1" w:after="100" w:afterAutospacing="1"/>
                    <w:ind w:firstLine="0"/>
                    <w:jc w:val="center"/>
                    <w:rPr>
                      <w:rFonts w:eastAsia="Times New Roman" w:cs="Times New Roman"/>
                      <w:sz w:val="24"/>
                      <w:szCs w:val="24"/>
                      <w:lang w:eastAsia="lv-LV"/>
                    </w:rPr>
                  </w:pPr>
                  <w:r w:rsidRPr="00582496">
                    <w:rPr>
                      <w:rFonts w:eastAsia="Times New Roman" w:cs="Times New Roman"/>
                      <w:sz w:val="24"/>
                      <w:szCs w:val="24"/>
                      <w:lang w:eastAsia="lv-LV"/>
                    </w:rPr>
                    <w:t>saskaņā ar valsts budžetu kārtējam gadam</w:t>
                  </w:r>
                </w:p>
              </w:tc>
              <w:tc>
                <w:tcPr>
                  <w:tcW w:w="583" w:type="pct"/>
                  <w:vAlign w:val="center"/>
                  <w:hideMark/>
                </w:tcPr>
                <w:p w:rsidRPr="00582496" w:rsidR="00582496" w:rsidP="00582496" w:rsidRDefault="00582496" w14:paraId="0F3A19E6" w14:textId="77777777">
                  <w:pPr>
                    <w:spacing w:before="100" w:beforeAutospacing="1" w:after="100" w:afterAutospacing="1"/>
                    <w:ind w:firstLine="0"/>
                    <w:jc w:val="center"/>
                    <w:rPr>
                      <w:rFonts w:eastAsia="Times New Roman" w:cs="Times New Roman"/>
                      <w:sz w:val="24"/>
                      <w:szCs w:val="24"/>
                      <w:lang w:eastAsia="lv-LV"/>
                    </w:rPr>
                  </w:pPr>
                  <w:r w:rsidRPr="00582496">
                    <w:rPr>
                      <w:rFonts w:eastAsia="Times New Roman" w:cs="Times New Roman"/>
                      <w:sz w:val="24"/>
                      <w:szCs w:val="24"/>
                      <w:lang w:eastAsia="lv-LV"/>
                    </w:rPr>
                    <w:t>izmaiņas kārtējā gadā, salīdzinot ar valsts budžetu kārtējam gadam</w:t>
                  </w:r>
                </w:p>
              </w:tc>
              <w:tc>
                <w:tcPr>
                  <w:tcW w:w="583" w:type="pct"/>
                  <w:vAlign w:val="center"/>
                  <w:hideMark/>
                </w:tcPr>
                <w:p w:rsidRPr="00582496" w:rsidR="00582496" w:rsidP="00582496" w:rsidRDefault="00582496" w14:paraId="4300559C" w14:textId="77777777">
                  <w:pPr>
                    <w:spacing w:before="100" w:beforeAutospacing="1" w:after="100" w:afterAutospacing="1"/>
                    <w:ind w:firstLine="0"/>
                    <w:jc w:val="center"/>
                    <w:rPr>
                      <w:rFonts w:eastAsia="Times New Roman" w:cs="Times New Roman"/>
                      <w:sz w:val="24"/>
                      <w:szCs w:val="24"/>
                      <w:lang w:eastAsia="lv-LV"/>
                    </w:rPr>
                  </w:pPr>
                  <w:r w:rsidRPr="00582496">
                    <w:rPr>
                      <w:rFonts w:eastAsia="Times New Roman" w:cs="Times New Roman"/>
                      <w:sz w:val="24"/>
                      <w:szCs w:val="24"/>
                      <w:lang w:eastAsia="lv-LV"/>
                    </w:rPr>
                    <w:t>saskaņā ar vidēja termiņa budžeta ietvaru</w:t>
                  </w:r>
                </w:p>
              </w:tc>
              <w:tc>
                <w:tcPr>
                  <w:tcW w:w="583" w:type="pct"/>
                  <w:vAlign w:val="center"/>
                  <w:hideMark/>
                </w:tcPr>
                <w:p w:rsidRPr="00582496" w:rsidR="00582496" w:rsidP="00582496" w:rsidRDefault="00582496" w14:paraId="7EE11F54" w14:textId="5EC9C6EC">
                  <w:pPr>
                    <w:spacing w:before="100" w:beforeAutospacing="1" w:after="100" w:afterAutospacing="1"/>
                    <w:ind w:firstLine="0"/>
                    <w:jc w:val="center"/>
                    <w:rPr>
                      <w:rFonts w:eastAsia="Times New Roman" w:cs="Times New Roman"/>
                      <w:sz w:val="24"/>
                      <w:szCs w:val="24"/>
                      <w:lang w:eastAsia="lv-LV"/>
                    </w:rPr>
                  </w:pPr>
                  <w:r w:rsidRPr="00582496">
                    <w:rPr>
                      <w:rFonts w:eastAsia="Times New Roman" w:cs="Times New Roman"/>
                      <w:sz w:val="24"/>
                      <w:szCs w:val="24"/>
                      <w:lang w:eastAsia="lv-LV"/>
                    </w:rPr>
                    <w:t xml:space="preserve">izmaiņas, salīdzinot ar vidēja termiņa budžeta ietvaru </w:t>
                  </w:r>
                  <w:r w:rsidRPr="00E67A56" w:rsidR="0022065D">
                    <w:rPr>
                      <w:rFonts w:eastAsia="Times New Roman" w:cs="Times New Roman"/>
                      <w:b/>
                      <w:bCs/>
                      <w:sz w:val="24"/>
                      <w:szCs w:val="24"/>
                      <w:lang w:eastAsia="lv-LV"/>
                    </w:rPr>
                    <w:t>2020</w:t>
                  </w:r>
                  <w:r w:rsidR="0022065D">
                    <w:rPr>
                      <w:rFonts w:eastAsia="Times New Roman" w:cs="Times New Roman"/>
                      <w:sz w:val="24"/>
                      <w:szCs w:val="24"/>
                      <w:lang w:eastAsia="lv-LV"/>
                    </w:rPr>
                    <w:t>.</w:t>
                  </w:r>
                  <w:r w:rsidRPr="00582496">
                    <w:rPr>
                      <w:rFonts w:eastAsia="Times New Roman" w:cs="Times New Roman"/>
                      <w:sz w:val="24"/>
                      <w:szCs w:val="24"/>
                      <w:lang w:eastAsia="lv-LV"/>
                    </w:rPr>
                    <w:t>gadam</w:t>
                  </w:r>
                </w:p>
              </w:tc>
              <w:tc>
                <w:tcPr>
                  <w:tcW w:w="583" w:type="pct"/>
                  <w:vAlign w:val="center"/>
                  <w:hideMark/>
                </w:tcPr>
                <w:p w:rsidRPr="00582496" w:rsidR="00582496" w:rsidP="00582496" w:rsidRDefault="00582496" w14:paraId="1D7BDBAB" w14:textId="77777777">
                  <w:pPr>
                    <w:spacing w:before="100" w:beforeAutospacing="1" w:after="100" w:afterAutospacing="1"/>
                    <w:ind w:firstLine="0"/>
                    <w:jc w:val="center"/>
                    <w:rPr>
                      <w:rFonts w:eastAsia="Times New Roman" w:cs="Times New Roman"/>
                      <w:sz w:val="24"/>
                      <w:szCs w:val="24"/>
                      <w:lang w:eastAsia="lv-LV"/>
                    </w:rPr>
                  </w:pPr>
                  <w:r w:rsidRPr="00582496">
                    <w:rPr>
                      <w:rFonts w:eastAsia="Times New Roman" w:cs="Times New Roman"/>
                      <w:sz w:val="24"/>
                      <w:szCs w:val="24"/>
                      <w:lang w:eastAsia="lv-LV"/>
                    </w:rPr>
                    <w:t>saskaņā ar vidēja termiņa budžeta ietvaru</w:t>
                  </w:r>
                </w:p>
              </w:tc>
              <w:tc>
                <w:tcPr>
                  <w:tcW w:w="583" w:type="pct"/>
                  <w:vAlign w:val="center"/>
                  <w:hideMark/>
                </w:tcPr>
                <w:p w:rsidRPr="00582496" w:rsidR="00582496" w:rsidP="00582496" w:rsidRDefault="00582496" w14:paraId="33A6F63B" w14:textId="7DE12366">
                  <w:pPr>
                    <w:spacing w:before="100" w:beforeAutospacing="1" w:after="100" w:afterAutospacing="1"/>
                    <w:ind w:firstLine="0"/>
                    <w:jc w:val="center"/>
                    <w:rPr>
                      <w:rFonts w:eastAsia="Times New Roman" w:cs="Times New Roman"/>
                      <w:sz w:val="24"/>
                      <w:szCs w:val="24"/>
                      <w:lang w:eastAsia="lv-LV"/>
                    </w:rPr>
                  </w:pPr>
                  <w:r w:rsidRPr="00582496">
                    <w:rPr>
                      <w:rFonts w:eastAsia="Times New Roman" w:cs="Times New Roman"/>
                      <w:sz w:val="24"/>
                      <w:szCs w:val="24"/>
                      <w:lang w:eastAsia="lv-LV"/>
                    </w:rPr>
                    <w:t xml:space="preserve">izmaiņas, salīdzinot ar vidēja termiņa budžeta ietvaru </w:t>
                  </w:r>
                  <w:r w:rsidRPr="00E67A56" w:rsidR="0022065D">
                    <w:rPr>
                      <w:rFonts w:eastAsia="Times New Roman" w:cs="Times New Roman"/>
                      <w:b/>
                      <w:bCs/>
                      <w:sz w:val="24"/>
                      <w:szCs w:val="24"/>
                      <w:lang w:eastAsia="lv-LV"/>
                    </w:rPr>
                    <w:t>2021.</w:t>
                  </w:r>
                  <w:r w:rsidRPr="00582496">
                    <w:rPr>
                      <w:rFonts w:eastAsia="Times New Roman" w:cs="Times New Roman"/>
                      <w:sz w:val="24"/>
                      <w:szCs w:val="24"/>
                      <w:lang w:eastAsia="lv-LV"/>
                    </w:rPr>
                    <w:t xml:space="preserve"> gadam</w:t>
                  </w:r>
                </w:p>
              </w:tc>
              <w:tc>
                <w:tcPr>
                  <w:tcW w:w="583" w:type="pct"/>
                  <w:vAlign w:val="center"/>
                  <w:hideMark/>
                </w:tcPr>
                <w:p w:rsidRPr="00582496" w:rsidR="00582496" w:rsidP="00582496" w:rsidRDefault="00582496" w14:paraId="2740F75F" w14:textId="0D323491">
                  <w:pPr>
                    <w:spacing w:before="100" w:beforeAutospacing="1" w:after="100" w:afterAutospacing="1"/>
                    <w:ind w:firstLine="0"/>
                    <w:jc w:val="center"/>
                    <w:rPr>
                      <w:rFonts w:eastAsia="Times New Roman" w:cs="Times New Roman"/>
                      <w:sz w:val="24"/>
                      <w:szCs w:val="24"/>
                      <w:lang w:eastAsia="lv-LV"/>
                    </w:rPr>
                  </w:pPr>
                  <w:r w:rsidRPr="00582496">
                    <w:rPr>
                      <w:rFonts w:eastAsia="Times New Roman" w:cs="Times New Roman"/>
                      <w:sz w:val="24"/>
                      <w:szCs w:val="24"/>
                      <w:lang w:eastAsia="lv-LV"/>
                    </w:rPr>
                    <w:t>izmaiņas, salīdzinot ar vidēja termiņa budžeta ietvaru</w:t>
                  </w:r>
                  <w:r w:rsidR="00F14CDF">
                    <w:rPr>
                      <w:rFonts w:eastAsia="Times New Roman" w:cs="Times New Roman"/>
                      <w:sz w:val="24"/>
                      <w:szCs w:val="24"/>
                      <w:lang w:eastAsia="lv-LV"/>
                    </w:rPr>
                    <w:t xml:space="preserve"> </w:t>
                  </w:r>
                  <w:r w:rsidRPr="00E67A56" w:rsidR="0022065D">
                    <w:rPr>
                      <w:rFonts w:eastAsia="Times New Roman" w:cs="Times New Roman"/>
                      <w:b/>
                      <w:bCs/>
                      <w:sz w:val="24"/>
                      <w:szCs w:val="24"/>
                      <w:lang w:eastAsia="lv-LV"/>
                    </w:rPr>
                    <w:t>2021</w:t>
                  </w:r>
                  <w:r w:rsidR="0022065D">
                    <w:rPr>
                      <w:rFonts w:eastAsia="Times New Roman" w:cs="Times New Roman"/>
                      <w:sz w:val="24"/>
                      <w:szCs w:val="24"/>
                      <w:lang w:eastAsia="lv-LV"/>
                    </w:rPr>
                    <w:t>.</w:t>
                  </w:r>
                  <w:r w:rsidRPr="00582496">
                    <w:rPr>
                      <w:rFonts w:eastAsia="Times New Roman" w:cs="Times New Roman"/>
                      <w:sz w:val="24"/>
                      <w:szCs w:val="24"/>
                      <w:lang w:eastAsia="lv-LV"/>
                    </w:rPr>
                    <w:t>gadam</w:t>
                  </w:r>
                </w:p>
              </w:tc>
            </w:tr>
            <w:tr w:rsidRPr="00582496" w:rsidR="00E67A56" w:rsidTr="00E67A56" w14:paraId="2F98DF74" w14:textId="77777777">
              <w:trPr>
                <w:tblCellSpacing w:w="15" w:type="dxa"/>
              </w:trPr>
              <w:tc>
                <w:tcPr>
                  <w:tcW w:w="768" w:type="pct"/>
                  <w:vAlign w:val="center"/>
                  <w:hideMark/>
                </w:tcPr>
                <w:p w:rsidRPr="00582496" w:rsidR="00582496" w:rsidP="00582496" w:rsidRDefault="00582496" w14:paraId="09AC45B8" w14:textId="77777777">
                  <w:pPr>
                    <w:spacing w:before="100" w:beforeAutospacing="1" w:after="100" w:afterAutospacing="1"/>
                    <w:ind w:firstLine="0"/>
                    <w:jc w:val="center"/>
                    <w:rPr>
                      <w:rFonts w:eastAsia="Times New Roman" w:cs="Times New Roman"/>
                      <w:sz w:val="24"/>
                      <w:szCs w:val="24"/>
                      <w:lang w:eastAsia="lv-LV"/>
                    </w:rPr>
                  </w:pPr>
                  <w:r w:rsidRPr="00582496">
                    <w:rPr>
                      <w:rFonts w:eastAsia="Times New Roman" w:cs="Times New Roman"/>
                      <w:sz w:val="24"/>
                      <w:szCs w:val="24"/>
                      <w:lang w:eastAsia="lv-LV"/>
                    </w:rPr>
                    <w:t>1</w:t>
                  </w:r>
                </w:p>
              </w:tc>
              <w:tc>
                <w:tcPr>
                  <w:tcW w:w="582" w:type="pct"/>
                  <w:vAlign w:val="center"/>
                  <w:hideMark/>
                </w:tcPr>
                <w:p w:rsidRPr="00582496" w:rsidR="00582496" w:rsidP="00582496" w:rsidRDefault="00582496" w14:paraId="30FB474A" w14:textId="77777777">
                  <w:pPr>
                    <w:spacing w:before="100" w:beforeAutospacing="1" w:after="100" w:afterAutospacing="1"/>
                    <w:ind w:firstLine="0"/>
                    <w:jc w:val="center"/>
                    <w:rPr>
                      <w:rFonts w:eastAsia="Times New Roman" w:cs="Times New Roman"/>
                      <w:sz w:val="24"/>
                      <w:szCs w:val="24"/>
                      <w:lang w:eastAsia="lv-LV"/>
                    </w:rPr>
                  </w:pPr>
                  <w:r w:rsidRPr="00582496">
                    <w:rPr>
                      <w:rFonts w:eastAsia="Times New Roman" w:cs="Times New Roman"/>
                      <w:sz w:val="24"/>
                      <w:szCs w:val="24"/>
                      <w:lang w:eastAsia="lv-LV"/>
                    </w:rPr>
                    <w:t>2</w:t>
                  </w:r>
                </w:p>
              </w:tc>
              <w:tc>
                <w:tcPr>
                  <w:tcW w:w="583" w:type="pct"/>
                  <w:vAlign w:val="center"/>
                  <w:hideMark/>
                </w:tcPr>
                <w:p w:rsidRPr="00582496" w:rsidR="00582496" w:rsidP="00582496" w:rsidRDefault="00582496" w14:paraId="32EAA922" w14:textId="77777777">
                  <w:pPr>
                    <w:spacing w:before="100" w:beforeAutospacing="1" w:after="100" w:afterAutospacing="1"/>
                    <w:ind w:firstLine="0"/>
                    <w:jc w:val="center"/>
                    <w:rPr>
                      <w:rFonts w:eastAsia="Times New Roman" w:cs="Times New Roman"/>
                      <w:sz w:val="24"/>
                      <w:szCs w:val="24"/>
                      <w:lang w:eastAsia="lv-LV"/>
                    </w:rPr>
                  </w:pPr>
                  <w:r w:rsidRPr="00582496">
                    <w:rPr>
                      <w:rFonts w:eastAsia="Times New Roman" w:cs="Times New Roman"/>
                      <w:sz w:val="24"/>
                      <w:szCs w:val="24"/>
                      <w:lang w:eastAsia="lv-LV"/>
                    </w:rPr>
                    <w:t>3</w:t>
                  </w:r>
                </w:p>
              </w:tc>
              <w:tc>
                <w:tcPr>
                  <w:tcW w:w="583" w:type="pct"/>
                  <w:vAlign w:val="center"/>
                  <w:hideMark/>
                </w:tcPr>
                <w:p w:rsidRPr="00582496" w:rsidR="00582496" w:rsidP="00582496" w:rsidRDefault="00582496" w14:paraId="6F673DFA" w14:textId="77777777">
                  <w:pPr>
                    <w:spacing w:before="100" w:beforeAutospacing="1" w:after="100" w:afterAutospacing="1"/>
                    <w:ind w:firstLine="0"/>
                    <w:jc w:val="center"/>
                    <w:rPr>
                      <w:rFonts w:eastAsia="Times New Roman" w:cs="Times New Roman"/>
                      <w:sz w:val="24"/>
                      <w:szCs w:val="24"/>
                      <w:lang w:eastAsia="lv-LV"/>
                    </w:rPr>
                  </w:pPr>
                  <w:r w:rsidRPr="00582496">
                    <w:rPr>
                      <w:rFonts w:eastAsia="Times New Roman" w:cs="Times New Roman"/>
                      <w:sz w:val="24"/>
                      <w:szCs w:val="24"/>
                      <w:lang w:eastAsia="lv-LV"/>
                    </w:rPr>
                    <w:t>4</w:t>
                  </w:r>
                </w:p>
              </w:tc>
              <w:tc>
                <w:tcPr>
                  <w:tcW w:w="583" w:type="pct"/>
                  <w:vAlign w:val="center"/>
                  <w:hideMark/>
                </w:tcPr>
                <w:p w:rsidRPr="00582496" w:rsidR="00582496" w:rsidP="00582496" w:rsidRDefault="00582496" w14:paraId="66C17FFD" w14:textId="77777777">
                  <w:pPr>
                    <w:spacing w:before="100" w:beforeAutospacing="1" w:after="100" w:afterAutospacing="1"/>
                    <w:ind w:firstLine="0"/>
                    <w:jc w:val="center"/>
                    <w:rPr>
                      <w:rFonts w:eastAsia="Times New Roman" w:cs="Times New Roman"/>
                      <w:sz w:val="24"/>
                      <w:szCs w:val="24"/>
                      <w:lang w:eastAsia="lv-LV"/>
                    </w:rPr>
                  </w:pPr>
                  <w:r w:rsidRPr="00582496">
                    <w:rPr>
                      <w:rFonts w:eastAsia="Times New Roman" w:cs="Times New Roman"/>
                      <w:sz w:val="24"/>
                      <w:szCs w:val="24"/>
                      <w:lang w:eastAsia="lv-LV"/>
                    </w:rPr>
                    <w:t>5</w:t>
                  </w:r>
                </w:p>
              </w:tc>
              <w:tc>
                <w:tcPr>
                  <w:tcW w:w="583" w:type="pct"/>
                  <w:vAlign w:val="center"/>
                  <w:hideMark/>
                </w:tcPr>
                <w:p w:rsidRPr="00582496" w:rsidR="00582496" w:rsidP="00582496" w:rsidRDefault="00582496" w14:paraId="2857FF2D" w14:textId="77777777">
                  <w:pPr>
                    <w:spacing w:before="100" w:beforeAutospacing="1" w:after="100" w:afterAutospacing="1"/>
                    <w:ind w:firstLine="0"/>
                    <w:jc w:val="center"/>
                    <w:rPr>
                      <w:rFonts w:eastAsia="Times New Roman" w:cs="Times New Roman"/>
                      <w:sz w:val="24"/>
                      <w:szCs w:val="24"/>
                      <w:lang w:eastAsia="lv-LV"/>
                    </w:rPr>
                  </w:pPr>
                  <w:r w:rsidRPr="00582496">
                    <w:rPr>
                      <w:rFonts w:eastAsia="Times New Roman" w:cs="Times New Roman"/>
                      <w:sz w:val="24"/>
                      <w:szCs w:val="24"/>
                      <w:lang w:eastAsia="lv-LV"/>
                    </w:rPr>
                    <w:t>6</w:t>
                  </w:r>
                </w:p>
              </w:tc>
              <w:tc>
                <w:tcPr>
                  <w:tcW w:w="583" w:type="pct"/>
                  <w:vAlign w:val="center"/>
                  <w:hideMark/>
                </w:tcPr>
                <w:p w:rsidRPr="00582496" w:rsidR="00582496" w:rsidP="00582496" w:rsidRDefault="00582496" w14:paraId="52E53B43" w14:textId="77777777">
                  <w:pPr>
                    <w:spacing w:before="100" w:beforeAutospacing="1" w:after="100" w:afterAutospacing="1"/>
                    <w:ind w:firstLine="0"/>
                    <w:jc w:val="center"/>
                    <w:rPr>
                      <w:rFonts w:eastAsia="Times New Roman" w:cs="Times New Roman"/>
                      <w:sz w:val="24"/>
                      <w:szCs w:val="24"/>
                      <w:lang w:eastAsia="lv-LV"/>
                    </w:rPr>
                  </w:pPr>
                  <w:r w:rsidRPr="00582496">
                    <w:rPr>
                      <w:rFonts w:eastAsia="Times New Roman" w:cs="Times New Roman"/>
                      <w:sz w:val="24"/>
                      <w:szCs w:val="24"/>
                      <w:lang w:eastAsia="lv-LV"/>
                    </w:rPr>
                    <w:t>7</w:t>
                  </w:r>
                </w:p>
              </w:tc>
              <w:tc>
                <w:tcPr>
                  <w:tcW w:w="583" w:type="pct"/>
                  <w:vAlign w:val="center"/>
                  <w:hideMark/>
                </w:tcPr>
                <w:p w:rsidRPr="00582496" w:rsidR="00582496" w:rsidP="00582496" w:rsidRDefault="00582496" w14:paraId="3F1F51FB" w14:textId="77777777">
                  <w:pPr>
                    <w:spacing w:before="100" w:beforeAutospacing="1" w:after="100" w:afterAutospacing="1"/>
                    <w:ind w:firstLine="0"/>
                    <w:jc w:val="center"/>
                    <w:rPr>
                      <w:rFonts w:eastAsia="Times New Roman" w:cs="Times New Roman"/>
                      <w:sz w:val="24"/>
                      <w:szCs w:val="24"/>
                      <w:lang w:eastAsia="lv-LV"/>
                    </w:rPr>
                  </w:pPr>
                  <w:r w:rsidRPr="00582496">
                    <w:rPr>
                      <w:rFonts w:eastAsia="Times New Roman" w:cs="Times New Roman"/>
                      <w:sz w:val="24"/>
                      <w:szCs w:val="24"/>
                      <w:lang w:eastAsia="lv-LV"/>
                    </w:rPr>
                    <w:t>8</w:t>
                  </w:r>
                </w:p>
              </w:tc>
            </w:tr>
            <w:tr w:rsidRPr="00582496" w:rsidR="00E67A56" w:rsidTr="00E67A56" w14:paraId="40211C92" w14:textId="77777777">
              <w:trPr>
                <w:tblCellSpacing w:w="15" w:type="dxa"/>
              </w:trPr>
              <w:tc>
                <w:tcPr>
                  <w:tcW w:w="768" w:type="pct"/>
                  <w:hideMark/>
                </w:tcPr>
                <w:p w:rsidRPr="00582496" w:rsidR="00941A3E" w:rsidP="00941A3E" w:rsidRDefault="00941A3E" w14:paraId="16C133BE" w14:textId="77777777">
                  <w:pPr>
                    <w:ind w:firstLine="0"/>
                    <w:rPr>
                      <w:rFonts w:eastAsia="Times New Roman" w:cs="Times New Roman"/>
                      <w:sz w:val="24"/>
                      <w:szCs w:val="24"/>
                      <w:lang w:eastAsia="lv-LV"/>
                    </w:rPr>
                  </w:pPr>
                  <w:r w:rsidRPr="00582496">
                    <w:rPr>
                      <w:rFonts w:eastAsia="Times New Roman" w:cs="Times New Roman"/>
                      <w:sz w:val="24"/>
                      <w:szCs w:val="24"/>
                      <w:lang w:eastAsia="lv-LV"/>
                    </w:rPr>
                    <w:t>1. Budžeta ieņēmumi</w:t>
                  </w:r>
                </w:p>
              </w:tc>
              <w:tc>
                <w:tcPr>
                  <w:tcW w:w="582" w:type="pct"/>
                  <w:vAlign w:val="center"/>
                </w:tcPr>
                <w:p w:rsidRPr="00A74D93" w:rsidR="00941A3E" w:rsidP="004D6375" w:rsidRDefault="0022065D" w14:paraId="0CEAC842" w14:textId="4E0B9589">
                  <w:pPr>
                    <w:ind w:firstLine="0"/>
                    <w:jc w:val="center"/>
                    <w:rPr>
                      <w:rFonts w:eastAsia="Times New Roman" w:cs="Times New Roman"/>
                      <w:sz w:val="24"/>
                      <w:szCs w:val="24"/>
                      <w:lang w:eastAsia="lv-LV"/>
                    </w:rPr>
                  </w:pPr>
                  <w:r w:rsidRPr="00A74D93">
                    <w:rPr>
                      <w:rFonts w:eastAsia="Calibri" w:cs="Times New Roman"/>
                      <w:sz w:val="24"/>
                      <w:szCs w:val="24"/>
                    </w:rPr>
                    <w:t>Nav precīzi aprēķināms</w:t>
                  </w:r>
                  <w:r w:rsidRPr="00A74D93" w:rsidDel="0022065D">
                    <w:rPr>
                      <w:rFonts w:eastAsia="Times New Roman" w:cs="Times New Roman"/>
                      <w:sz w:val="24"/>
                      <w:szCs w:val="24"/>
                      <w:lang w:eastAsia="lv-LV"/>
                    </w:rPr>
                    <w:t xml:space="preserve"> </w:t>
                  </w:r>
                </w:p>
              </w:tc>
              <w:tc>
                <w:tcPr>
                  <w:tcW w:w="583" w:type="pct"/>
                  <w:vAlign w:val="center"/>
                </w:tcPr>
                <w:p w:rsidRPr="00A74D93" w:rsidR="00941A3E" w:rsidP="004D6375" w:rsidRDefault="0022065D" w14:paraId="2611435A" w14:textId="2D749977">
                  <w:pPr>
                    <w:ind w:firstLine="0"/>
                    <w:jc w:val="center"/>
                    <w:rPr>
                      <w:rFonts w:eastAsia="Times New Roman" w:cs="Times New Roman"/>
                      <w:sz w:val="24"/>
                      <w:szCs w:val="24"/>
                      <w:lang w:eastAsia="lv-LV"/>
                    </w:rPr>
                  </w:pPr>
                  <w:r w:rsidRPr="00A74D93">
                    <w:rPr>
                      <w:rFonts w:eastAsia="Calibri" w:cs="Times New Roman"/>
                      <w:sz w:val="24"/>
                      <w:szCs w:val="24"/>
                    </w:rPr>
                    <w:t>Nav precīzi aprēķināms</w:t>
                  </w:r>
                  <w:r w:rsidRPr="00A74D93" w:rsidDel="0022065D">
                    <w:rPr>
                      <w:rFonts w:eastAsia="Times New Roman" w:cs="Times New Roman"/>
                      <w:sz w:val="24"/>
                      <w:szCs w:val="24"/>
                      <w:lang w:eastAsia="lv-LV"/>
                    </w:rPr>
                    <w:t xml:space="preserve"> </w:t>
                  </w:r>
                </w:p>
              </w:tc>
              <w:tc>
                <w:tcPr>
                  <w:tcW w:w="583" w:type="pct"/>
                  <w:vAlign w:val="center"/>
                </w:tcPr>
                <w:p w:rsidRPr="00A74D93" w:rsidR="00941A3E" w:rsidP="004D6375" w:rsidRDefault="0022065D" w14:paraId="7F519015" w14:textId="6D3024E6">
                  <w:pPr>
                    <w:ind w:firstLine="0"/>
                    <w:jc w:val="center"/>
                    <w:rPr>
                      <w:rFonts w:eastAsia="Times New Roman" w:cs="Times New Roman"/>
                      <w:sz w:val="24"/>
                      <w:szCs w:val="24"/>
                      <w:lang w:eastAsia="lv-LV"/>
                    </w:rPr>
                  </w:pPr>
                  <w:r w:rsidRPr="00A74D93">
                    <w:rPr>
                      <w:rFonts w:eastAsia="Calibri" w:cs="Times New Roman"/>
                      <w:sz w:val="24"/>
                      <w:szCs w:val="24"/>
                    </w:rPr>
                    <w:t>Nav precīzi aprēķināms</w:t>
                  </w:r>
                  <w:r w:rsidRPr="00A74D93" w:rsidDel="0022065D">
                    <w:rPr>
                      <w:rFonts w:eastAsia="Times New Roman" w:cs="Times New Roman"/>
                      <w:sz w:val="24"/>
                      <w:szCs w:val="24"/>
                      <w:lang w:eastAsia="lv-LV"/>
                    </w:rPr>
                    <w:t xml:space="preserve"> </w:t>
                  </w:r>
                </w:p>
              </w:tc>
              <w:tc>
                <w:tcPr>
                  <w:tcW w:w="583" w:type="pct"/>
                  <w:vAlign w:val="center"/>
                </w:tcPr>
                <w:p w:rsidRPr="00A74D93" w:rsidR="00941A3E" w:rsidP="004D6375" w:rsidRDefault="0022065D" w14:paraId="77118543" w14:textId="6B046E02">
                  <w:pPr>
                    <w:ind w:firstLine="0"/>
                    <w:jc w:val="center"/>
                    <w:rPr>
                      <w:rFonts w:eastAsia="Times New Roman" w:cs="Times New Roman"/>
                      <w:sz w:val="24"/>
                      <w:szCs w:val="24"/>
                      <w:lang w:eastAsia="lv-LV"/>
                    </w:rPr>
                  </w:pPr>
                  <w:r w:rsidRPr="00A74D93">
                    <w:rPr>
                      <w:rFonts w:eastAsia="Calibri" w:cs="Times New Roman"/>
                      <w:sz w:val="24"/>
                      <w:szCs w:val="24"/>
                    </w:rPr>
                    <w:t>Nav precīzi aprēķināms</w:t>
                  </w:r>
                  <w:r w:rsidRPr="00A74D93" w:rsidDel="0022065D">
                    <w:rPr>
                      <w:rFonts w:eastAsia="Times New Roman" w:cs="Times New Roman"/>
                      <w:sz w:val="24"/>
                      <w:szCs w:val="24"/>
                      <w:lang w:eastAsia="lv-LV"/>
                    </w:rPr>
                    <w:t xml:space="preserve"> </w:t>
                  </w:r>
                </w:p>
              </w:tc>
              <w:tc>
                <w:tcPr>
                  <w:tcW w:w="583" w:type="pct"/>
                  <w:vAlign w:val="center"/>
                </w:tcPr>
                <w:p w:rsidRPr="00A74D93" w:rsidR="00941A3E" w:rsidP="004D6375" w:rsidRDefault="0022065D" w14:paraId="7632637B" w14:textId="23FD36A5">
                  <w:pPr>
                    <w:ind w:firstLine="0"/>
                    <w:jc w:val="center"/>
                    <w:rPr>
                      <w:rFonts w:eastAsia="Times New Roman" w:cs="Times New Roman"/>
                      <w:sz w:val="24"/>
                      <w:szCs w:val="24"/>
                      <w:lang w:eastAsia="lv-LV"/>
                    </w:rPr>
                  </w:pPr>
                  <w:r w:rsidRPr="00A74D93">
                    <w:rPr>
                      <w:rFonts w:eastAsia="Calibri" w:cs="Times New Roman"/>
                      <w:sz w:val="24"/>
                      <w:szCs w:val="24"/>
                    </w:rPr>
                    <w:t>Nav precīzi aprēķināms</w:t>
                  </w:r>
                  <w:r w:rsidRPr="00A74D93" w:rsidDel="0022065D">
                    <w:rPr>
                      <w:rFonts w:eastAsia="Times New Roman" w:cs="Times New Roman"/>
                      <w:sz w:val="24"/>
                      <w:szCs w:val="24"/>
                      <w:lang w:eastAsia="lv-LV"/>
                    </w:rPr>
                    <w:t xml:space="preserve"> </w:t>
                  </w:r>
                </w:p>
              </w:tc>
              <w:tc>
                <w:tcPr>
                  <w:tcW w:w="583" w:type="pct"/>
                  <w:vAlign w:val="center"/>
                </w:tcPr>
                <w:p w:rsidRPr="00A74D93" w:rsidR="00941A3E" w:rsidP="004D6375" w:rsidRDefault="0022065D" w14:paraId="061F678A" w14:textId="44260B6B">
                  <w:pPr>
                    <w:ind w:firstLine="0"/>
                    <w:jc w:val="center"/>
                    <w:rPr>
                      <w:rFonts w:eastAsia="Times New Roman" w:cs="Times New Roman"/>
                      <w:sz w:val="24"/>
                      <w:szCs w:val="24"/>
                      <w:lang w:eastAsia="lv-LV"/>
                    </w:rPr>
                  </w:pPr>
                  <w:r w:rsidRPr="00A74D93">
                    <w:rPr>
                      <w:rFonts w:eastAsia="Calibri" w:cs="Times New Roman"/>
                      <w:sz w:val="24"/>
                      <w:szCs w:val="24"/>
                    </w:rPr>
                    <w:t>Nav precīzi aprēķināms</w:t>
                  </w:r>
                  <w:r w:rsidRPr="00A74D93" w:rsidDel="0022065D">
                    <w:rPr>
                      <w:rFonts w:eastAsia="Times New Roman" w:cs="Times New Roman"/>
                      <w:sz w:val="24"/>
                      <w:szCs w:val="24"/>
                      <w:lang w:eastAsia="lv-LV"/>
                    </w:rPr>
                    <w:t xml:space="preserve"> </w:t>
                  </w:r>
                </w:p>
              </w:tc>
              <w:tc>
                <w:tcPr>
                  <w:tcW w:w="583" w:type="pct"/>
                  <w:vAlign w:val="center"/>
                </w:tcPr>
                <w:p w:rsidRPr="00A74D93" w:rsidR="00941A3E" w:rsidP="004D6375" w:rsidRDefault="0022065D" w14:paraId="7DD3C45D" w14:textId="0290D98C">
                  <w:pPr>
                    <w:ind w:firstLine="0"/>
                    <w:jc w:val="center"/>
                    <w:rPr>
                      <w:rFonts w:eastAsia="Times New Roman" w:cs="Times New Roman"/>
                      <w:sz w:val="24"/>
                      <w:szCs w:val="24"/>
                      <w:lang w:eastAsia="lv-LV"/>
                    </w:rPr>
                  </w:pPr>
                  <w:r w:rsidRPr="00A74D93">
                    <w:rPr>
                      <w:rFonts w:eastAsia="Calibri" w:cs="Times New Roman"/>
                      <w:sz w:val="24"/>
                      <w:szCs w:val="24"/>
                    </w:rPr>
                    <w:t>Nav precīzi aprēķināms</w:t>
                  </w:r>
                  <w:r w:rsidRPr="00A74D93" w:rsidDel="0022065D">
                    <w:rPr>
                      <w:rFonts w:eastAsia="Times New Roman" w:cs="Times New Roman"/>
                      <w:sz w:val="24"/>
                      <w:szCs w:val="24"/>
                      <w:lang w:eastAsia="lv-LV"/>
                    </w:rPr>
                    <w:t xml:space="preserve"> </w:t>
                  </w:r>
                </w:p>
              </w:tc>
            </w:tr>
            <w:tr w:rsidRPr="00582496" w:rsidR="00E67A56" w:rsidTr="00E67A56" w14:paraId="2F965C59" w14:textId="77777777">
              <w:trPr>
                <w:tblCellSpacing w:w="15" w:type="dxa"/>
              </w:trPr>
              <w:tc>
                <w:tcPr>
                  <w:tcW w:w="768" w:type="pct"/>
                  <w:hideMark/>
                </w:tcPr>
                <w:p w:rsidRPr="00582496" w:rsidR="00582496" w:rsidP="00582496" w:rsidRDefault="00582496" w14:paraId="5151DF62" w14:textId="77777777">
                  <w:pPr>
                    <w:ind w:firstLine="0"/>
                    <w:rPr>
                      <w:rFonts w:eastAsia="Times New Roman" w:cs="Times New Roman"/>
                      <w:sz w:val="24"/>
                      <w:szCs w:val="24"/>
                      <w:lang w:eastAsia="lv-LV"/>
                    </w:rPr>
                  </w:pPr>
                  <w:r w:rsidRPr="00582496">
                    <w:rPr>
                      <w:rFonts w:eastAsia="Times New Roman" w:cs="Times New Roman"/>
                      <w:sz w:val="24"/>
                      <w:szCs w:val="24"/>
                      <w:lang w:eastAsia="lv-LV"/>
                    </w:rPr>
                    <w:t>1.1. valsts pamatbudžets, tai skaitā ieņēmumi no maksas pakalpojumiem un citi pašu ieņēmumi</w:t>
                  </w:r>
                </w:p>
              </w:tc>
              <w:tc>
                <w:tcPr>
                  <w:tcW w:w="582" w:type="pct"/>
                  <w:vAlign w:val="center"/>
                </w:tcPr>
                <w:p w:rsidRPr="00A74D93" w:rsidR="00582496" w:rsidP="004D6375" w:rsidRDefault="0022065D" w14:paraId="4CF3A458" w14:textId="4952C434">
                  <w:pPr>
                    <w:ind w:firstLine="0"/>
                    <w:jc w:val="center"/>
                    <w:rPr>
                      <w:rFonts w:eastAsia="Times New Roman" w:cs="Times New Roman"/>
                      <w:sz w:val="24"/>
                      <w:szCs w:val="24"/>
                      <w:lang w:eastAsia="lv-LV"/>
                    </w:rPr>
                  </w:pPr>
                  <w:r w:rsidRPr="00A74D93">
                    <w:rPr>
                      <w:rFonts w:eastAsia="Calibri" w:cs="Times New Roman"/>
                      <w:sz w:val="24"/>
                      <w:szCs w:val="24"/>
                    </w:rPr>
                    <w:t>Nav precīzi aprēķināms</w:t>
                  </w:r>
                  <w:r w:rsidRPr="00A74D93" w:rsidDel="0022065D">
                    <w:rPr>
                      <w:rFonts w:eastAsia="Times New Roman" w:cs="Times New Roman"/>
                      <w:sz w:val="24"/>
                      <w:szCs w:val="24"/>
                      <w:lang w:eastAsia="lv-LV"/>
                    </w:rPr>
                    <w:t xml:space="preserve"> </w:t>
                  </w:r>
                </w:p>
              </w:tc>
              <w:tc>
                <w:tcPr>
                  <w:tcW w:w="583" w:type="pct"/>
                  <w:vAlign w:val="center"/>
                </w:tcPr>
                <w:p w:rsidRPr="00A74D93" w:rsidR="00582496" w:rsidP="004D6375" w:rsidRDefault="0022065D" w14:paraId="39F49378" w14:textId="073DE433">
                  <w:pPr>
                    <w:ind w:firstLine="0"/>
                    <w:jc w:val="center"/>
                    <w:rPr>
                      <w:rFonts w:eastAsia="Times New Roman" w:cs="Times New Roman"/>
                      <w:sz w:val="24"/>
                      <w:szCs w:val="24"/>
                      <w:lang w:eastAsia="lv-LV"/>
                    </w:rPr>
                  </w:pPr>
                  <w:r w:rsidRPr="00A74D93">
                    <w:rPr>
                      <w:rFonts w:eastAsia="Calibri" w:cs="Times New Roman"/>
                      <w:sz w:val="24"/>
                      <w:szCs w:val="24"/>
                    </w:rPr>
                    <w:t>Nav precīzi aprēķināms</w:t>
                  </w:r>
                  <w:r w:rsidRPr="00A74D93" w:rsidDel="0022065D">
                    <w:rPr>
                      <w:rFonts w:eastAsia="Times New Roman" w:cs="Times New Roman"/>
                      <w:sz w:val="24"/>
                      <w:szCs w:val="24"/>
                      <w:lang w:eastAsia="lv-LV"/>
                    </w:rPr>
                    <w:t xml:space="preserve"> </w:t>
                  </w:r>
                </w:p>
              </w:tc>
              <w:tc>
                <w:tcPr>
                  <w:tcW w:w="583" w:type="pct"/>
                  <w:vAlign w:val="center"/>
                </w:tcPr>
                <w:p w:rsidRPr="00A74D93" w:rsidR="00582496" w:rsidP="004D6375" w:rsidRDefault="0022065D" w14:paraId="76CA31B7" w14:textId="6C681BD1">
                  <w:pPr>
                    <w:ind w:firstLine="0"/>
                    <w:jc w:val="center"/>
                    <w:rPr>
                      <w:rFonts w:eastAsia="Times New Roman" w:cs="Times New Roman"/>
                      <w:sz w:val="24"/>
                      <w:szCs w:val="24"/>
                      <w:lang w:eastAsia="lv-LV"/>
                    </w:rPr>
                  </w:pPr>
                  <w:r w:rsidRPr="00A74D93">
                    <w:rPr>
                      <w:rFonts w:eastAsia="Calibri" w:cs="Times New Roman"/>
                      <w:sz w:val="24"/>
                      <w:szCs w:val="24"/>
                    </w:rPr>
                    <w:t>Nav precīzi aprēķināms</w:t>
                  </w:r>
                  <w:r w:rsidRPr="00A74D93" w:rsidDel="0022065D">
                    <w:rPr>
                      <w:rFonts w:eastAsia="Times New Roman" w:cs="Times New Roman"/>
                      <w:sz w:val="24"/>
                      <w:szCs w:val="24"/>
                      <w:lang w:eastAsia="lv-LV"/>
                    </w:rPr>
                    <w:t xml:space="preserve"> </w:t>
                  </w:r>
                </w:p>
              </w:tc>
              <w:tc>
                <w:tcPr>
                  <w:tcW w:w="583" w:type="pct"/>
                  <w:vAlign w:val="center"/>
                </w:tcPr>
                <w:p w:rsidRPr="00A74D93" w:rsidR="00582496" w:rsidP="004D6375" w:rsidRDefault="0022065D" w14:paraId="45E2327D" w14:textId="71000FF8">
                  <w:pPr>
                    <w:ind w:firstLine="0"/>
                    <w:jc w:val="center"/>
                    <w:rPr>
                      <w:rFonts w:eastAsia="Times New Roman" w:cs="Times New Roman"/>
                      <w:sz w:val="24"/>
                      <w:szCs w:val="24"/>
                      <w:lang w:eastAsia="lv-LV"/>
                    </w:rPr>
                  </w:pPr>
                  <w:r w:rsidRPr="00A74D93">
                    <w:rPr>
                      <w:rFonts w:eastAsia="Calibri" w:cs="Times New Roman"/>
                      <w:sz w:val="24"/>
                      <w:szCs w:val="24"/>
                    </w:rPr>
                    <w:t>Nav precīzi aprēķināms</w:t>
                  </w:r>
                  <w:r w:rsidRPr="00A74D93" w:rsidDel="0022065D">
                    <w:rPr>
                      <w:rFonts w:eastAsia="Times New Roman" w:cs="Times New Roman"/>
                      <w:sz w:val="24"/>
                      <w:szCs w:val="24"/>
                      <w:lang w:eastAsia="lv-LV"/>
                    </w:rPr>
                    <w:t xml:space="preserve"> </w:t>
                  </w:r>
                </w:p>
              </w:tc>
              <w:tc>
                <w:tcPr>
                  <w:tcW w:w="583" w:type="pct"/>
                  <w:vAlign w:val="center"/>
                </w:tcPr>
                <w:p w:rsidRPr="00A74D93" w:rsidR="00582496" w:rsidP="004D6375" w:rsidRDefault="0022065D" w14:paraId="11B7CCBD" w14:textId="2A717E6D">
                  <w:pPr>
                    <w:ind w:firstLine="0"/>
                    <w:jc w:val="center"/>
                    <w:rPr>
                      <w:rFonts w:eastAsia="Times New Roman" w:cs="Times New Roman"/>
                      <w:sz w:val="24"/>
                      <w:szCs w:val="24"/>
                      <w:lang w:eastAsia="lv-LV"/>
                    </w:rPr>
                  </w:pPr>
                  <w:r w:rsidRPr="00A74D93">
                    <w:rPr>
                      <w:rFonts w:eastAsia="Calibri" w:cs="Times New Roman"/>
                      <w:sz w:val="24"/>
                      <w:szCs w:val="24"/>
                    </w:rPr>
                    <w:t>Nav precīzi aprēķināms</w:t>
                  </w:r>
                  <w:r w:rsidRPr="00A74D93" w:rsidDel="0022065D">
                    <w:rPr>
                      <w:rFonts w:eastAsia="Times New Roman" w:cs="Times New Roman"/>
                      <w:sz w:val="24"/>
                      <w:szCs w:val="24"/>
                      <w:lang w:eastAsia="lv-LV"/>
                    </w:rPr>
                    <w:t xml:space="preserve"> </w:t>
                  </w:r>
                </w:p>
              </w:tc>
              <w:tc>
                <w:tcPr>
                  <w:tcW w:w="583" w:type="pct"/>
                  <w:vAlign w:val="center"/>
                </w:tcPr>
                <w:p w:rsidRPr="00A74D93" w:rsidR="00582496" w:rsidP="004D6375" w:rsidRDefault="0022065D" w14:paraId="533634A4" w14:textId="5F0BF3A3">
                  <w:pPr>
                    <w:ind w:firstLine="0"/>
                    <w:jc w:val="center"/>
                    <w:rPr>
                      <w:rFonts w:eastAsia="Times New Roman" w:cs="Times New Roman"/>
                      <w:sz w:val="24"/>
                      <w:szCs w:val="24"/>
                      <w:lang w:eastAsia="lv-LV"/>
                    </w:rPr>
                  </w:pPr>
                  <w:r w:rsidRPr="00A74D93">
                    <w:rPr>
                      <w:rFonts w:eastAsia="Calibri" w:cs="Times New Roman"/>
                      <w:sz w:val="24"/>
                      <w:szCs w:val="24"/>
                    </w:rPr>
                    <w:t>Nav precīzi aprēķināms</w:t>
                  </w:r>
                  <w:r w:rsidRPr="00A74D93" w:rsidDel="0022065D">
                    <w:rPr>
                      <w:rFonts w:eastAsia="Times New Roman" w:cs="Times New Roman"/>
                      <w:sz w:val="24"/>
                      <w:szCs w:val="24"/>
                      <w:lang w:eastAsia="lv-LV"/>
                    </w:rPr>
                    <w:t xml:space="preserve"> </w:t>
                  </w:r>
                </w:p>
              </w:tc>
              <w:tc>
                <w:tcPr>
                  <w:tcW w:w="583" w:type="pct"/>
                  <w:vAlign w:val="center"/>
                </w:tcPr>
                <w:p w:rsidRPr="00A74D93" w:rsidR="00582496" w:rsidP="004D6375" w:rsidRDefault="0022065D" w14:paraId="618E6A71" w14:textId="688E9E76">
                  <w:pPr>
                    <w:ind w:firstLine="0"/>
                    <w:jc w:val="center"/>
                    <w:rPr>
                      <w:rFonts w:eastAsia="Times New Roman" w:cs="Times New Roman"/>
                      <w:sz w:val="24"/>
                      <w:szCs w:val="24"/>
                      <w:lang w:eastAsia="lv-LV"/>
                    </w:rPr>
                  </w:pPr>
                  <w:r w:rsidRPr="00A74D93">
                    <w:rPr>
                      <w:rFonts w:eastAsia="Calibri" w:cs="Times New Roman"/>
                      <w:sz w:val="24"/>
                      <w:szCs w:val="24"/>
                    </w:rPr>
                    <w:t>Nav precīzi aprēķināms</w:t>
                  </w:r>
                  <w:r w:rsidRPr="00A74D93" w:rsidDel="0022065D">
                    <w:rPr>
                      <w:rFonts w:eastAsia="Times New Roman" w:cs="Times New Roman"/>
                      <w:sz w:val="24"/>
                      <w:szCs w:val="24"/>
                      <w:lang w:eastAsia="lv-LV"/>
                    </w:rPr>
                    <w:t xml:space="preserve"> </w:t>
                  </w:r>
                </w:p>
              </w:tc>
            </w:tr>
            <w:tr w:rsidRPr="00582496" w:rsidR="00E67A56" w:rsidTr="00E67A56" w14:paraId="4D5E348E" w14:textId="77777777">
              <w:trPr>
                <w:tblCellSpacing w:w="15" w:type="dxa"/>
              </w:trPr>
              <w:tc>
                <w:tcPr>
                  <w:tcW w:w="768" w:type="pct"/>
                  <w:hideMark/>
                </w:tcPr>
                <w:p w:rsidRPr="00582496" w:rsidR="00941A3E" w:rsidP="00941A3E" w:rsidRDefault="00941A3E" w14:paraId="3661A05E" w14:textId="77777777">
                  <w:pPr>
                    <w:ind w:firstLine="0"/>
                    <w:rPr>
                      <w:rFonts w:eastAsia="Times New Roman" w:cs="Times New Roman"/>
                      <w:sz w:val="24"/>
                      <w:szCs w:val="24"/>
                      <w:lang w:eastAsia="lv-LV"/>
                    </w:rPr>
                  </w:pPr>
                  <w:r w:rsidRPr="00582496">
                    <w:rPr>
                      <w:rFonts w:eastAsia="Times New Roman" w:cs="Times New Roman"/>
                      <w:sz w:val="24"/>
                      <w:szCs w:val="24"/>
                      <w:lang w:eastAsia="lv-LV"/>
                    </w:rPr>
                    <w:t>1.2. valsts speciālais budžets</w:t>
                  </w:r>
                </w:p>
              </w:tc>
              <w:tc>
                <w:tcPr>
                  <w:tcW w:w="582" w:type="pct"/>
                  <w:vAlign w:val="center"/>
                </w:tcPr>
                <w:p w:rsidRPr="00A74D93" w:rsidR="00941A3E" w:rsidP="004D6375" w:rsidRDefault="002E3074" w14:paraId="5A520E6A" w14:textId="42620470">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c>
                <w:tcPr>
                  <w:tcW w:w="583" w:type="pct"/>
                  <w:vAlign w:val="center"/>
                </w:tcPr>
                <w:p w:rsidRPr="00A74D93" w:rsidR="00941A3E" w:rsidP="004D6375" w:rsidRDefault="002E3074" w14:paraId="18FFD14D" w14:textId="455101EC">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c>
                <w:tcPr>
                  <w:tcW w:w="583" w:type="pct"/>
                  <w:vAlign w:val="center"/>
                </w:tcPr>
                <w:p w:rsidRPr="00A74D93" w:rsidR="00941A3E" w:rsidP="004D6375" w:rsidRDefault="002E3074" w14:paraId="290D33D1" w14:textId="4FC38E47">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c>
                <w:tcPr>
                  <w:tcW w:w="583" w:type="pct"/>
                  <w:vAlign w:val="center"/>
                </w:tcPr>
                <w:p w:rsidRPr="00A74D93" w:rsidR="00941A3E" w:rsidP="004D6375" w:rsidRDefault="002E3074" w14:paraId="7A899F48" w14:textId="1C3627F1">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c>
                <w:tcPr>
                  <w:tcW w:w="583" w:type="pct"/>
                  <w:vAlign w:val="center"/>
                </w:tcPr>
                <w:p w:rsidRPr="00A74D93" w:rsidR="00941A3E" w:rsidP="004D6375" w:rsidRDefault="002E3074" w14:paraId="0CB07C81" w14:textId="64A6FC79">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c>
                <w:tcPr>
                  <w:tcW w:w="583" w:type="pct"/>
                  <w:vAlign w:val="center"/>
                </w:tcPr>
                <w:p w:rsidRPr="00A74D93" w:rsidR="00941A3E" w:rsidP="004D6375" w:rsidRDefault="002E3074" w14:paraId="69A51157" w14:textId="7530A970">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c>
                <w:tcPr>
                  <w:tcW w:w="583" w:type="pct"/>
                  <w:vAlign w:val="center"/>
                </w:tcPr>
                <w:p w:rsidRPr="00A74D93" w:rsidR="00941A3E" w:rsidP="004D6375" w:rsidRDefault="002E3074" w14:paraId="7C972472" w14:textId="66E114B6">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r>
            <w:tr w:rsidRPr="00582496" w:rsidR="00E67A56" w:rsidTr="00E67A56" w14:paraId="2511A8C6" w14:textId="77777777">
              <w:trPr>
                <w:tblCellSpacing w:w="15" w:type="dxa"/>
              </w:trPr>
              <w:tc>
                <w:tcPr>
                  <w:tcW w:w="768" w:type="pct"/>
                  <w:hideMark/>
                </w:tcPr>
                <w:p w:rsidRPr="00582496" w:rsidR="00941A3E" w:rsidP="00941A3E" w:rsidRDefault="00941A3E" w14:paraId="32131144" w14:textId="77777777">
                  <w:pPr>
                    <w:ind w:firstLine="0"/>
                    <w:rPr>
                      <w:rFonts w:eastAsia="Times New Roman" w:cs="Times New Roman"/>
                      <w:sz w:val="24"/>
                      <w:szCs w:val="24"/>
                      <w:lang w:eastAsia="lv-LV"/>
                    </w:rPr>
                  </w:pPr>
                  <w:r w:rsidRPr="00582496">
                    <w:rPr>
                      <w:rFonts w:eastAsia="Times New Roman" w:cs="Times New Roman"/>
                      <w:sz w:val="24"/>
                      <w:szCs w:val="24"/>
                      <w:lang w:eastAsia="lv-LV"/>
                    </w:rPr>
                    <w:t>1.3. pašvaldību budžets</w:t>
                  </w:r>
                </w:p>
              </w:tc>
              <w:tc>
                <w:tcPr>
                  <w:tcW w:w="582" w:type="pct"/>
                  <w:vAlign w:val="center"/>
                </w:tcPr>
                <w:p w:rsidRPr="00A74D93" w:rsidR="00941A3E" w:rsidP="004D6375" w:rsidRDefault="002E3074" w14:paraId="208A23D7" w14:textId="218217B0">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c>
                <w:tcPr>
                  <w:tcW w:w="583" w:type="pct"/>
                  <w:vAlign w:val="center"/>
                </w:tcPr>
                <w:p w:rsidRPr="00A74D93" w:rsidR="00941A3E" w:rsidP="004D6375" w:rsidRDefault="002E3074" w14:paraId="6E8DA32E" w14:textId="6E871A8B">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c>
                <w:tcPr>
                  <w:tcW w:w="583" w:type="pct"/>
                  <w:vAlign w:val="center"/>
                </w:tcPr>
                <w:p w:rsidRPr="00A74D93" w:rsidR="00941A3E" w:rsidP="004D6375" w:rsidRDefault="002E3074" w14:paraId="4AB9FEC4" w14:textId="5012389C">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c>
                <w:tcPr>
                  <w:tcW w:w="583" w:type="pct"/>
                  <w:vAlign w:val="center"/>
                </w:tcPr>
                <w:p w:rsidRPr="00A74D93" w:rsidR="00941A3E" w:rsidP="004D6375" w:rsidRDefault="002E3074" w14:paraId="5C6F8423" w14:textId="6612AB16">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c>
                <w:tcPr>
                  <w:tcW w:w="583" w:type="pct"/>
                  <w:vAlign w:val="center"/>
                </w:tcPr>
                <w:p w:rsidRPr="00A74D93" w:rsidR="00941A3E" w:rsidP="004D6375" w:rsidRDefault="002E3074" w14:paraId="3D2D11E0" w14:textId="753A52D7">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c>
                <w:tcPr>
                  <w:tcW w:w="583" w:type="pct"/>
                  <w:vAlign w:val="center"/>
                </w:tcPr>
                <w:p w:rsidRPr="00A74D93" w:rsidR="00941A3E" w:rsidP="004D6375" w:rsidRDefault="002E3074" w14:paraId="05138C14" w14:textId="5988F8DE">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c>
                <w:tcPr>
                  <w:tcW w:w="583" w:type="pct"/>
                  <w:vAlign w:val="center"/>
                </w:tcPr>
                <w:p w:rsidRPr="00A74D93" w:rsidR="00941A3E" w:rsidP="004D6375" w:rsidRDefault="002E3074" w14:paraId="59F19C9A" w14:textId="76C032BD">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r>
            <w:tr w:rsidRPr="00582496" w:rsidR="00E67A56" w:rsidTr="00E67A56" w14:paraId="722082E6" w14:textId="77777777">
              <w:trPr>
                <w:tblCellSpacing w:w="15" w:type="dxa"/>
              </w:trPr>
              <w:tc>
                <w:tcPr>
                  <w:tcW w:w="768" w:type="pct"/>
                  <w:hideMark/>
                </w:tcPr>
                <w:p w:rsidRPr="00582496" w:rsidR="00941A3E" w:rsidP="00941A3E" w:rsidRDefault="00941A3E" w14:paraId="31846BD4" w14:textId="77777777">
                  <w:pPr>
                    <w:ind w:firstLine="0"/>
                    <w:rPr>
                      <w:rFonts w:eastAsia="Times New Roman" w:cs="Times New Roman"/>
                      <w:sz w:val="24"/>
                      <w:szCs w:val="24"/>
                      <w:lang w:eastAsia="lv-LV"/>
                    </w:rPr>
                  </w:pPr>
                  <w:r w:rsidRPr="00582496">
                    <w:rPr>
                      <w:rFonts w:eastAsia="Times New Roman" w:cs="Times New Roman"/>
                      <w:sz w:val="24"/>
                      <w:szCs w:val="24"/>
                      <w:lang w:eastAsia="lv-LV"/>
                    </w:rPr>
                    <w:t>2. Budžeta izdevumi</w:t>
                  </w:r>
                </w:p>
              </w:tc>
              <w:tc>
                <w:tcPr>
                  <w:tcW w:w="582" w:type="pct"/>
                  <w:vAlign w:val="center"/>
                </w:tcPr>
                <w:p w:rsidRPr="00A74D93" w:rsidR="00941A3E" w:rsidP="004D6375" w:rsidRDefault="00A41692" w14:paraId="40296AD3" w14:textId="3DA3428C">
                  <w:pPr>
                    <w:ind w:firstLine="0"/>
                    <w:jc w:val="center"/>
                    <w:rPr>
                      <w:rFonts w:eastAsia="Times New Roman" w:cs="Times New Roman"/>
                      <w:sz w:val="24"/>
                      <w:szCs w:val="24"/>
                      <w:lang w:eastAsia="lv-LV"/>
                    </w:rPr>
                  </w:pPr>
                  <w:r>
                    <w:rPr>
                      <w:rFonts w:eastAsia="Times New Roman" w:cs="Times New Roman"/>
                      <w:sz w:val="24"/>
                      <w:szCs w:val="24"/>
                      <w:lang w:eastAsia="lv-LV"/>
                    </w:rPr>
                    <w:t>0</w:t>
                  </w:r>
                </w:p>
              </w:tc>
              <w:tc>
                <w:tcPr>
                  <w:tcW w:w="583" w:type="pct"/>
                  <w:vAlign w:val="center"/>
                </w:tcPr>
                <w:p w:rsidRPr="00A74D93" w:rsidR="00941A3E" w:rsidP="004D6375" w:rsidRDefault="00A41692" w14:paraId="0FF3ED15" w14:textId="28454A05">
                  <w:pPr>
                    <w:ind w:firstLine="0"/>
                    <w:jc w:val="center"/>
                    <w:rPr>
                      <w:rFonts w:eastAsia="Times New Roman" w:cs="Times New Roman"/>
                      <w:sz w:val="24"/>
                      <w:szCs w:val="24"/>
                      <w:lang w:eastAsia="lv-LV"/>
                    </w:rPr>
                  </w:pPr>
                  <w:r>
                    <w:rPr>
                      <w:rFonts w:eastAsia="Times New Roman" w:cs="Times New Roman"/>
                      <w:sz w:val="24"/>
                      <w:szCs w:val="24"/>
                      <w:lang w:eastAsia="lv-LV"/>
                    </w:rPr>
                    <w:t>0</w:t>
                  </w:r>
                </w:p>
              </w:tc>
              <w:tc>
                <w:tcPr>
                  <w:tcW w:w="583" w:type="pct"/>
                  <w:vAlign w:val="center"/>
                </w:tcPr>
                <w:p w:rsidRPr="00A74D93" w:rsidR="00941A3E" w:rsidP="004D6375" w:rsidRDefault="00A41692" w14:paraId="1BDAFC99" w14:textId="6AD68740">
                  <w:pPr>
                    <w:ind w:firstLine="0"/>
                    <w:jc w:val="center"/>
                    <w:rPr>
                      <w:rFonts w:eastAsia="Times New Roman" w:cs="Times New Roman"/>
                      <w:sz w:val="24"/>
                      <w:szCs w:val="24"/>
                      <w:lang w:eastAsia="lv-LV"/>
                    </w:rPr>
                  </w:pPr>
                  <w:r>
                    <w:rPr>
                      <w:rFonts w:eastAsia="Times New Roman" w:cs="Times New Roman"/>
                      <w:sz w:val="24"/>
                      <w:szCs w:val="24"/>
                      <w:lang w:eastAsia="lv-LV"/>
                    </w:rPr>
                    <w:t>0</w:t>
                  </w:r>
                </w:p>
              </w:tc>
              <w:tc>
                <w:tcPr>
                  <w:tcW w:w="583" w:type="pct"/>
                  <w:vAlign w:val="center"/>
                </w:tcPr>
                <w:p w:rsidRPr="00A74D93" w:rsidR="00941A3E" w:rsidP="004D6375" w:rsidRDefault="00A41692" w14:paraId="3B193560" w14:textId="69287BA6">
                  <w:pPr>
                    <w:ind w:firstLine="0"/>
                    <w:jc w:val="center"/>
                    <w:rPr>
                      <w:rFonts w:eastAsia="Times New Roman" w:cs="Times New Roman"/>
                      <w:sz w:val="24"/>
                      <w:szCs w:val="24"/>
                      <w:lang w:eastAsia="lv-LV"/>
                    </w:rPr>
                  </w:pPr>
                  <w:r>
                    <w:rPr>
                      <w:rFonts w:eastAsia="Times New Roman" w:cs="Times New Roman"/>
                      <w:sz w:val="24"/>
                      <w:szCs w:val="24"/>
                      <w:lang w:eastAsia="lv-LV"/>
                    </w:rPr>
                    <w:t>0</w:t>
                  </w:r>
                </w:p>
              </w:tc>
              <w:tc>
                <w:tcPr>
                  <w:tcW w:w="583" w:type="pct"/>
                  <w:vAlign w:val="center"/>
                </w:tcPr>
                <w:p w:rsidRPr="00A74D93" w:rsidR="00941A3E" w:rsidP="004D6375" w:rsidRDefault="00A41692" w14:paraId="51217BC4" w14:textId="4DBA96EB">
                  <w:pPr>
                    <w:ind w:firstLine="0"/>
                    <w:jc w:val="center"/>
                    <w:rPr>
                      <w:rFonts w:eastAsia="Times New Roman" w:cs="Times New Roman"/>
                      <w:sz w:val="24"/>
                      <w:szCs w:val="24"/>
                      <w:lang w:eastAsia="lv-LV"/>
                    </w:rPr>
                  </w:pPr>
                  <w:r>
                    <w:rPr>
                      <w:rFonts w:eastAsia="Times New Roman" w:cs="Times New Roman"/>
                      <w:sz w:val="24"/>
                      <w:szCs w:val="24"/>
                      <w:lang w:eastAsia="lv-LV"/>
                    </w:rPr>
                    <w:t>0</w:t>
                  </w:r>
                </w:p>
              </w:tc>
              <w:tc>
                <w:tcPr>
                  <w:tcW w:w="583" w:type="pct"/>
                  <w:vAlign w:val="center"/>
                </w:tcPr>
                <w:p w:rsidRPr="00A74D93" w:rsidR="00941A3E" w:rsidP="004D6375" w:rsidRDefault="00A41692" w14:paraId="0C95EA85" w14:textId="50EFD50C">
                  <w:pPr>
                    <w:ind w:firstLine="0"/>
                    <w:jc w:val="center"/>
                    <w:rPr>
                      <w:rFonts w:eastAsia="Times New Roman" w:cs="Times New Roman"/>
                      <w:sz w:val="24"/>
                      <w:szCs w:val="24"/>
                      <w:lang w:eastAsia="lv-LV"/>
                    </w:rPr>
                  </w:pPr>
                  <w:r>
                    <w:rPr>
                      <w:rFonts w:eastAsia="Times New Roman" w:cs="Times New Roman"/>
                      <w:sz w:val="24"/>
                      <w:szCs w:val="24"/>
                      <w:lang w:eastAsia="lv-LV"/>
                    </w:rPr>
                    <w:t>0</w:t>
                  </w:r>
                </w:p>
              </w:tc>
              <w:tc>
                <w:tcPr>
                  <w:tcW w:w="583" w:type="pct"/>
                  <w:vAlign w:val="center"/>
                </w:tcPr>
                <w:p w:rsidRPr="00A74D93" w:rsidR="00941A3E" w:rsidP="004D6375" w:rsidRDefault="00A41692" w14:paraId="6E529B66" w14:textId="2371C303">
                  <w:pPr>
                    <w:ind w:firstLine="0"/>
                    <w:jc w:val="center"/>
                    <w:rPr>
                      <w:rFonts w:eastAsia="Times New Roman" w:cs="Times New Roman"/>
                      <w:sz w:val="24"/>
                      <w:szCs w:val="24"/>
                      <w:lang w:eastAsia="lv-LV"/>
                    </w:rPr>
                  </w:pPr>
                  <w:r>
                    <w:rPr>
                      <w:rFonts w:eastAsia="Times New Roman" w:cs="Times New Roman"/>
                      <w:sz w:val="24"/>
                      <w:szCs w:val="24"/>
                      <w:lang w:eastAsia="lv-LV"/>
                    </w:rPr>
                    <w:t>0</w:t>
                  </w:r>
                </w:p>
              </w:tc>
            </w:tr>
            <w:tr w:rsidRPr="00582496" w:rsidR="00E67A56" w:rsidTr="00E67A56" w14:paraId="40DCB1EE" w14:textId="77777777">
              <w:trPr>
                <w:tblCellSpacing w:w="15" w:type="dxa"/>
              </w:trPr>
              <w:tc>
                <w:tcPr>
                  <w:tcW w:w="768" w:type="pct"/>
                  <w:hideMark/>
                </w:tcPr>
                <w:p w:rsidRPr="00582496" w:rsidR="00941A3E" w:rsidP="00941A3E" w:rsidRDefault="00941A3E" w14:paraId="644AB2A7" w14:textId="77777777">
                  <w:pPr>
                    <w:ind w:firstLine="0"/>
                    <w:rPr>
                      <w:rFonts w:eastAsia="Times New Roman" w:cs="Times New Roman"/>
                      <w:sz w:val="24"/>
                      <w:szCs w:val="24"/>
                      <w:lang w:eastAsia="lv-LV"/>
                    </w:rPr>
                  </w:pPr>
                  <w:r w:rsidRPr="00582496">
                    <w:rPr>
                      <w:rFonts w:eastAsia="Times New Roman" w:cs="Times New Roman"/>
                      <w:sz w:val="24"/>
                      <w:szCs w:val="24"/>
                      <w:lang w:eastAsia="lv-LV"/>
                    </w:rPr>
                    <w:lastRenderedPageBreak/>
                    <w:t>2.1. valsts pamatbudžets</w:t>
                  </w:r>
                </w:p>
              </w:tc>
              <w:tc>
                <w:tcPr>
                  <w:tcW w:w="582" w:type="pct"/>
                  <w:vAlign w:val="center"/>
                </w:tcPr>
                <w:p w:rsidRPr="00A74D93" w:rsidR="00941A3E" w:rsidP="004D6375" w:rsidRDefault="00A41692" w14:paraId="20B4AFAC" w14:textId="33AAD4C2">
                  <w:pPr>
                    <w:ind w:firstLine="0"/>
                    <w:jc w:val="center"/>
                    <w:rPr>
                      <w:rFonts w:eastAsia="Times New Roman" w:cs="Times New Roman"/>
                      <w:sz w:val="24"/>
                      <w:szCs w:val="24"/>
                      <w:lang w:eastAsia="lv-LV"/>
                    </w:rPr>
                  </w:pPr>
                  <w:r>
                    <w:rPr>
                      <w:rFonts w:eastAsia="Times New Roman" w:cs="Times New Roman"/>
                      <w:sz w:val="24"/>
                      <w:szCs w:val="24"/>
                      <w:lang w:eastAsia="lv-LV"/>
                    </w:rPr>
                    <w:t>0</w:t>
                  </w:r>
                </w:p>
              </w:tc>
              <w:tc>
                <w:tcPr>
                  <w:tcW w:w="583" w:type="pct"/>
                  <w:vAlign w:val="center"/>
                </w:tcPr>
                <w:p w:rsidRPr="00A74D93" w:rsidR="00941A3E" w:rsidP="004D6375" w:rsidRDefault="00A41692" w14:paraId="4EC42EC1" w14:textId="0D876A88">
                  <w:pPr>
                    <w:ind w:firstLine="0"/>
                    <w:jc w:val="center"/>
                    <w:rPr>
                      <w:rFonts w:eastAsia="Times New Roman" w:cs="Times New Roman"/>
                      <w:sz w:val="24"/>
                      <w:szCs w:val="24"/>
                      <w:lang w:eastAsia="lv-LV"/>
                    </w:rPr>
                  </w:pPr>
                  <w:r>
                    <w:rPr>
                      <w:rFonts w:eastAsia="Times New Roman" w:cs="Times New Roman"/>
                      <w:sz w:val="24"/>
                      <w:szCs w:val="24"/>
                      <w:lang w:eastAsia="lv-LV"/>
                    </w:rPr>
                    <w:t>0</w:t>
                  </w:r>
                </w:p>
              </w:tc>
              <w:tc>
                <w:tcPr>
                  <w:tcW w:w="583" w:type="pct"/>
                  <w:vAlign w:val="center"/>
                </w:tcPr>
                <w:p w:rsidRPr="00A74D93" w:rsidR="00941A3E" w:rsidP="004D6375" w:rsidRDefault="00A41692" w14:paraId="574270B6" w14:textId="109F0CAB">
                  <w:pPr>
                    <w:ind w:firstLine="0"/>
                    <w:jc w:val="center"/>
                    <w:rPr>
                      <w:rFonts w:eastAsia="Times New Roman" w:cs="Times New Roman"/>
                      <w:sz w:val="24"/>
                      <w:szCs w:val="24"/>
                      <w:lang w:eastAsia="lv-LV"/>
                    </w:rPr>
                  </w:pPr>
                  <w:r>
                    <w:rPr>
                      <w:rFonts w:eastAsia="Times New Roman" w:cs="Times New Roman"/>
                      <w:sz w:val="24"/>
                      <w:szCs w:val="24"/>
                      <w:lang w:eastAsia="lv-LV"/>
                    </w:rPr>
                    <w:t>0</w:t>
                  </w:r>
                </w:p>
              </w:tc>
              <w:tc>
                <w:tcPr>
                  <w:tcW w:w="583" w:type="pct"/>
                  <w:vAlign w:val="center"/>
                </w:tcPr>
                <w:p w:rsidRPr="00A74D93" w:rsidR="00941A3E" w:rsidP="004D6375" w:rsidRDefault="00A41692" w14:paraId="2AEAE4B7" w14:textId="17ECF1ED">
                  <w:pPr>
                    <w:ind w:firstLine="0"/>
                    <w:jc w:val="center"/>
                    <w:rPr>
                      <w:rFonts w:eastAsia="Times New Roman" w:cs="Times New Roman"/>
                      <w:sz w:val="24"/>
                      <w:szCs w:val="24"/>
                      <w:lang w:eastAsia="lv-LV"/>
                    </w:rPr>
                  </w:pPr>
                  <w:r>
                    <w:rPr>
                      <w:rFonts w:eastAsia="Times New Roman" w:cs="Times New Roman"/>
                      <w:sz w:val="24"/>
                      <w:szCs w:val="24"/>
                      <w:lang w:eastAsia="lv-LV"/>
                    </w:rPr>
                    <w:t>0</w:t>
                  </w:r>
                </w:p>
              </w:tc>
              <w:tc>
                <w:tcPr>
                  <w:tcW w:w="583" w:type="pct"/>
                  <w:vAlign w:val="center"/>
                </w:tcPr>
                <w:p w:rsidRPr="00A74D93" w:rsidR="00941A3E" w:rsidP="004D6375" w:rsidRDefault="00A41692" w14:paraId="1054F7DB" w14:textId="2A8A8448">
                  <w:pPr>
                    <w:ind w:firstLine="0"/>
                    <w:jc w:val="center"/>
                    <w:rPr>
                      <w:rFonts w:eastAsia="Times New Roman" w:cs="Times New Roman"/>
                      <w:sz w:val="24"/>
                      <w:szCs w:val="24"/>
                      <w:lang w:eastAsia="lv-LV"/>
                    </w:rPr>
                  </w:pPr>
                  <w:r>
                    <w:rPr>
                      <w:rFonts w:eastAsia="Times New Roman" w:cs="Times New Roman"/>
                      <w:sz w:val="24"/>
                      <w:szCs w:val="24"/>
                      <w:lang w:eastAsia="lv-LV"/>
                    </w:rPr>
                    <w:t>0</w:t>
                  </w:r>
                </w:p>
              </w:tc>
              <w:tc>
                <w:tcPr>
                  <w:tcW w:w="583" w:type="pct"/>
                  <w:vAlign w:val="center"/>
                </w:tcPr>
                <w:p w:rsidRPr="00A74D93" w:rsidR="00941A3E" w:rsidP="004D6375" w:rsidRDefault="00A41692" w14:paraId="26B548F4" w14:textId="1964F801">
                  <w:pPr>
                    <w:ind w:firstLine="0"/>
                    <w:jc w:val="center"/>
                    <w:rPr>
                      <w:rFonts w:eastAsia="Times New Roman" w:cs="Times New Roman"/>
                      <w:sz w:val="24"/>
                      <w:szCs w:val="24"/>
                      <w:lang w:eastAsia="lv-LV"/>
                    </w:rPr>
                  </w:pPr>
                  <w:r>
                    <w:rPr>
                      <w:rFonts w:eastAsia="Times New Roman" w:cs="Times New Roman"/>
                      <w:sz w:val="24"/>
                      <w:szCs w:val="24"/>
                      <w:lang w:eastAsia="lv-LV"/>
                    </w:rPr>
                    <w:t>0</w:t>
                  </w:r>
                </w:p>
              </w:tc>
              <w:tc>
                <w:tcPr>
                  <w:tcW w:w="583" w:type="pct"/>
                  <w:vAlign w:val="center"/>
                </w:tcPr>
                <w:p w:rsidRPr="00A74D93" w:rsidR="00941A3E" w:rsidP="004D6375" w:rsidRDefault="00A41692" w14:paraId="13BC7B8E" w14:textId="5B6F4B23">
                  <w:pPr>
                    <w:ind w:firstLine="0"/>
                    <w:jc w:val="center"/>
                    <w:rPr>
                      <w:rFonts w:eastAsia="Times New Roman" w:cs="Times New Roman"/>
                      <w:sz w:val="24"/>
                      <w:szCs w:val="24"/>
                      <w:lang w:eastAsia="lv-LV"/>
                    </w:rPr>
                  </w:pPr>
                  <w:r>
                    <w:rPr>
                      <w:rFonts w:eastAsia="Times New Roman" w:cs="Times New Roman"/>
                      <w:sz w:val="24"/>
                      <w:szCs w:val="24"/>
                      <w:lang w:eastAsia="lv-LV"/>
                    </w:rPr>
                    <w:t>0</w:t>
                  </w:r>
                </w:p>
              </w:tc>
            </w:tr>
            <w:tr w:rsidRPr="00582496" w:rsidR="00E67A56" w:rsidTr="00E67A56" w14:paraId="74D73CB6" w14:textId="77777777">
              <w:trPr>
                <w:tblCellSpacing w:w="15" w:type="dxa"/>
              </w:trPr>
              <w:tc>
                <w:tcPr>
                  <w:tcW w:w="768" w:type="pct"/>
                  <w:hideMark/>
                </w:tcPr>
                <w:p w:rsidRPr="00582496" w:rsidR="00941A3E" w:rsidP="00941A3E" w:rsidRDefault="00941A3E" w14:paraId="6DA2CBE7" w14:textId="77777777">
                  <w:pPr>
                    <w:ind w:firstLine="0"/>
                    <w:rPr>
                      <w:rFonts w:eastAsia="Times New Roman" w:cs="Times New Roman"/>
                      <w:sz w:val="24"/>
                      <w:szCs w:val="24"/>
                      <w:lang w:eastAsia="lv-LV"/>
                    </w:rPr>
                  </w:pPr>
                  <w:r w:rsidRPr="00582496">
                    <w:rPr>
                      <w:rFonts w:eastAsia="Times New Roman" w:cs="Times New Roman"/>
                      <w:sz w:val="24"/>
                      <w:szCs w:val="24"/>
                      <w:lang w:eastAsia="lv-LV"/>
                    </w:rPr>
                    <w:t>2.2. valsts speciālais budžets</w:t>
                  </w:r>
                </w:p>
              </w:tc>
              <w:tc>
                <w:tcPr>
                  <w:tcW w:w="582" w:type="pct"/>
                  <w:vAlign w:val="center"/>
                </w:tcPr>
                <w:p w:rsidRPr="00A74D93" w:rsidR="00941A3E" w:rsidP="004D6375" w:rsidRDefault="002E3074" w14:paraId="197551F5" w14:textId="1B2B3107">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c>
                <w:tcPr>
                  <w:tcW w:w="583" w:type="pct"/>
                  <w:vAlign w:val="center"/>
                </w:tcPr>
                <w:p w:rsidRPr="00A74D93" w:rsidR="00941A3E" w:rsidP="004D6375" w:rsidRDefault="002E3074" w14:paraId="44D5F35A" w14:textId="63048B25">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c>
                <w:tcPr>
                  <w:tcW w:w="583" w:type="pct"/>
                  <w:vAlign w:val="center"/>
                </w:tcPr>
                <w:p w:rsidRPr="00A74D93" w:rsidR="00941A3E" w:rsidP="004D6375" w:rsidRDefault="002E3074" w14:paraId="5EE5AB3F" w14:textId="405AEDB9">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c>
                <w:tcPr>
                  <w:tcW w:w="583" w:type="pct"/>
                  <w:vAlign w:val="center"/>
                </w:tcPr>
                <w:p w:rsidRPr="00A74D93" w:rsidR="00941A3E" w:rsidP="004D6375" w:rsidRDefault="002E3074" w14:paraId="2BE76AC7" w14:textId="7B5E9F88">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c>
                <w:tcPr>
                  <w:tcW w:w="583" w:type="pct"/>
                  <w:vAlign w:val="center"/>
                </w:tcPr>
                <w:p w:rsidRPr="00A74D93" w:rsidR="00941A3E" w:rsidP="004D6375" w:rsidRDefault="002E3074" w14:paraId="67F8146E" w14:textId="781B0FA0">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c>
                <w:tcPr>
                  <w:tcW w:w="583" w:type="pct"/>
                  <w:vAlign w:val="center"/>
                </w:tcPr>
                <w:p w:rsidRPr="00A74D93" w:rsidR="00941A3E" w:rsidP="004D6375" w:rsidRDefault="002E3074" w14:paraId="3334AC62" w14:textId="41336AA1">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c>
                <w:tcPr>
                  <w:tcW w:w="583" w:type="pct"/>
                  <w:vAlign w:val="center"/>
                </w:tcPr>
                <w:p w:rsidRPr="00A74D93" w:rsidR="00941A3E" w:rsidP="004D6375" w:rsidRDefault="002E3074" w14:paraId="06C5FF13" w14:textId="6C8E85EA">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r>
            <w:tr w:rsidRPr="00582496" w:rsidR="00E67A56" w:rsidTr="00E67A56" w14:paraId="65C369B2" w14:textId="77777777">
              <w:trPr>
                <w:tblCellSpacing w:w="15" w:type="dxa"/>
              </w:trPr>
              <w:tc>
                <w:tcPr>
                  <w:tcW w:w="768" w:type="pct"/>
                  <w:hideMark/>
                </w:tcPr>
                <w:p w:rsidRPr="00582496" w:rsidR="00941A3E" w:rsidP="00941A3E" w:rsidRDefault="00941A3E" w14:paraId="004116E5" w14:textId="77777777">
                  <w:pPr>
                    <w:ind w:firstLine="0"/>
                    <w:rPr>
                      <w:rFonts w:eastAsia="Times New Roman" w:cs="Times New Roman"/>
                      <w:sz w:val="24"/>
                      <w:szCs w:val="24"/>
                      <w:lang w:eastAsia="lv-LV"/>
                    </w:rPr>
                  </w:pPr>
                  <w:r w:rsidRPr="00582496">
                    <w:rPr>
                      <w:rFonts w:eastAsia="Times New Roman" w:cs="Times New Roman"/>
                      <w:sz w:val="24"/>
                      <w:szCs w:val="24"/>
                      <w:lang w:eastAsia="lv-LV"/>
                    </w:rPr>
                    <w:t>2.3. pašvaldību budžets</w:t>
                  </w:r>
                </w:p>
              </w:tc>
              <w:tc>
                <w:tcPr>
                  <w:tcW w:w="582" w:type="pct"/>
                  <w:vAlign w:val="center"/>
                </w:tcPr>
                <w:p w:rsidRPr="00A74D93" w:rsidR="00941A3E" w:rsidP="004D6375" w:rsidRDefault="002E3074" w14:paraId="5C17FD92" w14:textId="32B463A3">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c>
                <w:tcPr>
                  <w:tcW w:w="583" w:type="pct"/>
                  <w:vAlign w:val="center"/>
                </w:tcPr>
                <w:p w:rsidRPr="00A74D93" w:rsidR="00941A3E" w:rsidP="004D6375" w:rsidRDefault="002E3074" w14:paraId="1F67B497" w14:textId="2A072EF5">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c>
                <w:tcPr>
                  <w:tcW w:w="583" w:type="pct"/>
                  <w:vAlign w:val="center"/>
                </w:tcPr>
                <w:p w:rsidRPr="00A74D93" w:rsidR="00941A3E" w:rsidP="004D6375" w:rsidRDefault="002E3074" w14:paraId="6887D1F4" w14:textId="70A14844">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c>
                <w:tcPr>
                  <w:tcW w:w="583" w:type="pct"/>
                  <w:vAlign w:val="center"/>
                </w:tcPr>
                <w:p w:rsidRPr="00A74D93" w:rsidR="00941A3E" w:rsidP="004D6375" w:rsidRDefault="002E3074" w14:paraId="3D8E7A52" w14:textId="765E3BAE">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c>
                <w:tcPr>
                  <w:tcW w:w="583" w:type="pct"/>
                  <w:vAlign w:val="center"/>
                </w:tcPr>
                <w:p w:rsidRPr="00A74D93" w:rsidR="00941A3E" w:rsidP="004D6375" w:rsidRDefault="002E3074" w14:paraId="1DF77F39" w14:textId="18248078">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c>
                <w:tcPr>
                  <w:tcW w:w="583" w:type="pct"/>
                  <w:vAlign w:val="center"/>
                </w:tcPr>
                <w:p w:rsidRPr="00A74D93" w:rsidR="00941A3E" w:rsidP="004D6375" w:rsidRDefault="002E3074" w14:paraId="3AD8629B" w14:textId="4B61319E">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c>
                <w:tcPr>
                  <w:tcW w:w="583" w:type="pct"/>
                  <w:vAlign w:val="center"/>
                </w:tcPr>
                <w:p w:rsidRPr="00A74D93" w:rsidR="00941A3E" w:rsidP="004D6375" w:rsidRDefault="002E3074" w14:paraId="1A4BB74B" w14:textId="6AB952D0">
                  <w:pPr>
                    <w:ind w:firstLine="0"/>
                    <w:jc w:val="center"/>
                    <w:rPr>
                      <w:rFonts w:eastAsia="Times New Roman" w:cs="Times New Roman"/>
                      <w:sz w:val="24"/>
                      <w:szCs w:val="24"/>
                      <w:lang w:eastAsia="lv-LV"/>
                    </w:rPr>
                  </w:pPr>
                  <w:r w:rsidRPr="00A74D93">
                    <w:rPr>
                      <w:rFonts w:eastAsia="Times New Roman" w:cs="Times New Roman"/>
                      <w:sz w:val="24"/>
                      <w:szCs w:val="24"/>
                      <w:lang w:eastAsia="lv-LV"/>
                    </w:rPr>
                    <w:t>0</w:t>
                  </w:r>
                </w:p>
              </w:tc>
            </w:tr>
            <w:tr w:rsidRPr="00582496" w:rsidR="00E67A56" w:rsidTr="00E67A56" w14:paraId="3B04352C" w14:textId="77777777">
              <w:trPr>
                <w:tblCellSpacing w:w="15" w:type="dxa"/>
              </w:trPr>
              <w:tc>
                <w:tcPr>
                  <w:tcW w:w="768" w:type="pct"/>
                  <w:hideMark/>
                </w:tcPr>
                <w:p w:rsidRPr="00582496" w:rsidR="00941A3E" w:rsidP="00941A3E" w:rsidRDefault="00941A3E" w14:paraId="14BACD60" w14:textId="77777777">
                  <w:pPr>
                    <w:ind w:firstLine="0"/>
                    <w:rPr>
                      <w:rFonts w:eastAsia="Times New Roman" w:cs="Times New Roman"/>
                      <w:sz w:val="24"/>
                      <w:szCs w:val="24"/>
                      <w:lang w:eastAsia="lv-LV"/>
                    </w:rPr>
                  </w:pPr>
                  <w:r w:rsidRPr="00582496">
                    <w:rPr>
                      <w:rFonts w:eastAsia="Times New Roman" w:cs="Times New Roman"/>
                      <w:sz w:val="24"/>
                      <w:szCs w:val="24"/>
                      <w:lang w:eastAsia="lv-LV"/>
                    </w:rPr>
                    <w:t>3. Finansiālā ietekme</w:t>
                  </w:r>
                </w:p>
              </w:tc>
              <w:tc>
                <w:tcPr>
                  <w:tcW w:w="582" w:type="pct"/>
                  <w:vAlign w:val="center"/>
                </w:tcPr>
                <w:p w:rsidRPr="003A77D6" w:rsidR="00941A3E" w:rsidP="00941A3E" w:rsidRDefault="00941A3E" w14:paraId="313A4426" w14:textId="77777777">
                  <w:pPr>
                    <w:spacing w:line="293" w:lineRule="atLeast"/>
                    <w:ind w:firstLine="0"/>
                    <w:rPr>
                      <w:sz w:val="24"/>
                      <w:szCs w:val="24"/>
                    </w:rPr>
                  </w:pPr>
                  <w:r w:rsidRPr="003A77D6">
                    <w:rPr>
                      <w:sz w:val="24"/>
                      <w:szCs w:val="24"/>
                    </w:rPr>
                    <w:t>Nav precīzi aprēķināms</w:t>
                  </w:r>
                </w:p>
                <w:p w:rsidRPr="00582496" w:rsidR="00941A3E" w:rsidP="00941A3E" w:rsidRDefault="00941A3E" w14:paraId="5D658B14" w14:textId="1B1917B9">
                  <w:pPr>
                    <w:ind w:firstLine="0"/>
                    <w:rPr>
                      <w:rFonts w:eastAsia="Times New Roman" w:cs="Times New Roman"/>
                      <w:sz w:val="24"/>
                      <w:szCs w:val="24"/>
                      <w:lang w:eastAsia="lv-LV"/>
                    </w:rPr>
                  </w:pPr>
                </w:p>
              </w:tc>
              <w:tc>
                <w:tcPr>
                  <w:tcW w:w="583" w:type="pct"/>
                  <w:vAlign w:val="center"/>
                </w:tcPr>
                <w:p w:rsidRPr="003A77D6" w:rsidR="00941A3E" w:rsidP="00941A3E" w:rsidRDefault="00941A3E" w14:paraId="23553442" w14:textId="77777777">
                  <w:pPr>
                    <w:spacing w:line="293" w:lineRule="atLeast"/>
                    <w:ind w:firstLine="0"/>
                    <w:rPr>
                      <w:sz w:val="24"/>
                      <w:szCs w:val="24"/>
                    </w:rPr>
                  </w:pPr>
                  <w:r w:rsidRPr="00582496">
                    <w:rPr>
                      <w:rFonts w:eastAsia="Times New Roman" w:cs="Times New Roman"/>
                      <w:sz w:val="24"/>
                      <w:szCs w:val="24"/>
                      <w:lang w:eastAsia="lv-LV"/>
                    </w:rPr>
                    <w:t> </w:t>
                  </w:r>
                  <w:r w:rsidRPr="003A77D6">
                    <w:rPr>
                      <w:sz w:val="24"/>
                      <w:szCs w:val="24"/>
                    </w:rPr>
                    <w:t>Nav precīzi aprēķināms</w:t>
                  </w:r>
                </w:p>
                <w:p w:rsidRPr="00582496" w:rsidR="00941A3E" w:rsidP="00941A3E" w:rsidRDefault="00941A3E" w14:paraId="1B9568BE" w14:textId="53E1D686">
                  <w:pPr>
                    <w:ind w:firstLine="0"/>
                    <w:rPr>
                      <w:rFonts w:eastAsia="Times New Roman" w:cs="Times New Roman"/>
                      <w:sz w:val="24"/>
                      <w:szCs w:val="24"/>
                      <w:lang w:eastAsia="lv-LV"/>
                    </w:rPr>
                  </w:pPr>
                </w:p>
              </w:tc>
              <w:tc>
                <w:tcPr>
                  <w:tcW w:w="583" w:type="pct"/>
                  <w:vAlign w:val="center"/>
                </w:tcPr>
                <w:p w:rsidRPr="003A77D6" w:rsidR="00941A3E" w:rsidP="00941A3E" w:rsidRDefault="00941A3E" w14:paraId="16C28246" w14:textId="77777777">
                  <w:pPr>
                    <w:spacing w:line="293" w:lineRule="atLeast"/>
                    <w:ind w:firstLine="0"/>
                    <w:rPr>
                      <w:sz w:val="24"/>
                      <w:szCs w:val="24"/>
                    </w:rPr>
                  </w:pPr>
                  <w:r w:rsidRPr="00582496">
                    <w:rPr>
                      <w:rFonts w:eastAsia="Times New Roman" w:cs="Times New Roman"/>
                      <w:sz w:val="24"/>
                      <w:szCs w:val="24"/>
                      <w:lang w:eastAsia="lv-LV"/>
                    </w:rPr>
                    <w:t> </w:t>
                  </w:r>
                  <w:r w:rsidRPr="003A77D6">
                    <w:rPr>
                      <w:sz w:val="24"/>
                      <w:szCs w:val="24"/>
                    </w:rPr>
                    <w:t>Nav precīzi aprēķināms</w:t>
                  </w:r>
                </w:p>
                <w:p w:rsidRPr="00582496" w:rsidR="00941A3E" w:rsidP="00941A3E" w:rsidRDefault="00941A3E" w14:paraId="4DDFF8C5" w14:textId="02C21581">
                  <w:pPr>
                    <w:ind w:firstLine="0"/>
                    <w:rPr>
                      <w:rFonts w:eastAsia="Times New Roman" w:cs="Times New Roman"/>
                      <w:sz w:val="24"/>
                      <w:szCs w:val="24"/>
                      <w:lang w:eastAsia="lv-LV"/>
                    </w:rPr>
                  </w:pPr>
                </w:p>
              </w:tc>
              <w:tc>
                <w:tcPr>
                  <w:tcW w:w="583" w:type="pct"/>
                  <w:vAlign w:val="center"/>
                </w:tcPr>
                <w:p w:rsidRPr="003A77D6" w:rsidR="00941A3E" w:rsidP="00941A3E" w:rsidRDefault="00941A3E" w14:paraId="3F0C770B" w14:textId="77777777">
                  <w:pPr>
                    <w:spacing w:line="293" w:lineRule="atLeast"/>
                    <w:ind w:firstLine="0"/>
                    <w:rPr>
                      <w:sz w:val="24"/>
                      <w:szCs w:val="24"/>
                    </w:rPr>
                  </w:pPr>
                  <w:r w:rsidRPr="00582496">
                    <w:rPr>
                      <w:rFonts w:eastAsia="Times New Roman" w:cs="Times New Roman"/>
                      <w:sz w:val="24"/>
                      <w:szCs w:val="24"/>
                      <w:lang w:eastAsia="lv-LV"/>
                    </w:rPr>
                    <w:t> </w:t>
                  </w:r>
                  <w:r w:rsidRPr="003A77D6">
                    <w:rPr>
                      <w:sz w:val="24"/>
                      <w:szCs w:val="24"/>
                    </w:rPr>
                    <w:t>Nav precīzi aprēķināms</w:t>
                  </w:r>
                </w:p>
                <w:p w:rsidRPr="00582496" w:rsidR="00941A3E" w:rsidP="00941A3E" w:rsidRDefault="00941A3E" w14:paraId="24577CCD" w14:textId="57DCAEC5">
                  <w:pPr>
                    <w:ind w:firstLine="0"/>
                    <w:rPr>
                      <w:rFonts w:eastAsia="Times New Roman" w:cs="Times New Roman"/>
                      <w:sz w:val="24"/>
                      <w:szCs w:val="24"/>
                      <w:lang w:eastAsia="lv-LV"/>
                    </w:rPr>
                  </w:pPr>
                </w:p>
              </w:tc>
              <w:tc>
                <w:tcPr>
                  <w:tcW w:w="583" w:type="pct"/>
                  <w:vAlign w:val="center"/>
                </w:tcPr>
                <w:p w:rsidRPr="003A77D6" w:rsidR="00941A3E" w:rsidP="00941A3E" w:rsidRDefault="00941A3E" w14:paraId="5C3FC300" w14:textId="77777777">
                  <w:pPr>
                    <w:spacing w:line="293" w:lineRule="atLeast"/>
                    <w:ind w:firstLine="0"/>
                    <w:rPr>
                      <w:sz w:val="24"/>
                      <w:szCs w:val="24"/>
                    </w:rPr>
                  </w:pPr>
                  <w:r w:rsidRPr="00582496">
                    <w:rPr>
                      <w:rFonts w:eastAsia="Times New Roman" w:cs="Times New Roman"/>
                      <w:sz w:val="24"/>
                      <w:szCs w:val="24"/>
                      <w:lang w:eastAsia="lv-LV"/>
                    </w:rPr>
                    <w:t> </w:t>
                  </w:r>
                  <w:r w:rsidRPr="003A77D6">
                    <w:rPr>
                      <w:sz w:val="24"/>
                      <w:szCs w:val="24"/>
                    </w:rPr>
                    <w:t>Nav precīzi aprēķināms</w:t>
                  </w:r>
                </w:p>
                <w:p w:rsidRPr="00582496" w:rsidR="00941A3E" w:rsidP="00941A3E" w:rsidRDefault="00941A3E" w14:paraId="4B5B9924" w14:textId="36D77FCD">
                  <w:pPr>
                    <w:ind w:firstLine="0"/>
                    <w:rPr>
                      <w:rFonts w:eastAsia="Times New Roman" w:cs="Times New Roman"/>
                      <w:sz w:val="24"/>
                      <w:szCs w:val="24"/>
                      <w:lang w:eastAsia="lv-LV"/>
                    </w:rPr>
                  </w:pPr>
                </w:p>
              </w:tc>
              <w:tc>
                <w:tcPr>
                  <w:tcW w:w="583" w:type="pct"/>
                  <w:vAlign w:val="center"/>
                </w:tcPr>
                <w:p w:rsidRPr="003A77D6" w:rsidR="00941A3E" w:rsidP="00941A3E" w:rsidRDefault="00941A3E" w14:paraId="1528C752" w14:textId="77777777">
                  <w:pPr>
                    <w:spacing w:line="293" w:lineRule="atLeast"/>
                    <w:ind w:firstLine="0"/>
                    <w:rPr>
                      <w:sz w:val="24"/>
                      <w:szCs w:val="24"/>
                    </w:rPr>
                  </w:pPr>
                  <w:r w:rsidRPr="00582496">
                    <w:rPr>
                      <w:rFonts w:eastAsia="Times New Roman" w:cs="Times New Roman"/>
                      <w:sz w:val="24"/>
                      <w:szCs w:val="24"/>
                      <w:lang w:eastAsia="lv-LV"/>
                    </w:rPr>
                    <w:t> </w:t>
                  </w:r>
                  <w:r w:rsidRPr="003A77D6">
                    <w:rPr>
                      <w:sz w:val="24"/>
                      <w:szCs w:val="24"/>
                    </w:rPr>
                    <w:t>Nav precīzi aprēķināms</w:t>
                  </w:r>
                </w:p>
                <w:p w:rsidRPr="00582496" w:rsidR="00941A3E" w:rsidP="00941A3E" w:rsidRDefault="00941A3E" w14:paraId="140EDDA9" w14:textId="605B55C2">
                  <w:pPr>
                    <w:ind w:firstLine="0"/>
                    <w:rPr>
                      <w:rFonts w:eastAsia="Times New Roman" w:cs="Times New Roman"/>
                      <w:sz w:val="24"/>
                      <w:szCs w:val="24"/>
                      <w:lang w:eastAsia="lv-LV"/>
                    </w:rPr>
                  </w:pPr>
                </w:p>
              </w:tc>
              <w:tc>
                <w:tcPr>
                  <w:tcW w:w="583" w:type="pct"/>
                  <w:vAlign w:val="center"/>
                </w:tcPr>
                <w:p w:rsidRPr="003A77D6" w:rsidR="00941A3E" w:rsidP="00941A3E" w:rsidRDefault="00941A3E" w14:paraId="587352FA" w14:textId="77777777">
                  <w:pPr>
                    <w:spacing w:line="293" w:lineRule="atLeast"/>
                    <w:ind w:firstLine="0"/>
                    <w:rPr>
                      <w:sz w:val="24"/>
                      <w:szCs w:val="24"/>
                    </w:rPr>
                  </w:pPr>
                  <w:r w:rsidRPr="00582496">
                    <w:rPr>
                      <w:rFonts w:eastAsia="Times New Roman" w:cs="Times New Roman"/>
                      <w:sz w:val="24"/>
                      <w:szCs w:val="24"/>
                      <w:lang w:eastAsia="lv-LV"/>
                    </w:rPr>
                    <w:t> </w:t>
                  </w:r>
                  <w:r w:rsidRPr="003A77D6">
                    <w:rPr>
                      <w:sz w:val="24"/>
                      <w:szCs w:val="24"/>
                    </w:rPr>
                    <w:t>Nav precīzi aprēķināms</w:t>
                  </w:r>
                </w:p>
                <w:p w:rsidRPr="00582496" w:rsidR="00941A3E" w:rsidP="00941A3E" w:rsidRDefault="00941A3E" w14:paraId="195A5F3C" w14:textId="2F57C4C1">
                  <w:pPr>
                    <w:ind w:firstLine="0"/>
                    <w:rPr>
                      <w:rFonts w:eastAsia="Times New Roman" w:cs="Times New Roman"/>
                      <w:sz w:val="24"/>
                      <w:szCs w:val="24"/>
                      <w:lang w:eastAsia="lv-LV"/>
                    </w:rPr>
                  </w:pPr>
                </w:p>
              </w:tc>
            </w:tr>
            <w:tr w:rsidRPr="00582496" w:rsidR="00E67A56" w:rsidTr="00E67A56" w14:paraId="36050090" w14:textId="77777777">
              <w:trPr>
                <w:tblCellSpacing w:w="15" w:type="dxa"/>
              </w:trPr>
              <w:tc>
                <w:tcPr>
                  <w:tcW w:w="768" w:type="pct"/>
                  <w:hideMark/>
                </w:tcPr>
                <w:p w:rsidRPr="00582496" w:rsidR="00941A3E" w:rsidP="00941A3E" w:rsidRDefault="00941A3E" w14:paraId="2B78B18D" w14:textId="77777777">
                  <w:pPr>
                    <w:ind w:firstLine="0"/>
                    <w:rPr>
                      <w:rFonts w:eastAsia="Times New Roman" w:cs="Times New Roman"/>
                      <w:sz w:val="24"/>
                      <w:szCs w:val="24"/>
                      <w:lang w:eastAsia="lv-LV"/>
                    </w:rPr>
                  </w:pPr>
                  <w:r w:rsidRPr="00582496">
                    <w:rPr>
                      <w:rFonts w:eastAsia="Times New Roman" w:cs="Times New Roman"/>
                      <w:sz w:val="24"/>
                      <w:szCs w:val="24"/>
                      <w:lang w:eastAsia="lv-LV"/>
                    </w:rPr>
                    <w:t>3.1. valsts pamatbudžets</w:t>
                  </w:r>
                </w:p>
              </w:tc>
              <w:tc>
                <w:tcPr>
                  <w:tcW w:w="582" w:type="pct"/>
                  <w:vAlign w:val="center"/>
                </w:tcPr>
                <w:p w:rsidRPr="003A77D6" w:rsidR="00941A3E" w:rsidP="00941A3E" w:rsidRDefault="00941A3E" w14:paraId="3A6DC8F5" w14:textId="77777777">
                  <w:pPr>
                    <w:spacing w:line="293" w:lineRule="atLeast"/>
                    <w:ind w:firstLine="0"/>
                    <w:rPr>
                      <w:sz w:val="24"/>
                      <w:szCs w:val="24"/>
                    </w:rPr>
                  </w:pPr>
                  <w:r w:rsidRPr="003A77D6">
                    <w:rPr>
                      <w:sz w:val="24"/>
                      <w:szCs w:val="24"/>
                    </w:rPr>
                    <w:t>Nav precīzi aprēķināms</w:t>
                  </w:r>
                </w:p>
                <w:p w:rsidRPr="00582496" w:rsidR="00941A3E" w:rsidP="00941A3E" w:rsidRDefault="00941A3E" w14:paraId="50403C86" w14:textId="4C2134C0">
                  <w:pPr>
                    <w:ind w:firstLine="0"/>
                    <w:rPr>
                      <w:rFonts w:eastAsia="Times New Roman" w:cs="Times New Roman"/>
                      <w:sz w:val="24"/>
                      <w:szCs w:val="24"/>
                      <w:lang w:eastAsia="lv-LV"/>
                    </w:rPr>
                  </w:pPr>
                </w:p>
              </w:tc>
              <w:tc>
                <w:tcPr>
                  <w:tcW w:w="583" w:type="pct"/>
                  <w:vAlign w:val="center"/>
                </w:tcPr>
                <w:p w:rsidRPr="003A77D6" w:rsidR="00941A3E" w:rsidP="00941A3E" w:rsidRDefault="00941A3E" w14:paraId="20C327B0" w14:textId="77777777">
                  <w:pPr>
                    <w:spacing w:line="293" w:lineRule="atLeast"/>
                    <w:ind w:firstLine="0"/>
                    <w:rPr>
                      <w:sz w:val="24"/>
                      <w:szCs w:val="24"/>
                    </w:rPr>
                  </w:pPr>
                  <w:r w:rsidRPr="00582496">
                    <w:rPr>
                      <w:rFonts w:eastAsia="Times New Roman" w:cs="Times New Roman"/>
                      <w:sz w:val="24"/>
                      <w:szCs w:val="24"/>
                      <w:lang w:eastAsia="lv-LV"/>
                    </w:rPr>
                    <w:t> </w:t>
                  </w:r>
                  <w:r w:rsidRPr="003A77D6">
                    <w:rPr>
                      <w:sz w:val="24"/>
                      <w:szCs w:val="24"/>
                    </w:rPr>
                    <w:t>Nav precīzi aprēķināms</w:t>
                  </w:r>
                </w:p>
                <w:p w:rsidRPr="00582496" w:rsidR="00941A3E" w:rsidP="00941A3E" w:rsidRDefault="00941A3E" w14:paraId="4B5EB366" w14:textId="36CB9A63">
                  <w:pPr>
                    <w:ind w:firstLine="0"/>
                    <w:rPr>
                      <w:rFonts w:eastAsia="Times New Roman" w:cs="Times New Roman"/>
                      <w:sz w:val="24"/>
                      <w:szCs w:val="24"/>
                      <w:lang w:eastAsia="lv-LV"/>
                    </w:rPr>
                  </w:pPr>
                </w:p>
              </w:tc>
              <w:tc>
                <w:tcPr>
                  <w:tcW w:w="583" w:type="pct"/>
                  <w:vAlign w:val="center"/>
                </w:tcPr>
                <w:p w:rsidRPr="003A77D6" w:rsidR="00941A3E" w:rsidP="00941A3E" w:rsidRDefault="00941A3E" w14:paraId="79D645C1" w14:textId="77777777">
                  <w:pPr>
                    <w:spacing w:line="293" w:lineRule="atLeast"/>
                    <w:ind w:firstLine="0"/>
                    <w:rPr>
                      <w:sz w:val="24"/>
                      <w:szCs w:val="24"/>
                    </w:rPr>
                  </w:pPr>
                  <w:r w:rsidRPr="00582496">
                    <w:rPr>
                      <w:rFonts w:eastAsia="Times New Roman" w:cs="Times New Roman"/>
                      <w:sz w:val="24"/>
                      <w:szCs w:val="24"/>
                      <w:lang w:eastAsia="lv-LV"/>
                    </w:rPr>
                    <w:t> </w:t>
                  </w:r>
                  <w:r w:rsidRPr="003A77D6">
                    <w:rPr>
                      <w:sz w:val="24"/>
                      <w:szCs w:val="24"/>
                    </w:rPr>
                    <w:t>Nav precīzi aprēķināms</w:t>
                  </w:r>
                </w:p>
                <w:p w:rsidRPr="00582496" w:rsidR="00941A3E" w:rsidP="00941A3E" w:rsidRDefault="00941A3E" w14:paraId="0B153E47" w14:textId="7C7A5D3E">
                  <w:pPr>
                    <w:ind w:firstLine="0"/>
                    <w:rPr>
                      <w:rFonts w:eastAsia="Times New Roman" w:cs="Times New Roman"/>
                      <w:sz w:val="24"/>
                      <w:szCs w:val="24"/>
                      <w:lang w:eastAsia="lv-LV"/>
                    </w:rPr>
                  </w:pPr>
                </w:p>
              </w:tc>
              <w:tc>
                <w:tcPr>
                  <w:tcW w:w="583" w:type="pct"/>
                  <w:vAlign w:val="center"/>
                </w:tcPr>
                <w:p w:rsidRPr="003A77D6" w:rsidR="00941A3E" w:rsidP="00941A3E" w:rsidRDefault="00941A3E" w14:paraId="2C3EED82" w14:textId="77777777">
                  <w:pPr>
                    <w:spacing w:line="293" w:lineRule="atLeast"/>
                    <w:ind w:firstLine="0"/>
                    <w:rPr>
                      <w:sz w:val="24"/>
                      <w:szCs w:val="24"/>
                    </w:rPr>
                  </w:pPr>
                  <w:r w:rsidRPr="00582496">
                    <w:rPr>
                      <w:rFonts w:eastAsia="Times New Roman" w:cs="Times New Roman"/>
                      <w:sz w:val="24"/>
                      <w:szCs w:val="24"/>
                      <w:lang w:eastAsia="lv-LV"/>
                    </w:rPr>
                    <w:t> </w:t>
                  </w:r>
                  <w:r w:rsidRPr="003A77D6">
                    <w:rPr>
                      <w:sz w:val="24"/>
                      <w:szCs w:val="24"/>
                    </w:rPr>
                    <w:t>Nav precīzi aprēķināms</w:t>
                  </w:r>
                </w:p>
                <w:p w:rsidRPr="00582496" w:rsidR="00941A3E" w:rsidP="00941A3E" w:rsidRDefault="00941A3E" w14:paraId="4902E4B0" w14:textId="3063C52D">
                  <w:pPr>
                    <w:ind w:firstLine="0"/>
                    <w:rPr>
                      <w:rFonts w:eastAsia="Times New Roman" w:cs="Times New Roman"/>
                      <w:sz w:val="24"/>
                      <w:szCs w:val="24"/>
                      <w:lang w:eastAsia="lv-LV"/>
                    </w:rPr>
                  </w:pPr>
                </w:p>
              </w:tc>
              <w:tc>
                <w:tcPr>
                  <w:tcW w:w="583" w:type="pct"/>
                  <w:vAlign w:val="center"/>
                </w:tcPr>
                <w:p w:rsidRPr="003A77D6" w:rsidR="00941A3E" w:rsidP="00941A3E" w:rsidRDefault="00941A3E" w14:paraId="052A5964" w14:textId="77777777">
                  <w:pPr>
                    <w:spacing w:line="293" w:lineRule="atLeast"/>
                    <w:ind w:firstLine="0"/>
                    <w:rPr>
                      <w:sz w:val="24"/>
                      <w:szCs w:val="24"/>
                    </w:rPr>
                  </w:pPr>
                  <w:r w:rsidRPr="00582496">
                    <w:rPr>
                      <w:rFonts w:eastAsia="Times New Roman" w:cs="Times New Roman"/>
                      <w:sz w:val="24"/>
                      <w:szCs w:val="24"/>
                      <w:lang w:eastAsia="lv-LV"/>
                    </w:rPr>
                    <w:t> </w:t>
                  </w:r>
                  <w:r w:rsidRPr="003A77D6">
                    <w:rPr>
                      <w:sz w:val="24"/>
                      <w:szCs w:val="24"/>
                    </w:rPr>
                    <w:t>Nav precīzi aprēķināms</w:t>
                  </w:r>
                </w:p>
                <w:p w:rsidRPr="00582496" w:rsidR="00941A3E" w:rsidP="00941A3E" w:rsidRDefault="00941A3E" w14:paraId="0F0C04F0" w14:textId="2D5BA9C8">
                  <w:pPr>
                    <w:ind w:firstLine="0"/>
                    <w:rPr>
                      <w:rFonts w:eastAsia="Times New Roman" w:cs="Times New Roman"/>
                      <w:sz w:val="24"/>
                      <w:szCs w:val="24"/>
                      <w:lang w:eastAsia="lv-LV"/>
                    </w:rPr>
                  </w:pPr>
                </w:p>
              </w:tc>
              <w:tc>
                <w:tcPr>
                  <w:tcW w:w="583" w:type="pct"/>
                  <w:vAlign w:val="center"/>
                </w:tcPr>
                <w:p w:rsidRPr="003A77D6" w:rsidR="00941A3E" w:rsidP="00941A3E" w:rsidRDefault="00941A3E" w14:paraId="44B3F78B" w14:textId="77777777">
                  <w:pPr>
                    <w:spacing w:line="293" w:lineRule="atLeast"/>
                    <w:ind w:firstLine="0"/>
                    <w:rPr>
                      <w:sz w:val="24"/>
                      <w:szCs w:val="24"/>
                    </w:rPr>
                  </w:pPr>
                  <w:r w:rsidRPr="00582496">
                    <w:rPr>
                      <w:rFonts w:eastAsia="Times New Roman" w:cs="Times New Roman"/>
                      <w:sz w:val="24"/>
                      <w:szCs w:val="24"/>
                      <w:lang w:eastAsia="lv-LV"/>
                    </w:rPr>
                    <w:t> </w:t>
                  </w:r>
                  <w:r w:rsidRPr="003A77D6">
                    <w:rPr>
                      <w:sz w:val="24"/>
                      <w:szCs w:val="24"/>
                    </w:rPr>
                    <w:t>Nav precīzi aprēķināms</w:t>
                  </w:r>
                </w:p>
                <w:p w:rsidRPr="00582496" w:rsidR="00941A3E" w:rsidP="00941A3E" w:rsidRDefault="00941A3E" w14:paraId="5B262C39" w14:textId="3F84F80C">
                  <w:pPr>
                    <w:ind w:firstLine="0"/>
                    <w:rPr>
                      <w:rFonts w:eastAsia="Times New Roman" w:cs="Times New Roman"/>
                      <w:sz w:val="24"/>
                      <w:szCs w:val="24"/>
                      <w:lang w:eastAsia="lv-LV"/>
                    </w:rPr>
                  </w:pPr>
                </w:p>
              </w:tc>
              <w:tc>
                <w:tcPr>
                  <w:tcW w:w="583" w:type="pct"/>
                  <w:vAlign w:val="center"/>
                </w:tcPr>
                <w:p w:rsidRPr="003A77D6" w:rsidR="00941A3E" w:rsidP="00941A3E" w:rsidRDefault="00941A3E" w14:paraId="472C5B66" w14:textId="77777777">
                  <w:pPr>
                    <w:spacing w:line="293" w:lineRule="atLeast"/>
                    <w:ind w:firstLine="0"/>
                    <w:rPr>
                      <w:sz w:val="24"/>
                      <w:szCs w:val="24"/>
                    </w:rPr>
                  </w:pPr>
                  <w:r w:rsidRPr="00582496">
                    <w:rPr>
                      <w:rFonts w:eastAsia="Times New Roman" w:cs="Times New Roman"/>
                      <w:sz w:val="24"/>
                      <w:szCs w:val="24"/>
                      <w:lang w:eastAsia="lv-LV"/>
                    </w:rPr>
                    <w:t> </w:t>
                  </w:r>
                  <w:r w:rsidRPr="003A77D6">
                    <w:rPr>
                      <w:sz w:val="24"/>
                      <w:szCs w:val="24"/>
                    </w:rPr>
                    <w:t>Nav precīzi aprēķināms</w:t>
                  </w:r>
                </w:p>
                <w:p w:rsidRPr="00582496" w:rsidR="00941A3E" w:rsidP="00941A3E" w:rsidRDefault="00941A3E" w14:paraId="627B7A05" w14:textId="7118D8E3">
                  <w:pPr>
                    <w:ind w:firstLine="0"/>
                    <w:rPr>
                      <w:rFonts w:eastAsia="Times New Roman" w:cs="Times New Roman"/>
                      <w:sz w:val="24"/>
                      <w:szCs w:val="24"/>
                      <w:lang w:eastAsia="lv-LV"/>
                    </w:rPr>
                  </w:pPr>
                </w:p>
              </w:tc>
            </w:tr>
            <w:tr w:rsidRPr="00582496" w:rsidR="00E67A56" w:rsidTr="00E67A56" w14:paraId="65C2FD49" w14:textId="77777777">
              <w:trPr>
                <w:tblCellSpacing w:w="15" w:type="dxa"/>
              </w:trPr>
              <w:tc>
                <w:tcPr>
                  <w:tcW w:w="768" w:type="pct"/>
                  <w:hideMark/>
                </w:tcPr>
                <w:p w:rsidRPr="00582496" w:rsidR="007D1528" w:rsidP="007D1528" w:rsidRDefault="007D1528" w14:paraId="78F3599E" w14:textId="77777777">
                  <w:pPr>
                    <w:ind w:firstLine="0"/>
                    <w:rPr>
                      <w:rFonts w:eastAsia="Times New Roman" w:cs="Times New Roman"/>
                      <w:sz w:val="24"/>
                      <w:szCs w:val="24"/>
                      <w:lang w:eastAsia="lv-LV"/>
                    </w:rPr>
                  </w:pPr>
                  <w:r w:rsidRPr="00582496">
                    <w:rPr>
                      <w:rFonts w:eastAsia="Times New Roman" w:cs="Times New Roman"/>
                      <w:sz w:val="24"/>
                      <w:szCs w:val="24"/>
                      <w:lang w:eastAsia="lv-LV"/>
                    </w:rPr>
                    <w:t>3.2. speciālais budžets</w:t>
                  </w:r>
                </w:p>
              </w:tc>
              <w:tc>
                <w:tcPr>
                  <w:tcW w:w="582" w:type="pct"/>
                  <w:vAlign w:val="center"/>
                </w:tcPr>
                <w:p w:rsidRPr="00FB1413" w:rsidR="007D1528" w:rsidP="004D6375" w:rsidRDefault="002E3074" w14:paraId="2AC20347" w14:textId="09F682E4">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c>
                <w:tcPr>
                  <w:tcW w:w="583" w:type="pct"/>
                  <w:vAlign w:val="center"/>
                </w:tcPr>
                <w:p w:rsidRPr="00FB1413" w:rsidR="007D1528" w:rsidP="004D6375" w:rsidRDefault="002E3074" w14:paraId="70047E73" w14:textId="51080CB1">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c>
                <w:tcPr>
                  <w:tcW w:w="583" w:type="pct"/>
                  <w:vAlign w:val="center"/>
                </w:tcPr>
                <w:p w:rsidRPr="00FB1413" w:rsidR="007D1528" w:rsidP="004D6375" w:rsidRDefault="002E3074" w14:paraId="777402CD" w14:textId="3CDBC50C">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c>
                <w:tcPr>
                  <w:tcW w:w="583" w:type="pct"/>
                  <w:vAlign w:val="center"/>
                </w:tcPr>
                <w:p w:rsidRPr="00FB1413" w:rsidR="007D1528" w:rsidP="004D6375" w:rsidRDefault="002E3074" w14:paraId="389C6A95" w14:textId="56233759">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c>
                <w:tcPr>
                  <w:tcW w:w="583" w:type="pct"/>
                  <w:vAlign w:val="center"/>
                </w:tcPr>
                <w:p w:rsidRPr="00FB1413" w:rsidR="007D1528" w:rsidP="004D6375" w:rsidRDefault="002E3074" w14:paraId="63B1B68F" w14:textId="200F30F1">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c>
                <w:tcPr>
                  <w:tcW w:w="583" w:type="pct"/>
                  <w:vAlign w:val="center"/>
                </w:tcPr>
                <w:p w:rsidRPr="00FB1413" w:rsidR="007D1528" w:rsidP="004D6375" w:rsidRDefault="002E3074" w14:paraId="33B58363" w14:textId="01D55EB4">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c>
                <w:tcPr>
                  <w:tcW w:w="583" w:type="pct"/>
                  <w:vAlign w:val="center"/>
                </w:tcPr>
                <w:p w:rsidRPr="00FB1413" w:rsidR="007D1528" w:rsidP="004D6375" w:rsidRDefault="002E3074" w14:paraId="557E34F8" w14:textId="719EC800">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r>
            <w:tr w:rsidRPr="00582496" w:rsidR="00E67A56" w:rsidTr="00E67A56" w14:paraId="2539FFBD" w14:textId="77777777">
              <w:trPr>
                <w:tblCellSpacing w:w="15" w:type="dxa"/>
              </w:trPr>
              <w:tc>
                <w:tcPr>
                  <w:tcW w:w="768" w:type="pct"/>
                  <w:hideMark/>
                </w:tcPr>
                <w:p w:rsidRPr="00582496" w:rsidR="00941A3E" w:rsidP="00941A3E" w:rsidRDefault="00941A3E" w14:paraId="047BC8A4" w14:textId="77777777">
                  <w:pPr>
                    <w:ind w:firstLine="0"/>
                    <w:rPr>
                      <w:rFonts w:eastAsia="Times New Roman" w:cs="Times New Roman"/>
                      <w:sz w:val="24"/>
                      <w:szCs w:val="24"/>
                      <w:lang w:eastAsia="lv-LV"/>
                    </w:rPr>
                  </w:pPr>
                  <w:r w:rsidRPr="00582496">
                    <w:rPr>
                      <w:rFonts w:eastAsia="Times New Roman" w:cs="Times New Roman"/>
                      <w:sz w:val="24"/>
                      <w:szCs w:val="24"/>
                      <w:lang w:eastAsia="lv-LV"/>
                    </w:rPr>
                    <w:t>3.3. pašvaldību budžets</w:t>
                  </w:r>
                </w:p>
              </w:tc>
              <w:tc>
                <w:tcPr>
                  <w:tcW w:w="582" w:type="pct"/>
                  <w:vAlign w:val="center"/>
                </w:tcPr>
                <w:p w:rsidRPr="00FB1413" w:rsidR="00941A3E" w:rsidP="004D6375" w:rsidRDefault="002E3074" w14:paraId="1BCCFD5E" w14:textId="736B9312">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c>
                <w:tcPr>
                  <w:tcW w:w="583" w:type="pct"/>
                  <w:vAlign w:val="center"/>
                </w:tcPr>
                <w:p w:rsidRPr="00FB1413" w:rsidR="00941A3E" w:rsidP="004D6375" w:rsidRDefault="002E3074" w14:paraId="2220C50F" w14:textId="00F6200A">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c>
                <w:tcPr>
                  <w:tcW w:w="583" w:type="pct"/>
                  <w:vAlign w:val="center"/>
                </w:tcPr>
                <w:p w:rsidRPr="00FB1413" w:rsidR="00941A3E" w:rsidP="004D6375" w:rsidRDefault="002E3074" w14:paraId="5E3495FB" w14:textId="7D37D4E7">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c>
                <w:tcPr>
                  <w:tcW w:w="583" w:type="pct"/>
                  <w:vAlign w:val="center"/>
                </w:tcPr>
                <w:p w:rsidRPr="00FB1413" w:rsidR="00941A3E" w:rsidP="004D6375" w:rsidRDefault="002E3074" w14:paraId="226AAD9B" w14:textId="61EFA7BD">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c>
                <w:tcPr>
                  <w:tcW w:w="583" w:type="pct"/>
                  <w:vAlign w:val="center"/>
                </w:tcPr>
                <w:p w:rsidRPr="00FB1413" w:rsidR="00941A3E" w:rsidP="004D6375" w:rsidRDefault="002E3074" w14:paraId="7192CA9A" w14:textId="4202F2C6">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c>
                <w:tcPr>
                  <w:tcW w:w="583" w:type="pct"/>
                  <w:vAlign w:val="center"/>
                </w:tcPr>
                <w:p w:rsidRPr="00FB1413" w:rsidR="00941A3E" w:rsidP="004D6375" w:rsidRDefault="002E3074" w14:paraId="27737819" w14:textId="06286C1A">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c>
                <w:tcPr>
                  <w:tcW w:w="583" w:type="pct"/>
                  <w:vAlign w:val="center"/>
                </w:tcPr>
                <w:p w:rsidRPr="00FB1413" w:rsidR="00941A3E" w:rsidP="004D6375" w:rsidRDefault="002E3074" w14:paraId="13D31E31" w14:textId="57C7D093">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r>
            <w:tr w:rsidRPr="00582496" w:rsidR="00E67A56" w:rsidTr="00E67A56" w14:paraId="50780C3D" w14:textId="77777777">
              <w:trPr>
                <w:tblCellSpacing w:w="15" w:type="dxa"/>
              </w:trPr>
              <w:tc>
                <w:tcPr>
                  <w:tcW w:w="768" w:type="pct"/>
                  <w:hideMark/>
                </w:tcPr>
                <w:p w:rsidRPr="00582496" w:rsidR="00E02761" w:rsidP="00E02761" w:rsidRDefault="00E02761" w14:paraId="3D14C981" w14:textId="77777777">
                  <w:pPr>
                    <w:ind w:firstLine="0"/>
                    <w:rPr>
                      <w:rFonts w:eastAsia="Times New Roman" w:cs="Times New Roman"/>
                      <w:sz w:val="24"/>
                      <w:szCs w:val="24"/>
                      <w:lang w:eastAsia="lv-LV"/>
                    </w:rPr>
                  </w:pPr>
                  <w:r w:rsidRPr="00582496">
                    <w:rPr>
                      <w:rFonts w:eastAsia="Times New Roman" w:cs="Times New Roman"/>
                      <w:sz w:val="24"/>
                      <w:szCs w:val="24"/>
                      <w:lang w:eastAsia="lv-LV"/>
                    </w:rPr>
                    <w:t>4. Finanšu līdzekļi papildu izdevumu finansēšanai (kompensējošu izdevumu samazinājumu norāda ar "+" zīmi)</w:t>
                  </w:r>
                </w:p>
              </w:tc>
              <w:tc>
                <w:tcPr>
                  <w:tcW w:w="582" w:type="pct"/>
                  <w:vAlign w:val="center"/>
                </w:tcPr>
                <w:p w:rsidRPr="00FB1413" w:rsidR="00E02761" w:rsidP="004D6375" w:rsidRDefault="00E02761" w14:paraId="61833D84" w14:textId="7424EEF9">
                  <w:pPr>
                    <w:ind w:firstLine="0"/>
                    <w:jc w:val="center"/>
                    <w:rPr>
                      <w:rFonts w:eastAsia="Times New Roman" w:cs="Times New Roman"/>
                      <w:sz w:val="24"/>
                      <w:szCs w:val="24"/>
                      <w:lang w:eastAsia="lv-LV"/>
                    </w:rPr>
                  </w:pPr>
                  <w:r w:rsidRPr="00FB1413">
                    <w:rPr>
                      <w:rFonts w:eastAsia="Times New Roman" w:cs="Times New Roman"/>
                      <w:sz w:val="24"/>
                      <w:szCs w:val="24"/>
                      <w:lang w:eastAsia="lv-LV"/>
                    </w:rPr>
                    <w:t>X</w:t>
                  </w:r>
                </w:p>
              </w:tc>
              <w:tc>
                <w:tcPr>
                  <w:tcW w:w="583" w:type="pct"/>
                  <w:vAlign w:val="center"/>
                </w:tcPr>
                <w:p w:rsidRPr="00FB1413" w:rsidR="00E02761" w:rsidP="004D6375" w:rsidRDefault="002E3074" w14:paraId="02DBE120" w14:textId="27997AE9">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c>
                <w:tcPr>
                  <w:tcW w:w="583" w:type="pct"/>
                  <w:vAlign w:val="center"/>
                </w:tcPr>
                <w:p w:rsidRPr="00FB1413" w:rsidR="00E02761" w:rsidP="004D6375" w:rsidRDefault="002E3074" w14:paraId="485838E1" w14:textId="460CF883">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c>
                <w:tcPr>
                  <w:tcW w:w="583" w:type="pct"/>
                  <w:vAlign w:val="center"/>
                </w:tcPr>
                <w:p w:rsidRPr="00FB1413" w:rsidR="00E02761" w:rsidP="004D6375" w:rsidRDefault="002E3074" w14:paraId="7B8AE8AD" w14:textId="7AA69872">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c>
                <w:tcPr>
                  <w:tcW w:w="583" w:type="pct"/>
                  <w:vAlign w:val="center"/>
                </w:tcPr>
                <w:p w:rsidRPr="00FB1413" w:rsidR="00E02761" w:rsidP="004D6375" w:rsidRDefault="002E3074" w14:paraId="1B0D3CFF" w14:textId="64334BF7">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c>
                <w:tcPr>
                  <w:tcW w:w="583" w:type="pct"/>
                  <w:vAlign w:val="center"/>
                </w:tcPr>
                <w:p w:rsidRPr="00FB1413" w:rsidR="00E02761" w:rsidP="004D6375" w:rsidRDefault="002E3074" w14:paraId="65E9B7C2" w14:textId="1EF63AFE">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c>
                <w:tcPr>
                  <w:tcW w:w="583" w:type="pct"/>
                  <w:vAlign w:val="center"/>
                </w:tcPr>
                <w:p w:rsidRPr="00FB1413" w:rsidR="00E02761" w:rsidP="004D6375" w:rsidRDefault="002E3074" w14:paraId="523B855C" w14:textId="6741EA34">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r>
            <w:tr w:rsidRPr="00582496" w:rsidR="00E67A56" w:rsidTr="00E67A56" w14:paraId="0EDF636A" w14:textId="77777777">
              <w:trPr>
                <w:tblCellSpacing w:w="15" w:type="dxa"/>
              </w:trPr>
              <w:tc>
                <w:tcPr>
                  <w:tcW w:w="768" w:type="pct"/>
                  <w:hideMark/>
                </w:tcPr>
                <w:p w:rsidRPr="00582496" w:rsidR="00582496" w:rsidP="00582496" w:rsidRDefault="00582496" w14:paraId="287A56A1" w14:textId="77777777">
                  <w:pPr>
                    <w:ind w:firstLine="0"/>
                    <w:rPr>
                      <w:rFonts w:eastAsia="Times New Roman" w:cs="Times New Roman"/>
                      <w:sz w:val="24"/>
                      <w:szCs w:val="24"/>
                      <w:lang w:eastAsia="lv-LV"/>
                    </w:rPr>
                  </w:pPr>
                  <w:r w:rsidRPr="00582496">
                    <w:rPr>
                      <w:rFonts w:eastAsia="Times New Roman" w:cs="Times New Roman"/>
                      <w:sz w:val="24"/>
                      <w:szCs w:val="24"/>
                      <w:lang w:eastAsia="lv-LV"/>
                    </w:rPr>
                    <w:t>5. Precizēta finansiālā ietekme</w:t>
                  </w:r>
                </w:p>
              </w:tc>
              <w:tc>
                <w:tcPr>
                  <w:tcW w:w="582" w:type="pct"/>
                  <w:vMerge w:val="restart"/>
                  <w:vAlign w:val="center"/>
                  <w:hideMark/>
                </w:tcPr>
                <w:p w:rsidRPr="00FB1413" w:rsidR="00582496" w:rsidP="004D6375" w:rsidRDefault="00E02761" w14:paraId="785A297D" w14:textId="6847DFE9">
                  <w:pPr>
                    <w:ind w:firstLine="0"/>
                    <w:jc w:val="center"/>
                    <w:rPr>
                      <w:rFonts w:eastAsia="Times New Roman" w:cs="Times New Roman"/>
                      <w:sz w:val="24"/>
                      <w:szCs w:val="24"/>
                      <w:lang w:eastAsia="lv-LV"/>
                    </w:rPr>
                  </w:pPr>
                  <w:r w:rsidRPr="00FB1413">
                    <w:rPr>
                      <w:rFonts w:eastAsia="Times New Roman" w:cs="Times New Roman"/>
                      <w:sz w:val="24"/>
                      <w:szCs w:val="24"/>
                      <w:lang w:eastAsia="lv-LV"/>
                    </w:rPr>
                    <w:t>X</w:t>
                  </w:r>
                </w:p>
              </w:tc>
              <w:tc>
                <w:tcPr>
                  <w:tcW w:w="583" w:type="pct"/>
                  <w:vAlign w:val="center"/>
                  <w:hideMark/>
                </w:tcPr>
                <w:p w:rsidRPr="00FB1413" w:rsidR="00582496" w:rsidP="004D6375" w:rsidRDefault="002E3074" w14:paraId="35F699CC" w14:textId="66C2B51D">
                  <w:pPr>
                    <w:ind w:firstLine="0"/>
                    <w:jc w:val="center"/>
                    <w:rPr>
                      <w:rFonts w:eastAsia="Times New Roman" w:cs="Times New Roman"/>
                      <w:sz w:val="24"/>
                      <w:szCs w:val="24"/>
                      <w:lang w:eastAsia="lv-LV"/>
                    </w:rPr>
                  </w:pPr>
                  <w:r w:rsidRPr="00FB1413">
                    <w:rPr>
                      <w:sz w:val="24"/>
                      <w:szCs w:val="24"/>
                    </w:rPr>
                    <w:t xml:space="preserve"> Nav precīzi aprēķināms</w:t>
                  </w:r>
                </w:p>
              </w:tc>
              <w:tc>
                <w:tcPr>
                  <w:tcW w:w="583" w:type="pct"/>
                  <w:vMerge w:val="restart"/>
                  <w:vAlign w:val="center"/>
                  <w:hideMark/>
                </w:tcPr>
                <w:p w:rsidRPr="00FB1413" w:rsidR="00582496" w:rsidP="004D6375" w:rsidRDefault="00E02761" w14:paraId="5076E47A" w14:textId="68A797E8">
                  <w:pPr>
                    <w:ind w:firstLine="0"/>
                    <w:jc w:val="center"/>
                    <w:rPr>
                      <w:rFonts w:eastAsia="Times New Roman" w:cs="Times New Roman"/>
                      <w:sz w:val="24"/>
                      <w:szCs w:val="24"/>
                      <w:lang w:eastAsia="lv-LV"/>
                    </w:rPr>
                  </w:pPr>
                  <w:r w:rsidRPr="00FB1413">
                    <w:rPr>
                      <w:rFonts w:eastAsia="Times New Roman" w:cs="Times New Roman"/>
                      <w:sz w:val="24"/>
                      <w:szCs w:val="24"/>
                      <w:lang w:eastAsia="lv-LV"/>
                    </w:rPr>
                    <w:t>X</w:t>
                  </w:r>
                </w:p>
              </w:tc>
              <w:tc>
                <w:tcPr>
                  <w:tcW w:w="583" w:type="pct"/>
                  <w:vAlign w:val="center"/>
                  <w:hideMark/>
                </w:tcPr>
                <w:p w:rsidRPr="00FB1413" w:rsidR="00582496" w:rsidP="004D6375" w:rsidRDefault="002E3074" w14:paraId="7C27ED17" w14:textId="56AB0CC6">
                  <w:pPr>
                    <w:ind w:firstLine="0"/>
                    <w:jc w:val="center"/>
                    <w:rPr>
                      <w:rFonts w:eastAsia="Times New Roman" w:cs="Times New Roman"/>
                      <w:sz w:val="24"/>
                      <w:szCs w:val="24"/>
                      <w:lang w:eastAsia="lv-LV"/>
                    </w:rPr>
                  </w:pPr>
                  <w:r w:rsidRPr="00FB1413">
                    <w:rPr>
                      <w:sz w:val="24"/>
                      <w:szCs w:val="24"/>
                    </w:rPr>
                    <w:t xml:space="preserve"> Nav precīzi aprēķināms</w:t>
                  </w:r>
                </w:p>
              </w:tc>
              <w:tc>
                <w:tcPr>
                  <w:tcW w:w="583" w:type="pct"/>
                  <w:vMerge w:val="restart"/>
                  <w:vAlign w:val="center"/>
                  <w:hideMark/>
                </w:tcPr>
                <w:p w:rsidRPr="00FB1413" w:rsidR="00582496" w:rsidP="004D6375" w:rsidRDefault="00E02761" w14:paraId="22BF8438" w14:textId="21770BA9">
                  <w:pPr>
                    <w:ind w:firstLine="0"/>
                    <w:jc w:val="center"/>
                    <w:rPr>
                      <w:rFonts w:eastAsia="Times New Roman" w:cs="Times New Roman"/>
                      <w:sz w:val="24"/>
                      <w:szCs w:val="24"/>
                      <w:lang w:eastAsia="lv-LV"/>
                    </w:rPr>
                  </w:pPr>
                  <w:r w:rsidRPr="00FB1413">
                    <w:rPr>
                      <w:rFonts w:eastAsia="Times New Roman" w:cs="Times New Roman"/>
                      <w:sz w:val="24"/>
                      <w:szCs w:val="24"/>
                      <w:lang w:eastAsia="lv-LV"/>
                    </w:rPr>
                    <w:t>X</w:t>
                  </w:r>
                </w:p>
              </w:tc>
              <w:tc>
                <w:tcPr>
                  <w:tcW w:w="583" w:type="pct"/>
                  <w:vAlign w:val="center"/>
                  <w:hideMark/>
                </w:tcPr>
                <w:p w:rsidRPr="00FB1413" w:rsidR="00582496" w:rsidP="004D6375" w:rsidRDefault="002E3074" w14:paraId="28400B5F" w14:textId="7B15EFB4">
                  <w:pPr>
                    <w:ind w:firstLine="0"/>
                    <w:jc w:val="center"/>
                    <w:rPr>
                      <w:rFonts w:eastAsia="Times New Roman" w:cs="Times New Roman"/>
                      <w:sz w:val="24"/>
                      <w:szCs w:val="24"/>
                      <w:lang w:eastAsia="lv-LV"/>
                    </w:rPr>
                  </w:pPr>
                  <w:r w:rsidRPr="00FB1413">
                    <w:rPr>
                      <w:sz w:val="24"/>
                      <w:szCs w:val="24"/>
                    </w:rPr>
                    <w:t xml:space="preserve"> Nav precīzi aprēķināms</w:t>
                  </w:r>
                </w:p>
              </w:tc>
              <w:tc>
                <w:tcPr>
                  <w:tcW w:w="583" w:type="pct"/>
                  <w:vAlign w:val="center"/>
                  <w:hideMark/>
                </w:tcPr>
                <w:p w:rsidRPr="00FB1413" w:rsidR="00582496" w:rsidP="004D6375" w:rsidRDefault="002E3074" w14:paraId="3C0109BD" w14:textId="1399BC30">
                  <w:pPr>
                    <w:ind w:firstLine="0"/>
                    <w:jc w:val="center"/>
                    <w:rPr>
                      <w:rFonts w:eastAsia="Times New Roman" w:cs="Times New Roman"/>
                      <w:sz w:val="24"/>
                      <w:szCs w:val="24"/>
                      <w:lang w:eastAsia="lv-LV"/>
                    </w:rPr>
                  </w:pPr>
                  <w:r w:rsidRPr="00FB1413">
                    <w:rPr>
                      <w:sz w:val="24"/>
                      <w:szCs w:val="24"/>
                    </w:rPr>
                    <w:t xml:space="preserve"> Nav precīzi aprēķināms</w:t>
                  </w:r>
                </w:p>
              </w:tc>
            </w:tr>
            <w:tr w:rsidRPr="00582496" w:rsidR="00E67A56" w:rsidTr="00E67A56" w14:paraId="47B296CC" w14:textId="77777777">
              <w:trPr>
                <w:tblCellSpacing w:w="15" w:type="dxa"/>
              </w:trPr>
              <w:tc>
                <w:tcPr>
                  <w:tcW w:w="768" w:type="pct"/>
                  <w:hideMark/>
                </w:tcPr>
                <w:p w:rsidRPr="00582496" w:rsidR="00582496" w:rsidP="00582496" w:rsidRDefault="00582496" w14:paraId="2AF5A57D" w14:textId="77777777">
                  <w:pPr>
                    <w:ind w:firstLine="0"/>
                    <w:rPr>
                      <w:rFonts w:eastAsia="Times New Roman" w:cs="Times New Roman"/>
                      <w:sz w:val="24"/>
                      <w:szCs w:val="24"/>
                      <w:lang w:eastAsia="lv-LV"/>
                    </w:rPr>
                  </w:pPr>
                  <w:r w:rsidRPr="00582496">
                    <w:rPr>
                      <w:rFonts w:eastAsia="Times New Roman" w:cs="Times New Roman"/>
                      <w:sz w:val="24"/>
                      <w:szCs w:val="24"/>
                      <w:lang w:eastAsia="lv-LV"/>
                    </w:rPr>
                    <w:t>5.1. valsts pamatbudžets</w:t>
                  </w:r>
                </w:p>
              </w:tc>
              <w:tc>
                <w:tcPr>
                  <w:tcW w:w="0" w:type="auto"/>
                  <w:vMerge/>
                  <w:vAlign w:val="center"/>
                  <w:hideMark/>
                </w:tcPr>
                <w:p w:rsidRPr="00FB1413" w:rsidR="00582496" w:rsidP="004D6375" w:rsidRDefault="00582496" w14:paraId="2CDA66EE" w14:textId="77777777">
                  <w:pPr>
                    <w:ind w:firstLine="0"/>
                    <w:jc w:val="center"/>
                    <w:rPr>
                      <w:rFonts w:eastAsia="Times New Roman" w:cs="Times New Roman"/>
                      <w:sz w:val="24"/>
                      <w:szCs w:val="24"/>
                      <w:lang w:eastAsia="lv-LV"/>
                    </w:rPr>
                  </w:pPr>
                </w:p>
              </w:tc>
              <w:tc>
                <w:tcPr>
                  <w:tcW w:w="583" w:type="pct"/>
                  <w:vAlign w:val="center"/>
                  <w:hideMark/>
                </w:tcPr>
                <w:p w:rsidRPr="00FB1413" w:rsidR="00582496" w:rsidP="004D6375" w:rsidRDefault="002E3074" w14:paraId="51AB8CFB" w14:textId="0BD53137">
                  <w:pPr>
                    <w:ind w:firstLine="0"/>
                    <w:jc w:val="center"/>
                    <w:rPr>
                      <w:rFonts w:eastAsia="Times New Roman" w:cs="Times New Roman"/>
                      <w:sz w:val="24"/>
                      <w:szCs w:val="24"/>
                      <w:lang w:eastAsia="lv-LV"/>
                    </w:rPr>
                  </w:pPr>
                  <w:r w:rsidRPr="00FB1413">
                    <w:rPr>
                      <w:sz w:val="24"/>
                      <w:szCs w:val="24"/>
                    </w:rPr>
                    <w:t xml:space="preserve"> Nav precīzi aprēķināms</w:t>
                  </w:r>
                </w:p>
              </w:tc>
              <w:tc>
                <w:tcPr>
                  <w:tcW w:w="0" w:type="auto"/>
                  <w:vMerge/>
                  <w:vAlign w:val="center"/>
                  <w:hideMark/>
                </w:tcPr>
                <w:p w:rsidRPr="00FB1413" w:rsidR="00582496" w:rsidP="004D6375" w:rsidRDefault="00582496" w14:paraId="3D4C4ED4" w14:textId="77777777">
                  <w:pPr>
                    <w:ind w:firstLine="0"/>
                    <w:jc w:val="center"/>
                    <w:rPr>
                      <w:rFonts w:eastAsia="Times New Roman" w:cs="Times New Roman"/>
                      <w:sz w:val="24"/>
                      <w:szCs w:val="24"/>
                      <w:lang w:eastAsia="lv-LV"/>
                    </w:rPr>
                  </w:pPr>
                </w:p>
              </w:tc>
              <w:tc>
                <w:tcPr>
                  <w:tcW w:w="583" w:type="pct"/>
                  <w:vAlign w:val="center"/>
                  <w:hideMark/>
                </w:tcPr>
                <w:p w:rsidRPr="00FB1413" w:rsidR="00582496" w:rsidP="004D6375" w:rsidRDefault="002E3074" w14:paraId="3378E618" w14:textId="0CCDD22A">
                  <w:pPr>
                    <w:ind w:firstLine="0"/>
                    <w:jc w:val="center"/>
                    <w:rPr>
                      <w:rFonts w:eastAsia="Times New Roman" w:cs="Times New Roman"/>
                      <w:sz w:val="24"/>
                      <w:szCs w:val="24"/>
                      <w:lang w:eastAsia="lv-LV"/>
                    </w:rPr>
                  </w:pPr>
                  <w:r w:rsidRPr="00FB1413">
                    <w:rPr>
                      <w:sz w:val="24"/>
                      <w:szCs w:val="24"/>
                    </w:rPr>
                    <w:t xml:space="preserve"> Nav precīzi aprēķināms</w:t>
                  </w:r>
                </w:p>
              </w:tc>
              <w:tc>
                <w:tcPr>
                  <w:tcW w:w="0" w:type="auto"/>
                  <w:vMerge/>
                  <w:vAlign w:val="center"/>
                  <w:hideMark/>
                </w:tcPr>
                <w:p w:rsidRPr="00FB1413" w:rsidR="00582496" w:rsidP="004D6375" w:rsidRDefault="00582496" w14:paraId="402000B5" w14:textId="77777777">
                  <w:pPr>
                    <w:ind w:firstLine="0"/>
                    <w:jc w:val="center"/>
                    <w:rPr>
                      <w:rFonts w:eastAsia="Times New Roman" w:cs="Times New Roman"/>
                      <w:sz w:val="24"/>
                      <w:szCs w:val="24"/>
                      <w:lang w:eastAsia="lv-LV"/>
                    </w:rPr>
                  </w:pPr>
                </w:p>
              </w:tc>
              <w:tc>
                <w:tcPr>
                  <w:tcW w:w="583" w:type="pct"/>
                  <w:vAlign w:val="center"/>
                  <w:hideMark/>
                </w:tcPr>
                <w:p w:rsidRPr="00FB1413" w:rsidR="00582496" w:rsidP="004D6375" w:rsidRDefault="002E3074" w14:paraId="26C7FF5D" w14:textId="4F045E2A">
                  <w:pPr>
                    <w:ind w:firstLine="0"/>
                    <w:jc w:val="center"/>
                    <w:rPr>
                      <w:rFonts w:eastAsia="Times New Roman" w:cs="Times New Roman"/>
                      <w:sz w:val="24"/>
                      <w:szCs w:val="24"/>
                      <w:lang w:eastAsia="lv-LV"/>
                    </w:rPr>
                  </w:pPr>
                  <w:r w:rsidRPr="00FB1413">
                    <w:rPr>
                      <w:sz w:val="24"/>
                      <w:szCs w:val="24"/>
                    </w:rPr>
                    <w:t xml:space="preserve"> Nav precīzi aprēķināms</w:t>
                  </w:r>
                </w:p>
              </w:tc>
              <w:tc>
                <w:tcPr>
                  <w:tcW w:w="583" w:type="pct"/>
                  <w:vAlign w:val="center"/>
                  <w:hideMark/>
                </w:tcPr>
                <w:p w:rsidRPr="00FB1413" w:rsidR="00582496" w:rsidP="004D6375" w:rsidRDefault="002E3074" w14:paraId="619C63EE" w14:textId="759D40FB">
                  <w:pPr>
                    <w:ind w:firstLine="0"/>
                    <w:jc w:val="center"/>
                    <w:rPr>
                      <w:rFonts w:eastAsia="Times New Roman" w:cs="Times New Roman"/>
                      <w:sz w:val="24"/>
                      <w:szCs w:val="24"/>
                      <w:lang w:eastAsia="lv-LV"/>
                    </w:rPr>
                  </w:pPr>
                  <w:r w:rsidRPr="00FB1413">
                    <w:rPr>
                      <w:sz w:val="24"/>
                      <w:szCs w:val="24"/>
                    </w:rPr>
                    <w:t xml:space="preserve"> Nav precīzi aprēķināms</w:t>
                  </w:r>
                </w:p>
              </w:tc>
            </w:tr>
            <w:tr w:rsidRPr="00582496" w:rsidR="00E67A56" w:rsidTr="00E67A56" w14:paraId="3352F06B" w14:textId="77777777">
              <w:trPr>
                <w:tblCellSpacing w:w="15" w:type="dxa"/>
              </w:trPr>
              <w:tc>
                <w:tcPr>
                  <w:tcW w:w="768" w:type="pct"/>
                  <w:hideMark/>
                </w:tcPr>
                <w:p w:rsidRPr="00582496" w:rsidR="00582496" w:rsidP="00582496" w:rsidRDefault="00582496" w14:paraId="294FFB2F" w14:textId="77777777">
                  <w:pPr>
                    <w:ind w:firstLine="0"/>
                    <w:rPr>
                      <w:rFonts w:eastAsia="Times New Roman" w:cs="Times New Roman"/>
                      <w:sz w:val="24"/>
                      <w:szCs w:val="24"/>
                      <w:lang w:eastAsia="lv-LV"/>
                    </w:rPr>
                  </w:pPr>
                  <w:r w:rsidRPr="00582496">
                    <w:rPr>
                      <w:rFonts w:eastAsia="Times New Roman" w:cs="Times New Roman"/>
                      <w:sz w:val="24"/>
                      <w:szCs w:val="24"/>
                      <w:lang w:eastAsia="lv-LV"/>
                    </w:rPr>
                    <w:t>5.2. speciālais budžets</w:t>
                  </w:r>
                </w:p>
              </w:tc>
              <w:tc>
                <w:tcPr>
                  <w:tcW w:w="0" w:type="auto"/>
                  <w:vMerge/>
                  <w:vAlign w:val="center"/>
                  <w:hideMark/>
                </w:tcPr>
                <w:p w:rsidRPr="00FB1413" w:rsidR="00582496" w:rsidP="004D6375" w:rsidRDefault="00582496" w14:paraId="7C640333" w14:textId="77777777">
                  <w:pPr>
                    <w:ind w:firstLine="0"/>
                    <w:jc w:val="center"/>
                    <w:rPr>
                      <w:rFonts w:eastAsia="Times New Roman" w:cs="Times New Roman"/>
                      <w:sz w:val="24"/>
                      <w:szCs w:val="24"/>
                      <w:lang w:eastAsia="lv-LV"/>
                    </w:rPr>
                  </w:pPr>
                </w:p>
              </w:tc>
              <w:tc>
                <w:tcPr>
                  <w:tcW w:w="583" w:type="pct"/>
                  <w:vAlign w:val="center"/>
                  <w:hideMark/>
                </w:tcPr>
                <w:p w:rsidRPr="00FB1413" w:rsidR="00582496" w:rsidP="004D6375" w:rsidRDefault="002E3074" w14:paraId="23DBC685" w14:textId="2CD2C137">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c>
                <w:tcPr>
                  <w:tcW w:w="0" w:type="auto"/>
                  <w:vMerge/>
                  <w:vAlign w:val="center"/>
                  <w:hideMark/>
                </w:tcPr>
                <w:p w:rsidRPr="00FB1413" w:rsidR="00582496" w:rsidP="004D6375" w:rsidRDefault="00582496" w14:paraId="415BB40F" w14:textId="77777777">
                  <w:pPr>
                    <w:ind w:firstLine="0"/>
                    <w:jc w:val="center"/>
                    <w:rPr>
                      <w:rFonts w:eastAsia="Times New Roman" w:cs="Times New Roman"/>
                      <w:sz w:val="24"/>
                      <w:szCs w:val="24"/>
                      <w:lang w:eastAsia="lv-LV"/>
                    </w:rPr>
                  </w:pPr>
                </w:p>
              </w:tc>
              <w:tc>
                <w:tcPr>
                  <w:tcW w:w="583" w:type="pct"/>
                  <w:vAlign w:val="center"/>
                  <w:hideMark/>
                </w:tcPr>
                <w:p w:rsidRPr="00FB1413" w:rsidR="00582496" w:rsidP="004D6375" w:rsidRDefault="002E3074" w14:paraId="761771D2" w14:textId="2C4B2157">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c>
                <w:tcPr>
                  <w:tcW w:w="0" w:type="auto"/>
                  <w:vMerge/>
                  <w:vAlign w:val="center"/>
                  <w:hideMark/>
                </w:tcPr>
                <w:p w:rsidRPr="00FB1413" w:rsidR="00582496" w:rsidP="004D6375" w:rsidRDefault="00582496" w14:paraId="7C768557" w14:textId="77777777">
                  <w:pPr>
                    <w:ind w:firstLine="0"/>
                    <w:jc w:val="center"/>
                    <w:rPr>
                      <w:rFonts w:eastAsia="Times New Roman" w:cs="Times New Roman"/>
                      <w:sz w:val="24"/>
                      <w:szCs w:val="24"/>
                      <w:lang w:eastAsia="lv-LV"/>
                    </w:rPr>
                  </w:pPr>
                </w:p>
              </w:tc>
              <w:tc>
                <w:tcPr>
                  <w:tcW w:w="583" w:type="pct"/>
                  <w:vAlign w:val="center"/>
                  <w:hideMark/>
                </w:tcPr>
                <w:p w:rsidRPr="00FB1413" w:rsidR="00582496" w:rsidP="004D6375" w:rsidRDefault="002E3074" w14:paraId="69E644C7" w14:textId="594ACF96">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c>
                <w:tcPr>
                  <w:tcW w:w="583" w:type="pct"/>
                  <w:vAlign w:val="center"/>
                  <w:hideMark/>
                </w:tcPr>
                <w:p w:rsidRPr="00FB1413" w:rsidR="00582496" w:rsidP="004D6375" w:rsidRDefault="002E3074" w14:paraId="41E96EF8" w14:textId="260A8430">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r>
            <w:tr w:rsidRPr="00582496" w:rsidR="00E67A56" w:rsidTr="00E67A56" w14:paraId="7C0FA9C7" w14:textId="77777777">
              <w:trPr>
                <w:tblCellSpacing w:w="15" w:type="dxa"/>
              </w:trPr>
              <w:tc>
                <w:tcPr>
                  <w:tcW w:w="768" w:type="pct"/>
                  <w:hideMark/>
                </w:tcPr>
                <w:p w:rsidRPr="00582496" w:rsidR="00582496" w:rsidP="00582496" w:rsidRDefault="00582496" w14:paraId="0FDE07EC" w14:textId="77777777">
                  <w:pPr>
                    <w:ind w:firstLine="0"/>
                    <w:rPr>
                      <w:rFonts w:eastAsia="Times New Roman" w:cs="Times New Roman"/>
                      <w:sz w:val="24"/>
                      <w:szCs w:val="24"/>
                      <w:lang w:eastAsia="lv-LV"/>
                    </w:rPr>
                  </w:pPr>
                  <w:r w:rsidRPr="00582496">
                    <w:rPr>
                      <w:rFonts w:eastAsia="Times New Roman" w:cs="Times New Roman"/>
                      <w:sz w:val="24"/>
                      <w:szCs w:val="24"/>
                      <w:lang w:eastAsia="lv-LV"/>
                    </w:rPr>
                    <w:lastRenderedPageBreak/>
                    <w:t>5.3. pašvaldību budžets</w:t>
                  </w:r>
                </w:p>
              </w:tc>
              <w:tc>
                <w:tcPr>
                  <w:tcW w:w="0" w:type="auto"/>
                  <w:vMerge/>
                  <w:vAlign w:val="center"/>
                  <w:hideMark/>
                </w:tcPr>
                <w:p w:rsidRPr="00FB1413" w:rsidR="00582496" w:rsidP="004D6375" w:rsidRDefault="00582496" w14:paraId="53E2B469" w14:textId="77777777">
                  <w:pPr>
                    <w:ind w:firstLine="0"/>
                    <w:jc w:val="center"/>
                    <w:rPr>
                      <w:rFonts w:eastAsia="Times New Roman" w:cs="Times New Roman"/>
                      <w:sz w:val="24"/>
                      <w:szCs w:val="24"/>
                      <w:lang w:eastAsia="lv-LV"/>
                    </w:rPr>
                  </w:pPr>
                </w:p>
              </w:tc>
              <w:tc>
                <w:tcPr>
                  <w:tcW w:w="583" w:type="pct"/>
                  <w:vAlign w:val="center"/>
                  <w:hideMark/>
                </w:tcPr>
                <w:p w:rsidRPr="00FB1413" w:rsidR="00582496" w:rsidP="004D6375" w:rsidRDefault="002E3074" w14:paraId="3B300B84" w14:textId="7C7DDEFB">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c>
                <w:tcPr>
                  <w:tcW w:w="0" w:type="auto"/>
                  <w:vMerge/>
                  <w:vAlign w:val="center"/>
                  <w:hideMark/>
                </w:tcPr>
                <w:p w:rsidRPr="00FB1413" w:rsidR="00582496" w:rsidP="004D6375" w:rsidRDefault="00582496" w14:paraId="3D36ABF5" w14:textId="77777777">
                  <w:pPr>
                    <w:ind w:firstLine="0"/>
                    <w:jc w:val="center"/>
                    <w:rPr>
                      <w:rFonts w:eastAsia="Times New Roman" w:cs="Times New Roman"/>
                      <w:sz w:val="24"/>
                      <w:szCs w:val="24"/>
                      <w:lang w:eastAsia="lv-LV"/>
                    </w:rPr>
                  </w:pPr>
                </w:p>
              </w:tc>
              <w:tc>
                <w:tcPr>
                  <w:tcW w:w="583" w:type="pct"/>
                  <w:vAlign w:val="center"/>
                  <w:hideMark/>
                </w:tcPr>
                <w:p w:rsidRPr="00FB1413" w:rsidR="00582496" w:rsidP="004D6375" w:rsidRDefault="002E3074" w14:paraId="756FAA25" w14:textId="03E03035">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c>
                <w:tcPr>
                  <w:tcW w:w="0" w:type="auto"/>
                  <w:vMerge/>
                  <w:vAlign w:val="center"/>
                  <w:hideMark/>
                </w:tcPr>
                <w:p w:rsidRPr="00FB1413" w:rsidR="00582496" w:rsidP="004D6375" w:rsidRDefault="00582496" w14:paraId="57DF4CF8" w14:textId="77777777">
                  <w:pPr>
                    <w:ind w:firstLine="0"/>
                    <w:jc w:val="center"/>
                    <w:rPr>
                      <w:rFonts w:eastAsia="Times New Roman" w:cs="Times New Roman"/>
                      <w:sz w:val="24"/>
                      <w:szCs w:val="24"/>
                      <w:lang w:eastAsia="lv-LV"/>
                    </w:rPr>
                  </w:pPr>
                </w:p>
              </w:tc>
              <w:tc>
                <w:tcPr>
                  <w:tcW w:w="583" w:type="pct"/>
                  <w:vAlign w:val="center"/>
                  <w:hideMark/>
                </w:tcPr>
                <w:p w:rsidRPr="00FB1413" w:rsidR="00582496" w:rsidP="004D6375" w:rsidRDefault="002E3074" w14:paraId="2C98A5EE" w14:textId="4AA61FD2">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c>
                <w:tcPr>
                  <w:tcW w:w="583" w:type="pct"/>
                  <w:vAlign w:val="center"/>
                  <w:hideMark/>
                </w:tcPr>
                <w:p w:rsidRPr="00FB1413" w:rsidR="00582496" w:rsidP="004D6375" w:rsidRDefault="002E3074" w14:paraId="77225B26" w14:textId="621F8877">
                  <w:pPr>
                    <w:ind w:firstLine="0"/>
                    <w:jc w:val="center"/>
                    <w:rPr>
                      <w:rFonts w:eastAsia="Times New Roman" w:cs="Times New Roman"/>
                      <w:sz w:val="24"/>
                      <w:szCs w:val="24"/>
                      <w:lang w:eastAsia="lv-LV"/>
                    </w:rPr>
                  </w:pPr>
                  <w:r w:rsidRPr="00FB1413">
                    <w:rPr>
                      <w:rFonts w:eastAsia="Times New Roman" w:cs="Times New Roman"/>
                      <w:sz w:val="24"/>
                      <w:szCs w:val="24"/>
                      <w:lang w:eastAsia="lv-LV"/>
                    </w:rPr>
                    <w:t>0</w:t>
                  </w:r>
                </w:p>
              </w:tc>
            </w:tr>
            <w:tr w:rsidRPr="00582496" w:rsidR="00582496" w:rsidTr="00E67A56" w14:paraId="2DCBBB9F" w14:textId="77777777">
              <w:trPr>
                <w:tblCellSpacing w:w="15" w:type="dxa"/>
              </w:trPr>
              <w:tc>
                <w:tcPr>
                  <w:tcW w:w="768" w:type="pct"/>
                  <w:hideMark/>
                </w:tcPr>
                <w:p w:rsidRPr="00582496" w:rsidR="00582496" w:rsidP="00582496" w:rsidRDefault="00582496" w14:paraId="7FF12390" w14:textId="77777777">
                  <w:pPr>
                    <w:ind w:firstLine="0"/>
                    <w:rPr>
                      <w:rFonts w:eastAsia="Times New Roman" w:cs="Times New Roman"/>
                      <w:sz w:val="24"/>
                      <w:szCs w:val="24"/>
                      <w:lang w:eastAsia="lv-LV"/>
                    </w:rPr>
                  </w:pPr>
                  <w:r w:rsidRPr="00582496">
                    <w:rPr>
                      <w:rFonts w:eastAsia="Times New Roman" w:cs="Times New Roman"/>
                      <w:sz w:val="24"/>
                      <w:szCs w:val="24"/>
                      <w:lang w:eastAsia="lv-LV"/>
                    </w:rPr>
                    <w:t>6. Detalizēts ieņēmumu un izdevumu aprēķins (ja nepieciešams, detalizētu ieņēmumu un izdevumu aprēķinu var pievienot anotācijas pielikumā)</w:t>
                  </w:r>
                </w:p>
              </w:tc>
              <w:tc>
                <w:tcPr>
                  <w:tcW w:w="4181" w:type="pct"/>
                  <w:gridSpan w:val="7"/>
                  <w:vMerge w:val="restart"/>
                  <w:vAlign w:val="center"/>
                  <w:hideMark/>
                </w:tcPr>
                <w:p w:rsidRPr="00FB1413" w:rsidR="00582496" w:rsidP="00C544BE" w:rsidRDefault="002E3074" w14:paraId="60EE3748" w14:textId="6EC31A83">
                  <w:pPr>
                    <w:ind w:firstLine="0"/>
                    <w:rPr>
                      <w:rFonts w:eastAsia="Times New Roman" w:cs="Times New Roman"/>
                      <w:sz w:val="24"/>
                      <w:szCs w:val="24"/>
                      <w:lang w:eastAsia="lv-LV"/>
                    </w:rPr>
                  </w:pPr>
                  <w:r w:rsidRPr="00FB1413">
                    <w:rPr>
                      <w:rFonts w:eastAsia="Calibri" w:cs="Times New Roman"/>
                      <w:sz w:val="24"/>
                      <w:szCs w:val="24"/>
                    </w:rPr>
                    <w:t>Nav precīzi aprēķināms</w:t>
                  </w:r>
                  <w:r w:rsidRPr="00FB1413" w:rsidDel="002E3074">
                    <w:rPr>
                      <w:rFonts w:eastAsia="Times New Roman" w:cs="Times New Roman"/>
                      <w:sz w:val="24"/>
                      <w:szCs w:val="24"/>
                      <w:lang w:eastAsia="lv-LV"/>
                    </w:rPr>
                    <w:t xml:space="preserve"> </w:t>
                  </w:r>
                </w:p>
              </w:tc>
            </w:tr>
            <w:tr w:rsidRPr="00582496" w:rsidR="00582496" w:rsidTr="00E67A56" w14:paraId="3B6B3C1D" w14:textId="77777777">
              <w:trPr>
                <w:tblCellSpacing w:w="15" w:type="dxa"/>
              </w:trPr>
              <w:tc>
                <w:tcPr>
                  <w:tcW w:w="768" w:type="pct"/>
                  <w:hideMark/>
                </w:tcPr>
                <w:p w:rsidRPr="00582496" w:rsidR="00582496" w:rsidP="00582496" w:rsidRDefault="00582496" w14:paraId="7BE97CE7" w14:textId="77777777">
                  <w:pPr>
                    <w:ind w:firstLine="0"/>
                    <w:rPr>
                      <w:rFonts w:eastAsia="Times New Roman" w:cs="Times New Roman"/>
                      <w:sz w:val="24"/>
                      <w:szCs w:val="24"/>
                      <w:lang w:eastAsia="lv-LV"/>
                    </w:rPr>
                  </w:pPr>
                  <w:r w:rsidRPr="00582496">
                    <w:rPr>
                      <w:rFonts w:eastAsia="Times New Roman" w:cs="Times New Roman"/>
                      <w:sz w:val="24"/>
                      <w:szCs w:val="24"/>
                      <w:lang w:eastAsia="lv-LV"/>
                    </w:rPr>
                    <w:t>6.1. detalizēts ieņēmumu aprēķins</w:t>
                  </w:r>
                </w:p>
              </w:tc>
              <w:tc>
                <w:tcPr>
                  <w:tcW w:w="0" w:type="auto"/>
                  <w:gridSpan w:val="7"/>
                  <w:vMerge/>
                  <w:vAlign w:val="center"/>
                  <w:hideMark/>
                </w:tcPr>
                <w:p w:rsidRPr="00582496" w:rsidR="00582496" w:rsidP="00582496" w:rsidRDefault="00582496" w14:paraId="4769A852" w14:textId="77777777">
                  <w:pPr>
                    <w:ind w:firstLine="0"/>
                    <w:rPr>
                      <w:rFonts w:eastAsia="Times New Roman" w:cs="Times New Roman"/>
                      <w:sz w:val="24"/>
                      <w:szCs w:val="24"/>
                      <w:lang w:eastAsia="lv-LV"/>
                    </w:rPr>
                  </w:pPr>
                </w:p>
              </w:tc>
            </w:tr>
            <w:tr w:rsidRPr="00582496" w:rsidR="00582496" w:rsidTr="00E67A56" w14:paraId="10A2CA5B" w14:textId="77777777">
              <w:trPr>
                <w:tblCellSpacing w:w="15" w:type="dxa"/>
              </w:trPr>
              <w:tc>
                <w:tcPr>
                  <w:tcW w:w="768" w:type="pct"/>
                  <w:hideMark/>
                </w:tcPr>
                <w:p w:rsidRPr="00582496" w:rsidR="00582496" w:rsidP="00582496" w:rsidRDefault="00582496" w14:paraId="1BEDF4B6" w14:textId="77777777">
                  <w:pPr>
                    <w:ind w:firstLine="0"/>
                    <w:rPr>
                      <w:rFonts w:eastAsia="Times New Roman" w:cs="Times New Roman"/>
                      <w:sz w:val="24"/>
                      <w:szCs w:val="24"/>
                      <w:lang w:eastAsia="lv-LV"/>
                    </w:rPr>
                  </w:pPr>
                  <w:r w:rsidRPr="00582496">
                    <w:rPr>
                      <w:rFonts w:eastAsia="Times New Roman" w:cs="Times New Roman"/>
                      <w:sz w:val="24"/>
                      <w:szCs w:val="24"/>
                      <w:lang w:eastAsia="lv-LV"/>
                    </w:rPr>
                    <w:t>6.2. detalizēts izdevumu aprēķins</w:t>
                  </w:r>
                </w:p>
              </w:tc>
              <w:tc>
                <w:tcPr>
                  <w:tcW w:w="0" w:type="auto"/>
                  <w:gridSpan w:val="7"/>
                  <w:vMerge/>
                  <w:vAlign w:val="center"/>
                  <w:hideMark/>
                </w:tcPr>
                <w:p w:rsidRPr="00582496" w:rsidR="00582496" w:rsidP="00582496" w:rsidRDefault="00582496" w14:paraId="12D1AB3C" w14:textId="77777777">
                  <w:pPr>
                    <w:ind w:firstLine="0"/>
                    <w:rPr>
                      <w:rFonts w:eastAsia="Times New Roman" w:cs="Times New Roman"/>
                      <w:sz w:val="24"/>
                      <w:szCs w:val="24"/>
                      <w:lang w:eastAsia="lv-LV"/>
                    </w:rPr>
                  </w:pPr>
                </w:p>
              </w:tc>
            </w:tr>
            <w:tr w:rsidRPr="00582496" w:rsidR="00582496" w:rsidTr="00E67A56" w14:paraId="49373CF3" w14:textId="77777777">
              <w:trPr>
                <w:tblCellSpacing w:w="15" w:type="dxa"/>
              </w:trPr>
              <w:tc>
                <w:tcPr>
                  <w:tcW w:w="768" w:type="pct"/>
                  <w:hideMark/>
                </w:tcPr>
                <w:p w:rsidRPr="00582496" w:rsidR="00582496" w:rsidP="00582496" w:rsidRDefault="00582496" w14:paraId="5039C951" w14:textId="77777777">
                  <w:pPr>
                    <w:ind w:firstLine="0"/>
                    <w:rPr>
                      <w:rFonts w:eastAsia="Times New Roman" w:cs="Times New Roman"/>
                      <w:sz w:val="24"/>
                      <w:szCs w:val="24"/>
                      <w:lang w:eastAsia="lv-LV"/>
                    </w:rPr>
                  </w:pPr>
                  <w:r w:rsidRPr="00582496">
                    <w:rPr>
                      <w:rFonts w:eastAsia="Times New Roman" w:cs="Times New Roman"/>
                      <w:sz w:val="24"/>
                      <w:szCs w:val="24"/>
                      <w:lang w:eastAsia="lv-LV"/>
                    </w:rPr>
                    <w:t>7. Amata vietu skaita izmaiņas</w:t>
                  </w:r>
                </w:p>
              </w:tc>
              <w:tc>
                <w:tcPr>
                  <w:tcW w:w="4181" w:type="pct"/>
                  <w:gridSpan w:val="7"/>
                  <w:hideMark/>
                </w:tcPr>
                <w:p w:rsidRPr="00FB1413" w:rsidR="00582496" w:rsidP="00225BAA" w:rsidRDefault="002E3074" w14:paraId="53ED1479" w14:textId="56539316">
                  <w:pPr>
                    <w:ind w:firstLine="0"/>
                    <w:rPr>
                      <w:rFonts w:eastAsia="Times New Roman" w:cs="Times New Roman"/>
                      <w:sz w:val="24"/>
                      <w:szCs w:val="24"/>
                      <w:lang w:eastAsia="lv-LV"/>
                    </w:rPr>
                  </w:pPr>
                  <w:r w:rsidRPr="00FB1413">
                    <w:rPr>
                      <w:rFonts w:eastAsia="Calibri" w:cs="Times New Roman"/>
                      <w:sz w:val="24"/>
                      <w:szCs w:val="24"/>
                    </w:rPr>
                    <w:t>Projekts šo jomu neskar.</w:t>
                  </w:r>
                </w:p>
              </w:tc>
            </w:tr>
            <w:tr w:rsidRPr="00582496" w:rsidR="00582496" w:rsidTr="00E67A56" w14:paraId="15E8F2E2" w14:textId="77777777">
              <w:trPr>
                <w:tblCellSpacing w:w="15" w:type="dxa"/>
              </w:trPr>
              <w:tc>
                <w:tcPr>
                  <w:tcW w:w="768" w:type="pct"/>
                  <w:hideMark/>
                </w:tcPr>
                <w:p w:rsidRPr="00582496" w:rsidR="00582496" w:rsidP="00582496" w:rsidRDefault="00582496" w14:paraId="672A0BB2" w14:textId="77777777">
                  <w:pPr>
                    <w:ind w:firstLine="0"/>
                    <w:rPr>
                      <w:rFonts w:eastAsia="Times New Roman" w:cs="Times New Roman"/>
                      <w:sz w:val="24"/>
                      <w:szCs w:val="24"/>
                      <w:lang w:eastAsia="lv-LV"/>
                    </w:rPr>
                  </w:pPr>
                  <w:r w:rsidRPr="00582496">
                    <w:rPr>
                      <w:rFonts w:eastAsia="Times New Roman" w:cs="Times New Roman"/>
                      <w:sz w:val="24"/>
                      <w:szCs w:val="24"/>
                      <w:lang w:eastAsia="lv-LV"/>
                    </w:rPr>
                    <w:t>8. Cita informācija</w:t>
                  </w:r>
                </w:p>
              </w:tc>
              <w:tc>
                <w:tcPr>
                  <w:tcW w:w="4181" w:type="pct"/>
                  <w:gridSpan w:val="7"/>
                  <w:hideMark/>
                </w:tcPr>
                <w:p w:rsidRPr="00FB1413" w:rsidR="006715C1" w:rsidP="0027420F" w:rsidRDefault="00501E74" w14:paraId="530F8833" w14:textId="561F3DCF">
                  <w:pPr>
                    <w:ind w:firstLine="0"/>
                    <w:jc w:val="both"/>
                    <w:rPr>
                      <w:sz w:val="24"/>
                      <w:szCs w:val="24"/>
                    </w:rPr>
                  </w:pPr>
                  <w:r w:rsidRPr="00FB1413">
                    <w:rPr>
                      <w:sz w:val="24"/>
                      <w:szCs w:val="24"/>
                    </w:rPr>
                    <w:t>Paredzams, ka likumprojekts neradīs izdevumus valsts budžetā, savukārt ieņēmumus precīzi aprēķināt nav iespējams, jo tie atkarīgi no dažādiem sociālekonomiskiem procesiem, piemēram pārvadājumu intensitātes, bīstamo kravu pārvadājumu kontroles intensitātes, politiskas situācijas u.c.</w:t>
                  </w:r>
                </w:p>
              </w:tc>
            </w:tr>
          </w:tbl>
          <w:p w:rsidRPr="00BD3B5C" w:rsidR="00722CB2" w:rsidP="004D6375" w:rsidRDefault="00722CB2" w14:paraId="1436DDB6" w14:textId="19EAC2D9">
            <w:pPr>
              <w:ind w:firstLine="0"/>
              <w:jc w:val="both"/>
              <w:rPr>
                <w:rFonts w:eastAsia="Times New Roman" w:cs="Times New Roman"/>
                <w:iCs/>
                <w:color w:val="000000" w:themeColor="text1"/>
                <w:sz w:val="24"/>
                <w:szCs w:val="24"/>
                <w:lang w:eastAsia="lv-LV"/>
              </w:rPr>
            </w:pPr>
          </w:p>
        </w:tc>
      </w:tr>
    </w:tbl>
    <w:p w:rsidRPr="008D361B" w:rsidR="00722CB2" w:rsidP="00722CB2" w:rsidRDefault="00722CB2" w14:paraId="2DE96FB7" w14:textId="77777777">
      <w:pPr>
        <w:ind w:firstLine="0"/>
        <w:rPr>
          <w:rFonts w:cs="Times New Roman"/>
          <w:sz w:val="24"/>
          <w:szCs w:val="24"/>
        </w:rPr>
      </w:pP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624"/>
        <w:gridCol w:w="1248"/>
        <w:gridCol w:w="301"/>
        <w:gridCol w:w="1383"/>
        <w:gridCol w:w="4413"/>
        <w:gridCol w:w="86"/>
      </w:tblGrid>
      <w:tr w:rsidRPr="008D361B" w:rsidR="00722CB2" w:rsidTr="00E109FC" w14:paraId="26067FB9" w14:textId="77777777">
        <w:trPr>
          <w:trHeight w:val="450"/>
          <w:tblCellSpacing w:w="15" w:type="dxa"/>
          <w:jc w:val="center"/>
        </w:trPr>
        <w:tc>
          <w:tcPr>
            <w:tcW w:w="0" w:type="auto"/>
            <w:gridSpan w:val="6"/>
            <w:tcBorders>
              <w:top w:val="outset" w:color="auto" w:sz="6" w:space="0"/>
              <w:left w:val="outset" w:color="auto" w:sz="6" w:space="0"/>
              <w:bottom w:val="outset" w:color="auto" w:sz="6" w:space="0"/>
              <w:right w:val="outset" w:color="auto" w:sz="6" w:space="0"/>
            </w:tcBorders>
            <w:vAlign w:val="center"/>
            <w:hideMark/>
          </w:tcPr>
          <w:p w:rsidRPr="008D361B" w:rsidR="00722CB2" w:rsidP="00E109FC" w:rsidRDefault="00722CB2" w14:paraId="6F6F907A" w14:textId="77777777">
            <w:pPr>
              <w:ind w:firstLine="0"/>
              <w:jc w:val="center"/>
              <w:rPr>
                <w:rFonts w:cs="Times New Roman"/>
                <w:b/>
                <w:bCs/>
                <w:sz w:val="24"/>
                <w:szCs w:val="24"/>
              </w:rPr>
            </w:pPr>
            <w:r w:rsidRPr="008D361B">
              <w:rPr>
                <w:rFonts w:cs="Times New Roman"/>
                <w:b/>
                <w:bCs/>
                <w:sz w:val="24"/>
                <w:szCs w:val="24"/>
              </w:rPr>
              <w:t>IV. Tiesību akta projekta ietekme uz spēkā esošo tiesību normu sistēmu</w:t>
            </w:r>
          </w:p>
        </w:tc>
      </w:tr>
      <w:tr w:rsidRPr="008D361B" w:rsidR="002562F3" w:rsidTr="00E109FC" w14:paraId="648C5246" w14:textId="77777777">
        <w:trPr>
          <w:trHeight w:val="450"/>
          <w:tblCellSpacing w:w="15" w:type="dxa"/>
          <w:jc w:val="center"/>
        </w:trPr>
        <w:tc>
          <w:tcPr>
            <w:tcW w:w="0" w:type="auto"/>
            <w:gridSpan w:val="6"/>
            <w:tcBorders>
              <w:top w:val="outset" w:color="auto" w:sz="6" w:space="0"/>
              <w:left w:val="outset" w:color="auto" w:sz="6" w:space="0"/>
              <w:bottom w:val="outset" w:color="auto" w:sz="6" w:space="0"/>
              <w:right w:val="outset" w:color="auto" w:sz="6" w:space="0"/>
            </w:tcBorders>
            <w:vAlign w:val="center"/>
          </w:tcPr>
          <w:p w:rsidRPr="008D361B" w:rsidR="002562F3" w:rsidP="00E109FC" w:rsidRDefault="002562F3" w14:paraId="625EA928" w14:textId="77777777">
            <w:pPr>
              <w:ind w:firstLine="0"/>
              <w:jc w:val="center"/>
              <w:rPr>
                <w:rFonts w:cs="Times New Roman"/>
                <w:b/>
                <w:bCs/>
                <w:sz w:val="24"/>
                <w:szCs w:val="24"/>
              </w:rPr>
            </w:pPr>
            <w:r w:rsidRPr="00FC3F3B">
              <w:rPr>
                <w:rFonts w:eastAsia="Times New Roman" w:cs="Times New Roman"/>
                <w:iCs/>
                <w:color w:val="000000" w:themeColor="text1"/>
                <w:sz w:val="24"/>
                <w:szCs w:val="24"/>
                <w:lang w:eastAsia="lv-LV"/>
              </w:rPr>
              <w:t>Projekts šo jomu neskar</w:t>
            </w:r>
            <w:r>
              <w:rPr>
                <w:rFonts w:eastAsia="Times New Roman" w:cs="Times New Roman"/>
                <w:iCs/>
                <w:color w:val="000000" w:themeColor="text1"/>
                <w:sz w:val="24"/>
                <w:szCs w:val="24"/>
                <w:lang w:eastAsia="lv-LV"/>
              </w:rPr>
              <w:t>.</w:t>
            </w:r>
          </w:p>
        </w:tc>
      </w:tr>
      <w:tr w:rsidRPr="00341ADE" w:rsidR="00123E97" w:rsidTr="00E109FC" w14:paraId="52D866C3" w14:textId="77777777">
        <w:trPr>
          <w:tblCellSpacing w:w="15" w:type="dxa"/>
          <w:jc w:val="center"/>
        </w:trPr>
        <w:tc>
          <w:tcPr>
            <w:tcW w:w="0" w:type="auto"/>
            <w:gridSpan w:val="6"/>
            <w:tcBorders>
              <w:top w:val="outset" w:color="auto" w:sz="6" w:space="0"/>
              <w:left w:val="outset" w:color="auto" w:sz="6" w:space="0"/>
              <w:bottom w:val="outset" w:color="auto" w:sz="6" w:space="0"/>
              <w:right w:val="outset" w:color="auto" w:sz="6" w:space="0"/>
            </w:tcBorders>
            <w:vAlign w:val="center"/>
            <w:hideMark/>
          </w:tcPr>
          <w:p w:rsidR="00525112" w:rsidP="00E109FC" w:rsidRDefault="00525112" w14:paraId="763D3319" w14:textId="77777777">
            <w:pPr>
              <w:ind w:firstLine="0"/>
              <w:jc w:val="center"/>
              <w:rPr>
                <w:rFonts w:cs="Times New Roman"/>
                <w:b/>
                <w:bCs/>
                <w:sz w:val="24"/>
                <w:szCs w:val="24"/>
              </w:rPr>
            </w:pPr>
          </w:p>
          <w:tbl>
            <w:tblPr>
              <w:tblW w:w="5000"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8889"/>
            </w:tblGrid>
            <w:tr w:rsidRPr="00341ADE" w:rsidR="00525112" w:rsidTr="00E109FC" w14:paraId="7C1F2B40" w14:textId="77777777">
              <w:trPr>
                <w:trHeight w:val="360"/>
                <w:tblCellSpacing w:w="20" w:type="dxa"/>
              </w:trPr>
              <w:tc>
                <w:tcPr>
                  <w:tcW w:w="0" w:type="auto"/>
                  <w:shd w:val="clear" w:color="auto" w:fill="FFFFFF"/>
                  <w:hideMark/>
                </w:tcPr>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71"/>
                    <w:gridCol w:w="2503"/>
                    <w:gridCol w:w="5729"/>
                  </w:tblGrid>
                  <w:tr w:rsidRPr="00341ADE" w:rsidR="00525112" w:rsidTr="00E109FC" w14:paraId="7E550F06"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341ADE" w:rsidR="00525112" w:rsidP="00525112" w:rsidRDefault="00525112" w14:paraId="24DE46F6" w14:textId="77777777">
                        <w:pPr>
                          <w:ind w:firstLine="0"/>
                          <w:rPr>
                            <w:rFonts w:cs="Times New Roman"/>
                            <w:b/>
                            <w:bCs/>
                            <w:sz w:val="24"/>
                            <w:szCs w:val="24"/>
                          </w:rPr>
                        </w:pPr>
                        <w:r w:rsidRPr="00341ADE">
                          <w:rPr>
                            <w:rFonts w:cs="Times New Roman"/>
                            <w:b/>
                            <w:bCs/>
                            <w:sz w:val="24"/>
                            <w:szCs w:val="24"/>
                          </w:rPr>
                          <w:t>V. Tiesību akta projekta atbilstība Latvijas Republikas starptautiskajām saistībām</w:t>
                        </w:r>
                      </w:p>
                    </w:tc>
                  </w:tr>
                  <w:tr w:rsidRPr="00341ADE" w:rsidR="00525112" w:rsidTr="00E109FC" w14:paraId="68E3972B" w14:textId="77777777">
                    <w:trPr>
                      <w:tblCellSpacing w:w="15" w:type="dxa"/>
                    </w:trPr>
                    <w:tc>
                      <w:tcPr>
                        <w:tcW w:w="247" w:type="pct"/>
                        <w:tcBorders>
                          <w:top w:val="outset" w:color="auto" w:sz="6" w:space="0"/>
                          <w:left w:val="outset" w:color="auto" w:sz="6" w:space="0"/>
                          <w:bottom w:val="outset" w:color="auto" w:sz="6" w:space="0"/>
                          <w:right w:val="outset" w:color="auto" w:sz="6" w:space="0"/>
                        </w:tcBorders>
                        <w:hideMark/>
                      </w:tcPr>
                      <w:p w:rsidRPr="00341ADE" w:rsidR="00525112" w:rsidP="00525112" w:rsidRDefault="00525112" w14:paraId="202E5A35" w14:textId="77777777">
                        <w:pPr>
                          <w:ind w:firstLine="0"/>
                          <w:rPr>
                            <w:rFonts w:cs="Times New Roman"/>
                            <w:sz w:val="24"/>
                            <w:szCs w:val="24"/>
                          </w:rPr>
                        </w:pPr>
                        <w:r w:rsidRPr="00341ADE">
                          <w:rPr>
                            <w:rFonts w:cs="Times New Roman"/>
                            <w:sz w:val="24"/>
                            <w:szCs w:val="24"/>
                          </w:rPr>
                          <w:t>1.</w:t>
                        </w:r>
                      </w:p>
                    </w:tc>
                    <w:tc>
                      <w:tcPr>
                        <w:tcW w:w="1431" w:type="pct"/>
                        <w:tcBorders>
                          <w:top w:val="outset" w:color="auto" w:sz="6" w:space="0"/>
                          <w:left w:val="outset" w:color="auto" w:sz="6" w:space="0"/>
                          <w:bottom w:val="outset" w:color="auto" w:sz="6" w:space="0"/>
                          <w:right w:val="outset" w:color="auto" w:sz="6" w:space="0"/>
                        </w:tcBorders>
                        <w:hideMark/>
                      </w:tcPr>
                      <w:p w:rsidRPr="00341ADE" w:rsidR="00525112" w:rsidP="00525112" w:rsidRDefault="00525112" w14:paraId="2D477501" w14:textId="77777777">
                        <w:pPr>
                          <w:ind w:firstLine="0"/>
                          <w:rPr>
                            <w:rFonts w:cs="Times New Roman"/>
                            <w:sz w:val="24"/>
                            <w:szCs w:val="24"/>
                          </w:rPr>
                        </w:pPr>
                        <w:r w:rsidRPr="00341ADE">
                          <w:rPr>
                            <w:rFonts w:cs="Times New Roman"/>
                            <w:sz w:val="24"/>
                            <w:szCs w:val="24"/>
                          </w:rPr>
                          <w:t>Saistības pret Eiropas Savienību</w:t>
                        </w:r>
                      </w:p>
                    </w:tc>
                    <w:tc>
                      <w:tcPr>
                        <w:tcW w:w="3256" w:type="pct"/>
                        <w:tcBorders>
                          <w:top w:val="outset" w:color="auto" w:sz="6" w:space="0"/>
                          <w:left w:val="outset" w:color="auto" w:sz="6" w:space="0"/>
                          <w:bottom w:val="outset" w:color="auto" w:sz="6" w:space="0"/>
                          <w:right w:val="outset" w:color="auto" w:sz="6" w:space="0"/>
                        </w:tcBorders>
                        <w:hideMark/>
                      </w:tcPr>
                      <w:p w:rsidRPr="00341ADE" w:rsidR="00525112" w:rsidP="00525112" w:rsidRDefault="00525112" w14:paraId="7183D086" w14:textId="3C25C9DD">
                        <w:pPr>
                          <w:ind w:firstLine="0"/>
                          <w:jc w:val="both"/>
                          <w:rPr>
                            <w:rFonts w:cs="Times New Roman"/>
                            <w:sz w:val="24"/>
                            <w:szCs w:val="24"/>
                          </w:rPr>
                        </w:pPr>
                        <w:r>
                          <w:rPr>
                            <w:rFonts w:cs="Times New Roman"/>
                            <w:bCs/>
                            <w:sz w:val="24"/>
                            <w:szCs w:val="24"/>
                          </w:rPr>
                          <w:t>Komisijas 2016.gada 18.</w:t>
                        </w:r>
                        <w:r w:rsidRPr="00FD169C">
                          <w:rPr>
                            <w:rFonts w:cs="Times New Roman"/>
                            <w:bCs/>
                            <w:sz w:val="24"/>
                            <w:szCs w:val="24"/>
                          </w:rPr>
                          <w:t>mart</w:t>
                        </w:r>
                        <w:r>
                          <w:rPr>
                            <w:rFonts w:cs="Times New Roman"/>
                            <w:bCs/>
                            <w:sz w:val="24"/>
                            <w:szCs w:val="24"/>
                          </w:rPr>
                          <w:t>a</w:t>
                        </w:r>
                        <w:r w:rsidRPr="00FD169C">
                          <w:rPr>
                            <w:rFonts w:cs="Times New Roman"/>
                            <w:bCs/>
                            <w:sz w:val="24"/>
                            <w:szCs w:val="24"/>
                          </w:rPr>
                          <w:t xml:space="preserve"> </w:t>
                        </w:r>
                        <w:r w:rsidR="009A6C3C">
                          <w:rPr>
                            <w:rFonts w:cs="Times New Roman"/>
                            <w:bCs/>
                            <w:sz w:val="24"/>
                            <w:szCs w:val="24"/>
                          </w:rPr>
                          <w:t>R</w:t>
                        </w:r>
                        <w:r w:rsidRPr="00FD169C">
                          <w:rPr>
                            <w:rFonts w:cs="Times New Roman"/>
                            <w:bCs/>
                            <w:sz w:val="24"/>
                            <w:szCs w:val="24"/>
                          </w:rPr>
                          <w:t>egula (ES) 2016/403,</w:t>
                        </w:r>
                        <w:r>
                          <w:rPr>
                            <w:rFonts w:cs="Times New Roman"/>
                            <w:bCs/>
                            <w:sz w:val="24"/>
                            <w:szCs w:val="24"/>
                          </w:rPr>
                          <w:t xml:space="preserve"> </w:t>
                        </w:r>
                        <w:r w:rsidRPr="00FD169C">
                          <w:rPr>
                            <w:rFonts w:cs="Times New Roman"/>
                            <w:bCs/>
                            <w:sz w:val="24"/>
                            <w:szCs w:val="24"/>
                          </w:rPr>
                          <w:t>ar ko papildina Eiropas Parlamenta un Padomes Regulu (EK) Nr. 1071/2009 attiecībā uz Savienības noteikumu tādu nopietnu pārkāpumu klasifikāciju, kas var izraisīt autopārvadātāja labas reputācijas zaudēšanu, un ar ko groza Eiropas Parlamenta un Padomes Direktīvas 2006/22/EK III pielikumu</w:t>
                        </w:r>
                        <w:r>
                          <w:rPr>
                            <w:rFonts w:cs="Times New Roman"/>
                            <w:bCs/>
                            <w:sz w:val="24"/>
                            <w:szCs w:val="24"/>
                          </w:rPr>
                          <w:t xml:space="preserve">. (Publicēts ES OV </w:t>
                        </w:r>
                        <w:r w:rsidRPr="00583DAC">
                          <w:rPr>
                            <w:rFonts w:cs="Times New Roman"/>
                            <w:bCs/>
                            <w:sz w:val="24"/>
                            <w:szCs w:val="24"/>
                          </w:rPr>
                          <w:t>L 74, 19.03.2016</w:t>
                        </w:r>
                        <w:r w:rsidR="00FD5D68">
                          <w:rPr>
                            <w:rFonts w:cs="Times New Roman"/>
                            <w:bCs/>
                            <w:sz w:val="24"/>
                            <w:szCs w:val="24"/>
                          </w:rPr>
                          <w:t>)</w:t>
                        </w:r>
                      </w:p>
                    </w:tc>
                  </w:tr>
                  <w:tr w:rsidRPr="00341ADE" w:rsidR="00525112" w:rsidTr="00E109FC" w14:paraId="59D0A46B" w14:textId="77777777">
                    <w:trPr>
                      <w:tblCellSpacing w:w="15" w:type="dxa"/>
                    </w:trPr>
                    <w:tc>
                      <w:tcPr>
                        <w:tcW w:w="247" w:type="pct"/>
                        <w:tcBorders>
                          <w:top w:val="outset" w:color="auto" w:sz="6" w:space="0"/>
                          <w:left w:val="outset" w:color="auto" w:sz="6" w:space="0"/>
                          <w:bottom w:val="outset" w:color="auto" w:sz="6" w:space="0"/>
                          <w:right w:val="outset" w:color="auto" w:sz="6" w:space="0"/>
                        </w:tcBorders>
                        <w:hideMark/>
                      </w:tcPr>
                      <w:p w:rsidRPr="00341ADE" w:rsidR="00525112" w:rsidP="00525112" w:rsidRDefault="00525112" w14:paraId="7E2B3B70" w14:textId="77777777">
                        <w:pPr>
                          <w:ind w:firstLine="0"/>
                          <w:rPr>
                            <w:rFonts w:cs="Times New Roman"/>
                            <w:sz w:val="24"/>
                            <w:szCs w:val="24"/>
                          </w:rPr>
                        </w:pPr>
                        <w:r w:rsidRPr="00341ADE">
                          <w:rPr>
                            <w:rFonts w:cs="Times New Roman"/>
                            <w:sz w:val="24"/>
                            <w:szCs w:val="24"/>
                          </w:rPr>
                          <w:lastRenderedPageBreak/>
                          <w:t>2.</w:t>
                        </w:r>
                      </w:p>
                    </w:tc>
                    <w:tc>
                      <w:tcPr>
                        <w:tcW w:w="1431" w:type="pct"/>
                        <w:tcBorders>
                          <w:top w:val="outset" w:color="auto" w:sz="6" w:space="0"/>
                          <w:left w:val="outset" w:color="auto" w:sz="6" w:space="0"/>
                          <w:bottom w:val="outset" w:color="auto" w:sz="6" w:space="0"/>
                          <w:right w:val="outset" w:color="auto" w:sz="6" w:space="0"/>
                        </w:tcBorders>
                        <w:hideMark/>
                      </w:tcPr>
                      <w:p w:rsidRPr="00341ADE" w:rsidR="00525112" w:rsidP="00525112" w:rsidRDefault="00525112" w14:paraId="5B942A54" w14:textId="77777777">
                        <w:pPr>
                          <w:ind w:firstLine="0"/>
                          <w:rPr>
                            <w:rFonts w:cs="Times New Roman"/>
                            <w:sz w:val="24"/>
                            <w:szCs w:val="24"/>
                          </w:rPr>
                        </w:pPr>
                        <w:r w:rsidRPr="00341ADE">
                          <w:rPr>
                            <w:rFonts w:cs="Times New Roman"/>
                            <w:sz w:val="24"/>
                            <w:szCs w:val="24"/>
                          </w:rPr>
                          <w:t>Citas starptautiskās saistības</w:t>
                        </w:r>
                      </w:p>
                    </w:tc>
                    <w:tc>
                      <w:tcPr>
                        <w:tcW w:w="3256" w:type="pct"/>
                        <w:tcBorders>
                          <w:top w:val="outset" w:color="auto" w:sz="6" w:space="0"/>
                          <w:left w:val="outset" w:color="auto" w:sz="6" w:space="0"/>
                          <w:bottom w:val="outset" w:color="auto" w:sz="6" w:space="0"/>
                          <w:right w:val="outset" w:color="auto" w:sz="6" w:space="0"/>
                        </w:tcBorders>
                        <w:hideMark/>
                      </w:tcPr>
                      <w:p w:rsidRPr="00341ADE" w:rsidR="00525112" w:rsidP="00525112" w:rsidRDefault="00525112" w14:paraId="5E28AF0E" w14:textId="77777777">
                        <w:pPr>
                          <w:ind w:firstLine="0"/>
                          <w:rPr>
                            <w:rFonts w:cs="Times New Roman"/>
                            <w:sz w:val="24"/>
                            <w:szCs w:val="24"/>
                          </w:rPr>
                        </w:pPr>
                        <w:r w:rsidRPr="008D361B">
                          <w:rPr>
                            <w:rFonts w:cs="Times New Roman"/>
                            <w:sz w:val="24"/>
                            <w:szCs w:val="24"/>
                          </w:rPr>
                          <w:t>Projekts šo jomu neskar</w:t>
                        </w:r>
                        <w:r>
                          <w:rPr>
                            <w:rFonts w:cs="Times New Roman"/>
                            <w:sz w:val="24"/>
                            <w:szCs w:val="24"/>
                          </w:rPr>
                          <w:t>.</w:t>
                        </w:r>
                      </w:p>
                    </w:tc>
                  </w:tr>
                  <w:tr w:rsidRPr="00341ADE" w:rsidR="00525112" w:rsidTr="00E109FC" w14:paraId="4F4A675E" w14:textId="77777777">
                    <w:trPr>
                      <w:tblCellSpacing w:w="15" w:type="dxa"/>
                    </w:trPr>
                    <w:tc>
                      <w:tcPr>
                        <w:tcW w:w="247" w:type="pct"/>
                        <w:tcBorders>
                          <w:top w:val="outset" w:color="auto" w:sz="6" w:space="0"/>
                          <w:left w:val="outset" w:color="auto" w:sz="6" w:space="0"/>
                          <w:bottom w:val="outset" w:color="auto" w:sz="6" w:space="0"/>
                          <w:right w:val="outset" w:color="auto" w:sz="6" w:space="0"/>
                        </w:tcBorders>
                        <w:hideMark/>
                      </w:tcPr>
                      <w:p w:rsidRPr="00341ADE" w:rsidR="00525112" w:rsidP="00525112" w:rsidRDefault="00525112" w14:paraId="34409223" w14:textId="77777777">
                        <w:pPr>
                          <w:ind w:firstLine="0"/>
                          <w:rPr>
                            <w:rFonts w:cs="Times New Roman"/>
                            <w:sz w:val="24"/>
                            <w:szCs w:val="24"/>
                          </w:rPr>
                        </w:pPr>
                        <w:r w:rsidRPr="00341ADE">
                          <w:rPr>
                            <w:rFonts w:cs="Times New Roman"/>
                            <w:sz w:val="24"/>
                            <w:szCs w:val="24"/>
                          </w:rPr>
                          <w:t>3.</w:t>
                        </w:r>
                      </w:p>
                    </w:tc>
                    <w:tc>
                      <w:tcPr>
                        <w:tcW w:w="1431" w:type="pct"/>
                        <w:tcBorders>
                          <w:top w:val="outset" w:color="auto" w:sz="6" w:space="0"/>
                          <w:left w:val="outset" w:color="auto" w:sz="6" w:space="0"/>
                          <w:bottom w:val="outset" w:color="auto" w:sz="6" w:space="0"/>
                          <w:right w:val="outset" w:color="auto" w:sz="6" w:space="0"/>
                        </w:tcBorders>
                        <w:hideMark/>
                      </w:tcPr>
                      <w:p w:rsidRPr="00341ADE" w:rsidR="00525112" w:rsidP="00525112" w:rsidRDefault="00525112" w14:paraId="2C330675" w14:textId="77777777">
                        <w:pPr>
                          <w:ind w:firstLine="0"/>
                          <w:rPr>
                            <w:rFonts w:cs="Times New Roman"/>
                            <w:sz w:val="24"/>
                            <w:szCs w:val="24"/>
                          </w:rPr>
                        </w:pPr>
                        <w:r w:rsidRPr="00341ADE">
                          <w:rPr>
                            <w:rFonts w:cs="Times New Roman"/>
                            <w:sz w:val="24"/>
                            <w:szCs w:val="24"/>
                          </w:rPr>
                          <w:t>Cita informācija</w:t>
                        </w:r>
                      </w:p>
                    </w:tc>
                    <w:tc>
                      <w:tcPr>
                        <w:tcW w:w="3256" w:type="pct"/>
                        <w:tcBorders>
                          <w:top w:val="outset" w:color="auto" w:sz="6" w:space="0"/>
                          <w:left w:val="outset" w:color="auto" w:sz="6" w:space="0"/>
                          <w:bottom w:val="outset" w:color="auto" w:sz="6" w:space="0"/>
                          <w:right w:val="outset" w:color="auto" w:sz="6" w:space="0"/>
                        </w:tcBorders>
                        <w:hideMark/>
                      </w:tcPr>
                      <w:p w:rsidRPr="00341ADE" w:rsidR="00525112" w:rsidP="00525112" w:rsidRDefault="00525112" w14:paraId="3C8B83C1" w14:textId="77777777">
                        <w:pPr>
                          <w:ind w:firstLine="0"/>
                          <w:rPr>
                            <w:rFonts w:cs="Times New Roman"/>
                            <w:sz w:val="24"/>
                            <w:szCs w:val="24"/>
                          </w:rPr>
                        </w:pPr>
                        <w:r>
                          <w:rPr>
                            <w:rFonts w:cs="Times New Roman"/>
                            <w:sz w:val="24"/>
                            <w:szCs w:val="24"/>
                          </w:rPr>
                          <w:t>Nav.</w:t>
                        </w:r>
                      </w:p>
                    </w:tc>
                  </w:tr>
                </w:tbl>
                <w:p w:rsidRPr="00341ADE" w:rsidR="00525112" w:rsidP="00525112" w:rsidRDefault="00525112" w14:paraId="746C5C55" w14:textId="77777777">
                  <w:pPr>
                    <w:spacing w:before="100" w:beforeAutospacing="1" w:after="100" w:afterAutospacing="1" w:line="293" w:lineRule="atLeast"/>
                    <w:ind w:firstLine="0"/>
                    <w:jc w:val="center"/>
                    <w:rPr>
                      <w:rFonts w:eastAsia="Times New Roman" w:cs="Times New Roman"/>
                      <w:b/>
                      <w:bCs/>
                      <w:iCs/>
                      <w:color w:val="000000" w:themeColor="text1"/>
                      <w:sz w:val="24"/>
                      <w:szCs w:val="24"/>
                      <w:lang w:eastAsia="lv-LV"/>
                    </w:rPr>
                  </w:pPr>
                </w:p>
              </w:tc>
            </w:tr>
          </w:tbl>
          <w:p w:rsidR="00525112" w:rsidP="00DB5575" w:rsidRDefault="00525112" w14:paraId="52CB388D" w14:textId="77777777">
            <w:pPr>
              <w:ind w:firstLine="0"/>
              <w:rPr>
                <w:rFonts w:cs="Times New Roman"/>
                <w:b/>
                <w:bCs/>
                <w:sz w:val="24"/>
                <w:szCs w:val="24"/>
              </w:rPr>
            </w:pPr>
          </w:p>
          <w:p w:rsidRPr="00341ADE" w:rsidR="00123E97" w:rsidP="00E109FC" w:rsidRDefault="00123E97" w14:paraId="59454E44" w14:textId="77777777">
            <w:pPr>
              <w:ind w:firstLine="0"/>
              <w:jc w:val="center"/>
              <w:rPr>
                <w:rFonts w:cs="Times New Roman"/>
                <w:b/>
                <w:bCs/>
                <w:sz w:val="24"/>
                <w:szCs w:val="24"/>
              </w:rPr>
            </w:pPr>
            <w:r w:rsidRPr="00341ADE">
              <w:rPr>
                <w:rFonts w:cs="Times New Roman"/>
                <w:b/>
                <w:bCs/>
                <w:sz w:val="24"/>
                <w:szCs w:val="24"/>
              </w:rPr>
              <w:t>1.tabula</w:t>
            </w:r>
            <w:r w:rsidRPr="00341ADE">
              <w:rPr>
                <w:rFonts w:cs="Times New Roman"/>
                <w:b/>
                <w:bCs/>
                <w:sz w:val="24"/>
                <w:szCs w:val="24"/>
              </w:rPr>
              <w:br/>
              <w:t>Tiesību akta projekta atbilstība ES tiesību aktiem</w:t>
            </w:r>
          </w:p>
        </w:tc>
      </w:tr>
      <w:tr w:rsidRPr="00A068BA" w:rsidR="00123E97" w:rsidTr="0087326D" w14:paraId="2822B725"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hideMark/>
          </w:tcPr>
          <w:p w:rsidRPr="00341ADE" w:rsidR="00123E97" w:rsidP="00E109FC" w:rsidRDefault="00123E97" w14:paraId="52EB1B6F" w14:textId="77777777">
            <w:pPr>
              <w:ind w:firstLine="0"/>
              <w:rPr>
                <w:rFonts w:cs="Times New Roman"/>
                <w:sz w:val="24"/>
                <w:szCs w:val="24"/>
              </w:rPr>
            </w:pPr>
            <w:r w:rsidRPr="00341ADE">
              <w:rPr>
                <w:rFonts w:cs="Times New Roman"/>
                <w:sz w:val="24"/>
                <w:szCs w:val="24"/>
              </w:rPr>
              <w:lastRenderedPageBreak/>
              <w:t>Attiecīgā ES tiesību akta datums, numurs un nosaukums</w:t>
            </w:r>
          </w:p>
        </w:tc>
        <w:tc>
          <w:tcPr>
            <w:tcW w:w="4080" w:type="pct"/>
            <w:gridSpan w:val="5"/>
            <w:tcBorders>
              <w:top w:val="outset" w:color="auto" w:sz="6" w:space="0"/>
              <w:left w:val="outset" w:color="auto" w:sz="6" w:space="0"/>
              <w:bottom w:val="outset" w:color="auto" w:sz="6" w:space="0"/>
              <w:right w:val="outset" w:color="auto" w:sz="6" w:space="0"/>
            </w:tcBorders>
            <w:hideMark/>
          </w:tcPr>
          <w:p w:rsidRPr="00A068BA" w:rsidR="00123E97" w:rsidP="00E109FC" w:rsidRDefault="00123E97" w14:paraId="20884DF0" w14:textId="10BDF4A9">
            <w:pPr>
              <w:ind w:firstLine="0"/>
              <w:jc w:val="both"/>
              <w:rPr>
                <w:rFonts w:cs="Times New Roman"/>
                <w:bCs/>
                <w:sz w:val="24"/>
                <w:szCs w:val="24"/>
              </w:rPr>
            </w:pPr>
            <w:r>
              <w:rPr>
                <w:rFonts w:cs="Times New Roman"/>
                <w:bCs/>
                <w:sz w:val="24"/>
                <w:szCs w:val="24"/>
              </w:rPr>
              <w:t>Komisijas 2016.gada 18.</w:t>
            </w:r>
            <w:r w:rsidRPr="00FD169C">
              <w:rPr>
                <w:rFonts w:cs="Times New Roman"/>
                <w:bCs/>
                <w:sz w:val="24"/>
                <w:szCs w:val="24"/>
              </w:rPr>
              <w:t>mart</w:t>
            </w:r>
            <w:r>
              <w:rPr>
                <w:rFonts w:cs="Times New Roman"/>
                <w:bCs/>
                <w:sz w:val="24"/>
                <w:szCs w:val="24"/>
              </w:rPr>
              <w:t>a</w:t>
            </w:r>
            <w:r w:rsidRPr="00FD169C">
              <w:rPr>
                <w:rFonts w:cs="Times New Roman"/>
                <w:bCs/>
                <w:sz w:val="24"/>
                <w:szCs w:val="24"/>
              </w:rPr>
              <w:t xml:space="preserve"> </w:t>
            </w:r>
            <w:r w:rsidR="009A6C3C">
              <w:rPr>
                <w:rFonts w:cs="Times New Roman"/>
                <w:bCs/>
                <w:sz w:val="24"/>
                <w:szCs w:val="24"/>
              </w:rPr>
              <w:t>R</w:t>
            </w:r>
            <w:r w:rsidRPr="00FD169C">
              <w:rPr>
                <w:rFonts w:cs="Times New Roman"/>
                <w:bCs/>
                <w:sz w:val="24"/>
                <w:szCs w:val="24"/>
              </w:rPr>
              <w:t>egula (ES) 2016/403,</w:t>
            </w:r>
            <w:r>
              <w:rPr>
                <w:rFonts w:cs="Times New Roman"/>
                <w:bCs/>
                <w:sz w:val="24"/>
                <w:szCs w:val="24"/>
              </w:rPr>
              <w:t xml:space="preserve"> </w:t>
            </w:r>
            <w:r w:rsidRPr="00FD169C">
              <w:rPr>
                <w:rFonts w:cs="Times New Roman"/>
                <w:bCs/>
                <w:sz w:val="24"/>
                <w:szCs w:val="24"/>
              </w:rPr>
              <w:t xml:space="preserve">ar ko papildina Eiropas Parlamenta </w:t>
            </w:r>
            <w:r>
              <w:rPr>
                <w:rFonts w:cs="Times New Roman"/>
                <w:bCs/>
                <w:sz w:val="24"/>
                <w:szCs w:val="24"/>
              </w:rPr>
              <w:t>un Padomes Regulu (EK) Nr.</w:t>
            </w:r>
            <w:r w:rsidRPr="00FD169C">
              <w:rPr>
                <w:rFonts w:cs="Times New Roman"/>
                <w:bCs/>
                <w:sz w:val="24"/>
                <w:szCs w:val="24"/>
              </w:rPr>
              <w:t>1071/2009 attiecībā uz Savienības noteikumu tādu nopietnu pārkāpumu klasifikāciju, kas var izraisīt autopārvadātāja labas reputācijas zaudēšanu, un ar ko groza Eiropas Parlamenta un Padomes Direktīvas 2006/22/EK III pielikumu</w:t>
            </w:r>
            <w:r>
              <w:rPr>
                <w:rFonts w:cs="Times New Roman"/>
                <w:bCs/>
                <w:sz w:val="24"/>
                <w:szCs w:val="24"/>
              </w:rPr>
              <w:t xml:space="preserve">. (Publicēts ES OV </w:t>
            </w:r>
            <w:r w:rsidRPr="00583DAC">
              <w:rPr>
                <w:rFonts w:cs="Times New Roman"/>
                <w:bCs/>
                <w:sz w:val="24"/>
                <w:szCs w:val="24"/>
              </w:rPr>
              <w:t>L 74, 19.03.2016.)</w:t>
            </w:r>
          </w:p>
        </w:tc>
      </w:tr>
      <w:tr w:rsidRPr="00341ADE" w:rsidR="00123E97" w:rsidTr="0087326D" w14:paraId="6506450F"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vAlign w:val="center"/>
            <w:hideMark/>
          </w:tcPr>
          <w:p w:rsidRPr="00341ADE" w:rsidR="00123E97" w:rsidP="00E109FC" w:rsidRDefault="00123E97" w14:paraId="56D8E0CE" w14:textId="77777777">
            <w:pPr>
              <w:ind w:firstLine="0"/>
              <w:rPr>
                <w:rFonts w:cs="Times New Roman"/>
                <w:sz w:val="24"/>
                <w:szCs w:val="24"/>
              </w:rPr>
            </w:pPr>
            <w:r w:rsidRPr="00341ADE">
              <w:rPr>
                <w:rFonts w:cs="Times New Roman"/>
                <w:sz w:val="24"/>
                <w:szCs w:val="24"/>
              </w:rPr>
              <w:t>A</w:t>
            </w:r>
          </w:p>
        </w:tc>
        <w:tc>
          <w:tcPr>
            <w:tcW w:w="838" w:type="pct"/>
            <w:gridSpan w:val="2"/>
            <w:tcBorders>
              <w:top w:val="outset" w:color="auto" w:sz="6" w:space="0"/>
              <w:left w:val="outset" w:color="auto" w:sz="6" w:space="0"/>
              <w:bottom w:val="outset" w:color="auto" w:sz="6" w:space="0"/>
              <w:right w:val="outset" w:color="auto" w:sz="6" w:space="0"/>
            </w:tcBorders>
            <w:vAlign w:val="center"/>
            <w:hideMark/>
          </w:tcPr>
          <w:p w:rsidRPr="00341ADE" w:rsidR="00123E97" w:rsidP="00E109FC" w:rsidRDefault="00123E97" w14:paraId="59351AEC" w14:textId="77777777">
            <w:pPr>
              <w:ind w:firstLine="0"/>
              <w:rPr>
                <w:rFonts w:cs="Times New Roman"/>
                <w:sz w:val="24"/>
                <w:szCs w:val="24"/>
              </w:rPr>
            </w:pPr>
            <w:r w:rsidRPr="00341ADE">
              <w:rPr>
                <w:rFonts w:cs="Times New Roman"/>
                <w:sz w:val="24"/>
                <w:szCs w:val="24"/>
              </w:rPr>
              <w:t>B</w:t>
            </w:r>
          </w:p>
        </w:tc>
        <w:tc>
          <w:tcPr>
            <w:tcW w:w="745" w:type="pct"/>
            <w:tcBorders>
              <w:top w:val="outset" w:color="auto" w:sz="6" w:space="0"/>
              <w:left w:val="outset" w:color="auto" w:sz="6" w:space="0"/>
              <w:bottom w:val="outset" w:color="auto" w:sz="6" w:space="0"/>
              <w:right w:val="outset" w:color="auto" w:sz="6" w:space="0"/>
            </w:tcBorders>
            <w:vAlign w:val="center"/>
            <w:hideMark/>
          </w:tcPr>
          <w:p w:rsidRPr="00341ADE" w:rsidR="00123E97" w:rsidP="00E109FC" w:rsidRDefault="00123E97" w14:paraId="6556B2A3" w14:textId="77777777">
            <w:pPr>
              <w:ind w:firstLine="0"/>
              <w:rPr>
                <w:rFonts w:cs="Times New Roman"/>
                <w:sz w:val="24"/>
                <w:szCs w:val="24"/>
              </w:rPr>
            </w:pPr>
            <w:r w:rsidRPr="00341ADE">
              <w:rPr>
                <w:rFonts w:cs="Times New Roman"/>
                <w:sz w:val="24"/>
                <w:szCs w:val="24"/>
              </w:rPr>
              <w:t>C</w:t>
            </w:r>
          </w:p>
        </w:tc>
        <w:tc>
          <w:tcPr>
            <w:tcW w:w="2463" w:type="pct"/>
            <w:gridSpan w:val="2"/>
            <w:tcBorders>
              <w:top w:val="outset" w:color="auto" w:sz="6" w:space="0"/>
              <w:left w:val="outset" w:color="auto" w:sz="6" w:space="0"/>
              <w:bottom w:val="outset" w:color="auto" w:sz="6" w:space="0"/>
              <w:right w:val="outset" w:color="auto" w:sz="6" w:space="0"/>
            </w:tcBorders>
            <w:vAlign w:val="center"/>
            <w:hideMark/>
          </w:tcPr>
          <w:p w:rsidRPr="00341ADE" w:rsidR="00123E97" w:rsidP="00E109FC" w:rsidRDefault="00123E97" w14:paraId="4A100E6D" w14:textId="77777777">
            <w:pPr>
              <w:ind w:firstLine="0"/>
              <w:rPr>
                <w:rFonts w:cs="Times New Roman"/>
                <w:sz w:val="24"/>
                <w:szCs w:val="24"/>
              </w:rPr>
            </w:pPr>
            <w:r w:rsidRPr="00341ADE">
              <w:rPr>
                <w:rFonts w:cs="Times New Roman"/>
                <w:sz w:val="24"/>
                <w:szCs w:val="24"/>
              </w:rPr>
              <w:t>D</w:t>
            </w:r>
          </w:p>
        </w:tc>
      </w:tr>
      <w:tr w:rsidRPr="00341ADE" w:rsidR="00123E97" w:rsidTr="0087326D" w14:paraId="07EDBDFD"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hideMark/>
          </w:tcPr>
          <w:p w:rsidRPr="00341ADE" w:rsidR="00123E97" w:rsidP="00E109FC" w:rsidRDefault="00123E97" w14:paraId="3C944C02" w14:textId="77777777">
            <w:pPr>
              <w:ind w:firstLine="0"/>
              <w:jc w:val="both"/>
              <w:rPr>
                <w:rFonts w:cs="Times New Roman"/>
                <w:sz w:val="24"/>
                <w:szCs w:val="24"/>
              </w:rPr>
            </w:pPr>
            <w:r w:rsidRPr="00341ADE">
              <w:rPr>
                <w:rFonts w:cs="Times New Roman"/>
                <w:sz w:val="24"/>
                <w:szCs w:val="24"/>
              </w:rPr>
              <w:t>Attiecīgā ES tiesību akta panta numurs (uzskaitot katru tiesību akta vienību – pantu, daļu, punktu, apakšpunktu)</w:t>
            </w:r>
          </w:p>
        </w:tc>
        <w:tc>
          <w:tcPr>
            <w:tcW w:w="838" w:type="pct"/>
            <w:gridSpan w:val="2"/>
            <w:tcBorders>
              <w:top w:val="outset" w:color="auto" w:sz="6" w:space="0"/>
              <w:left w:val="outset" w:color="auto" w:sz="6" w:space="0"/>
              <w:bottom w:val="outset" w:color="auto" w:sz="6" w:space="0"/>
              <w:right w:val="outset" w:color="auto" w:sz="6" w:space="0"/>
            </w:tcBorders>
            <w:hideMark/>
          </w:tcPr>
          <w:p w:rsidRPr="00341ADE" w:rsidR="00123E97" w:rsidP="00E109FC" w:rsidRDefault="00123E97" w14:paraId="2034B05C" w14:textId="77777777">
            <w:pPr>
              <w:ind w:firstLine="0"/>
              <w:jc w:val="both"/>
              <w:rPr>
                <w:rFonts w:cs="Times New Roman"/>
                <w:sz w:val="24"/>
                <w:szCs w:val="24"/>
              </w:rPr>
            </w:pPr>
            <w:r w:rsidRPr="00341ADE">
              <w:rPr>
                <w:rFonts w:cs="Times New Roman"/>
                <w:sz w:val="24"/>
                <w:szCs w:val="24"/>
              </w:rPr>
              <w:t>Projekta vienība, kas pārņem vai ievieš katru šīs tabulas Ailē minēto ES tiesību akta vienību, vai tiesību akts, kur attiecīgā ES tiesību akta vienība pārņemta vai ieviesta</w:t>
            </w:r>
          </w:p>
        </w:tc>
        <w:tc>
          <w:tcPr>
            <w:tcW w:w="745" w:type="pct"/>
            <w:tcBorders>
              <w:top w:val="outset" w:color="auto" w:sz="6" w:space="0"/>
              <w:left w:val="outset" w:color="auto" w:sz="6" w:space="0"/>
              <w:bottom w:val="outset" w:color="auto" w:sz="6" w:space="0"/>
              <w:right w:val="outset" w:color="auto" w:sz="6" w:space="0"/>
            </w:tcBorders>
            <w:hideMark/>
          </w:tcPr>
          <w:p w:rsidRPr="00341ADE" w:rsidR="00123E97" w:rsidP="00E109FC" w:rsidRDefault="00123E97" w14:paraId="205E85C7" w14:textId="77777777">
            <w:pPr>
              <w:ind w:firstLine="0"/>
              <w:jc w:val="both"/>
              <w:rPr>
                <w:rFonts w:cs="Times New Roman"/>
                <w:sz w:val="24"/>
                <w:szCs w:val="24"/>
              </w:rPr>
            </w:pPr>
            <w:r w:rsidRPr="00341ADE">
              <w:rPr>
                <w:rFonts w:cs="Times New Roman"/>
                <w:sz w:val="24"/>
                <w:szCs w:val="24"/>
              </w:rPr>
              <w:t>Informācija par to, vai šīs tabulas Ailē minētās ES</w:t>
            </w:r>
            <w:r w:rsidR="00C5092B">
              <w:rPr>
                <w:rFonts w:cs="Times New Roman"/>
                <w:sz w:val="24"/>
                <w:szCs w:val="24"/>
              </w:rPr>
              <w:t xml:space="preserve"> </w:t>
            </w:r>
            <w:r w:rsidRPr="00341ADE">
              <w:rPr>
                <w:rFonts w:cs="Times New Roman"/>
                <w:sz w:val="24"/>
                <w:szCs w:val="24"/>
              </w:rPr>
              <w:t xml:space="preserve">tiesību akta vienības tiek pārņemtas vai ieviestas pilnībā vai daļēji. </w:t>
            </w:r>
          </w:p>
          <w:p w:rsidRPr="00341ADE" w:rsidR="00123E97" w:rsidP="00E109FC" w:rsidRDefault="00123E97" w14:paraId="653EDA4A" w14:textId="77777777">
            <w:pPr>
              <w:ind w:firstLine="0"/>
              <w:jc w:val="both"/>
              <w:rPr>
                <w:rFonts w:cs="Times New Roman"/>
                <w:sz w:val="24"/>
                <w:szCs w:val="24"/>
              </w:rPr>
            </w:pPr>
            <w:r w:rsidRPr="00341ADE">
              <w:rPr>
                <w:rFonts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Pr="00341ADE" w:rsidR="00123E97" w:rsidP="00E109FC" w:rsidRDefault="00123E97" w14:paraId="37492F29" w14:textId="77777777">
            <w:pPr>
              <w:ind w:firstLine="0"/>
              <w:jc w:val="both"/>
              <w:rPr>
                <w:rFonts w:cs="Times New Roman"/>
                <w:sz w:val="24"/>
                <w:szCs w:val="24"/>
              </w:rPr>
            </w:pPr>
            <w:r w:rsidRPr="00341ADE">
              <w:rPr>
                <w:rFonts w:cs="Times New Roman"/>
                <w:sz w:val="24"/>
                <w:szCs w:val="24"/>
              </w:rPr>
              <w:t>Norāda institūciju, kas ir atbildīga par šo saistību izpildi pilnībā</w:t>
            </w:r>
          </w:p>
        </w:tc>
        <w:tc>
          <w:tcPr>
            <w:tcW w:w="2463" w:type="pct"/>
            <w:gridSpan w:val="2"/>
            <w:tcBorders>
              <w:top w:val="outset" w:color="auto" w:sz="6" w:space="0"/>
              <w:left w:val="outset" w:color="auto" w:sz="6" w:space="0"/>
              <w:bottom w:val="outset" w:color="auto" w:sz="6" w:space="0"/>
              <w:right w:val="outset" w:color="auto" w:sz="6" w:space="0"/>
            </w:tcBorders>
            <w:hideMark/>
          </w:tcPr>
          <w:p w:rsidRPr="00341ADE" w:rsidR="00123E97" w:rsidP="00E109FC" w:rsidRDefault="00123E97" w14:paraId="0DA30F6A" w14:textId="77777777">
            <w:pPr>
              <w:ind w:firstLine="0"/>
              <w:jc w:val="both"/>
              <w:rPr>
                <w:rFonts w:cs="Times New Roman"/>
                <w:sz w:val="24"/>
                <w:szCs w:val="24"/>
              </w:rPr>
            </w:pPr>
            <w:r w:rsidRPr="00341ADE">
              <w:rPr>
                <w:rFonts w:cs="Times New Roman"/>
                <w:sz w:val="24"/>
                <w:szCs w:val="24"/>
              </w:rPr>
              <w:t xml:space="preserve">Informācija par to, vai šīs tabulas B ailē minētās projekta vienības paredz stingrākas prasības nekā šīs tabulas A ailē minētās ES tiesību akta vienības. </w:t>
            </w:r>
          </w:p>
          <w:p w:rsidRPr="00341ADE" w:rsidR="00123E97" w:rsidP="00E109FC" w:rsidRDefault="00123E97" w14:paraId="43930EFA" w14:textId="77777777">
            <w:pPr>
              <w:ind w:firstLine="0"/>
              <w:jc w:val="both"/>
              <w:rPr>
                <w:rFonts w:cs="Times New Roman"/>
                <w:sz w:val="24"/>
                <w:szCs w:val="24"/>
              </w:rPr>
            </w:pPr>
            <w:r w:rsidRPr="00341ADE">
              <w:rPr>
                <w:rFonts w:cs="Times New Roman"/>
                <w:sz w:val="24"/>
                <w:szCs w:val="24"/>
              </w:rPr>
              <w:t>Ja projekts satur stingrākas prasības nekā attiecīgais ES tiesību akts, norāda pamatojumu un samērīgumu.</w:t>
            </w:r>
          </w:p>
          <w:p w:rsidRPr="00341ADE" w:rsidR="00123E97" w:rsidP="00E109FC" w:rsidRDefault="00123E97" w14:paraId="7BB272DF" w14:textId="77777777">
            <w:pPr>
              <w:ind w:firstLine="0"/>
              <w:jc w:val="both"/>
              <w:rPr>
                <w:rFonts w:cs="Times New Roman"/>
                <w:sz w:val="24"/>
                <w:szCs w:val="24"/>
              </w:rPr>
            </w:pPr>
            <w:r w:rsidRPr="00341ADE">
              <w:rPr>
                <w:rFonts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Pr="00341ADE" w:rsidR="00123E97" w:rsidTr="0087326D" w14:paraId="1A4C8F4C"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123E97" w:rsidP="003E6F1C" w:rsidRDefault="00123E97" w14:paraId="469E58D1" w14:textId="52E30759">
            <w:pPr>
              <w:ind w:firstLine="0"/>
              <w:rPr>
                <w:rFonts w:cs="Times New Roman"/>
                <w:sz w:val="24"/>
                <w:szCs w:val="24"/>
              </w:rPr>
            </w:pPr>
            <w:r>
              <w:rPr>
                <w:rFonts w:cs="Times New Roman"/>
                <w:sz w:val="24"/>
                <w:szCs w:val="24"/>
              </w:rPr>
              <w:lastRenderedPageBreak/>
              <w:t xml:space="preserve">Regulas </w:t>
            </w:r>
            <w:r w:rsidR="003E6F1C">
              <w:rPr>
                <w:rFonts w:cs="Times New Roman"/>
                <w:sz w:val="24"/>
                <w:szCs w:val="24"/>
              </w:rPr>
              <w:t xml:space="preserve"> I p</w:t>
            </w:r>
            <w:r>
              <w:rPr>
                <w:rFonts w:cs="Times New Roman"/>
                <w:sz w:val="24"/>
                <w:szCs w:val="24"/>
              </w:rPr>
              <w:t>ielikuma 9.punkta 1.apakšpunkts</w:t>
            </w:r>
          </w:p>
        </w:tc>
        <w:tc>
          <w:tcPr>
            <w:tcW w:w="838"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3E6F1C" w14:paraId="43C235D3" w14:textId="63CB1BDC">
            <w:pPr>
              <w:ind w:firstLine="0"/>
              <w:rPr>
                <w:rFonts w:cs="Times New Roman"/>
                <w:sz w:val="24"/>
                <w:szCs w:val="24"/>
              </w:rPr>
            </w:pPr>
            <w:r>
              <w:rPr>
                <w:rFonts w:cs="Times New Roman"/>
                <w:sz w:val="24"/>
                <w:szCs w:val="24"/>
              </w:rPr>
              <w:t>Likump</w:t>
            </w:r>
            <w:r w:rsidR="00123E97">
              <w:rPr>
                <w:rFonts w:cs="Times New Roman"/>
                <w:sz w:val="24"/>
                <w:szCs w:val="24"/>
              </w:rPr>
              <w:t xml:space="preserve">rojekta </w:t>
            </w:r>
            <w:r w:rsidR="00521528">
              <w:rPr>
                <w:rFonts w:cs="Times New Roman"/>
                <w:sz w:val="24"/>
                <w:szCs w:val="24"/>
              </w:rPr>
              <w:t>13.</w:t>
            </w:r>
            <w:r w:rsidR="00123E97">
              <w:rPr>
                <w:rFonts w:cs="Times New Roman"/>
                <w:sz w:val="24"/>
                <w:szCs w:val="24"/>
              </w:rPr>
              <w:t xml:space="preserve"> panta pirmā daļa </w:t>
            </w:r>
          </w:p>
        </w:tc>
        <w:tc>
          <w:tcPr>
            <w:tcW w:w="745" w:type="pct"/>
            <w:tcBorders>
              <w:top w:val="outset" w:color="auto" w:sz="6" w:space="0"/>
              <w:left w:val="outset" w:color="auto" w:sz="6" w:space="0"/>
              <w:bottom w:val="outset" w:color="auto" w:sz="6" w:space="0"/>
              <w:right w:val="outset" w:color="auto" w:sz="6" w:space="0"/>
            </w:tcBorders>
          </w:tcPr>
          <w:p w:rsidRPr="00341ADE" w:rsidR="00123E97" w:rsidP="00E109FC" w:rsidRDefault="00123E97" w14:paraId="0C97A8B6"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63"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123E97" w14:paraId="3130056A" w14:textId="77777777">
            <w:pPr>
              <w:ind w:firstLine="0"/>
              <w:rPr>
                <w:rFonts w:cs="Times New Roman"/>
                <w:sz w:val="24"/>
                <w:szCs w:val="24"/>
              </w:rPr>
            </w:pPr>
            <w:r w:rsidRPr="00AE26EB">
              <w:rPr>
                <w:rFonts w:cs="Times New Roman"/>
                <w:sz w:val="24"/>
                <w:szCs w:val="24"/>
              </w:rPr>
              <w:t>Stingrākas prasības neparedz.</w:t>
            </w:r>
          </w:p>
        </w:tc>
      </w:tr>
      <w:tr w:rsidRPr="00341ADE" w:rsidR="00123E97" w:rsidTr="0087326D" w14:paraId="73E8F7F7"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123E97" w:rsidP="003E6F1C" w:rsidRDefault="00123E97" w14:paraId="06221DA5" w14:textId="6247C228">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2.apakšpunkts</w:t>
            </w:r>
          </w:p>
        </w:tc>
        <w:tc>
          <w:tcPr>
            <w:tcW w:w="838"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3E6F1C" w14:paraId="65D7FDE8" w14:textId="6129063E">
            <w:pPr>
              <w:ind w:firstLine="0"/>
              <w:rPr>
                <w:rFonts w:cs="Times New Roman"/>
                <w:sz w:val="24"/>
                <w:szCs w:val="24"/>
              </w:rPr>
            </w:pPr>
            <w:r w:rsidRPr="003E6F1C">
              <w:rPr>
                <w:rFonts w:cs="Times New Roman"/>
                <w:sz w:val="24"/>
                <w:szCs w:val="24"/>
              </w:rPr>
              <w:t>Likumprojekta</w:t>
            </w:r>
            <w:r w:rsidR="00123E97">
              <w:rPr>
                <w:rFonts w:cs="Times New Roman"/>
                <w:sz w:val="24"/>
                <w:szCs w:val="24"/>
              </w:rPr>
              <w:t xml:space="preserve"> </w:t>
            </w:r>
            <w:r w:rsidR="00521528">
              <w:rPr>
                <w:rFonts w:cs="Times New Roman"/>
                <w:sz w:val="24"/>
                <w:szCs w:val="24"/>
              </w:rPr>
              <w:t>13.</w:t>
            </w:r>
            <w:r w:rsidR="00123E97">
              <w:rPr>
                <w:rFonts w:cs="Times New Roman"/>
                <w:sz w:val="24"/>
                <w:szCs w:val="24"/>
              </w:rPr>
              <w:t xml:space="preserve"> panta otrā daļa </w:t>
            </w:r>
          </w:p>
        </w:tc>
        <w:tc>
          <w:tcPr>
            <w:tcW w:w="745" w:type="pct"/>
            <w:tcBorders>
              <w:top w:val="outset" w:color="auto" w:sz="6" w:space="0"/>
              <w:left w:val="outset" w:color="auto" w:sz="6" w:space="0"/>
              <w:bottom w:val="outset" w:color="auto" w:sz="6" w:space="0"/>
              <w:right w:val="outset" w:color="auto" w:sz="6" w:space="0"/>
            </w:tcBorders>
          </w:tcPr>
          <w:p w:rsidRPr="00341ADE" w:rsidR="00123E97" w:rsidP="00E109FC" w:rsidRDefault="00123E97" w14:paraId="2A34AB9D"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63"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123E97" w14:paraId="41A862F4" w14:textId="77777777">
            <w:pPr>
              <w:ind w:firstLine="0"/>
              <w:rPr>
                <w:rFonts w:cs="Times New Roman"/>
                <w:sz w:val="24"/>
                <w:szCs w:val="24"/>
              </w:rPr>
            </w:pPr>
            <w:r w:rsidRPr="00AE26EB">
              <w:rPr>
                <w:rFonts w:cs="Times New Roman"/>
                <w:sz w:val="24"/>
                <w:szCs w:val="24"/>
              </w:rPr>
              <w:t>Stingrākas prasības neparedz.</w:t>
            </w:r>
          </w:p>
        </w:tc>
      </w:tr>
      <w:tr w:rsidRPr="00341ADE" w:rsidR="00123E97" w:rsidTr="0087326D" w14:paraId="5A9019C7"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123E97" w:rsidP="003E6F1C" w:rsidRDefault="00123E97" w14:paraId="4B7DA9F4" w14:textId="412CEDFD">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3.apakšpunkts</w:t>
            </w:r>
          </w:p>
        </w:tc>
        <w:tc>
          <w:tcPr>
            <w:tcW w:w="838"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3E6F1C" w14:paraId="2EEDCCC9" w14:textId="1941E268">
            <w:pPr>
              <w:ind w:firstLine="0"/>
              <w:rPr>
                <w:rFonts w:cs="Times New Roman"/>
                <w:sz w:val="24"/>
                <w:szCs w:val="24"/>
              </w:rPr>
            </w:pPr>
            <w:r w:rsidRPr="003E6F1C">
              <w:rPr>
                <w:rFonts w:cs="Times New Roman"/>
                <w:sz w:val="24"/>
                <w:szCs w:val="24"/>
              </w:rPr>
              <w:t xml:space="preserve">Likumprojekta </w:t>
            </w:r>
            <w:r w:rsidR="00521528">
              <w:rPr>
                <w:rFonts w:cs="Times New Roman"/>
                <w:sz w:val="24"/>
                <w:szCs w:val="24"/>
              </w:rPr>
              <w:t>13.panta</w:t>
            </w:r>
            <w:r w:rsidR="00123E97">
              <w:rPr>
                <w:rFonts w:cs="Times New Roman"/>
                <w:sz w:val="24"/>
                <w:szCs w:val="24"/>
              </w:rPr>
              <w:t xml:space="preserve">  trešā daļa </w:t>
            </w:r>
          </w:p>
        </w:tc>
        <w:tc>
          <w:tcPr>
            <w:tcW w:w="745" w:type="pct"/>
            <w:tcBorders>
              <w:top w:val="outset" w:color="auto" w:sz="6" w:space="0"/>
              <w:left w:val="outset" w:color="auto" w:sz="6" w:space="0"/>
              <w:bottom w:val="outset" w:color="auto" w:sz="6" w:space="0"/>
              <w:right w:val="outset" w:color="auto" w:sz="6" w:space="0"/>
            </w:tcBorders>
          </w:tcPr>
          <w:p w:rsidRPr="00341ADE" w:rsidR="00123E97" w:rsidP="00E109FC" w:rsidRDefault="00123E97" w14:paraId="73D5F802"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63"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123E97" w14:paraId="72985F62" w14:textId="77777777">
            <w:pPr>
              <w:ind w:firstLine="0"/>
              <w:rPr>
                <w:rFonts w:cs="Times New Roman"/>
                <w:sz w:val="24"/>
                <w:szCs w:val="24"/>
              </w:rPr>
            </w:pPr>
            <w:r w:rsidRPr="00AE26EB">
              <w:rPr>
                <w:rFonts w:cs="Times New Roman"/>
                <w:sz w:val="24"/>
                <w:szCs w:val="24"/>
              </w:rPr>
              <w:t>Stingrākas prasības neparedz.</w:t>
            </w:r>
          </w:p>
        </w:tc>
      </w:tr>
      <w:tr w:rsidRPr="00341ADE" w:rsidR="00123E97" w:rsidTr="0087326D" w14:paraId="0166B248"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123E97" w:rsidP="003E6F1C" w:rsidRDefault="00123E97" w14:paraId="6539C5C7" w14:textId="7DC935DA">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4.apakšpunkts</w:t>
            </w:r>
          </w:p>
        </w:tc>
        <w:tc>
          <w:tcPr>
            <w:tcW w:w="838"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3E6F1C" w14:paraId="74653F01" w14:textId="3F659A07">
            <w:pPr>
              <w:ind w:firstLine="0"/>
              <w:rPr>
                <w:rFonts w:cs="Times New Roman"/>
                <w:sz w:val="24"/>
                <w:szCs w:val="24"/>
              </w:rPr>
            </w:pPr>
            <w:r w:rsidRPr="003E6F1C">
              <w:rPr>
                <w:rFonts w:cs="Times New Roman"/>
                <w:sz w:val="24"/>
                <w:szCs w:val="24"/>
              </w:rPr>
              <w:t xml:space="preserve">Likumprojekta </w:t>
            </w:r>
            <w:r w:rsidR="00521528">
              <w:rPr>
                <w:rFonts w:cs="Times New Roman"/>
                <w:sz w:val="24"/>
                <w:szCs w:val="24"/>
              </w:rPr>
              <w:t>1</w:t>
            </w:r>
            <w:r w:rsidR="00802302">
              <w:rPr>
                <w:rFonts w:cs="Times New Roman"/>
                <w:sz w:val="24"/>
                <w:szCs w:val="24"/>
              </w:rPr>
              <w:t>4</w:t>
            </w:r>
            <w:r w:rsidR="00521528">
              <w:rPr>
                <w:rFonts w:cs="Times New Roman"/>
                <w:sz w:val="24"/>
                <w:szCs w:val="24"/>
              </w:rPr>
              <w:t>.panta</w:t>
            </w:r>
            <w:r w:rsidR="00123E97">
              <w:rPr>
                <w:rFonts w:cs="Times New Roman"/>
                <w:sz w:val="24"/>
                <w:szCs w:val="24"/>
              </w:rPr>
              <w:t xml:space="preserve">  </w:t>
            </w:r>
            <w:r w:rsidR="00802302">
              <w:rPr>
                <w:rFonts w:cs="Times New Roman"/>
                <w:sz w:val="24"/>
                <w:szCs w:val="24"/>
              </w:rPr>
              <w:t>pirmā</w:t>
            </w:r>
            <w:r w:rsidR="00123E97">
              <w:rPr>
                <w:rFonts w:cs="Times New Roman"/>
                <w:sz w:val="24"/>
                <w:szCs w:val="24"/>
              </w:rPr>
              <w:t xml:space="preserve"> </w:t>
            </w:r>
          </w:p>
        </w:tc>
        <w:tc>
          <w:tcPr>
            <w:tcW w:w="745" w:type="pct"/>
            <w:tcBorders>
              <w:top w:val="outset" w:color="auto" w:sz="6" w:space="0"/>
              <w:left w:val="outset" w:color="auto" w:sz="6" w:space="0"/>
              <w:bottom w:val="outset" w:color="auto" w:sz="6" w:space="0"/>
              <w:right w:val="outset" w:color="auto" w:sz="6" w:space="0"/>
            </w:tcBorders>
          </w:tcPr>
          <w:p w:rsidRPr="00341ADE" w:rsidR="00123E97" w:rsidP="00E109FC" w:rsidRDefault="00123E97" w14:paraId="6B2EEFCA"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63"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123E97" w14:paraId="02B1FDEA" w14:textId="77777777">
            <w:pPr>
              <w:ind w:firstLine="0"/>
              <w:rPr>
                <w:rFonts w:cs="Times New Roman"/>
                <w:sz w:val="24"/>
                <w:szCs w:val="24"/>
              </w:rPr>
            </w:pPr>
            <w:r w:rsidRPr="00AE26EB">
              <w:rPr>
                <w:rFonts w:cs="Times New Roman"/>
                <w:sz w:val="24"/>
                <w:szCs w:val="24"/>
              </w:rPr>
              <w:t>Stingrākas prasības neparedz.</w:t>
            </w:r>
          </w:p>
        </w:tc>
      </w:tr>
      <w:tr w:rsidRPr="00341ADE" w:rsidR="00123E97" w:rsidTr="0087326D" w14:paraId="203746ED"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123E97" w:rsidP="003E6F1C" w:rsidRDefault="00123E97" w14:paraId="5BD23771" w14:textId="3697DD5A">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pi</w:t>
            </w:r>
            <w:r>
              <w:rPr>
                <w:rFonts w:cs="Times New Roman"/>
                <w:sz w:val="24"/>
                <w:szCs w:val="24"/>
              </w:rPr>
              <w:t>elikuma 9.punkta 5.apakšpunkts</w:t>
            </w:r>
          </w:p>
        </w:tc>
        <w:tc>
          <w:tcPr>
            <w:tcW w:w="838"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3E6F1C" w14:paraId="2AA5DF3C" w14:textId="2C00D917">
            <w:pPr>
              <w:ind w:firstLine="0"/>
              <w:rPr>
                <w:rFonts w:cs="Times New Roman"/>
                <w:sz w:val="24"/>
                <w:szCs w:val="24"/>
              </w:rPr>
            </w:pPr>
            <w:r w:rsidRPr="003E6F1C">
              <w:rPr>
                <w:rFonts w:cs="Times New Roman"/>
                <w:sz w:val="24"/>
                <w:szCs w:val="24"/>
              </w:rPr>
              <w:t xml:space="preserve">Likumprojekta </w:t>
            </w:r>
            <w:r w:rsidR="00521528">
              <w:rPr>
                <w:rFonts w:cs="Times New Roman"/>
                <w:sz w:val="24"/>
                <w:szCs w:val="24"/>
              </w:rPr>
              <w:t>1</w:t>
            </w:r>
            <w:r w:rsidR="00802302">
              <w:rPr>
                <w:rFonts w:cs="Times New Roman"/>
                <w:sz w:val="24"/>
                <w:szCs w:val="24"/>
              </w:rPr>
              <w:t>4</w:t>
            </w:r>
            <w:r w:rsidR="00521528">
              <w:rPr>
                <w:rFonts w:cs="Times New Roman"/>
                <w:sz w:val="24"/>
                <w:szCs w:val="24"/>
              </w:rPr>
              <w:t>.panta</w:t>
            </w:r>
            <w:r w:rsidR="00123E97">
              <w:rPr>
                <w:rFonts w:cs="Times New Roman"/>
                <w:sz w:val="24"/>
                <w:szCs w:val="24"/>
              </w:rPr>
              <w:t xml:space="preserve"> </w:t>
            </w:r>
            <w:r w:rsidR="00802302">
              <w:rPr>
                <w:rFonts w:cs="Times New Roman"/>
                <w:sz w:val="24"/>
                <w:szCs w:val="24"/>
              </w:rPr>
              <w:t>otrā</w:t>
            </w:r>
            <w:r w:rsidR="00123E97">
              <w:rPr>
                <w:rFonts w:cs="Times New Roman"/>
                <w:sz w:val="24"/>
                <w:szCs w:val="24"/>
              </w:rPr>
              <w:t xml:space="preserve"> daļa </w:t>
            </w:r>
          </w:p>
        </w:tc>
        <w:tc>
          <w:tcPr>
            <w:tcW w:w="745" w:type="pct"/>
            <w:tcBorders>
              <w:top w:val="outset" w:color="auto" w:sz="6" w:space="0"/>
              <w:left w:val="outset" w:color="auto" w:sz="6" w:space="0"/>
              <w:bottom w:val="outset" w:color="auto" w:sz="6" w:space="0"/>
              <w:right w:val="outset" w:color="auto" w:sz="6" w:space="0"/>
            </w:tcBorders>
          </w:tcPr>
          <w:p w:rsidRPr="00341ADE" w:rsidR="00123E97" w:rsidP="00E109FC" w:rsidRDefault="00123E97" w14:paraId="3871CAD4"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63"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123E97" w14:paraId="007EEC2E" w14:textId="77777777">
            <w:pPr>
              <w:ind w:firstLine="0"/>
              <w:rPr>
                <w:rFonts w:cs="Times New Roman"/>
                <w:sz w:val="24"/>
                <w:szCs w:val="24"/>
              </w:rPr>
            </w:pPr>
            <w:r w:rsidRPr="00AE26EB">
              <w:rPr>
                <w:rFonts w:cs="Times New Roman"/>
                <w:sz w:val="24"/>
                <w:szCs w:val="24"/>
              </w:rPr>
              <w:t>Stingrākas prasības neparedz.</w:t>
            </w:r>
          </w:p>
        </w:tc>
      </w:tr>
      <w:tr w:rsidRPr="00341ADE" w:rsidR="00123E97" w:rsidTr="0087326D" w14:paraId="669A49EE"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123E97" w:rsidP="003E6F1C" w:rsidRDefault="00123E97" w14:paraId="03A8BE01" w14:textId="312A1E4A">
            <w:pPr>
              <w:ind w:firstLine="0"/>
              <w:rPr>
                <w:rFonts w:cs="Times New Roman"/>
                <w:sz w:val="24"/>
                <w:szCs w:val="24"/>
              </w:rPr>
            </w:pPr>
            <w:r>
              <w:rPr>
                <w:rFonts w:cs="Times New Roman"/>
                <w:sz w:val="24"/>
                <w:szCs w:val="24"/>
              </w:rPr>
              <w:t xml:space="preserve">Regulas  I </w:t>
            </w:r>
            <w:r w:rsidR="003E6F1C">
              <w:rPr>
                <w:rFonts w:cs="Times New Roman"/>
                <w:sz w:val="24"/>
                <w:szCs w:val="24"/>
              </w:rPr>
              <w:t>p</w:t>
            </w:r>
            <w:r>
              <w:rPr>
                <w:rFonts w:cs="Times New Roman"/>
                <w:sz w:val="24"/>
                <w:szCs w:val="24"/>
              </w:rPr>
              <w:t>ielikuma 9.punkta 6.apakšpunkts</w:t>
            </w:r>
          </w:p>
        </w:tc>
        <w:tc>
          <w:tcPr>
            <w:tcW w:w="838"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3E6F1C" w14:paraId="7B8DEB6A" w14:textId="6BC8F3A2">
            <w:pPr>
              <w:ind w:firstLine="0"/>
              <w:rPr>
                <w:rFonts w:cs="Times New Roman"/>
                <w:sz w:val="24"/>
                <w:szCs w:val="24"/>
              </w:rPr>
            </w:pPr>
            <w:r w:rsidRPr="003E6F1C">
              <w:rPr>
                <w:rFonts w:cs="Times New Roman"/>
                <w:sz w:val="24"/>
                <w:szCs w:val="24"/>
              </w:rPr>
              <w:t xml:space="preserve">Likumprojekta </w:t>
            </w:r>
            <w:r w:rsidR="00521528">
              <w:rPr>
                <w:rFonts w:cs="Times New Roman"/>
                <w:sz w:val="24"/>
                <w:szCs w:val="24"/>
              </w:rPr>
              <w:t>1</w:t>
            </w:r>
            <w:r w:rsidR="00802302">
              <w:rPr>
                <w:rFonts w:cs="Times New Roman"/>
                <w:sz w:val="24"/>
                <w:szCs w:val="24"/>
              </w:rPr>
              <w:t>4</w:t>
            </w:r>
            <w:r w:rsidR="00521528">
              <w:rPr>
                <w:rFonts w:cs="Times New Roman"/>
                <w:sz w:val="24"/>
                <w:szCs w:val="24"/>
              </w:rPr>
              <w:t xml:space="preserve">.panta </w:t>
            </w:r>
            <w:r w:rsidR="00123E97">
              <w:rPr>
                <w:rFonts w:cs="Times New Roman"/>
                <w:sz w:val="24"/>
                <w:szCs w:val="24"/>
              </w:rPr>
              <w:t xml:space="preserve">  </w:t>
            </w:r>
            <w:r w:rsidR="00802302">
              <w:rPr>
                <w:rFonts w:cs="Times New Roman"/>
                <w:sz w:val="24"/>
                <w:szCs w:val="24"/>
              </w:rPr>
              <w:t xml:space="preserve">trešā </w:t>
            </w:r>
            <w:r w:rsidR="00123E97">
              <w:rPr>
                <w:rFonts w:cs="Times New Roman"/>
                <w:sz w:val="24"/>
                <w:szCs w:val="24"/>
              </w:rPr>
              <w:t xml:space="preserve">daļa </w:t>
            </w:r>
          </w:p>
        </w:tc>
        <w:tc>
          <w:tcPr>
            <w:tcW w:w="745" w:type="pct"/>
            <w:tcBorders>
              <w:top w:val="outset" w:color="auto" w:sz="6" w:space="0"/>
              <w:left w:val="outset" w:color="auto" w:sz="6" w:space="0"/>
              <w:bottom w:val="outset" w:color="auto" w:sz="6" w:space="0"/>
              <w:right w:val="outset" w:color="auto" w:sz="6" w:space="0"/>
            </w:tcBorders>
          </w:tcPr>
          <w:p w:rsidRPr="00341ADE" w:rsidR="00123E97" w:rsidP="00E109FC" w:rsidRDefault="00123E97" w14:paraId="0E8D28CD"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63"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123E97" w14:paraId="5862EFE7" w14:textId="77777777">
            <w:pPr>
              <w:ind w:firstLine="0"/>
              <w:rPr>
                <w:rFonts w:cs="Times New Roman"/>
                <w:sz w:val="24"/>
                <w:szCs w:val="24"/>
              </w:rPr>
            </w:pPr>
            <w:r w:rsidRPr="00AE26EB">
              <w:rPr>
                <w:rFonts w:cs="Times New Roman"/>
                <w:sz w:val="24"/>
                <w:szCs w:val="24"/>
              </w:rPr>
              <w:t>Stingrākas prasības neparedz.</w:t>
            </w:r>
          </w:p>
        </w:tc>
      </w:tr>
      <w:tr w:rsidRPr="00341ADE" w:rsidR="00123E97" w:rsidTr="0087326D" w14:paraId="1E90C2A3"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123E97" w:rsidP="003E6F1C" w:rsidRDefault="00123E97" w14:paraId="48132792" w14:textId="2D0A7681">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7.apakšpunkts</w:t>
            </w:r>
          </w:p>
        </w:tc>
        <w:tc>
          <w:tcPr>
            <w:tcW w:w="838"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3E6F1C" w14:paraId="21E1EC66" w14:textId="44CDF4D2">
            <w:pPr>
              <w:ind w:firstLine="0"/>
              <w:rPr>
                <w:rFonts w:cs="Times New Roman"/>
                <w:sz w:val="24"/>
                <w:szCs w:val="24"/>
              </w:rPr>
            </w:pPr>
            <w:r w:rsidRPr="003E6F1C">
              <w:rPr>
                <w:rFonts w:cs="Times New Roman"/>
                <w:sz w:val="24"/>
                <w:szCs w:val="24"/>
              </w:rPr>
              <w:t xml:space="preserve">Likumprojekta </w:t>
            </w:r>
            <w:r w:rsidR="00521528">
              <w:rPr>
                <w:rFonts w:cs="Times New Roman"/>
                <w:sz w:val="24"/>
                <w:szCs w:val="24"/>
              </w:rPr>
              <w:t>1</w:t>
            </w:r>
            <w:r w:rsidR="00802302">
              <w:rPr>
                <w:rFonts w:cs="Times New Roman"/>
                <w:sz w:val="24"/>
                <w:szCs w:val="24"/>
              </w:rPr>
              <w:t>4</w:t>
            </w:r>
            <w:r w:rsidR="00521528">
              <w:rPr>
                <w:rFonts w:cs="Times New Roman"/>
                <w:sz w:val="24"/>
                <w:szCs w:val="24"/>
              </w:rPr>
              <w:t xml:space="preserve">.panta  </w:t>
            </w:r>
            <w:r w:rsidR="00123E97">
              <w:rPr>
                <w:rFonts w:cs="Times New Roman"/>
                <w:sz w:val="24"/>
                <w:szCs w:val="24"/>
              </w:rPr>
              <w:t xml:space="preserve">  </w:t>
            </w:r>
            <w:r w:rsidR="00802302">
              <w:rPr>
                <w:rFonts w:cs="Times New Roman"/>
                <w:sz w:val="24"/>
                <w:szCs w:val="24"/>
              </w:rPr>
              <w:t xml:space="preserve">ceturtā </w:t>
            </w:r>
            <w:r w:rsidR="00123E97">
              <w:rPr>
                <w:rFonts w:cs="Times New Roman"/>
                <w:sz w:val="24"/>
                <w:szCs w:val="24"/>
              </w:rPr>
              <w:t xml:space="preserve">daļa </w:t>
            </w:r>
          </w:p>
        </w:tc>
        <w:tc>
          <w:tcPr>
            <w:tcW w:w="745" w:type="pct"/>
            <w:tcBorders>
              <w:top w:val="outset" w:color="auto" w:sz="6" w:space="0"/>
              <w:left w:val="outset" w:color="auto" w:sz="6" w:space="0"/>
              <w:bottom w:val="outset" w:color="auto" w:sz="6" w:space="0"/>
              <w:right w:val="outset" w:color="auto" w:sz="6" w:space="0"/>
            </w:tcBorders>
          </w:tcPr>
          <w:p w:rsidRPr="00341ADE" w:rsidR="00123E97" w:rsidP="00E109FC" w:rsidRDefault="00123E97" w14:paraId="7336CF28"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63"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123E97" w14:paraId="18B62406" w14:textId="77777777">
            <w:pPr>
              <w:ind w:firstLine="0"/>
              <w:rPr>
                <w:rFonts w:cs="Times New Roman"/>
                <w:sz w:val="24"/>
                <w:szCs w:val="24"/>
              </w:rPr>
            </w:pPr>
            <w:r w:rsidRPr="00AE26EB">
              <w:rPr>
                <w:rFonts w:cs="Times New Roman"/>
                <w:sz w:val="24"/>
                <w:szCs w:val="24"/>
              </w:rPr>
              <w:t>Stingrākas prasības neparedz.</w:t>
            </w:r>
          </w:p>
        </w:tc>
      </w:tr>
      <w:tr w:rsidRPr="00341ADE" w:rsidR="00123E97" w:rsidTr="0087326D" w14:paraId="48DD4757"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123E97" w:rsidP="003E6F1C" w:rsidRDefault="00123E97" w14:paraId="3287B37E" w14:textId="3D6BEA59">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8.apakšpunkts</w:t>
            </w:r>
          </w:p>
        </w:tc>
        <w:tc>
          <w:tcPr>
            <w:tcW w:w="838"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3E6F1C" w14:paraId="1AFDBF2B" w14:textId="2F386A41">
            <w:pPr>
              <w:ind w:firstLine="0"/>
              <w:rPr>
                <w:rFonts w:cs="Times New Roman"/>
                <w:sz w:val="24"/>
                <w:szCs w:val="24"/>
              </w:rPr>
            </w:pPr>
            <w:r w:rsidRPr="003E6F1C">
              <w:rPr>
                <w:rFonts w:cs="Times New Roman"/>
                <w:sz w:val="24"/>
                <w:szCs w:val="24"/>
              </w:rPr>
              <w:t xml:space="preserve">Likumprojekta </w:t>
            </w:r>
            <w:r w:rsidR="00521528">
              <w:rPr>
                <w:rFonts w:cs="Times New Roman"/>
                <w:sz w:val="24"/>
                <w:szCs w:val="24"/>
              </w:rPr>
              <w:t>1</w:t>
            </w:r>
            <w:r w:rsidR="00802302">
              <w:rPr>
                <w:rFonts w:cs="Times New Roman"/>
                <w:sz w:val="24"/>
                <w:szCs w:val="24"/>
              </w:rPr>
              <w:t>4</w:t>
            </w:r>
            <w:r w:rsidR="00521528">
              <w:rPr>
                <w:rFonts w:cs="Times New Roman"/>
                <w:sz w:val="24"/>
                <w:szCs w:val="24"/>
              </w:rPr>
              <w:t xml:space="preserve">.panta  </w:t>
            </w:r>
            <w:r w:rsidR="00123E97">
              <w:rPr>
                <w:rFonts w:cs="Times New Roman"/>
                <w:sz w:val="24"/>
                <w:szCs w:val="24"/>
              </w:rPr>
              <w:t xml:space="preserve"> </w:t>
            </w:r>
            <w:r w:rsidR="00802302">
              <w:rPr>
                <w:rFonts w:cs="Times New Roman"/>
                <w:sz w:val="24"/>
                <w:szCs w:val="24"/>
              </w:rPr>
              <w:t xml:space="preserve">piektā </w:t>
            </w:r>
            <w:r w:rsidR="00123E97">
              <w:rPr>
                <w:rFonts w:cs="Times New Roman"/>
                <w:sz w:val="24"/>
                <w:szCs w:val="24"/>
              </w:rPr>
              <w:t xml:space="preserve">daļa </w:t>
            </w:r>
          </w:p>
        </w:tc>
        <w:tc>
          <w:tcPr>
            <w:tcW w:w="745" w:type="pct"/>
            <w:tcBorders>
              <w:top w:val="outset" w:color="auto" w:sz="6" w:space="0"/>
              <w:left w:val="outset" w:color="auto" w:sz="6" w:space="0"/>
              <w:bottom w:val="outset" w:color="auto" w:sz="6" w:space="0"/>
              <w:right w:val="outset" w:color="auto" w:sz="6" w:space="0"/>
            </w:tcBorders>
          </w:tcPr>
          <w:p w:rsidRPr="00341ADE" w:rsidR="00123E97" w:rsidP="00E109FC" w:rsidRDefault="00123E97" w14:paraId="139B98A9"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63"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123E97" w14:paraId="533C3C2C" w14:textId="77777777">
            <w:pPr>
              <w:ind w:firstLine="0"/>
              <w:rPr>
                <w:rFonts w:cs="Times New Roman"/>
                <w:sz w:val="24"/>
                <w:szCs w:val="24"/>
              </w:rPr>
            </w:pPr>
            <w:r w:rsidRPr="00AE26EB">
              <w:rPr>
                <w:rFonts w:cs="Times New Roman"/>
                <w:sz w:val="24"/>
                <w:szCs w:val="24"/>
              </w:rPr>
              <w:t>Stingrākas prasības neparedz.</w:t>
            </w:r>
          </w:p>
        </w:tc>
      </w:tr>
      <w:tr w:rsidRPr="00341ADE" w:rsidR="00123E97" w:rsidTr="0087326D" w14:paraId="4EBA5676"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123E97" w:rsidP="003E6F1C" w:rsidRDefault="00123E97" w14:paraId="6C06A8E6" w14:textId="27C5B8E2">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9.apakšpunkts</w:t>
            </w:r>
          </w:p>
        </w:tc>
        <w:tc>
          <w:tcPr>
            <w:tcW w:w="838"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3E6F1C" w14:paraId="568A66A8" w14:textId="19AC86F3">
            <w:pPr>
              <w:ind w:firstLine="0"/>
              <w:rPr>
                <w:rFonts w:cs="Times New Roman"/>
                <w:sz w:val="24"/>
                <w:szCs w:val="24"/>
              </w:rPr>
            </w:pPr>
            <w:r w:rsidRPr="003E6F1C">
              <w:rPr>
                <w:rFonts w:cs="Times New Roman"/>
                <w:sz w:val="24"/>
                <w:szCs w:val="24"/>
              </w:rPr>
              <w:t xml:space="preserve">Likumprojekta </w:t>
            </w:r>
            <w:r w:rsidR="00521528">
              <w:rPr>
                <w:rFonts w:cs="Times New Roman"/>
                <w:sz w:val="24"/>
                <w:szCs w:val="24"/>
              </w:rPr>
              <w:t>1</w:t>
            </w:r>
            <w:r w:rsidR="00802302">
              <w:rPr>
                <w:rFonts w:cs="Times New Roman"/>
                <w:sz w:val="24"/>
                <w:szCs w:val="24"/>
              </w:rPr>
              <w:t>4</w:t>
            </w:r>
            <w:r w:rsidR="00521528">
              <w:rPr>
                <w:rFonts w:cs="Times New Roman"/>
                <w:sz w:val="24"/>
                <w:szCs w:val="24"/>
              </w:rPr>
              <w:t xml:space="preserve">.panta  </w:t>
            </w:r>
            <w:r w:rsidR="00123E97">
              <w:rPr>
                <w:rFonts w:cs="Times New Roman"/>
                <w:sz w:val="24"/>
                <w:szCs w:val="24"/>
              </w:rPr>
              <w:t xml:space="preserve"> </w:t>
            </w:r>
            <w:r w:rsidR="00802302">
              <w:rPr>
                <w:rFonts w:cs="Times New Roman"/>
                <w:sz w:val="24"/>
                <w:szCs w:val="24"/>
              </w:rPr>
              <w:t xml:space="preserve">sestā </w:t>
            </w:r>
            <w:r w:rsidR="00123E97">
              <w:rPr>
                <w:rFonts w:cs="Times New Roman"/>
                <w:sz w:val="24"/>
                <w:szCs w:val="24"/>
              </w:rPr>
              <w:t xml:space="preserve">daļa </w:t>
            </w:r>
          </w:p>
        </w:tc>
        <w:tc>
          <w:tcPr>
            <w:tcW w:w="745" w:type="pct"/>
            <w:tcBorders>
              <w:top w:val="outset" w:color="auto" w:sz="6" w:space="0"/>
              <w:left w:val="outset" w:color="auto" w:sz="6" w:space="0"/>
              <w:bottom w:val="outset" w:color="auto" w:sz="6" w:space="0"/>
              <w:right w:val="outset" w:color="auto" w:sz="6" w:space="0"/>
            </w:tcBorders>
          </w:tcPr>
          <w:p w:rsidRPr="00341ADE" w:rsidR="00123E97" w:rsidP="00E109FC" w:rsidRDefault="00123E97" w14:paraId="1691127A"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63"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123E97" w14:paraId="567E84D2" w14:textId="77777777">
            <w:pPr>
              <w:ind w:firstLine="0"/>
              <w:rPr>
                <w:rFonts w:cs="Times New Roman"/>
                <w:sz w:val="24"/>
                <w:szCs w:val="24"/>
              </w:rPr>
            </w:pPr>
            <w:r w:rsidRPr="00AE26EB">
              <w:rPr>
                <w:rFonts w:cs="Times New Roman"/>
                <w:sz w:val="24"/>
                <w:szCs w:val="24"/>
              </w:rPr>
              <w:t>Stingrākas prasības neparedz.</w:t>
            </w:r>
          </w:p>
        </w:tc>
      </w:tr>
      <w:tr w:rsidRPr="00341ADE" w:rsidR="00123E97" w:rsidTr="0087326D" w14:paraId="3DD21729"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123E97" w:rsidP="003E6F1C" w:rsidRDefault="00123E97" w14:paraId="5D93D577" w14:textId="5E4AA581">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10.apakšpunkts</w:t>
            </w:r>
          </w:p>
        </w:tc>
        <w:tc>
          <w:tcPr>
            <w:tcW w:w="838"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3E6F1C" w14:paraId="0B7125F4" w14:textId="47CC5B9F">
            <w:pPr>
              <w:ind w:firstLine="0"/>
              <w:rPr>
                <w:rFonts w:cs="Times New Roman"/>
                <w:sz w:val="24"/>
                <w:szCs w:val="24"/>
              </w:rPr>
            </w:pPr>
            <w:r w:rsidRPr="003E6F1C">
              <w:rPr>
                <w:rFonts w:cs="Times New Roman"/>
                <w:sz w:val="24"/>
                <w:szCs w:val="24"/>
              </w:rPr>
              <w:t xml:space="preserve">Likumprojekta </w:t>
            </w:r>
            <w:r w:rsidR="00521528">
              <w:rPr>
                <w:rFonts w:cs="Times New Roman"/>
                <w:sz w:val="24"/>
                <w:szCs w:val="24"/>
              </w:rPr>
              <w:t>1</w:t>
            </w:r>
            <w:r w:rsidR="00802302">
              <w:rPr>
                <w:rFonts w:cs="Times New Roman"/>
                <w:sz w:val="24"/>
                <w:szCs w:val="24"/>
              </w:rPr>
              <w:t>4</w:t>
            </w:r>
            <w:r w:rsidR="00521528">
              <w:rPr>
                <w:rFonts w:cs="Times New Roman"/>
                <w:sz w:val="24"/>
                <w:szCs w:val="24"/>
              </w:rPr>
              <w:t xml:space="preserve">.panta  </w:t>
            </w:r>
            <w:r w:rsidR="00123E97">
              <w:rPr>
                <w:rFonts w:cs="Times New Roman"/>
                <w:sz w:val="24"/>
                <w:szCs w:val="24"/>
              </w:rPr>
              <w:t xml:space="preserve">  </w:t>
            </w:r>
            <w:r w:rsidR="00802302">
              <w:rPr>
                <w:rFonts w:cs="Times New Roman"/>
                <w:sz w:val="24"/>
                <w:szCs w:val="24"/>
              </w:rPr>
              <w:t xml:space="preserve">septītā </w:t>
            </w:r>
            <w:r w:rsidR="00123E97">
              <w:rPr>
                <w:rFonts w:cs="Times New Roman"/>
                <w:sz w:val="24"/>
                <w:szCs w:val="24"/>
              </w:rPr>
              <w:t xml:space="preserve">daļa </w:t>
            </w:r>
          </w:p>
        </w:tc>
        <w:tc>
          <w:tcPr>
            <w:tcW w:w="745" w:type="pct"/>
            <w:tcBorders>
              <w:top w:val="outset" w:color="auto" w:sz="6" w:space="0"/>
              <w:left w:val="outset" w:color="auto" w:sz="6" w:space="0"/>
              <w:bottom w:val="outset" w:color="auto" w:sz="6" w:space="0"/>
              <w:right w:val="outset" w:color="auto" w:sz="6" w:space="0"/>
            </w:tcBorders>
          </w:tcPr>
          <w:p w:rsidRPr="00341ADE" w:rsidR="00123E97" w:rsidP="00E109FC" w:rsidRDefault="00123E97" w14:paraId="0EC9AE73"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63"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123E97" w14:paraId="6A363D14" w14:textId="77777777">
            <w:pPr>
              <w:ind w:firstLine="0"/>
              <w:rPr>
                <w:rFonts w:cs="Times New Roman"/>
                <w:sz w:val="24"/>
                <w:szCs w:val="24"/>
              </w:rPr>
            </w:pPr>
            <w:r w:rsidRPr="00AE26EB">
              <w:rPr>
                <w:rFonts w:cs="Times New Roman"/>
                <w:sz w:val="24"/>
                <w:szCs w:val="24"/>
              </w:rPr>
              <w:t>Stingrākas prasības neparedz.</w:t>
            </w:r>
          </w:p>
        </w:tc>
      </w:tr>
      <w:tr w:rsidRPr="00341ADE" w:rsidR="00123E97" w:rsidTr="0087326D" w14:paraId="13ED2CB7"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123E97" w:rsidP="003E6F1C" w:rsidRDefault="00123E97" w14:paraId="3FCF5324" w14:textId="3A278973">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11.apakšpunkts</w:t>
            </w:r>
          </w:p>
        </w:tc>
        <w:tc>
          <w:tcPr>
            <w:tcW w:w="838"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3E6F1C" w14:paraId="0FB55E5A" w14:textId="0CE6D033">
            <w:pPr>
              <w:ind w:firstLine="0"/>
              <w:rPr>
                <w:rFonts w:cs="Times New Roman"/>
                <w:sz w:val="24"/>
                <w:szCs w:val="24"/>
              </w:rPr>
            </w:pPr>
            <w:r w:rsidRPr="003E6F1C">
              <w:rPr>
                <w:rFonts w:cs="Times New Roman"/>
                <w:sz w:val="24"/>
                <w:szCs w:val="24"/>
              </w:rPr>
              <w:t xml:space="preserve">Likumprojekta </w:t>
            </w:r>
            <w:r w:rsidR="00521528">
              <w:rPr>
                <w:rFonts w:cs="Times New Roman"/>
                <w:sz w:val="24"/>
                <w:szCs w:val="24"/>
              </w:rPr>
              <w:t>1</w:t>
            </w:r>
            <w:r w:rsidR="00802302">
              <w:rPr>
                <w:rFonts w:cs="Times New Roman"/>
                <w:sz w:val="24"/>
                <w:szCs w:val="24"/>
              </w:rPr>
              <w:t>4</w:t>
            </w:r>
            <w:r w:rsidR="00521528">
              <w:rPr>
                <w:rFonts w:cs="Times New Roman"/>
                <w:sz w:val="24"/>
                <w:szCs w:val="24"/>
              </w:rPr>
              <w:t xml:space="preserve">.panta  </w:t>
            </w:r>
            <w:r w:rsidR="00123E97">
              <w:rPr>
                <w:rFonts w:cs="Times New Roman"/>
                <w:sz w:val="24"/>
                <w:szCs w:val="24"/>
              </w:rPr>
              <w:t xml:space="preserve"> </w:t>
            </w:r>
            <w:r w:rsidR="00802302">
              <w:rPr>
                <w:rFonts w:cs="Times New Roman"/>
                <w:sz w:val="24"/>
                <w:szCs w:val="24"/>
              </w:rPr>
              <w:t xml:space="preserve">astotā </w:t>
            </w:r>
            <w:r w:rsidR="00123E97">
              <w:rPr>
                <w:rFonts w:cs="Times New Roman"/>
                <w:sz w:val="24"/>
                <w:szCs w:val="24"/>
              </w:rPr>
              <w:t xml:space="preserve">daļa </w:t>
            </w:r>
          </w:p>
        </w:tc>
        <w:tc>
          <w:tcPr>
            <w:tcW w:w="745" w:type="pct"/>
            <w:tcBorders>
              <w:top w:val="outset" w:color="auto" w:sz="6" w:space="0"/>
              <w:left w:val="outset" w:color="auto" w:sz="6" w:space="0"/>
              <w:bottom w:val="outset" w:color="auto" w:sz="6" w:space="0"/>
              <w:right w:val="outset" w:color="auto" w:sz="6" w:space="0"/>
            </w:tcBorders>
          </w:tcPr>
          <w:p w:rsidRPr="00341ADE" w:rsidR="00123E97" w:rsidP="00E109FC" w:rsidRDefault="00123E97" w14:paraId="3BF1671B"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63"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123E97" w14:paraId="370D4A6E" w14:textId="77777777">
            <w:pPr>
              <w:ind w:firstLine="0"/>
              <w:rPr>
                <w:rFonts w:cs="Times New Roman"/>
                <w:sz w:val="24"/>
                <w:szCs w:val="24"/>
              </w:rPr>
            </w:pPr>
            <w:r w:rsidRPr="00AE26EB">
              <w:rPr>
                <w:rFonts w:cs="Times New Roman"/>
                <w:sz w:val="24"/>
                <w:szCs w:val="24"/>
              </w:rPr>
              <w:t>Stingrākas prasības neparedz.</w:t>
            </w:r>
          </w:p>
        </w:tc>
      </w:tr>
      <w:tr w:rsidRPr="00341ADE" w:rsidR="00123E97" w:rsidTr="0087326D" w14:paraId="242A7BA3"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123E97" w:rsidP="003E6F1C" w:rsidRDefault="00123E97" w14:paraId="0CD9184A" w14:textId="71464176">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 xml:space="preserve">ielikuma </w:t>
            </w:r>
            <w:r>
              <w:rPr>
                <w:rFonts w:cs="Times New Roman"/>
                <w:sz w:val="24"/>
                <w:szCs w:val="24"/>
              </w:rPr>
              <w:lastRenderedPageBreak/>
              <w:t>9.punkta 12.apakšpunkts</w:t>
            </w:r>
          </w:p>
        </w:tc>
        <w:tc>
          <w:tcPr>
            <w:tcW w:w="838"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3E6F1C" w14:paraId="7F857E02" w14:textId="2E2DACD7">
            <w:pPr>
              <w:ind w:firstLine="0"/>
              <w:rPr>
                <w:rFonts w:cs="Times New Roman"/>
                <w:sz w:val="24"/>
                <w:szCs w:val="24"/>
              </w:rPr>
            </w:pPr>
            <w:r w:rsidRPr="003E6F1C">
              <w:rPr>
                <w:rFonts w:cs="Times New Roman"/>
                <w:sz w:val="24"/>
                <w:szCs w:val="24"/>
              </w:rPr>
              <w:lastRenderedPageBreak/>
              <w:t xml:space="preserve">Likumprojekta </w:t>
            </w:r>
            <w:r>
              <w:rPr>
                <w:rFonts w:cs="Times New Roman"/>
                <w:sz w:val="24"/>
                <w:szCs w:val="24"/>
              </w:rPr>
              <w:t>1</w:t>
            </w:r>
            <w:r w:rsidR="00802302">
              <w:rPr>
                <w:rFonts w:cs="Times New Roman"/>
                <w:sz w:val="24"/>
                <w:szCs w:val="24"/>
              </w:rPr>
              <w:t>4</w:t>
            </w:r>
            <w:r>
              <w:rPr>
                <w:rFonts w:cs="Times New Roman"/>
                <w:sz w:val="24"/>
                <w:szCs w:val="24"/>
              </w:rPr>
              <w:t>.</w:t>
            </w:r>
            <w:r w:rsidR="00123E97">
              <w:rPr>
                <w:rFonts w:cs="Times New Roman"/>
                <w:sz w:val="24"/>
                <w:szCs w:val="24"/>
              </w:rPr>
              <w:t xml:space="preserve">panta </w:t>
            </w:r>
            <w:r w:rsidR="00802302">
              <w:rPr>
                <w:rFonts w:cs="Times New Roman"/>
                <w:sz w:val="24"/>
                <w:szCs w:val="24"/>
              </w:rPr>
              <w:t xml:space="preserve">devītā </w:t>
            </w:r>
            <w:r w:rsidR="00123E97">
              <w:rPr>
                <w:rFonts w:cs="Times New Roman"/>
                <w:sz w:val="24"/>
                <w:szCs w:val="24"/>
              </w:rPr>
              <w:t xml:space="preserve">daļa </w:t>
            </w:r>
          </w:p>
        </w:tc>
        <w:tc>
          <w:tcPr>
            <w:tcW w:w="745" w:type="pct"/>
            <w:tcBorders>
              <w:top w:val="outset" w:color="auto" w:sz="6" w:space="0"/>
              <w:left w:val="outset" w:color="auto" w:sz="6" w:space="0"/>
              <w:bottom w:val="outset" w:color="auto" w:sz="6" w:space="0"/>
              <w:right w:val="outset" w:color="auto" w:sz="6" w:space="0"/>
            </w:tcBorders>
          </w:tcPr>
          <w:p w:rsidRPr="00341ADE" w:rsidR="00123E97" w:rsidP="00E109FC" w:rsidRDefault="00123E97" w14:paraId="3F401C98"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63"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123E97" w14:paraId="1995D574" w14:textId="77777777">
            <w:pPr>
              <w:ind w:firstLine="0"/>
              <w:rPr>
                <w:rFonts w:cs="Times New Roman"/>
                <w:sz w:val="24"/>
                <w:szCs w:val="24"/>
              </w:rPr>
            </w:pPr>
            <w:r w:rsidRPr="00AE26EB">
              <w:rPr>
                <w:rFonts w:cs="Times New Roman"/>
                <w:sz w:val="24"/>
                <w:szCs w:val="24"/>
              </w:rPr>
              <w:t>Stingrākas prasības neparedz.</w:t>
            </w:r>
          </w:p>
        </w:tc>
      </w:tr>
      <w:tr w:rsidRPr="00341ADE" w:rsidR="00123E97" w:rsidTr="0087326D" w14:paraId="37EF5003"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123E97" w:rsidP="003E6F1C" w:rsidRDefault="00123E97" w14:paraId="0CD5F469" w14:textId="627EE772">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13.apakšpunkts</w:t>
            </w:r>
          </w:p>
        </w:tc>
        <w:tc>
          <w:tcPr>
            <w:tcW w:w="838"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3E6F1C" w14:paraId="070E0B9B" w14:textId="76C3878B">
            <w:pPr>
              <w:ind w:firstLine="0"/>
              <w:rPr>
                <w:rFonts w:cs="Times New Roman"/>
                <w:sz w:val="24"/>
                <w:szCs w:val="24"/>
              </w:rPr>
            </w:pPr>
            <w:r w:rsidRPr="003E6F1C">
              <w:rPr>
                <w:rFonts w:cs="Times New Roman"/>
                <w:sz w:val="24"/>
                <w:szCs w:val="24"/>
              </w:rPr>
              <w:t>Likumprojekta</w:t>
            </w:r>
            <w:r w:rsidR="00123E97">
              <w:rPr>
                <w:rFonts w:cs="Times New Roman"/>
                <w:sz w:val="24"/>
                <w:szCs w:val="24"/>
              </w:rPr>
              <w:t xml:space="preserve"> </w:t>
            </w:r>
            <w:r w:rsidR="00521528">
              <w:rPr>
                <w:rFonts w:cs="Times New Roman"/>
                <w:sz w:val="24"/>
                <w:szCs w:val="24"/>
              </w:rPr>
              <w:t>1</w:t>
            </w:r>
            <w:r w:rsidR="00802302">
              <w:rPr>
                <w:rFonts w:cs="Times New Roman"/>
                <w:sz w:val="24"/>
                <w:szCs w:val="24"/>
              </w:rPr>
              <w:t>4</w:t>
            </w:r>
            <w:r w:rsidR="00521528">
              <w:rPr>
                <w:rFonts w:cs="Times New Roman"/>
                <w:sz w:val="24"/>
                <w:szCs w:val="24"/>
              </w:rPr>
              <w:t>.</w:t>
            </w:r>
            <w:r w:rsidR="00123E97">
              <w:rPr>
                <w:rFonts w:cs="Times New Roman"/>
                <w:sz w:val="24"/>
                <w:szCs w:val="24"/>
              </w:rPr>
              <w:t xml:space="preserve"> panta </w:t>
            </w:r>
            <w:r w:rsidR="00802302">
              <w:rPr>
                <w:rFonts w:cs="Times New Roman"/>
                <w:sz w:val="24"/>
                <w:szCs w:val="24"/>
              </w:rPr>
              <w:t xml:space="preserve">desmitā </w:t>
            </w:r>
            <w:r w:rsidR="00123E97">
              <w:rPr>
                <w:rFonts w:cs="Times New Roman"/>
                <w:sz w:val="24"/>
                <w:szCs w:val="24"/>
              </w:rPr>
              <w:t xml:space="preserve">daļa </w:t>
            </w:r>
          </w:p>
        </w:tc>
        <w:tc>
          <w:tcPr>
            <w:tcW w:w="745" w:type="pct"/>
            <w:tcBorders>
              <w:top w:val="outset" w:color="auto" w:sz="6" w:space="0"/>
              <w:left w:val="outset" w:color="auto" w:sz="6" w:space="0"/>
              <w:bottom w:val="outset" w:color="auto" w:sz="6" w:space="0"/>
              <w:right w:val="outset" w:color="auto" w:sz="6" w:space="0"/>
            </w:tcBorders>
          </w:tcPr>
          <w:p w:rsidRPr="00341ADE" w:rsidR="00123E97" w:rsidP="00E109FC" w:rsidRDefault="00123E97" w14:paraId="40DFFA46"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63"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123E97" w14:paraId="6B911569" w14:textId="77777777">
            <w:pPr>
              <w:ind w:firstLine="0"/>
              <w:rPr>
                <w:rFonts w:cs="Times New Roman"/>
                <w:sz w:val="24"/>
                <w:szCs w:val="24"/>
              </w:rPr>
            </w:pPr>
            <w:r w:rsidRPr="00AE26EB">
              <w:rPr>
                <w:rFonts w:cs="Times New Roman"/>
                <w:sz w:val="24"/>
                <w:szCs w:val="24"/>
              </w:rPr>
              <w:t>Stingrākas prasības neparedz.</w:t>
            </w:r>
          </w:p>
        </w:tc>
      </w:tr>
      <w:tr w:rsidRPr="007F3ED8" w:rsidR="00123E97" w:rsidTr="0087326D" w14:paraId="29870E6C"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2F44B9" w:rsidR="00123E97" w:rsidP="003E6F1C" w:rsidRDefault="00123E97" w14:paraId="72DD4819" w14:textId="7B48F2D4">
            <w:pPr>
              <w:ind w:firstLine="0"/>
              <w:rPr>
                <w:rFonts w:cs="Times New Roman"/>
                <w:sz w:val="24"/>
                <w:szCs w:val="24"/>
              </w:rPr>
            </w:pPr>
            <w:r>
              <w:rPr>
                <w:rFonts w:cs="Times New Roman"/>
                <w:sz w:val="24"/>
                <w:szCs w:val="24"/>
              </w:rPr>
              <w:t>Regulas</w:t>
            </w:r>
            <w:r w:rsidRPr="002F44B9">
              <w:rPr>
                <w:rFonts w:cs="Times New Roman"/>
                <w:sz w:val="24"/>
                <w:szCs w:val="24"/>
              </w:rPr>
              <w:t xml:space="preserve"> </w:t>
            </w:r>
            <w:r>
              <w:rPr>
                <w:rFonts w:cs="Times New Roman"/>
                <w:sz w:val="24"/>
                <w:szCs w:val="24"/>
              </w:rPr>
              <w:t xml:space="preserve"> </w:t>
            </w:r>
            <w:r w:rsidR="003E6F1C">
              <w:rPr>
                <w:rFonts w:cs="Times New Roman"/>
                <w:sz w:val="24"/>
                <w:szCs w:val="24"/>
              </w:rPr>
              <w:t>I p</w:t>
            </w:r>
            <w:r w:rsidRPr="002F44B9">
              <w:rPr>
                <w:rFonts w:cs="Times New Roman"/>
                <w:sz w:val="24"/>
                <w:szCs w:val="24"/>
              </w:rPr>
              <w:t>ielikuma 9.punkta 14.apakšpunkts</w:t>
            </w:r>
          </w:p>
        </w:tc>
        <w:tc>
          <w:tcPr>
            <w:tcW w:w="838" w:type="pct"/>
            <w:gridSpan w:val="2"/>
            <w:tcBorders>
              <w:top w:val="outset" w:color="auto" w:sz="6" w:space="0"/>
              <w:left w:val="outset" w:color="auto" w:sz="6" w:space="0"/>
              <w:bottom w:val="outset" w:color="auto" w:sz="6" w:space="0"/>
              <w:right w:val="outset" w:color="auto" w:sz="6" w:space="0"/>
            </w:tcBorders>
          </w:tcPr>
          <w:p w:rsidRPr="007F3ED8" w:rsidR="00123E97" w:rsidP="00E109FC" w:rsidRDefault="003E6F1C" w14:paraId="2E23CC16" w14:textId="4D7E9A31">
            <w:pPr>
              <w:ind w:firstLine="0"/>
              <w:jc w:val="both"/>
              <w:rPr>
                <w:rFonts w:cs="Times New Roman"/>
                <w:sz w:val="24"/>
                <w:szCs w:val="24"/>
                <w:highlight w:val="yellow"/>
              </w:rPr>
            </w:pPr>
            <w:r w:rsidRPr="003E6F1C">
              <w:rPr>
                <w:rFonts w:cs="Times New Roman"/>
                <w:sz w:val="24"/>
                <w:szCs w:val="24"/>
              </w:rPr>
              <w:t>Likumprojekta</w:t>
            </w:r>
            <w:r w:rsidR="00521528">
              <w:rPr>
                <w:rFonts w:cs="Times New Roman"/>
                <w:sz w:val="24"/>
                <w:szCs w:val="24"/>
              </w:rPr>
              <w:t xml:space="preserve"> 1</w:t>
            </w:r>
            <w:r w:rsidR="00802302">
              <w:rPr>
                <w:rFonts w:cs="Times New Roman"/>
                <w:sz w:val="24"/>
                <w:szCs w:val="24"/>
              </w:rPr>
              <w:t>4</w:t>
            </w:r>
            <w:r w:rsidR="00521528">
              <w:rPr>
                <w:rFonts w:cs="Times New Roman"/>
                <w:sz w:val="24"/>
                <w:szCs w:val="24"/>
              </w:rPr>
              <w:t>.</w:t>
            </w:r>
            <w:r w:rsidR="00123E97">
              <w:rPr>
                <w:rFonts w:cs="Times New Roman"/>
                <w:sz w:val="24"/>
                <w:szCs w:val="24"/>
              </w:rPr>
              <w:t xml:space="preserve">panta </w:t>
            </w:r>
            <w:r w:rsidR="00802302">
              <w:rPr>
                <w:rFonts w:cs="Times New Roman"/>
                <w:sz w:val="24"/>
                <w:szCs w:val="24"/>
              </w:rPr>
              <w:t xml:space="preserve">vienpadsmitā </w:t>
            </w:r>
            <w:r w:rsidR="00123E97">
              <w:rPr>
                <w:rFonts w:cs="Times New Roman"/>
                <w:sz w:val="24"/>
                <w:szCs w:val="24"/>
              </w:rPr>
              <w:t xml:space="preserve">daļa </w:t>
            </w:r>
          </w:p>
        </w:tc>
        <w:tc>
          <w:tcPr>
            <w:tcW w:w="745" w:type="pct"/>
            <w:tcBorders>
              <w:top w:val="outset" w:color="auto" w:sz="6" w:space="0"/>
              <w:left w:val="outset" w:color="auto" w:sz="6" w:space="0"/>
              <w:bottom w:val="outset" w:color="auto" w:sz="6" w:space="0"/>
              <w:right w:val="outset" w:color="auto" w:sz="6" w:space="0"/>
            </w:tcBorders>
          </w:tcPr>
          <w:p w:rsidRPr="007F3ED8" w:rsidR="00123E97" w:rsidP="00E109FC" w:rsidRDefault="00123E97" w14:paraId="2E593C23" w14:textId="77777777">
            <w:pPr>
              <w:ind w:firstLine="0"/>
              <w:rPr>
                <w:rFonts w:cs="Times New Roman"/>
                <w:sz w:val="24"/>
                <w:szCs w:val="24"/>
                <w:highlight w:val="yellow"/>
              </w:rPr>
            </w:pPr>
            <w:r w:rsidRPr="00FE6B0C">
              <w:rPr>
                <w:rFonts w:cs="Times New Roman"/>
                <w:sz w:val="24"/>
                <w:szCs w:val="24"/>
              </w:rPr>
              <w:t>P</w:t>
            </w:r>
            <w:r>
              <w:rPr>
                <w:rFonts w:cs="Times New Roman"/>
                <w:sz w:val="24"/>
                <w:szCs w:val="24"/>
              </w:rPr>
              <w:t>rasības tiek ieviestas pilnībā.</w:t>
            </w:r>
          </w:p>
        </w:tc>
        <w:tc>
          <w:tcPr>
            <w:tcW w:w="2463" w:type="pct"/>
            <w:gridSpan w:val="2"/>
            <w:tcBorders>
              <w:top w:val="outset" w:color="auto" w:sz="6" w:space="0"/>
              <w:left w:val="outset" w:color="auto" w:sz="6" w:space="0"/>
              <w:bottom w:val="outset" w:color="auto" w:sz="6" w:space="0"/>
              <w:right w:val="outset" w:color="auto" w:sz="6" w:space="0"/>
            </w:tcBorders>
          </w:tcPr>
          <w:p w:rsidRPr="007F3ED8" w:rsidR="00123E97" w:rsidP="00E109FC" w:rsidRDefault="00123E97" w14:paraId="3064E3E1" w14:textId="77777777">
            <w:pPr>
              <w:ind w:firstLine="0"/>
              <w:rPr>
                <w:rFonts w:cs="Times New Roman"/>
                <w:sz w:val="24"/>
                <w:szCs w:val="24"/>
                <w:highlight w:val="yellow"/>
              </w:rPr>
            </w:pPr>
            <w:r w:rsidRPr="0036293A">
              <w:rPr>
                <w:rFonts w:cs="Times New Roman"/>
                <w:sz w:val="24"/>
                <w:szCs w:val="24"/>
              </w:rPr>
              <w:t>Stingrākas prasības neparedz.</w:t>
            </w:r>
          </w:p>
        </w:tc>
      </w:tr>
      <w:tr w:rsidRPr="00341ADE" w:rsidR="00123E97" w:rsidTr="0087326D" w14:paraId="716BF8B8"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123E97" w:rsidP="003E6F1C" w:rsidRDefault="00123E97" w14:paraId="3D411D5A" w14:textId="452CF3B0">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15.apakšpunkts</w:t>
            </w:r>
          </w:p>
        </w:tc>
        <w:tc>
          <w:tcPr>
            <w:tcW w:w="838"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3E6F1C" w14:paraId="060FD08D" w14:textId="28DCA51A">
            <w:pPr>
              <w:ind w:firstLine="0"/>
              <w:rPr>
                <w:rFonts w:cs="Times New Roman"/>
                <w:sz w:val="24"/>
                <w:szCs w:val="24"/>
              </w:rPr>
            </w:pPr>
            <w:r w:rsidRPr="003E6F1C">
              <w:rPr>
                <w:rFonts w:cs="Times New Roman"/>
                <w:sz w:val="24"/>
                <w:szCs w:val="24"/>
              </w:rPr>
              <w:t>Likumprojekta</w:t>
            </w:r>
            <w:r w:rsidR="00123E97">
              <w:rPr>
                <w:rFonts w:cs="Times New Roman"/>
                <w:sz w:val="24"/>
                <w:szCs w:val="24"/>
              </w:rPr>
              <w:t xml:space="preserve"> </w:t>
            </w:r>
            <w:r w:rsidR="00521528">
              <w:rPr>
                <w:rFonts w:cs="Times New Roman"/>
                <w:sz w:val="24"/>
                <w:szCs w:val="24"/>
              </w:rPr>
              <w:t>1</w:t>
            </w:r>
            <w:r w:rsidR="00802302">
              <w:rPr>
                <w:rFonts w:cs="Times New Roman"/>
                <w:sz w:val="24"/>
                <w:szCs w:val="24"/>
              </w:rPr>
              <w:t>5</w:t>
            </w:r>
            <w:r w:rsidR="00521528">
              <w:rPr>
                <w:rFonts w:cs="Times New Roman"/>
                <w:sz w:val="24"/>
                <w:szCs w:val="24"/>
              </w:rPr>
              <w:t>.</w:t>
            </w:r>
            <w:r w:rsidR="00123E97">
              <w:rPr>
                <w:rFonts w:cs="Times New Roman"/>
                <w:sz w:val="24"/>
                <w:szCs w:val="24"/>
              </w:rPr>
              <w:t xml:space="preserve">panta </w:t>
            </w:r>
            <w:r w:rsidR="00802302">
              <w:rPr>
                <w:rFonts w:cs="Times New Roman"/>
                <w:sz w:val="24"/>
                <w:szCs w:val="24"/>
              </w:rPr>
              <w:t xml:space="preserve">pirmā </w:t>
            </w:r>
            <w:r w:rsidR="00123E97">
              <w:rPr>
                <w:rFonts w:cs="Times New Roman"/>
                <w:sz w:val="24"/>
                <w:szCs w:val="24"/>
              </w:rPr>
              <w:t xml:space="preserve">daļa </w:t>
            </w:r>
          </w:p>
        </w:tc>
        <w:tc>
          <w:tcPr>
            <w:tcW w:w="745" w:type="pct"/>
            <w:tcBorders>
              <w:top w:val="outset" w:color="auto" w:sz="6" w:space="0"/>
              <w:left w:val="outset" w:color="auto" w:sz="6" w:space="0"/>
              <w:bottom w:val="outset" w:color="auto" w:sz="6" w:space="0"/>
              <w:right w:val="outset" w:color="auto" w:sz="6" w:space="0"/>
            </w:tcBorders>
          </w:tcPr>
          <w:p w:rsidRPr="00341ADE" w:rsidR="00123E97" w:rsidP="00E109FC" w:rsidRDefault="00123E97" w14:paraId="27C0764F"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63"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123E97" w14:paraId="1D877A4F" w14:textId="77777777">
            <w:pPr>
              <w:ind w:firstLine="0"/>
              <w:rPr>
                <w:rFonts w:cs="Times New Roman"/>
                <w:sz w:val="24"/>
                <w:szCs w:val="24"/>
              </w:rPr>
            </w:pPr>
            <w:r w:rsidRPr="00AE26EB">
              <w:rPr>
                <w:rFonts w:cs="Times New Roman"/>
                <w:sz w:val="24"/>
                <w:szCs w:val="24"/>
              </w:rPr>
              <w:t>Stingrākas prasības neparedz.</w:t>
            </w:r>
          </w:p>
        </w:tc>
      </w:tr>
      <w:tr w:rsidRPr="00341ADE" w:rsidR="00D443DC" w:rsidTr="0087326D" w14:paraId="5B9B560A"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00D443DC" w:rsidP="003E6F1C" w:rsidRDefault="00D443DC" w14:paraId="1A107C6C" w14:textId="5E1D87F8">
            <w:pPr>
              <w:ind w:firstLine="0"/>
              <w:rPr>
                <w:rFonts w:cs="Times New Roman"/>
                <w:sz w:val="24"/>
                <w:szCs w:val="24"/>
              </w:rPr>
            </w:pPr>
            <w:r>
              <w:rPr>
                <w:rFonts w:cs="Times New Roman"/>
                <w:sz w:val="24"/>
                <w:szCs w:val="24"/>
              </w:rPr>
              <w:t>Regulas  I pielikuma 9.punkta 16.apakšpunkts</w:t>
            </w:r>
          </w:p>
        </w:tc>
        <w:tc>
          <w:tcPr>
            <w:tcW w:w="838" w:type="pct"/>
            <w:gridSpan w:val="2"/>
            <w:tcBorders>
              <w:top w:val="outset" w:color="auto" w:sz="6" w:space="0"/>
              <w:left w:val="outset" w:color="auto" w:sz="6" w:space="0"/>
              <w:bottom w:val="outset" w:color="auto" w:sz="6" w:space="0"/>
              <w:right w:val="outset" w:color="auto" w:sz="6" w:space="0"/>
            </w:tcBorders>
          </w:tcPr>
          <w:p w:rsidRPr="003E6F1C" w:rsidR="00D443DC" w:rsidP="00E109FC" w:rsidRDefault="00D443DC" w14:paraId="058206B1" w14:textId="17736493">
            <w:pPr>
              <w:ind w:firstLine="0"/>
              <w:rPr>
                <w:rFonts w:cs="Times New Roman"/>
                <w:sz w:val="24"/>
                <w:szCs w:val="24"/>
              </w:rPr>
            </w:pPr>
            <w:r w:rsidRPr="003E6F1C">
              <w:rPr>
                <w:rFonts w:cs="Times New Roman"/>
                <w:sz w:val="24"/>
                <w:szCs w:val="24"/>
              </w:rPr>
              <w:t>Likumprojekta</w:t>
            </w:r>
            <w:r>
              <w:rPr>
                <w:rFonts w:cs="Times New Roman"/>
                <w:sz w:val="24"/>
                <w:szCs w:val="24"/>
              </w:rPr>
              <w:t xml:space="preserve"> 15.panta otrā daļa</w:t>
            </w:r>
          </w:p>
        </w:tc>
        <w:tc>
          <w:tcPr>
            <w:tcW w:w="745" w:type="pct"/>
            <w:tcBorders>
              <w:top w:val="outset" w:color="auto" w:sz="6" w:space="0"/>
              <w:left w:val="outset" w:color="auto" w:sz="6" w:space="0"/>
              <w:bottom w:val="outset" w:color="auto" w:sz="6" w:space="0"/>
              <w:right w:val="outset" w:color="auto" w:sz="6" w:space="0"/>
            </w:tcBorders>
          </w:tcPr>
          <w:p w:rsidRPr="00FE6B0C" w:rsidR="00D443DC" w:rsidP="00E109FC" w:rsidRDefault="004F3855" w14:paraId="68476467" w14:textId="700FDAFE">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63" w:type="pct"/>
            <w:gridSpan w:val="2"/>
            <w:tcBorders>
              <w:top w:val="outset" w:color="auto" w:sz="6" w:space="0"/>
              <w:left w:val="outset" w:color="auto" w:sz="6" w:space="0"/>
              <w:bottom w:val="outset" w:color="auto" w:sz="6" w:space="0"/>
              <w:right w:val="outset" w:color="auto" w:sz="6" w:space="0"/>
            </w:tcBorders>
          </w:tcPr>
          <w:p w:rsidRPr="00AE26EB" w:rsidR="00D443DC" w:rsidP="00E109FC" w:rsidRDefault="004F3855" w14:paraId="15E3B4CA" w14:textId="1B469BAE">
            <w:pPr>
              <w:ind w:firstLine="0"/>
              <w:rPr>
                <w:rFonts w:cs="Times New Roman"/>
                <w:sz w:val="24"/>
                <w:szCs w:val="24"/>
              </w:rPr>
            </w:pPr>
            <w:r w:rsidRPr="00AE26EB">
              <w:rPr>
                <w:rFonts w:cs="Times New Roman"/>
                <w:sz w:val="24"/>
                <w:szCs w:val="24"/>
              </w:rPr>
              <w:t>Stingrākas prasības neparedz.</w:t>
            </w:r>
          </w:p>
        </w:tc>
      </w:tr>
      <w:tr w:rsidRPr="00341ADE" w:rsidR="00123E97" w:rsidTr="0087326D" w14:paraId="6AFBBA38"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123E97" w:rsidP="003E6F1C" w:rsidRDefault="00123E97" w14:paraId="5631AABF" w14:textId="58443F88">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17.apakšpunkts</w:t>
            </w:r>
          </w:p>
        </w:tc>
        <w:tc>
          <w:tcPr>
            <w:tcW w:w="838"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D443DC" w14:paraId="4A703DA0" w14:textId="35E703F4">
            <w:pPr>
              <w:ind w:firstLine="0"/>
              <w:rPr>
                <w:rFonts w:cs="Times New Roman"/>
                <w:sz w:val="24"/>
                <w:szCs w:val="24"/>
              </w:rPr>
            </w:pPr>
            <w:r w:rsidRPr="003E6F1C">
              <w:rPr>
                <w:rFonts w:cs="Times New Roman"/>
                <w:sz w:val="24"/>
                <w:szCs w:val="24"/>
              </w:rPr>
              <w:t>Likumprojekta</w:t>
            </w:r>
            <w:r>
              <w:rPr>
                <w:rFonts w:cs="Times New Roman"/>
                <w:sz w:val="24"/>
                <w:szCs w:val="24"/>
              </w:rPr>
              <w:t xml:space="preserve"> 15.panta trešā daļa </w:t>
            </w:r>
          </w:p>
        </w:tc>
        <w:tc>
          <w:tcPr>
            <w:tcW w:w="745" w:type="pct"/>
            <w:tcBorders>
              <w:top w:val="outset" w:color="auto" w:sz="6" w:space="0"/>
              <w:left w:val="outset" w:color="auto" w:sz="6" w:space="0"/>
              <w:bottom w:val="outset" w:color="auto" w:sz="6" w:space="0"/>
              <w:right w:val="outset" w:color="auto" w:sz="6" w:space="0"/>
            </w:tcBorders>
          </w:tcPr>
          <w:p w:rsidRPr="00341ADE" w:rsidR="00123E97" w:rsidP="00E109FC" w:rsidRDefault="00123E97" w14:paraId="4EF8ED9A"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63"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123E97" w14:paraId="3EC01BEA" w14:textId="77777777">
            <w:pPr>
              <w:ind w:firstLine="0"/>
              <w:rPr>
                <w:rFonts w:cs="Times New Roman"/>
                <w:sz w:val="24"/>
                <w:szCs w:val="24"/>
              </w:rPr>
            </w:pPr>
            <w:r w:rsidRPr="00AE26EB">
              <w:rPr>
                <w:rFonts w:cs="Times New Roman"/>
                <w:sz w:val="24"/>
                <w:szCs w:val="24"/>
              </w:rPr>
              <w:t>Stingrākas prasības neparedz.</w:t>
            </w:r>
          </w:p>
        </w:tc>
      </w:tr>
      <w:tr w:rsidRPr="00341ADE" w:rsidR="00123E97" w:rsidTr="0087326D" w14:paraId="1CABFDA3"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123E97" w:rsidP="003E6F1C" w:rsidRDefault="00123E97" w14:paraId="5623EADB" w14:textId="42BE3A05">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18.apakšpunkts</w:t>
            </w:r>
          </w:p>
        </w:tc>
        <w:tc>
          <w:tcPr>
            <w:tcW w:w="838"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D443DC" w14:paraId="3AF5BEC8" w14:textId="462D1502">
            <w:pPr>
              <w:ind w:firstLine="0"/>
              <w:rPr>
                <w:rFonts w:cs="Times New Roman"/>
                <w:sz w:val="24"/>
                <w:szCs w:val="24"/>
              </w:rPr>
            </w:pPr>
            <w:r w:rsidRPr="003E6F1C">
              <w:rPr>
                <w:rFonts w:cs="Times New Roman"/>
                <w:sz w:val="24"/>
                <w:szCs w:val="24"/>
              </w:rPr>
              <w:t xml:space="preserve">Likumprojekta </w:t>
            </w:r>
            <w:r>
              <w:rPr>
                <w:rFonts w:cs="Times New Roman"/>
                <w:sz w:val="24"/>
                <w:szCs w:val="24"/>
              </w:rPr>
              <w:t xml:space="preserve">15.panta ceturtā daļa </w:t>
            </w:r>
          </w:p>
        </w:tc>
        <w:tc>
          <w:tcPr>
            <w:tcW w:w="745" w:type="pct"/>
            <w:tcBorders>
              <w:top w:val="outset" w:color="auto" w:sz="6" w:space="0"/>
              <w:left w:val="outset" w:color="auto" w:sz="6" w:space="0"/>
              <w:bottom w:val="outset" w:color="auto" w:sz="6" w:space="0"/>
              <w:right w:val="outset" w:color="auto" w:sz="6" w:space="0"/>
            </w:tcBorders>
          </w:tcPr>
          <w:p w:rsidRPr="00341ADE" w:rsidR="00123E97" w:rsidP="00E109FC" w:rsidRDefault="00123E97" w14:paraId="00A4D5BA"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63"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123E97" w14:paraId="4EA7F698" w14:textId="77777777">
            <w:pPr>
              <w:ind w:firstLine="0"/>
              <w:rPr>
                <w:rFonts w:cs="Times New Roman"/>
                <w:sz w:val="24"/>
                <w:szCs w:val="24"/>
              </w:rPr>
            </w:pPr>
            <w:r w:rsidRPr="00AE26EB">
              <w:rPr>
                <w:rFonts w:cs="Times New Roman"/>
                <w:sz w:val="24"/>
                <w:szCs w:val="24"/>
              </w:rPr>
              <w:t>Stingrākas prasības neparedz.</w:t>
            </w:r>
          </w:p>
        </w:tc>
      </w:tr>
      <w:tr w:rsidRPr="00341ADE" w:rsidR="00123E97" w:rsidTr="0087326D" w14:paraId="79A1DA1F"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123E97" w:rsidP="003E6F1C" w:rsidRDefault="00123E97" w14:paraId="0D2E220C" w14:textId="73FF71D6">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19.apakšpunkts</w:t>
            </w:r>
          </w:p>
        </w:tc>
        <w:tc>
          <w:tcPr>
            <w:tcW w:w="838"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D443DC" w14:paraId="3DDCD2F1" w14:textId="08A7B787">
            <w:pPr>
              <w:ind w:firstLine="0"/>
              <w:rPr>
                <w:rFonts w:cs="Times New Roman"/>
                <w:sz w:val="24"/>
                <w:szCs w:val="24"/>
              </w:rPr>
            </w:pPr>
            <w:r w:rsidRPr="003E6F1C">
              <w:rPr>
                <w:rFonts w:cs="Times New Roman"/>
                <w:sz w:val="24"/>
                <w:szCs w:val="24"/>
              </w:rPr>
              <w:t>Likumprojekta</w:t>
            </w:r>
            <w:r>
              <w:rPr>
                <w:rFonts w:cs="Times New Roman"/>
                <w:sz w:val="24"/>
                <w:szCs w:val="24"/>
              </w:rPr>
              <w:t xml:space="preserve"> 15.panta piektā daļa</w:t>
            </w:r>
          </w:p>
        </w:tc>
        <w:tc>
          <w:tcPr>
            <w:tcW w:w="745" w:type="pct"/>
            <w:tcBorders>
              <w:top w:val="outset" w:color="auto" w:sz="6" w:space="0"/>
              <w:left w:val="outset" w:color="auto" w:sz="6" w:space="0"/>
              <w:bottom w:val="outset" w:color="auto" w:sz="6" w:space="0"/>
              <w:right w:val="outset" w:color="auto" w:sz="6" w:space="0"/>
            </w:tcBorders>
          </w:tcPr>
          <w:p w:rsidRPr="00341ADE" w:rsidR="00123E97" w:rsidP="00E109FC" w:rsidRDefault="00123E97" w14:paraId="5B954450"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63"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123E97" w14:paraId="086A85F6" w14:textId="77777777">
            <w:pPr>
              <w:ind w:firstLine="0"/>
              <w:rPr>
                <w:rFonts w:cs="Times New Roman"/>
                <w:sz w:val="24"/>
                <w:szCs w:val="24"/>
              </w:rPr>
            </w:pPr>
            <w:r w:rsidRPr="00AE26EB">
              <w:rPr>
                <w:rFonts w:cs="Times New Roman"/>
                <w:sz w:val="24"/>
                <w:szCs w:val="24"/>
              </w:rPr>
              <w:t>Stingrākas prasības neparedz.</w:t>
            </w:r>
          </w:p>
        </w:tc>
      </w:tr>
      <w:tr w:rsidRPr="00341ADE" w:rsidR="00123E97" w:rsidTr="0087326D" w14:paraId="150C0ED1"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123E97" w:rsidP="003E6F1C" w:rsidRDefault="00123E97" w14:paraId="5139DA76" w14:textId="04A69A41">
            <w:pPr>
              <w:ind w:firstLine="0"/>
              <w:rPr>
                <w:rFonts w:cs="Times New Roman"/>
                <w:sz w:val="24"/>
                <w:szCs w:val="24"/>
              </w:rPr>
            </w:pPr>
            <w:r>
              <w:rPr>
                <w:rFonts w:cs="Times New Roman"/>
                <w:sz w:val="24"/>
                <w:szCs w:val="24"/>
              </w:rPr>
              <w:t xml:space="preserve">Regulas  I </w:t>
            </w:r>
            <w:r w:rsidR="003E6F1C">
              <w:rPr>
                <w:rFonts w:cs="Times New Roman"/>
                <w:sz w:val="24"/>
                <w:szCs w:val="24"/>
              </w:rPr>
              <w:t>p</w:t>
            </w:r>
            <w:r>
              <w:rPr>
                <w:rFonts w:cs="Times New Roman"/>
                <w:sz w:val="24"/>
                <w:szCs w:val="24"/>
              </w:rPr>
              <w:t>ielikuma 9.punkta 20.apakšpunkts</w:t>
            </w:r>
          </w:p>
        </w:tc>
        <w:tc>
          <w:tcPr>
            <w:tcW w:w="838"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D443DC" w14:paraId="337EBCCE" w14:textId="7EAD6FCD">
            <w:pPr>
              <w:ind w:firstLine="0"/>
              <w:rPr>
                <w:rFonts w:cs="Times New Roman"/>
                <w:sz w:val="24"/>
                <w:szCs w:val="24"/>
              </w:rPr>
            </w:pPr>
            <w:r w:rsidRPr="003E6F1C">
              <w:rPr>
                <w:rFonts w:cs="Times New Roman"/>
                <w:sz w:val="24"/>
                <w:szCs w:val="24"/>
              </w:rPr>
              <w:t xml:space="preserve">Likumprojekta </w:t>
            </w:r>
            <w:r>
              <w:rPr>
                <w:rFonts w:cs="Times New Roman"/>
                <w:sz w:val="24"/>
                <w:szCs w:val="24"/>
              </w:rPr>
              <w:t>15.panta sestā daļa</w:t>
            </w:r>
          </w:p>
        </w:tc>
        <w:tc>
          <w:tcPr>
            <w:tcW w:w="745" w:type="pct"/>
            <w:tcBorders>
              <w:top w:val="outset" w:color="auto" w:sz="6" w:space="0"/>
              <w:left w:val="outset" w:color="auto" w:sz="6" w:space="0"/>
              <w:bottom w:val="outset" w:color="auto" w:sz="6" w:space="0"/>
              <w:right w:val="outset" w:color="auto" w:sz="6" w:space="0"/>
            </w:tcBorders>
          </w:tcPr>
          <w:p w:rsidRPr="00341ADE" w:rsidR="00123E97" w:rsidP="00E109FC" w:rsidRDefault="00123E97" w14:paraId="201DFFCF"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63"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123E97" w14:paraId="39EB5AED" w14:textId="77777777">
            <w:pPr>
              <w:ind w:firstLine="0"/>
              <w:rPr>
                <w:rFonts w:cs="Times New Roman"/>
                <w:sz w:val="24"/>
                <w:szCs w:val="24"/>
              </w:rPr>
            </w:pPr>
            <w:r w:rsidRPr="00AE26EB">
              <w:rPr>
                <w:rFonts w:cs="Times New Roman"/>
                <w:sz w:val="24"/>
                <w:szCs w:val="24"/>
              </w:rPr>
              <w:t>Stingrākas prasības neparedz.</w:t>
            </w:r>
          </w:p>
        </w:tc>
      </w:tr>
      <w:tr w:rsidRPr="00341ADE" w:rsidR="00123E97" w:rsidTr="0087326D" w14:paraId="3C5D0A99"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123E97" w:rsidP="003E6F1C" w:rsidRDefault="00123E97" w14:paraId="0AA11DCE" w14:textId="6AE695CD">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21.apakšpunkts</w:t>
            </w:r>
          </w:p>
        </w:tc>
        <w:tc>
          <w:tcPr>
            <w:tcW w:w="838"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D443DC" w14:paraId="62010BF3" w14:textId="70E39D11">
            <w:pPr>
              <w:ind w:firstLine="0"/>
              <w:rPr>
                <w:rFonts w:cs="Times New Roman"/>
                <w:sz w:val="24"/>
                <w:szCs w:val="24"/>
              </w:rPr>
            </w:pPr>
            <w:r w:rsidRPr="003E6F1C">
              <w:rPr>
                <w:rFonts w:cs="Times New Roman"/>
                <w:sz w:val="24"/>
                <w:szCs w:val="24"/>
              </w:rPr>
              <w:t xml:space="preserve">Likumprojekta </w:t>
            </w:r>
            <w:r>
              <w:rPr>
                <w:rFonts w:cs="Times New Roman"/>
                <w:sz w:val="24"/>
                <w:szCs w:val="24"/>
              </w:rPr>
              <w:t>15.panta septītā daļa</w:t>
            </w:r>
          </w:p>
        </w:tc>
        <w:tc>
          <w:tcPr>
            <w:tcW w:w="745" w:type="pct"/>
            <w:tcBorders>
              <w:top w:val="outset" w:color="auto" w:sz="6" w:space="0"/>
              <w:left w:val="outset" w:color="auto" w:sz="6" w:space="0"/>
              <w:bottom w:val="outset" w:color="auto" w:sz="6" w:space="0"/>
              <w:right w:val="outset" w:color="auto" w:sz="6" w:space="0"/>
            </w:tcBorders>
          </w:tcPr>
          <w:p w:rsidRPr="00341ADE" w:rsidR="00123E97" w:rsidP="00E109FC" w:rsidRDefault="00123E97" w14:paraId="5D34583F"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63"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123E97" w14:paraId="3C2A431A" w14:textId="77777777">
            <w:pPr>
              <w:ind w:firstLine="0"/>
              <w:rPr>
                <w:rFonts w:cs="Times New Roman"/>
                <w:sz w:val="24"/>
                <w:szCs w:val="24"/>
              </w:rPr>
            </w:pPr>
            <w:r w:rsidRPr="00AE26EB">
              <w:rPr>
                <w:rFonts w:cs="Times New Roman"/>
                <w:sz w:val="24"/>
                <w:szCs w:val="24"/>
              </w:rPr>
              <w:t>Stingrākas prasības neparedz.</w:t>
            </w:r>
          </w:p>
        </w:tc>
      </w:tr>
      <w:tr w:rsidRPr="00341ADE" w:rsidR="00123E97" w:rsidTr="0087326D" w14:paraId="2C346D2F"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123E97" w:rsidP="003E6F1C" w:rsidRDefault="00123E97" w14:paraId="586C545D" w14:textId="7A591863">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22.apakšpunkts</w:t>
            </w:r>
          </w:p>
        </w:tc>
        <w:tc>
          <w:tcPr>
            <w:tcW w:w="838"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D443DC" w14:paraId="4EED6A3F" w14:textId="27C826D8">
            <w:pPr>
              <w:ind w:firstLine="0"/>
              <w:rPr>
                <w:rFonts w:cs="Times New Roman"/>
                <w:sz w:val="24"/>
                <w:szCs w:val="24"/>
              </w:rPr>
            </w:pPr>
            <w:r w:rsidRPr="003E6F1C">
              <w:rPr>
                <w:rFonts w:cs="Times New Roman"/>
                <w:sz w:val="24"/>
                <w:szCs w:val="24"/>
              </w:rPr>
              <w:t>Likumprojekta</w:t>
            </w:r>
            <w:r>
              <w:rPr>
                <w:rFonts w:cs="Times New Roman"/>
                <w:sz w:val="24"/>
                <w:szCs w:val="24"/>
              </w:rPr>
              <w:t xml:space="preserve"> 15.panta astotā daļa</w:t>
            </w:r>
          </w:p>
        </w:tc>
        <w:tc>
          <w:tcPr>
            <w:tcW w:w="745" w:type="pct"/>
            <w:tcBorders>
              <w:top w:val="outset" w:color="auto" w:sz="6" w:space="0"/>
              <w:left w:val="outset" w:color="auto" w:sz="6" w:space="0"/>
              <w:bottom w:val="outset" w:color="auto" w:sz="6" w:space="0"/>
              <w:right w:val="outset" w:color="auto" w:sz="6" w:space="0"/>
            </w:tcBorders>
          </w:tcPr>
          <w:p w:rsidRPr="00341ADE" w:rsidR="00123E97" w:rsidP="00E109FC" w:rsidRDefault="00123E97" w14:paraId="0511D366"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63"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123E97" w14:paraId="17E7A1BC" w14:textId="77777777">
            <w:pPr>
              <w:ind w:firstLine="0"/>
              <w:rPr>
                <w:rFonts w:cs="Times New Roman"/>
                <w:sz w:val="24"/>
                <w:szCs w:val="24"/>
              </w:rPr>
            </w:pPr>
            <w:r w:rsidRPr="00AE26EB">
              <w:rPr>
                <w:rFonts w:cs="Times New Roman"/>
                <w:sz w:val="24"/>
                <w:szCs w:val="24"/>
              </w:rPr>
              <w:t>Stingrākas prasības neparedz.</w:t>
            </w:r>
          </w:p>
        </w:tc>
      </w:tr>
      <w:tr w:rsidRPr="00341ADE" w:rsidR="00123E97" w:rsidTr="0087326D" w14:paraId="02067CD3"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123E97" w:rsidP="003E6F1C" w:rsidRDefault="00123E97" w14:paraId="724D6D47" w14:textId="3539FAB9">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23.apakšpunkts</w:t>
            </w:r>
          </w:p>
        </w:tc>
        <w:tc>
          <w:tcPr>
            <w:tcW w:w="838"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D443DC" w14:paraId="1F662864" w14:textId="5FAECB7E">
            <w:pPr>
              <w:ind w:firstLine="0"/>
              <w:rPr>
                <w:rFonts w:cs="Times New Roman"/>
                <w:sz w:val="24"/>
                <w:szCs w:val="24"/>
              </w:rPr>
            </w:pPr>
            <w:r w:rsidRPr="003E6F1C">
              <w:rPr>
                <w:rFonts w:cs="Times New Roman"/>
                <w:sz w:val="24"/>
                <w:szCs w:val="24"/>
              </w:rPr>
              <w:t>Likumprojekta</w:t>
            </w:r>
            <w:r>
              <w:rPr>
                <w:rFonts w:cs="Times New Roman"/>
                <w:sz w:val="24"/>
                <w:szCs w:val="24"/>
              </w:rPr>
              <w:t xml:space="preserve"> 15.panta devītā daļa</w:t>
            </w:r>
          </w:p>
        </w:tc>
        <w:tc>
          <w:tcPr>
            <w:tcW w:w="745" w:type="pct"/>
            <w:tcBorders>
              <w:top w:val="outset" w:color="auto" w:sz="6" w:space="0"/>
              <w:left w:val="outset" w:color="auto" w:sz="6" w:space="0"/>
              <w:bottom w:val="outset" w:color="auto" w:sz="6" w:space="0"/>
              <w:right w:val="outset" w:color="auto" w:sz="6" w:space="0"/>
            </w:tcBorders>
          </w:tcPr>
          <w:p w:rsidRPr="00341ADE" w:rsidR="00123E97" w:rsidP="00E109FC" w:rsidRDefault="00123E97" w14:paraId="2D2857E0"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63" w:type="pct"/>
            <w:gridSpan w:val="2"/>
            <w:tcBorders>
              <w:top w:val="outset" w:color="auto" w:sz="6" w:space="0"/>
              <w:left w:val="outset" w:color="auto" w:sz="6" w:space="0"/>
              <w:bottom w:val="outset" w:color="auto" w:sz="6" w:space="0"/>
              <w:right w:val="outset" w:color="auto" w:sz="6" w:space="0"/>
            </w:tcBorders>
          </w:tcPr>
          <w:p w:rsidRPr="00341ADE" w:rsidR="00123E97" w:rsidP="00E109FC" w:rsidRDefault="00123E97" w14:paraId="7FBFF427" w14:textId="77777777">
            <w:pPr>
              <w:ind w:firstLine="0"/>
              <w:rPr>
                <w:rFonts w:cs="Times New Roman"/>
                <w:sz w:val="24"/>
                <w:szCs w:val="24"/>
              </w:rPr>
            </w:pPr>
            <w:r w:rsidRPr="00AE26EB">
              <w:rPr>
                <w:rFonts w:cs="Times New Roman"/>
                <w:sz w:val="24"/>
                <w:szCs w:val="24"/>
              </w:rPr>
              <w:t>Stingrākas prasības neparedz.</w:t>
            </w:r>
          </w:p>
        </w:tc>
      </w:tr>
      <w:tr w:rsidRPr="00341ADE" w:rsidR="00802302" w:rsidTr="0087326D" w14:paraId="66A4863B"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00802302" w:rsidP="003E6F1C" w:rsidRDefault="00802302" w14:paraId="45E01AD0" w14:textId="2D1EEAF7">
            <w:pPr>
              <w:ind w:firstLine="0"/>
              <w:rPr>
                <w:rFonts w:cs="Times New Roman"/>
                <w:sz w:val="24"/>
                <w:szCs w:val="24"/>
              </w:rPr>
            </w:pPr>
            <w:r>
              <w:rPr>
                <w:rFonts w:cs="Times New Roman"/>
                <w:sz w:val="24"/>
                <w:szCs w:val="24"/>
              </w:rPr>
              <w:lastRenderedPageBreak/>
              <w:t>Regulas  I pielikuma 9.punkta 24.apakšpunkts</w:t>
            </w:r>
          </w:p>
        </w:tc>
        <w:tc>
          <w:tcPr>
            <w:tcW w:w="838" w:type="pct"/>
            <w:gridSpan w:val="2"/>
            <w:tcBorders>
              <w:top w:val="outset" w:color="auto" w:sz="6" w:space="0"/>
              <w:left w:val="outset" w:color="auto" w:sz="6" w:space="0"/>
              <w:bottom w:val="outset" w:color="auto" w:sz="6" w:space="0"/>
              <w:right w:val="outset" w:color="auto" w:sz="6" w:space="0"/>
            </w:tcBorders>
          </w:tcPr>
          <w:p w:rsidRPr="003E6F1C" w:rsidR="00802302" w:rsidP="00E109FC" w:rsidRDefault="00D443DC" w14:paraId="41718843" w14:textId="6A038574">
            <w:pPr>
              <w:ind w:firstLine="0"/>
              <w:rPr>
                <w:rFonts w:cs="Times New Roman"/>
                <w:sz w:val="24"/>
                <w:szCs w:val="24"/>
              </w:rPr>
            </w:pPr>
            <w:r w:rsidRPr="003E6F1C">
              <w:rPr>
                <w:rFonts w:cs="Times New Roman"/>
                <w:sz w:val="24"/>
                <w:szCs w:val="24"/>
              </w:rPr>
              <w:t>Likumprojekta</w:t>
            </w:r>
            <w:r>
              <w:rPr>
                <w:rFonts w:cs="Times New Roman"/>
                <w:sz w:val="24"/>
                <w:szCs w:val="24"/>
              </w:rPr>
              <w:t xml:space="preserve"> 15.panta desmitā daļa</w:t>
            </w:r>
          </w:p>
        </w:tc>
        <w:tc>
          <w:tcPr>
            <w:tcW w:w="745" w:type="pct"/>
            <w:tcBorders>
              <w:top w:val="outset" w:color="auto" w:sz="6" w:space="0"/>
              <w:left w:val="outset" w:color="auto" w:sz="6" w:space="0"/>
              <w:bottom w:val="outset" w:color="auto" w:sz="6" w:space="0"/>
              <w:right w:val="outset" w:color="auto" w:sz="6" w:space="0"/>
            </w:tcBorders>
          </w:tcPr>
          <w:p w:rsidRPr="00FE6B0C" w:rsidR="00802302" w:rsidP="00E109FC" w:rsidRDefault="004F3855" w14:paraId="3B853EFE" w14:textId="3C3C4AD6">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63" w:type="pct"/>
            <w:gridSpan w:val="2"/>
            <w:tcBorders>
              <w:top w:val="outset" w:color="auto" w:sz="6" w:space="0"/>
              <w:left w:val="outset" w:color="auto" w:sz="6" w:space="0"/>
              <w:bottom w:val="outset" w:color="auto" w:sz="6" w:space="0"/>
              <w:right w:val="outset" w:color="auto" w:sz="6" w:space="0"/>
            </w:tcBorders>
          </w:tcPr>
          <w:p w:rsidRPr="00AE26EB" w:rsidR="00802302" w:rsidP="00E109FC" w:rsidRDefault="004F3855" w14:paraId="01CE6926" w14:textId="7ECF1948">
            <w:pPr>
              <w:ind w:firstLine="0"/>
              <w:rPr>
                <w:rFonts w:cs="Times New Roman"/>
                <w:sz w:val="24"/>
                <w:szCs w:val="24"/>
              </w:rPr>
            </w:pPr>
            <w:r w:rsidRPr="00AE26EB">
              <w:rPr>
                <w:rFonts w:cs="Times New Roman"/>
                <w:sz w:val="24"/>
                <w:szCs w:val="24"/>
              </w:rPr>
              <w:t>Stingrākas prasības neparedz.</w:t>
            </w:r>
          </w:p>
        </w:tc>
      </w:tr>
      <w:tr w:rsidRPr="00341ADE" w:rsidR="00123E97" w:rsidTr="0087326D" w14:paraId="69D54390" w14:textId="77777777">
        <w:trPr>
          <w:trHeight w:val="2911"/>
          <w:tblCellSpacing w:w="15" w:type="dxa"/>
          <w:jc w:val="center"/>
        </w:trPr>
        <w:tc>
          <w:tcPr>
            <w:tcW w:w="871" w:type="pct"/>
            <w:tcBorders>
              <w:top w:val="outset" w:color="auto" w:sz="6" w:space="0"/>
              <w:left w:val="outset" w:color="auto" w:sz="6" w:space="0"/>
              <w:bottom w:val="outset" w:color="auto" w:sz="6" w:space="0"/>
              <w:right w:val="outset" w:color="auto" w:sz="6" w:space="0"/>
            </w:tcBorders>
            <w:hideMark/>
          </w:tcPr>
          <w:p w:rsidRPr="00341ADE" w:rsidR="00123E97" w:rsidP="00E109FC" w:rsidRDefault="00123E97" w14:paraId="4DEF597B" w14:textId="77777777">
            <w:pPr>
              <w:ind w:firstLine="0"/>
              <w:rPr>
                <w:rFonts w:cs="Times New Roman"/>
                <w:sz w:val="24"/>
                <w:szCs w:val="24"/>
              </w:rPr>
            </w:pPr>
            <w:r w:rsidRPr="00341ADE">
              <w:rPr>
                <w:rFonts w:cs="Times New Roman"/>
                <w:sz w:val="24"/>
                <w:szCs w:val="24"/>
              </w:rPr>
              <w:t>Kā ir izmantota ES tiesību aktā paredzētā rīcības brīvība dalībvalstij pārņemt vai ieviest noteiktas ES tiesību akta normas?</w:t>
            </w:r>
            <w:r w:rsidRPr="00341ADE">
              <w:rPr>
                <w:rFonts w:cs="Times New Roman"/>
                <w:sz w:val="24"/>
                <w:szCs w:val="24"/>
              </w:rPr>
              <w:br/>
              <w:t>Kādēļ?</w:t>
            </w:r>
          </w:p>
        </w:tc>
        <w:tc>
          <w:tcPr>
            <w:tcW w:w="4080" w:type="pct"/>
            <w:gridSpan w:val="5"/>
            <w:tcBorders>
              <w:top w:val="outset" w:color="auto" w:sz="6" w:space="0"/>
              <w:left w:val="outset" w:color="auto" w:sz="6" w:space="0"/>
              <w:bottom w:val="outset" w:color="auto" w:sz="6" w:space="0"/>
              <w:right w:val="outset" w:color="auto" w:sz="6" w:space="0"/>
            </w:tcBorders>
            <w:hideMark/>
          </w:tcPr>
          <w:p w:rsidRPr="00341ADE" w:rsidR="00123E97" w:rsidP="00E109FC" w:rsidRDefault="00123E97" w14:paraId="7248B1AE" w14:textId="77777777">
            <w:pPr>
              <w:ind w:firstLine="0"/>
              <w:rPr>
                <w:rFonts w:cs="Times New Roman"/>
                <w:sz w:val="24"/>
                <w:szCs w:val="24"/>
              </w:rPr>
            </w:pPr>
            <w:r w:rsidRPr="00FE6B0C">
              <w:rPr>
                <w:rFonts w:cs="Times New Roman"/>
                <w:sz w:val="24"/>
                <w:szCs w:val="24"/>
              </w:rPr>
              <w:t>Projekts šo jomu neskar</w:t>
            </w:r>
            <w:r>
              <w:rPr>
                <w:rFonts w:cs="Times New Roman"/>
                <w:sz w:val="24"/>
                <w:szCs w:val="24"/>
              </w:rPr>
              <w:t>.</w:t>
            </w:r>
          </w:p>
        </w:tc>
      </w:tr>
      <w:tr w:rsidRPr="00341ADE" w:rsidR="00123E97" w:rsidTr="0087326D" w14:paraId="22476695" w14:textId="77777777">
        <w:trPr>
          <w:trHeight w:val="22"/>
          <w:tblCellSpacing w:w="15" w:type="dxa"/>
          <w:jc w:val="center"/>
        </w:trPr>
        <w:tc>
          <w:tcPr>
            <w:tcW w:w="871" w:type="pct"/>
            <w:tcBorders>
              <w:top w:val="outset" w:color="auto" w:sz="6" w:space="0"/>
              <w:left w:val="outset" w:color="auto" w:sz="6" w:space="0"/>
              <w:bottom w:val="outset" w:color="auto" w:sz="6" w:space="0"/>
              <w:right w:val="outset" w:color="auto" w:sz="6" w:space="0"/>
            </w:tcBorders>
            <w:hideMark/>
          </w:tcPr>
          <w:p w:rsidRPr="00341ADE" w:rsidR="00123E97" w:rsidP="00E109FC" w:rsidRDefault="00123E97" w14:paraId="358DE61F" w14:textId="77777777">
            <w:pPr>
              <w:ind w:firstLine="0"/>
              <w:rPr>
                <w:rFonts w:cs="Times New Roman"/>
                <w:sz w:val="24"/>
                <w:szCs w:val="24"/>
              </w:rPr>
            </w:pPr>
            <w:r w:rsidRPr="00341ADE">
              <w:rPr>
                <w:rFonts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80" w:type="pct"/>
            <w:gridSpan w:val="5"/>
            <w:tcBorders>
              <w:top w:val="outset" w:color="auto" w:sz="6" w:space="0"/>
              <w:left w:val="outset" w:color="auto" w:sz="6" w:space="0"/>
              <w:bottom w:val="outset" w:color="auto" w:sz="6" w:space="0"/>
              <w:right w:val="outset" w:color="auto" w:sz="6" w:space="0"/>
            </w:tcBorders>
            <w:hideMark/>
          </w:tcPr>
          <w:p w:rsidR="00123E97" w:rsidP="00E109FC" w:rsidRDefault="00123E97" w14:paraId="1FC201F0" w14:textId="77777777">
            <w:pPr>
              <w:tabs>
                <w:tab w:val="left" w:pos="6135"/>
              </w:tabs>
              <w:ind w:firstLine="0"/>
              <w:rPr>
                <w:rFonts w:cs="Times New Roman"/>
                <w:sz w:val="24"/>
                <w:szCs w:val="24"/>
              </w:rPr>
            </w:pPr>
            <w:r w:rsidRPr="00FE6B0C">
              <w:rPr>
                <w:rFonts w:cs="Times New Roman"/>
                <w:sz w:val="24"/>
                <w:szCs w:val="24"/>
              </w:rPr>
              <w:t>Projekts šo jomu neskar</w:t>
            </w:r>
            <w:r>
              <w:rPr>
                <w:rFonts w:cs="Times New Roman"/>
                <w:sz w:val="24"/>
                <w:szCs w:val="24"/>
              </w:rPr>
              <w:t>.</w:t>
            </w:r>
            <w:r>
              <w:rPr>
                <w:rFonts w:cs="Times New Roman"/>
                <w:sz w:val="24"/>
                <w:szCs w:val="24"/>
              </w:rPr>
              <w:tab/>
            </w:r>
          </w:p>
          <w:p w:rsidRPr="00341ADE" w:rsidR="00123E97" w:rsidP="00E109FC" w:rsidRDefault="00123E97" w14:paraId="70D12362" w14:textId="77777777">
            <w:pPr>
              <w:tabs>
                <w:tab w:val="left" w:pos="6135"/>
              </w:tabs>
              <w:ind w:firstLine="0"/>
              <w:rPr>
                <w:rFonts w:cs="Times New Roman"/>
                <w:sz w:val="24"/>
                <w:szCs w:val="24"/>
              </w:rPr>
            </w:pPr>
          </w:p>
        </w:tc>
      </w:tr>
      <w:tr w:rsidRPr="00341ADE" w:rsidR="00123E97" w:rsidTr="0087326D" w14:paraId="23C83D04"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hideMark/>
          </w:tcPr>
          <w:p w:rsidRPr="00341ADE" w:rsidR="00123E97" w:rsidP="00E109FC" w:rsidRDefault="00123E97" w14:paraId="28371EE6" w14:textId="77777777">
            <w:pPr>
              <w:ind w:firstLine="0"/>
              <w:rPr>
                <w:rFonts w:cs="Times New Roman"/>
                <w:sz w:val="24"/>
                <w:szCs w:val="24"/>
              </w:rPr>
            </w:pPr>
            <w:r w:rsidRPr="00341ADE">
              <w:rPr>
                <w:rFonts w:cs="Times New Roman"/>
                <w:sz w:val="24"/>
                <w:szCs w:val="24"/>
              </w:rPr>
              <w:t>Cita informācija</w:t>
            </w:r>
          </w:p>
        </w:tc>
        <w:tc>
          <w:tcPr>
            <w:tcW w:w="4080" w:type="pct"/>
            <w:gridSpan w:val="5"/>
            <w:tcBorders>
              <w:top w:val="outset" w:color="auto" w:sz="6" w:space="0"/>
              <w:left w:val="outset" w:color="auto" w:sz="6" w:space="0"/>
              <w:bottom w:val="outset" w:color="auto" w:sz="6" w:space="0"/>
              <w:right w:val="outset" w:color="auto" w:sz="6" w:space="0"/>
            </w:tcBorders>
            <w:hideMark/>
          </w:tcPr>
          <w:p w:rsidRPr="00341ADE" w:rsidR="00123E97" w:rsidP="00FD5D68" w:rsidRDefault="00033C4B" w14:paraId="65A91CF1" w14:textId="08EF448F">
            <w:pPr>
              <w:ind w:firstLine="0"/>
              <w:jc w:val="both"/>
              <w:rPr>
                <w:rFonts w:cs="Times New Roman"/>
                <w:sz w:val="24"/>
                <w:szCs w:val="24"/>
              </w:rPr>
            </w:pPr>
            <w:r>
              <w:rPr>
                <w:rFonts w:cs="Times New Roman"/>
                <w:sz w:val="24"/>
                <w:szCs w:val="24"/>
              </w:rPr>
              <w:t>Citi R</w:t>
            </w:r>
            <w:r w:rsidRPr="00B13B2E" w:rsidR="00B13B2E">
              <w:rPr>
                <w:rFonts w:cs="Times New Roman"/>
                <w:sz w:val="24"/>
                <w:szCs w:val="24"/>
              </w:rPr>
              <w:t xml:space="preserve">egulas </w:t>
            </w:r>
            <w:r w:rsidR="00FD5D68">
              <w:rPr>
                <w:rFonts w:cs="Times New Roman"/>
                <w:sz w:val="24"/>
                <w:szCs w:val="24"/>
              </w:rPr>
              <w:t>nosacījumi ir iestrādāti</w:t>
            </w:r>
            <w:r w:rsidRPr="00B13B2E" w:rsidR="00B13B2E">
              <w:rPr>
                <w:rFonts w:cs="Times New Roman"/>
                <w:sz w:val="24"/>
                <w:szCs w:val="24"/>
              </w:rPr>
              <w:t xml:space="preserve"> Ministru kabineta 2011.gada 24.maija noteikum</w:t>
            </w:r>
            <w:r w:rsidR="00FD5D68">
              <w:rPr>
                <w:rFonts w:cs="Times New Roman"/>
                <w:sz w:val="24"/>
                <w:szCs w:val="24"/>
              </w:rPr>
              <w:t>os</w:t>
            </w:r>
            <w:r w:rsidRPr="00B13B2E" w:rsidR="00B13B2E">
              <w:rPr>
                <w:rFonts w:cs="Times New Roman"/>
                <w:sz w:val="24"/>
                <w:szCs w:val="24"/>
              </w:rPr>
              <w:t xml:space="preserve"> Nr.411 “Autopārvadājumu kontroles organizēšanas un īstenošanas kārtība”</w:t>
            </w:r>
            <w:r w:rsidR="00FD5D68">
              <w:rPr>
                <w:rFonts w:cs="Times New Roman"/>
                <w:sz w:val="24"/>
                <w:szCs w:val="24"/>
              </w:rPr>
              <w:t xml:space="preserve">, kā arī </w:t>
            </w:r>
            <w:r w:rsidR="007D1B0F">
              <w:rPr>
                <w:rFonts w:cs="Times New Roman"/>
                <w:sz w:val="24"/>
                <w:szCs w:val="24"/>
              </w:rPr>
              <w:t>likumprojektā “</w:t>
            </w:r>
            <w:r w:rsidR="00FD5D68">
              <w:rPr>
                <w:rFonts w:cs="Times New Roman"/>
                <w:sz w:val="24"/>
                <w:szCs w:val="24"/>
              </w:rPr>
              <w:t>Grozījum</w:t>
            </w:r>
            <w:r w:rsidR="003F2409">
              <w:rPr>
                <w:rFonts w:cs="Times New Roman"/>
                <w:sz w:val="24"/>
                <w:szCs w:val="24"/>
              </w:rPr>
              <w:t>i</w:t>
            </w:r>
            <w:r w:rsidR="00FD5D68">
              <w:rPr>
                <w:rFonts w:cs="Times New Roman"/>
                <w:sz w:val="24"/>
                <w:szCs w:val="24"/>
              </w:rPr>
              <w:t xml:space="preserve"> Autopārvadājumu likumā</w:t>
            </w:r>
            <w:r w:rsidR="007D1B0F">
              <w:rPr>
                <w:rFonts w:cs="Times New Roman"/>
                <w:sz w:val="24"/>
                <w:szCs w:val="24"/>
              </w:rPr>
              <w:t>”</w:t>
            </w:r>
            <w:r w:rsidR="00621EEA">
              <w:rPr>
                <w:rFonts w:cs="Times New Roman"/>
                <w:sz w:val="24"/>
                <w:szCs w:val="24"/>
              </w:rPr>
              <w:t xml:space="preserve">, kas  </w:t>
            </w:r>
            <w:r w:rsidR="008747B1">
              <w:rPr>
                <w:rFonts w:cs="Times New Roman"/>
                <w:sz w:val="24"/>
                <w:szCs w:val="24"/>
              </w:rPr>
              <w:t>2019.</w:t>
            </w:r>
            <w:r w:rsidR="00621EEA">
              <w:rPr>
                <w:rFonts w:cs="Times New Roman"/>
                <w:sz w:val="24"/>
                <w:szCs w:val="24"/>
              </w:rPr>
              <w:t>gada</w:t>
            </w:r>
            <w:r w:rsidR="008747B1">
              <w:rPr>
                <w:rFonts w:cs="Times New Roman"/>
                <w:sz w:val="24"/>
                <w:szCs w:val="24"/>
              </w:rPr>
              <w:t xml:space="preserve"> </w:t>
            </w:r>
            <w:r w:rsidR="00621EEA">
              <w:rPr>
                <w:rFonts w:cs="Times New Roman"/>
                <w:sz w:val="24"/>
                <w:szCs w:val="24"/>
              </w:rPr>
              <w:t>7.</w:t>
            </w:r>
            <w:r w:rsidR="00621EEA">
              <w:rPr>
                <w:rFonts w:cs="Times New Roman"/>
                <w:sz w:val="24"/>
                <w:szCs w:val="24"/>
              </w:rPr>
              <w:t xml:space="preserve">novembrī </w:t>
            </w:r>
            <w:r w:rsidR="008747B1">
              <w:rPr>
                <w:rFonts w:cs="Times New Roman"/>
                <w:sz w:val="24"/>
                <w:szCs w:val="24"/>
              </w:rPr>
              <w:t>izsludināts V</w:t>
            </w:r>
            <w:r w:rsidR="00621EEA">
              <w:rPr>
                <w:rFonts w:cs="Times New Roman"/>
                <w:sz w:val="24"/>
                <w:szCs w:val="24"/>
              </w:rPr>
              <w:t>alsts sekretāru sanāksmē (VSS</w:t>
            </w:r>
            <w:r w:rsidR="008747B1">
              <w:rPr>
                <w:rFonts w:cs="Times New Roman"/>
                <w:sz w:val="24"/>
                <w:szCs w:val="24"/>
              </w:rPr>
              <w:t>-1115)</w:t>
            </w:r>
            <w:r w:rsidR="00FD5D68">
              <w:rPr>
                <w:rFonts w:cs="Times New Roman"/>
                <w:sz w:val="24"/>
                <w:szCs w:val="24"/>
              </w:rPr>
              <w:t xml:space="preserve"> </w:t>
            </w:r>
            <w:r w:rsidR="007D1B0F">
              <w:rPr>
                <w:rFonts w:cs="Times New Roman"/>
                <w:sz w:val="24"/>
                <w:szCs w:val="24"/>
              </w:rPr>
              <w:t>un likumprojektā</w:t>
            </w:r>
            <w:r w:rsidR="00FD5D68">
              <w:rPr>
                <w:rFonts w:cs="Times New Roman"/>
                <w:sz w:val="24"/>
                <w:szCs w:val="24"/>
              </w:rPr>
              <w:t xml:space="preserve"> </w:t>
            </w:r>
            <w:r w:rsidR="007D1B0F">
              <w:rPr>
                <w:rFonts w:cs="Times New Roman"/>
                <w:sz w:val="24"/>
                <w:szCs w:val="24"/>
              </w:rPr>
              <w:t>“</w:t>
            </w:r>
            <w:r w:rsidR="00FD5D68">
              <w:rPr>
                <w:rFonts w:cs="Times New Roman"/>
                <w:sz w:val="24"/>
                <w:szCs w:val="24"/>
              </w:rPr>
              <w:t>Grozījum</w:t>
            </w:r>
            <w:r w:rsidR="007D1B0F">
              <w:rPr>
                <w:rFonts w:cs="Times New Roman"/>
                <w:sz w:val="24"/>
                <w:szCs w:val="24"/>
              </w:rPr>
              <w:t>i</w:t>
            </w:r>
            <w:r w:rsidR="00FD5D68">
              <w:rPr>
                <w:rFonts w:cs="Times New Roman"/>
                <w:sz w:val="24"/>
                <w:szCs w:val="24"/>
              </w:rPr>
              <w:t xml:space="preserve"> Ceļu satiksmes likumā</w:t>
            </w:r>
            <w:r w:rsidR="007D1B0F">
              <w:rPr>
                <w:rFonts w:cs="Times New Roman"/>
                <w:sz w:val="24"/>
                <w:szCs w:val="24"/>
              </w:rPr>
              <w:t>”</w:t>
            </w:r>
            <w:r w:rsidR="00FD5D68">
              <w:rPr>
                <w:rFonts w:cs="Times New Roman"/>
                <w:sz w:val="24"/>
                <w:szCs w:val="24"/>
              </w:rPr>
              <w:t xml:space="preserve">, </w:t>
            </w:r>
            <w:r w:rsidRPr="008747B1" w:rsidR="008747B1">
              <w:rPr>
                <w:rFonts w:cs="Times New Roman"/>
                <w:sz w:val="24"/>
                <w:szCs w:val="24"/>
              </w:rPr>
              <w:t xml:space="preserve">kas 2019.gada 19.septembrī tika pieņemts Saeimā 1.lasījumā.  </w:t>
            </w:r>
          </w:p>
        </w:tc>
      </w:tr>
      <w:tr w:rsidRPr="00341ADE" w:rsidR="00123E97" w:rsidTr="00E109FC" w14:paraId="5DC6A0FF" w14:textId="77777777">
        <w:trPr>
          <w:tblCellSpacing w:w="15" w:type="dxa"/>
          <w:jc w:val="center"/>
        </w:trPr>
        <w:tc>
          <w:tcPr>
            <w:tcW w:w="0" w:type="auto"/>
            <w:gridSpan w:val="6"/>
            <w:tcBorders>
              <w:top w:val="outset" w:color="auto" w:sz="6" w:space="0"/>
              <w:left w:val="outset" w:color="auto" w:sz="6" w:space="0"/>
              <w:bottom w:val="outset" w:color="auto" w:sz="6" w:space="0"/>
              <w:right w:val="outset" w:color="auto" w:sz="6" w:space="0"/>
            </w:tcBorders>
            <w:vAlign w:val="center"/>
            <w:hideMark/>
          </w:tcPr>
          <w:p w:rsidRPr="00341ADE" w:rsidR="00123E97" w:rsidP="00E109FC" w:rsidRDefault="00123E97" w14:paraId="53D998C5" w14:textId="77777777">
            <w:pPr>
              <w:ind w:firstLine="0"/>
              <w:jc w:val="center"/>
              <w:rPr>
                <w:rFonts w:cs="Times New Roman"/>
                <w:b/>
                <w:bCs/>
                <w:sz w:val="24"/>
                <w:szCs w:val="24"/>
              </w:rPr>
            </w:pPr>
            <w:r w:rsidRPr="00341ADE">
              <w:rPr>
                <w:rFonts w:cs="Times New Roman"/>
                <w:b/>
                <w:bCs/>
                <w:sz w:val="24"/>
                <w:szCs w:val="24"/>
              </w:rPr>
              <w:t>2.tabula</w:t>
            </w:r>
            <w:r w:rsidRPr="00341ADE">
              <w:rPr>
                <w:rFonts w:cs="Times New Roman"/>
                <w:b/>
                <w:bCs/>
                <w:sz w:val="24"/>
                <w:szCs w:val="24"/>
              </w:rPr>
              <w:br/>
              <w:t>Ar tiesību akta projektu izpildītās vai uzņemtās saistības, kas izriet no starptautiskajiem tiesību aktiem vai starptautiskas institūcijas vai organizācijas dokumentiem.</w:t>
            </w:r>
            <w:r w:rsidRPr="00341ADE">
              <w:rPr>
                <w:rFonts w:cs="Times New Roman"/>
                <w:b/>
                <w:bCs/>
                <w:sz w:val="24"/>
                <w:szCs w:val="24"/>
              </w:rPr>
              <w:br/>
              <w:t>Pasākumi šo saistību izpildei</w:t>
            </w:r>
          </w:p>
        </w:tc>
      </w:tr>
      <w:tr w:rsidRPr="00341ADE" w:rsidR="00123E97" w:rsidTr="00E109FC" w14:paraId="36562789" w14:textId="77777777">
        <w:trPr>
          <w:tblCellSpacing w:w="15" w:type="dxa"/>
          <w:jc w:val="center"/>
        </w:trPr>
        <w:tc>
          <w:tcPr>
            <w:tcW w:w="4967" w:type="pct"/>
            <w:gridSpan w:val="6"/>
            <w:tcBorders>
              <w:top w:val="outset" w:color="auto" w:sz="6" w:space="0"/>
              <w:left w:val="outset" w:color="auto" w:sz="6" w:space="0"/>
              <w:bottom w:val="outset" w:color="auto" w:sz="6" w:space="0"/>
              <w:right w:val="outset" w:color="auto" w:sz="6" w:space="0"/>
            </w:tcBorders>
          </w:tcPr>
          <w:p w:rsidRPr="00341ADE" w:rsidR="00123E97" w:rsidP="00E109FC" w:rsidRDefault="00123E97" w14:paraId="281B31E7" w14:textId="77777777">
            <w:pPr>
              <w:ind w:firstLine="0"/>
              <w:jc w:val="center"/>
              <w:rPr>
                <w:rFonts w:cs="Times New Roman"/>
                <w:sz w:val="24"/>
                <w:szCs w:val="24"/>
              </w:rPr>
            </w:pPr>
            <w:r w:rsidRPr="008D361B">
              <w:rPr>
                <w:rFonts w:cs="Times New Roman"/>
                <w:sz w:val="24"/>
                <w:szCs w:val="24"/>
              </w:rPr>
              <w:t>Projekts šo jomu neskar</w:t>
            </w:r>
            <w:r>
              <w:rPr>
                <w:rFonts w:cs="Times New Roman"/>
                <w:sz w:val="24"/>
                <w:szCs w:val="24"/>
              </w:rPr>
              <w:t>.</w:t>
            </w:r>
          </w:p>
        </w:tc>
      </w:tr>
      <w:tr w:rsidRPr="008D361B" w:rsidR="00123E97" w:rsidTr="00E109FC" w14:paraId="0937F450" w14:textId="77777777">
        <w:trPr>
          <w:trHeight w:val="420"/>
          <w:tblCellSpacing w:w="15" w:type="dxa"/>
          <w:jc w:val="center"/>
        </w:trPr>
        <w:tc>
          <w:tcPr>
            <w:tcW w:w="0" w:type="auto"/>
            <w:gridSpan w:val="6"/>
            <w:tcBorders>
              <w:top w:val="outset" w:color="auto" w:sz="6" w:space="0"/>
              <w:left w:val="outset" w:color="auto" w:sz="6" w:space="0"/>
              <w:bottom w:val="outset" w:color="auto" w:sz="6" w:space="0"/>
              <w:right w:val="outset" w:color="auto" w:sz="6" w:space="0"/>
            </w:tcBorders>
            <w:vAlign w:val="center"/>
            <w:hideMark/>
          </w:tcPr>
          <w:p w:rsidRPr="008D361B" w:rsidR="00123E97" w:rsidP="00E109FC" w:rsidRDefault="00123E97" w14:paraId="47CC71D6" w14:textId="77777777">
            <w:pPr>
              <w:ind w:firstLine="0"/>
              <w:jc w:val="center"/>
              <w:rPr>
                <w:rFonts w:cs="Times New Roman"/>
                <w:b/>
                <w:bCs/>
                <w:sz w:val="24"/>
                <w:szCs w:val="24"/>
              </w:rPr>
            </w:pPr>
            <w:bookmarkStart w:name="_GoBack" w:id="1"/>
            <w:bookmarkEnd w:id="1"/>
            <w:r w:rsidRPr="008D361B">
              <w:rPr>
                <w:rFonts w:cs="Times New Roman"/>
                <w:b/>
                <w:bCs/>
                <w:sz w:val="24"/>
                <w:szCs w:val="24"/>
              </w:rPr>
              <w:lastRenderedPageBreak/>
              <w:t>VI. Sabiedrības līdzdalība un komunikācijas aktivitātes</w:t>
            </w:r>
          </w:p>
        </w:tc>
      </w:tr>
      <w:tr w:rsidRPr="00812112" w:rsidR="00123E97" w:rsidTr="0087326D" w14:paraId="614AA2F3" w14:textId="77777777">
        <w:trPr>
          <w:gridAfter w:val="1"/>
          <w:trHeight w:val="540"/>
          <w:tblCellSpacing w:w="15" w:type="dxa"/>
          <w:jc w:val="center"/>
        </w:trPr>
        <w:tc>
          <w:tcPr>
            <w:tcW w:w="1557" w:type="pct"/>
            <w:gridSpan w:val="2"/>
            <w:tcBorders>
              <w:top w:val="outset" w:color="auto" w:sz="6" w:space="0"/>
              <w:left w:val="outset" w:color="auto" w:sz="6" w:space="0"/>
              <w:bottom w:val="outset" w:color="auto" w:sz="6" w:space="0"/>
              <w:right w:val="outset" w:color="auto" w:sz="6" w:space="0"/>
            </w:tcBorders>
            <w:hideMark/>
          </w:tcPr>
          <w:p w:rsidRPr="008D361B" w:rsidR="00123E97" w:rsidP="00E109FC" w:rsidRDefault="00123E97" w14:paraId="42A4652C" w14:textId="77777777">
            <w:pPr>
              <w:ind w:firstLine="0"/>
              <w:rPr>
                <w:rFonts w:cs="Times New Roman"/>
                <w:sz w:val="24"/>
                <w:szCs w:val="24"/>
              </w:rPr>
            </w:pPr>
            <w:r w:rsidRPr="008D361B">
              <w:rPr>
                <w:rFonts w:cs="Times New Roman"/>
                <w:sz w:val="24"/>
                <w:szCs w:val="24"/>
              </w:rPr>
              <w:t>Plānotās sabiedrības līdzdalības un komunikācijas aktivitātes saistībā ar projektu</w:t>
            </w:r>
          </w:p>
        </w:tc>
        <w:tc>
          <w:tcPr>
            <w:tcW w:w="3377" w:type="pct"/>
            <w:gridSpan w:val="3"/>
            <w:tcBorders>
              <w:top w:val="outset" w:color="auto" w:sz="6" w:space="0"/>
              <w:left w:val="outset" w:color="auto" w:sz="6" w:space="0"/>
              <w:bottom w:val="outset" w:color="auto" w:sz="6" w:space="0"/>
              <w:right w:val="outset" w:color="auto" w:sz="6" w:space="0"/>
            </w:tcBorders>
            <w:hideMark/>
          </w:tcPr>
          <w:p w:rsidRPr="00812112" w:rsidR="00123E97" w:rsidP="00B04630" w:rsidRDefault="008452AE" w14:paraId="37CA2718" w14:textId="1A4C7C99">
            <w:pPr>
              <w:ind w:firstLine="0"/>
              <w:jc w:val="both"/>
              <w:rPr>
                <w:sz w:val="24"/>
                <w:szCs w:val="24"/>
              </w:rPr>
            </w:pPr>
            <w:bookmarkStart w:name="_Hlk2689689" w:id="2"/>
            <w:r w:rsidRPr="00204112">
              <w:rPr>
                <w:rFonts w:cs="Times New Roman"/>
                <w:sz w:val="24"/>
                <w:szCs w:val="24"/>
              </w:rPr>
              <w:t>Atbilstoši Ministru kabineta 2009.gada 25.augusta noteikumiem Nr.970 „Sabiedrības līdzdalības kārtība attīstības plānošanas procesā” 7.4.</w:t>
            </w:r>
            <w:r w:rsidRPr="00204112">
              <w:rPr>
                <w:rFonts w:cs="Times New Roman"/>
                <w:sz w:val="24"/>
                <w:szCs w:val="24"/>
                <w:vertAlign w:val="superscript"/>
              </w:rPr>
              <w:t>1</w:t>
            </w:r>
            <w:r w:rsidRPr="00204112">
              <w:rPr>
                <w:rFonts w:cs="Times New Roman"/>
                <w:sz w:val="24"/>
                <w:szCs w:val="24"/>
              </w:rPr>
              <w:t xml:space="preserve"> apakšpunkt</w:t>
            </w:r>
            <w:r>
              <w:rPr>
                <w:rFonts w:cs="Times New Roman"/>
                <w:sz w:val="24"/>
                <w:szCs w:val="24"/>
              </w:rPr>
              <w:t>am</w:t>
            </w:r>
            <w:r w:rsidRPr="00204112">
              <w:rPr>
                <w:rFonts w:cs="Times New Roman"/>
                <w:sz w:val="24"/>
                <w:szCs w:val="24"/>
              </w:rPr>
              <w:t xml:space="preserve"> sabiedrībai tik</w:t>
            </w:r>
            <w:r>
              <w:rPr>
                <w:rFonts w:cs="Times New Roman"/>
                <w:sz w:val="24"/>
                <w:szCs w:val="24"/>
              </w:rPr>
              <w:t>a</w:t>
            </w:r>
            <w:r w:rsidRPr="00204112">
              <w:rPr>
                <w:rFonts w:cs="Times New Roman"/>
                <w:sz w:val="24"/>
                <w:szCs w:val="24"/>
              </w:rPr>
              <w:t xml:space="preserve"> dota iespēja rakstiski sniegt viedokli par </w:t>
            </w:r>
            <w:r w:rsidR="00B04630">
              <w:rPr>
                <w:rFonts w:cs="Times New Roman"/>
                <w:sz w:val="24"/>
                <w:szCs w:val="24"/>
              </w:rPr>
              <w:t>likum</w:t>
            </w:r>
            <w:r w:rsidRPr="00204112">
              <w:rPr>
                <w:rFonts w:cs="Times New Roman"/>
                <w:sz w:val="24"/>
                <w:szCs w:val="24"/>
              </w:rPr>
              <w:t>projektu tā izstrādes stadijā.</w:t>
            </w:r>
            <w:bookmarkEnd w:id="2"/>
          </w:p>
        </w:tc>
      </w:tr>
      <w:tr w:rsidRPr="008D361B" w:rsidR="00123E97" w:rsidTr="0087326D" w14:paraId="060D95FF" w14:textId="77777777">
        <w:trPr>
          <w:gridAfter w:val="1"/>
          <w:trHeight w:val="330"/>
          <w:tblCellSpacing w:w="15" w:type="dxa"/>
          <w:jc w:val="center"/>
        </w:trPr>
        <w:tc>
          <w:tcPr>
            <w:tcW w:w="1557" w:type="pct"/>
            <w:gridSpan w:val="2"/>
            <w:tcBorders>
              <w:top w:val="outset" w:color="auto" w:sz="6" w:space="0"/>
              <w:left w:val="outset" w:color="auto" w:sz="6" w:space="0"/>
              <w:bottom w:val="outset" w:color="auto" w:sz="6" w:space="0"/>
              <w:right w:val="outset" w:color="auto" w:sz="6" w:space="0"/>
            </w:tcBorders>
            <w:hideMark/>
          </w:tcPr>
          <w:p w:rsidRPr="008D361B" w:rsidR="00123E97" w:rsidP="00E109FC" w:rsidRDefault="00123E97" w14:paraId="075A3F50" w14:textId="77777777">
            <w:pPr>
              <w:ind w:firstLine="0"/>
              <w:rPr>
                <w:rFonts w:cs="Times New Roman"/>
                <w:sz w:val="24"/>
                <w:szCs w:val="24"/>
              </w:rPr>
            </w:pPr>
            <w:r w:rsidRPr="008D361B">
              <w:rPr>
                <w:rFonts w:cs="Times New Roman"/>
                <w:sz w:val="24"/>
                <w:szCs w:val="24"/>
              </w:rPr>
              <w:t>Sabiedrības līdzdalība projekta izstrādē</w:t>
            </w:r>
          </w:p>
        </w:tc>
        <w:tc>
          <w:tcPr>
            <w:tcW w:w="3377" w:type="pct"/>
            <w:gridSpan w:val="3"/>
            <w:tcBorders>
              <w:top w:val="outset" w:color="auto" w:sz="6" w:space="0"/>
              <w:left w:val="outset" w:color="auto" w:sz="6" w:space="0"/>
              <w:bottom w:val="outset" w:color="auto" w:sz="6" w:space="0"/>
              <w:right w:val="outset" w:color="auto" w:sz="6" w:space="0"/>
            </w:tcBorders>
          </w:tcPr>
          <w:p w:rsidR="008452AE" w:rsidP="00E109FC" w:rsidRDefault="008452AE" w14:paraId="267168AE" w14:textId="1B901F0D">
            <w:pPr>
              <w:ind w:firstLine="0"/>
              <w:jc w:val="both"/>
              <w:rPr>
                <w:rFonts w:cs="Times New Roman"/>
                <w:bCs/>
                <w:sz w:val="24"/>
                <w:szCs w:val="24"/>
              </w:rPr>
            </w:pPr>
            <w:r w:rsidRPr="008C585E">
              <w:rPr>
                <w:rFonts w:eastAsia="Calibri" w:cs="Times New Roman"/>
                <w:sz w:val="24"/>
                <w:szCs w:val="24"/>
              </w:rPr>
              <w:t>Paziņojums par līdzdalības iespējām tiesību akta izstrādes procesā ievietots 201</w:t>
            </w:r>
            <w:r>
              <w:rPr>
                <w:rFonts w:eastAsia="Calibri" w:cs="Times New Roman"/>
                <w:sz w:val="24"/>
                <w:szCs w:val="24"/>
              </w:rPr>
              <w:t xml:space="preserve">7.gada 27.jūlijā tika </w:t>
            </w:r>
            <w:r w:rsidRPr="008C585E">
              <w:rPr>
                <w:rFonts w:eastAsia="Calibri" w:cs="Times New Roman"/>
                <w:sz w:val="24"/>
                <w:szCs w:val="24"/>
              </w:rPr>
              <w:t xml:space="preserve"> publicēts Satiksmes ministrijas tīmekļvietnē </w:t>
            </w:r>
            <w:hyperlink w:history="1" r:id="rId8">
              <w:r w:rsidRPr="004A2ED2">
                <w:rPr>
                  <w:rStyle w:val="Hyperlink"/>
                  <w:rFonts w:eastAsia="Calibri" w:cs="Times New Roman"/>
                  <w:sz w:val="24"/>
                  <w:szCs w:val="24"/>
                </w:rPr>
                <w:t>http://www.sam.gov.lv/satmin/content/?cat=553</w:t>
              </w:r>
            </w:hyperlink>
          </w:p>
          <w:p w:rsidRPr="008D361B" w:rsidR="008452AE" w:rsidP="008452AE" w:rsidRDefault="008452AE" w14:paraId="2C3B9D48" w14:textId="52A03006">
            <w:pPr>
              <w:ind w:firstLine="0"/>
              <w:jc w:val="both"/>
              <w:rPr>
                <w:rFonts w:cs="Times New Roman"/>
                <w:color w:val="FF0000"/>
                <w:sz w:val="24"/>
                <w:szCs w:val="24"/>
                <w:highlight w:val="yellow"/>
              </w:rPr>
            </w:pPr>
          </w:p>
        </w:tc>
      </w:tr>
      <w:tr w:rsidRPr="008D361B" w:rsidR="00123E97" w:rsidTr="0087326D" w14:paraId="3941A655" w14:textId="77777777">
        <w:trPr>
          <w:gridAfter w:val="1"/>
          <w:trHeight w:val="465"/>
          <w:tblCellSpacing w:w="15" w:type="dxa"/>
          <w:jc w:val="center"/>
        </w:trPr>
        <w:tc>
          <w:tcPr>
            <w:tcW w:w="1557" w:type="pct"/>
            <w:gridSpan w:val="2"/>
            <w:tcBorders>
              <w:top w:val="outset" w:color="auto" w:sz="6" w:space="0"/>
              <w:left w:val="outset" w:color="auto" w:sz="6" w:space="0"/>
              <w:bottom w:val="outset" w:color="auto" w:sz="6" w:space="0"/>
              <w:right w:val="outset" w:color="auto" w:sz="6" w:space="0"/>
            </w:tcBorders>
            <w:hideMark/>
          </w:tcPr>
          <w:p w:rsidRPr="008D361B" w:rsidR="00123E97" w:rsidP="00E109FC" w:rsidRDefault="00123E97" w14:paraId="52400C03" w14:textId="77777777">
            <w:pPr>
              <w:ind w:firstLine="0"/>
              <w:rPr>
                <w:rFonts w:cs="Times New Roman"/>
                <w:sz w:val="24"/>
                <w:szCs w:val="24"/>
              </w:rPr>
            </w:pPr>
            <w:r w:rsidRPr="008D361B">
              <w:rPr>
                <w:rFonts w:cs="Times New Roman"/>
                <w:sz w:val="24"/>
                <w:szCs w:val="24"/>
              </w:rPr>
              <w:t>Sabiedrības līdzdalības rezultāti</w:t>
            </w:r>
          </w:p>
        </w:tc>
        <w:tc>
          <w:tcPr>
            <w:tcW w:w="3377" w:type="pct"/>
            <w:gridSpan w:val="3"/>
            <w:tcBorders>
              <w:top w:val="outset" w:color="auto" w:sz="6" w:space="0"/>
              <w:left w:val="outset" w:color="auto" w:sz="6" w:space="0"/>
              <w:bottom w:val="outset" w:color="auto" w:sz="6" w:space="0"/>
              <w:right w:val="outset" w:color="auto" w:sz="6" w:space="0"/>
            </w:tcBorders>
          </w:tcPr>
          <w:p w:rsidRPr="008D361B" w:rsidR="00123E97" w:rsidP="00E109FC" w:rsidRDefault="00123E97" w14:paraId="7E19A7A7" w14:textId="77777777">
            <w:pPr>
              <w:ind w:firstLine="0"/>
              <w:jc w:val="both"/>
              <w:rPr>
                <w:rFonts w:cs="Times New Roman"/>
                <w:sz w:val="24"/>
                <w:szCs w:val="24"/>
                <w:highlight w:val="yellow"/>
              </w:rPr>
            </w:pPr>
            <w:r>
              <w:rPr>
                <w:rFonts w:eastAsia="Calibri" w:cs="Times New Roman"/>
                <w:sz w:val="24"/>
                <w:szCs w:val="24"/>
              </w:rPr>
              <w:t>Tika saņemti privātpersonas priekšlikumi, kas tika izvērtēti un</w:t>
            </w:r>
            <w:r w:rsidRPr="00812112">
              <w:rPr>
                <w:rFonts w:eastAsia="Calibri" w:cs="Times New Roman"/>
                <w:sz w:val="24"/>
                <w:szCs w:val="24"/>
              </w:rPr>
              <w:t xml:space="preserve"> iespēju robežās ņemti vērā.</w:t>
            </w:r>
          </w:p>
        </w:tc>
      </w:tr>
      <w:tr w:rsidRPr="008D361B" w:rsidR="00123E97" w:rsidTr="0087326D" w14:paraId="4897179F" w14:textId="77777777">
        <w:trPr>
          <w:gridAfter w:val="1"/>
          <w:trHeight w:val="465"/>
          <w:tblCellSpacing w:w="15" w:type="dxa"/>
          <w:jc w:val="center"/>
        </w:trPr>
        <w:tc>
          <w:tcPr>
            <w:tcW w:w="1557" w:type="pct"/>
            <w:gridSpan w:val="2"/>
            <w:tcBorders>
              <w:top w:val="outset" w:color="auto" w:sz="6" w:space="0"/>
              <w:left w:val="outset" w:color="auto" w:sz="6" w:space="0"/>
              <w:bottom w:val="outset" w:color="auto" w:sz="6" w:space="0"/>
              <w:right w:val="outset" w:color="auto" w:sz="6" w:space="0"/>
            </w:tcBorders>
            <w:hideMark/>
          </w:tcPr>
          <w:p w:rsidRPr="008D361B" w:rsidR="00123E97" w:rsidP="00E109FC" w:rsidRDefault="00123E97" w14:paraId="2696DDAD" w14:textId="77777777">
            <w:pPr>
              <w:ind w:firstLine="0"/>
              <w:rPr>
                <w:rFonts w:cs="Times New Roman"/>
                <w:sz w:val="24"/>
                <w:szCs w:val="24"/>
              </w:rPr>
            </w:pPr>
            <w:r w:rsidRPr="008D361B">
              <w:rPr>
                <w:rFonts w:cs="Times New Roman"/>
                <w:sz w:val="24"/>
                <w:szCs w:val="24"/>
              </w:rPr>
              <w:t>Cita informācija</w:t>
            </w:r>
          </w:p>
        </w:tc>
        <w:tc>
          <w:tcPr>
            <w:tcW w:w="3377" w:type="pct"/>
            <w:gridSpan w:val="3"/>
            <w:tcBorders>
              <w:top w:val="outset" w:color="auto" w:sz="6" w:space="0"/>
              <w:left w:val="outset" w:color="auto" w:sz="6" w:space="0"/>
              <w:bottom w:val="outset" w:color="auto" w:sz="6" w:space="0"/>
              <w:right w:val="outset" w:color="auto" w:sz="6" w:space="0"/>
            </w:tcBorders>
            <w:hideMark/>
          </w:tcPr>
          <w:p w:rsidRPr="008D361B" w:rsidR="00123E97" w:rsidP="00E109FC" w:rsidRDefault="00123E97" w14:paraId="04C304AD" w14:textId="77777777">
            <w:pPr>
              <w:ind w:firstLine="0"/>
              <w:rPr>
                <w:rFonts w:cs="Times New Roman"/>
                <w:sz w:val="24"/>
                <w:szCs w:val="24"/>
              </w:rPr>
            </w:pPr>
            <w:r w:rsidRPr="008D361B">
              <w:rPr>
                <w:rFonts w:cs="Times New Roman"/>
                <w:sz w:val="24"/>
                <w:szCs w:val="24"/>
              </w:rPr>
              <w:t>Nav</w:t>
            </w:r>
            <w:r>
              <w:rPr>
                <w:rFonts w:cs="Times New Roman"/>
                <w:sz w:val="24"/>
                <w:szCs w:val="24"/>
              </w:rPr>
              <w:t>.</w:t>
            </w:r>
          </w:p>
        </w:tc>
      </w:tr>
    </w:tbl>
    <w:p w:rsidRPr="008D361B" w:rsidR="00722CB2" w:rsidP="00722CB2" w:rsidRDefault="00722CB2" w14:paraId="67720022" w14:textId="77777777">
      <w:pPr>
        <w:ind w:firstLine="0"/>
        <w:rPr>
          <w:rFonts w:cs="Times New Roman"/>
          <w:sz w:val="24"/>
          <w:szCs w:val="24"/>
        </w:rPr>
      </w:pP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Pr="008D361B" w:rsidR="00722CB2" w:rsidTr="00E109FC" w14:paraId="7E884224" w14:textId="77777777">
        <w:trPr>
          <w:trHeight w:val="375"/>
          <w:tblCellSpacing w:w="15" w:type="dxa"/>
          <w:jc w:val="center"/>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D361B" w:rsidR="00722CB2" w:rsidP="00E109FC" w:rsidRDefault="00722CB2" w14:paraId="1B7BFC3C" w14:textId="77777777">
            <w:pPr>
              <w:ind w:firstLine="0"/>
              <w:jc w:val="center"/>
              <w:rPr>
                <w:rFonts w:cs="Times New Roman"/>
                <w:b/>
                <w:bCs/>
                <w:sz w:val="24"/>
                <w:szCs w:val="24"/>
              </w:rPr>
            </w:pPr>
            <w:r w:rsidRPr="008D361B">
              <w:rPr>
                <w:rFonts w:cs="Times New Roman"/>
                <w:b/>
                <w:bCs/>
                <w:sz w:val="24"/>
                <w:szCs w:val="24"/>
              </w:rPr>
              <w:t>VII. Tiesību akta projekta izpildes nodrošināšana un tās ietekme uz institūcijām</w:t>
            </w:r>
          </w:p>
        </w:tc>
      </w:tr>
      <w:tr w:rsidRPr="008D361B" w:rsidR="00722CB2" w:rsidTr="00E109FC" w14:paraId="371297B9" w14:textId="77777777">
        <w:trPr>
          <w:trHeight w:val="420"/>
          <w:tblCellSpacing w:w="15" w:type="dxa"/>
          <w:jc w:val="center"/>
        </w:trPr>
        <w:tc>
          <w:tcPr>
            <w:tcW w:w="247" w:type="pct"/>
            <w:tcBorders>
              <w:top w:val="outset" w:color="auto" w:sz="6" w:space="0"/>
              <w:left w:val="outset" w:color="auto" w:sz="6" w:space="0"/>
              <w:bottom w:val="outset" w:color="auto" w:sz="6" w:space="0"/>
              <w:right w:val="outset" w:color="auto" w:sz="6" w:space="0"/>
            </w:tcBorders>
            <w:hideMark/>
          </w:tcPr>
          <w:p w:rsidRPr="008D361B" w:rsidR="00722CB2" w:rsidP="00E109FC" w:rsidRDefault="00722CB2" w14:paraId="4C5E4FB2" w14:textId="77777777">
            <w:pPr>
              <w:ind w:firstLine="0"/>
              <w:rPr>
                <w:rFonts w:cs="Times New Roman"/>
                <w:sz w:val="24"/>
                <w:szCs w:val="24"/>
              </w:rPr>
            </w:pPr>
            <w:r w:rsidRPr="008D361B">
              <w:rPr>
                <w:rFonts w:cs="Times New Roman"/>
                <w:sz w:val="24"/>
                <w:szCs w:val="24"/>
              </w:rPr>
              <w:t>1.</w:t>
            </w:r>
          </w:p>
        </w:tc>
        <w:tc>
          <w:tcPr>
            <w:tcW w:w="1875" w:type="pct"/>
            <w:tcBorders>
              <w:top w:val="outset" w:color="auto" w:sz="6" w:space="0"/>
              <w:left w:val="outset" w:color="auto" w:sz="6" w:space="0"/>
              <w:bottom w:val="outset" w:color="auto" w:sz="6" w:space="0"/>
              <w:right w:val="outset" w:color="auto" w:sz="6" w:space="0"/>
            </w:tcBorders>
            <w:hideMark/>
          </w:tcPr>
          <w:p w:rsidRPr="008D361B" w:rsidR="00722CB2" w:rsidP="00E109FC" w:rsidRDefault="00722CB2" w14:paraId="592439CD" w14:textId="77777777">
            <w:pPr>
              <w:ind w:firstLine="0"/>
              <w:rPr>
                <w:rFonts w:cs="Times New Roman"/>
                <w:sz w:val="24"/>
                <w:szCs w:val="24"/>
              </w:rPr>
            </w:pPr>
            <w:r w:rsidRPr="008D361B">
              <w:rPr>
                <w:rFonts w:cs="Times New Roman"/>
                <w:sz w:val="24"/>
                <w:szCs w:val="24"/>
              </w:rPr>
              <w:t>Projekta izpildē iesaistītās institūcijas</w:t>
            </w:r>
          </w:p>
        </w:tc>
        <w:tc>
          <w:tcPr>
            <w:tcW w:w="2813" w:type="pct"/>
            <w:tcBorders>
              <w:top w:val="outset" w:color="auto" w:sz="6" w:space="0"/>
              <w:left w:val="outset" w:color="auto" w:sz="6" w:space="0"/>
              <w:bottom w:val="outset" w:color="auto" w:sz="6" w:space="0"/>
              <w:right w:val="outset" w:color="auto" w:sz="6" w:space="0"/>
            </w:tcBorders>
            <w:hideMark/>
          </w:tcPr>
          <w:p w:rsidRPr="008D361B" w:rsidR="00722CB2" w:rsidRDefault="00722CB2" w14:paraId="5DCA5B04" w14:textId="662B169A">
            <w:pPr>
              <w:ind w:firstLine="0"/>
              <w:jc w:val="both"/>
              <w:rPr>
                <w:rFonts w:cs="Times New Roman"/>
                <w:sz w:val="24"/>
                <w:szCs w:val="24"/>
              </w:rPr>
            </w:pPr>
            <w:r>
              <w:rPr>
                <w:rFonts w:cs="Times New Roman"/>
                <w:sz w:val="24"/>
                <w:szCs w:val="24"/>
              </w:rPr>
              <w:t>Valsts policija</w:t>
            </w:r>
            <w:r w:rsidR="00FF39FC">
              <w:rPr>
                <w:rFonts w:cs="Times New Roman"/>
                <w:sz w:val="24"/>
                <w:szCs w:val="24"/>
              </w:rPr>
              <w:t>, Valsts dzelzceļa tehniskā inspekcija</w:t>
            </w:r>
            <w:r w:rsidR="00CB6D64">
              <w:rPr>
                <w:rFonts w:cs="Times New Roman"/>
                <w:sz w:val="24"/>
                <w:szCs w:val="24"/>
              </w:rPr>
              <w:t xml:space="preserve">, </w:t>
            </w:r>
            <w:r w:rsidRPr="00FB1413" w:rsidR="00CB6D64">
              <w:rPr>
                <w:rFonts w:cs="Times New Roman"/>
                <w:bCs/>
                <w:sz w:val="24"/>
                <w:szCs w:val="24"/>
              </w:rPr>
              <w:t>Ceļu satiksmes drošības direkcija.</w:t>
            </w:r>
          </w:p>
        </w:tc>
      </w:tr>
      <w:tr w:rsidRPr="008D361B" w:rsidR="00722CB2" w:rsidTr="00E109FC" w14:paraId="6D6667C1" w14:textId="77777777">
        <w:trPr>
          <w:trHeight w:val="450"/>
          <w:tblCellSpacing w:w="15" w:type="dxa"/>
          <w:jc w:val="center"/>
        </w:trPr>
        <w:tc>
          <w:tcPr>
            <w:tcW w:w="247" w:type="pct"/>
            <w:tcBorders>
              <w:top w:val="outset" w:color="auto" w:sz="6" w:space="0"/>
              <w:left w:val="outset" w:color="auto" w:sz="6" w:space="0"/>
              <w:bottom w:val="outset" w:color="auto" w:sz="6" w:space="0"/>
              <w:right w:val="outset" w:color="auto" w:sz="6" w:space="0"/>
            </w:tcBorders>
            <w:hideMark/>
          </w:tcPr>
          <w:p w:rsidRPr="008D361B" w:rsidR="00722CB2" w:rsidP="00E109FC" w:rsidRDefault="00722CB2" w14:paraId="5F5363EE" w14:textId="77777777">
            <w:pPr>
              <w:ind w:firstLine="0"/>
              <w:rPr>
                <w:rFonts w:cs="Times New Roman"/>
                <w:sz w:val="24"/>
                <w:szCs w:val="24"/>
              </w:rPr>
            </w:pPr>
            <w:r w:rsidRPr="008D361B">
              <w:rPr>
                <w:rFonts w:cs="Times New Roman"/>
                <w:sz w:val="24"/>
                <w:szCs w:val="24"/>
              </w:rPr>
              <w:t>2.</w:t>
            </w:r>
          </w:p>
        </w:tc>
        <w:tc>
          <w:tcPr>
            <w:tcW w:w="1875" w:type="pct"/>
            <w:tcBorders>
              <w:top w:val="outset" w:color="auto" w:sz="6" w:space="0"/>
              <w:left w:val="outset" w:color="auto" w:sz="6" w:space="0"/>
              <w:bottom w:val="outset" w:color="auto" w:sz="6" w:space="0"/>
              <w:right w:val="outset" w:color="auto" w:sz="6" w:space="0"/>
            </w:tcBorders>
            <w:hideMark/>
          </w:tcPr>
          <w:p w:rsidRPr="008D361B" w:rsidR="00722CB2" w:rsidP="00E109FC" w:rsidRDefault="00722CB2" w14:paraId="1D2D857E" w14:textId="77777777">
            <w:pPr>
              <w:ind w:firstLine="0"/>
              <w:rPr>
                <w:rFonts w:cs="Times New Roman"/>
                <w:sz w:val="24"/>
                <w:szCs w:val="24"/>
              </w:rPr>
            </w:pPr>
            <w:r w:rsidRPr="008D361B">
              <w:rPr>
                <w:rFonts w:cs="Times New Roman"/>
                <w:sz w:val="24"/>
                <w:szCs w:val="24"/>
              </w:rPr>
              <w:t xml:space="preserve">Projekta izpildes ietekme uz pārvaldes funkcijām un institucionālo struktūru. </w:t>
            </w:r>
          </w:p>
          <w:p w:rsidRPr="008D361B" w:rsidR="00722CB2" w:rsidP="00E109FC" w:rsidRDefault="00722CB2" w14:paraId="7666F90E" w14:textId="77777777">
            <w:pPr>
              <w:ind w:firstLine="0"/>
              <w:rPr>
                <w:rFonts w:cs="Times New Roman"/>
                <w:sz w:val="24"/>
                <w:szCs w:val="24"/>
              </w:rPr>
            </w:pPr>
            <w:r w:rsidRPr="008D361B">
              <w:rPr>
                <w:rFonts w:cs="Times New Roman"/>
                <w:sz w:val="24"/>
                <w:szCs w:val="24"/>
              </w:rPr>
              <w:t>Jaunu institūciju izveide, esošu institūciju likvidācija vai reorganizācija, to ietekme uz institūcijas cilvēkresursiem</w:t>
            </w:r>
          </w:p>
        </w:tc>
        <w:tc>
          <w:tcPr>
            <w:tcW w:w="2813" w:type="pct"/>
            <w:tcBorders>
              <w:top w:val="outset" w:color="auto" w:sz="6" w:space="0"/>
              <w:left w:val="outset" w:color="auto" w:sz="6" w:space="0"/>
              <w:bottom w:val="outset" w:color="auto" w:sz="6" w:space="0"/>
              <w:right w:val="outset" w:color="auto" w:sz="6" w:space="0"/>
            </w:tcBorders>
            <w:hideMark/>
          </w:tcPr>
          <w:p w:rsidRPr="008D361B" w:rsidR="00722CB2" w:rsidP="00E109FC" w:rsidRDefault="002562F3" w14:paraId="676D7675" w14:textId="77777777">
            <w:pPr>
              <w:ind w:firstLine="0"/>
              <w:jc w:val="both"/>
              <w:rPr>
                <w:rFonts w:cs="Times New Roman"/>
                <w:sz w:val="24"/>
                <w:szCs w:val="24"/>
              </w:rPr>
            </w:pPr>
            <w:r>
              <w:rPr>
                <w:rFonts w:cs="Times New Roman"/>
                <w:sz w:val="24"/>
                <w:szCs w:val="24"/>
              </w:rPr>
              <w:t>Likumprojekta īstenošana tiks veikta esošo cilvēkresursu ietvaros. Saistībā ar projekta izpildi nebūs nepieciešams veidot jaunas institūcijas, vai likvidēt, reorganizēt esošās.</w:t>
            </w:r>
          </w:p>
        </w:tc>
      </w:tr>
      <w:tr w:rsidRPr="008D361B" w:rsidR="00722CB2" w:rsidTr="00E109FC" w14:paraId="2A2CC2A3" w14:textId="77777777">
        <w:trPr>
          <w:trHeight w:val="390"/>
          <w:tblCellSpacing w:w="15" w:type="dxa"/>
          <w:jc w:val="center"/>
        </w:trPr>
        <w:tc>
          <w:tcPr>
            <w:tcW w:w="247" w:type="pct"/>
            <w:tcBorders>
              <w:top w:val="outset" w:color="auto" w:sz="6" w:space="0"/>
              <w:left w:val="outset" w:color="auto" w:sz="6" w:space="0"/>
              <w:bottom w:val="outset" w:color="auto" w:sz="6" w:space="0"/>
              <w:right w:val="outset" w:color="auto" w:sz="6" w:space="0"/>
            </w:tcBorders>
            <w:hideMark/>
          </w:tcPr>
          <w:p w:rsidRPr="008D361B" w:rsidR="00722CB2" w:rsidP="00E109FC" w:rsidRDefault="00722CB2" w14:paraId="0CA73D9E" w14:textId="77777777">
            <w:pPr>
              <w:ind w:firstLine="0"/>
              <w:rPr>
                <w:rFonts w:cs="Times New Roman"/>
                <w:sz w:val="24"/>
                <w:szCs w:val="24"/>
              </w:rPr>
            </w:pPr>
            <w:r w:rsidRPr="008D361B">
              <w:rPr>
                <w:rFonts w:cs="Times New Roman"/>
                <w:sz w:val="24"/>
                <w:szCs w:val="24"/>
              </w:rPr>
              <w:t>3.</w:t>
            </w:r>
          </w:p>
        </w:tc>
        <w:tc>
          <w:tcPr>
            <w:tcW w:w="1875" w:type="pct"/>
            <w:tcBorders>
              <w:top w:val="outset" w:color="auto" w:sz="6" w:space="0"/>
              <w:left w:val="outset" w:color="auto" w:sz="6" w:space="0"/>
              <w:bottom w:val="outset" w:color="auto" w:sz="6" w:space="0"/>
              <w:right w:val="outset" w:color="auto" w:sz="6" w:space="0"/>
            </w:tcBorders>
            <w:hideMark/>
          </w:tcPr>
          <w:p w:rsidRPr="008D361B" w:rsidR="00722CB2" w:rsidP="00E109FC" w:rsidRDefault="00722CB2" w14:paraId="06F39C76" w14:textId="77777777">
            <w:pPr>
              <w:ind w:firstLine="0"/>
              <w:rPr>
                <w:rFonts w:cs="Times New Roman"/>
                <w:sz w:val="24"/>
                <w:szCs w:val="24"/>
              </w:rPr>
            </w:pPr>
            <w:r w:rsidRPr="008D361B">
              <w:rPr>
                <w:rFonts w:cs="Times New Roman"/>
                <w:sz w:val="24"/>
                <w:szCs w:val="24"/>
              </w:rPr>
              <w:t>Cita informācija</w:t>
            </w:r>
          </w:p>
        </w:tc>
        <w:tc>
          <w:tcPr>
            <w:tcW w:w="2813" w:type="pct"/>
            <w:tcBorders>
              <w:top w:val="outset" w:color="auto" w:sz="6" w:space="0"/>
              <w:left w:val="outset" w:color="auto" w:sz="6" w:space="0"/>
              <w:bottom w:val="outset" w:color="auto" w:sz="6" w:space="0"/>
              <w:right w:val="outset" w:color="auto" w:sz="6" w:space="0"/>
            </w:tcBorders>
            <w:hideMark/>
          </w:tcPr>
          <w:p w:rsidRPr="008D361B" w:rsidR="00722CB2" w:rsidP="00E109FC" w:rsidRDefault="00722CB2" w14:paraId="4AC607F9" w14:textId="77777777">
            <w:pPr>
              <w:ind w:firstLine="0"/>
              <w:rPr>
                <w:rFonts w:cs="Times New Roman"/>
                <w:sz w:val="24"/>
                <w:szCs w:val="24"/>
              </w:rPr>
            </w:pPr>
            <w:r w:rsidRPr="008D361B">
              <w:rPr>
                <w:rFonts w:cs="Times New Roman"/>
                <w:sz w:val="24"/>
                <w:szCs w:val="24"/>
              </w:rPr>
              <w:t>Nav</w:t>
            </w:r>
            <w:r w:rsidR="00045518">
              <w:rPr>
                <w:rFonts w:cs="Times New Roman"/>
                <w:sz w:val="24"/>
                <w:szCs w:val="24"/>
              </w:rPr>
              <w:t>.</w:t>
            </w:r>
          </w:p>
        </w:tc>
      </w:tr>
    </w:tbl>
    <w:p w:rsidR="00722CB2" w:rsidP="00722CB2" w:rsidRDefault="00722CB2" w14:paraId="12339F44" w14:textId="7EB0817D">
      <w:pPr>
        <w:ind w:firstLine="0"/>
        <w:rPr>
          <w:rFonts w:cs="Times New Roman"/>
          <w:sz w:val="24"/>
          <w:szCs w:val="24"/>
        </w:rPr>
      </w:pPr>
    </w:p>
    <w:p w:rsidRPr="008D361B" w:rsidR="00543144" w:rsidP="00722CB2" w:rsidRDefault="00543144" w14:paraId="54649756" w14:textId="77777777">
      <w:pPr>
        <w:ind w:firstLine="0"/>
        <w:rPr>
          <w:rFonts w:cs="Times New Roman"/>
          <w:sz w:val="24"/>
          <w:szCs w:val="24"/>
        </w:rPr>
      </w:pPr>
    </w:p>
    <w:p w:rsidRPr="00F20FF3" w:rsidR="002D1699" w:rsidP="00F20FF3" w:rsidRDefault="002D1699" w14:paraId="1AA621B7" w14:textId="64C01E11">
      <w:pPr>
        <w:pStyle w:val="Heading3"/>
        <w:tabs>
          <w:tab w:val="left" w:pos="6840"/>
        </w:tabs>
        <w:spacing w:before="0" w:after="0"/>
        <w:rPr>
          <w:rFonts w:ascii="Times New Roman" w:hAnsi="Times New Roman"/>
          <w:b w:val="0"/>
          <w:sz w:val="24"/>
          <w:szCs w:val="24"/>
          <w:lang w:val="lv-LV"/>
        </w:rPr>
      </w:pPr>
      <w:r w:rsidRPr="002B5EC0">
        <w:rPr>
          <w:rFonts w:ascii="Times New Roman" w:hAnsi="Times New Roman"/>
          <w:b w:val="0"/>
          <w:sz w:val="24"/>
          <w:szCs w:val="24"/>
          <w:lang w:val="lv-LV"/>
        </w:rPr>
        <w:t>Satiksmes ministrs</w:t>
      </w:r>
      <w:r w:rsidR="002B5EC0">
        <w:rPr>
          <w:rFonts w:ascii="Times New Roman" w:hAnsi="Times New Roman"/>
          <w:b w:val="0"/>
          <w:sz w:val="24"/>
          <w:szCs w:val="24"/>
          <w:lang w:val="lv-LV"/>
        </w:rPr>
        <w:tab/>
      </w:r>
      <w:r w:rsidR="002B5EC0">
        <w:rPr>
          <w:rFonts w:ascii="Times New Roman" w:hAnsi="Times New Roman"/>
          <w:b w:val="0"/>
          <w:sz w:val="24"/>
          <w:szCs w:val="24"/>
          <w:lang w:val="lv-LV"/>
        </w:rPr>
        <w:tab/>
        <w:t xml:space="preserve">        </w:t>
      </w:r>
      <w:r w:rsidR="00B74B51">
        <w:rPr>
          <w:rFonts w:ascii="Times New Roman" w:hAnsi="Times New Roman"/>
          <w:b w:val="0"/>
          <w:sz w:val="24"/>
          <w:szCs w:val="24"/>
          <w:lang w:val="lv-LV"/>
        </w:rPr>
        <w:t xml:space="preserve">  </w:t>
      </w:r>
      <w:r w:rsidR="002B5EC0">
        <w:rPr>
          <w:rFonts w:ascii="Times New Roman" w:hAnsi="Times New Roman"/>
          <w:b w:val="0"/>
          <w:sz w:val="24"/>
          <w:szCs w:val="24"/>
          <w:lang w:val="lv-LV"/>
        </w:rPr>
        <w:t xml:space="preserve"> </w:t>
      </w:r>
      <w:r w:rsidR="00604E5A">
        <w:rPr>
          <w:rFonts w:ascii="Times New Roman" w:hAnsi="Times New Roman"/>
          <w:b w:val="0"/>
          <w:sz w:val="24"/>
          <w:szCs w:val="24"/>
          <w:lang w:val="lv-LV"/>
        </w:rPr>
        <w:t>T.Linkaits</w:t>
      </w:r>
      <w:r w:rsidRPr="002B5EC0">
        <w:rPr>
          <w:rFonts w:ascii="Times New Roman" w:hAnsi="Times New Roman"/>
          <w:b w:val="0"/>
          <w:sz w:val="24"/>
          <w:szCs w:val="24"/>
          <w:lang w:val="lv-LV"/>
        </w:rPr>
        <w:tab/>
      </w:r>
      <w:r w:rsidRPr="002B5EC0" w:rsidR="00656521">
        <w:rPr>
          <w:rFonts w:ascii="Times New Roman" w:hAnsi="Times New Roman"/>
          <w:b w:val="0"/>
          <w:sz w:val="24"/>
          <w:szCs w:val="24"/>
          <w:lang w:val="lv-LV"/>
        </w:rPr>
        <w:tab/>
      </w:r>
      <w:r w:rsidRPr="002B5EC0" w:rsidR="00042E41">
        <w:rPr>
          <w:rFonts w:ascii="Times New Roman" w:hAnsi="Times New Roman"/>
          <w:b w:val="0"/>
          <w:sz w:val="24"/>
          <w:szCs w:val="24"/>
          <w:lang w:val="lv-LV"/>
        </w:rPr>
        <w:tab/>
      </w:r>
    </w:p>
    <w:p w:rsidR="00A06AC3" w:rsidP="00A06AC3" w:rsidRDefault="00A06AC3" w14:paraId="75F5BC1D" w14:textId="77777777">
      <w:pPr>
        <w:ind w:firstLine="0"/>
        <w:rPr>
          <w:rFonts w:eastAsia="Times New Roman" w:cs="Times New Roman"/>
          <w:bCs/>
          <w:sz w:val="24"/>
          <w:szCs w:val="24"/>
        </w:rPr>
      </w:pPr>
      <w:r w:rsidRPr="00010041">
        <w:rPr>
          <w:rFonts w:eastAsia="Times New Roman" w:cs="Times New Roman"/>
          <w:bCs/>
          <w:sz w:val="24"/>
          <w:szCs w:val="24"/>
        </w:rPr>
        <w:t>Vīza:</w:t>
      </w:r>
    </w:p>
    <w:p w:rsidRPr="009C2546" w:rsidR="00A06AC3" w:rsidP="00A06AC3" w:rsidRDefault="00A06AC3" w14:paraId="6F3E8F01" w14:textId="77777777">
      <w:pPr>
        <w:ind w:firstLine="0"/>
        <w:rPr>
          <w:rFonts w:eastAsia="Times New Roman" w:cs="Times New Roman"/>
          <w:bCs/>
          <w:sz w:val="24"/>
          <w:szCs w:val="24"/>
        </w:rPr>
      </w:pPr>
      <w:r w:rsidRPr="00010041">
        <w:rPr>
          <w:rFonts w:eastAsia="Times New Roman" w:cs="Times New Roman"/>
          <w:bCs/>
          <w:sz w:val="24"/>
          <w:szCs w:val="24"/>
        </w:rPr>
        <w:t xml:space="preserve">valsts sekretāra p.i. </w:t>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t>Dž.Innusa</w:t>
      </w:r>
    </w:p>
    <w:p w:rsidRPr="002B5EC0" w:rsidR="002D1699" w:rsidP="002D1699" w:rsidRDefault="002D1699" w14:paraId="5924B162" w14:textId="77777777">
      <w:pPr>
        <w:pStyle w:val="Heading3"/>
        <w:tabs>
          <w:tab w:val="left" w:pos="6840"/>
        </w:tabs>
        <w:spacing w:before="0" w:after="0"/>
        <w:jc w:val="both"/>
        <w:rPr>
          <w:rFonts w:ascii="Times New Roman" w:hAnsi="Times New Roman"/>
          <w:b w:val="0"/>
          <w:sz w:val="24"/>
          <w:szCs w:val="24"/>
          <w:lang w:val="lv-LV"/>
        </w:rPr>
      </w:pPr>
      <w:r w:rsidRPr="002B5EC0">
        <w:rPr>
          <w:rFonts w:ascii="Times New Roman" w:hAnsi="Times New Roman"/>
          <w:b w:val="0"/>
          <w:sz w:val="24"/>
          <w:szCs w:val="24"/>
          <w:lang w:val="lv-LV"/>
        </w:rPr>
        <w:tab/>
      </w:r>
    </w:p>
    <w:p w:rsidRPr="000557F0" w:rsidR="005571E0" w:rsidP="00A33E85" w:rsidRDefault="005571E0" w14:paraId="6FB5E726" w14:textId="77777777">
      <w:pPr>
        <w:ind w:firstLine="0"/>
        <w:jc w:val="both"/>
        <w:rPr>
          <w:sz w:val="20"/>
          <w:szCs w:val="20"/>
        </w:rPr>
      </w:pPr>
    </w:p>
    <w:p w:rsidRPr="00FD5D68" w:rsidR="00A33E85" w:rsidP="002D1699" w:rsidRDefault="00A33E85" w14:paraId="307181E2" w14:textId="77777777">
      <w:pPr>
        <w:ind w:firstLine="0"/>
        <w:jc w:val="both"/>
        <w:rPr>
          <w:sz w:val="22"/>
        </w:rPr>
      </w:pPr>
    </w:p>
    <w:sectPr w:rsidRPr="00FD5D68" w:rsidR="00A33E85" w:rsidSect="0054314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353C5" w14:textId="77777777" w:rsidR="00726688" w:rsidRDefault="00726688">
      <w:r>
        <w:separator/>
      </w:r>
    </w:p>
  </w:endnote>
  <w:endnote w:type="continuationSeparator" w:id="0">
    <w:p w14:paraId="7D14260F" w14:textId="77777777" w:rsidR="00726688" w:rsidRDefault="0072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265E" w14:textId="77777777" w:rsidR="00533E07" w:rsidRDefault="00533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1EA0" w14:textId="5896E028" w:rsidR="00533E07" w:rsidRPr="00641BC0" w:rsidRDefault="00533E07" w:rsidP="00641BC0">
    <w:pPr>
      <w:pStyle w:val="Footer"/>
      <w:ind w:firstLine="0"/>
    </w:pPr>
    <w:r w:rsidRPr="00641BC0">
      <w:rPr>
        <w:sz w:val="20"/>
        <w:szCs w:val="20"/>
      </w:rPr>
      <w:t>SAMAnot_</w:t>
    </w:r>
    <w:r>
      <w:rPr>
        <w:sz w:val="20"/>
        <w:szCs w:val="20"/>
      </w:rPr>
      <w:t>081119</w:t>
    </w:r>
    <w:r w:rsidRPr="00641BC0">
      <w:rPr>
        <w:sz w:val="20"/>
        <w:szCs w:val="20"/>
      </w:rPr>
      <w:t>_BKAL</w:t>
    </w:r>
    <w:r>
      <w:rPr>
        <w:sz w:val="20"/>
        <w:szCs w:val="20"/>
      </w:rPr>
      <w:t>prec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33C9" w14:textId="4E6D43BE" w:rsidR="00533E07" w:rsidRPr="008E3E94" w:rsidRDefault="00533E07" w:rsidP="00E109FC">
    <w:pPr>
      <w:pStyle w:val="Footer"/>
      <w:ind w:firstLine="0"/>
      <w:jc w:val="both"/>
      <w:rPr>
        <w:sz w:val="20"/>
        <w:szCs w:val="20"/>
      </w:rPr>
    </w:pPr>
    <w:r>
      <w:rPr>
        <w:sz w:val="20"/>
        <w:szCs w:val="20"/>
      </w:rPr>
      <w:t>SAMAnot_081119_BKALprec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E60E2" w14:textId="77777777" w:rsidR="00726688" w:rsidRDefault="00726688">
      <w:r>
        <w:separator/>
      </w:r>
    </w:p>
  </w:footnote>
  <w:footnote w:type="continuationSeparator" w:id="0">
    <w:p w14:paraId="7A32A4EB" w14:textId="77777777" w:rsidR="00726688" w:rsidRDefault="0072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E07" w:rsidRDefault="00533E07" w14:paraId="2277BA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779969"/>
      <w:docPartObj>
        <w:docPartGallery w:val="Page Numbers (Top of Page)"/>
        <w:docPartUnique/>
      </w:docPartObj>
    </w:sdtPr>
    <w:sdtEndPr>
      <w:rPr>
        <w:noProof/>
      </w:rPr>
    </w:sdtEndPr>
    <w:sdtContent>
      <w:p w:rsidR="00533E07" w:rsidRDefault="00533E07" w14:paraId="695B3342" w14:textId="0A3C5FDD">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rsidR="00533E07" w:rsidRDefault="00533E07" w14:paraId="6ACA473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E07" w:rsidRDefault="00533E07" w14:paraId="0A9042A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4AC6"/>
    <w:multiLevelType w:val="hybridMultilevel"/>
    <w:tmpl w:val="92D80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662F2E"/>
    <w:multiLevelType w:val="hybridMultilevel"/>
    <w:tmpl w:val="70B65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A94D98"/>
    <w:multiLevelType w:val="hybridMultilevel"/>
    <w:tmpl w:val="817003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B20DBD"/>
    <w:multiLevelType w:val="hybridMultilevel"/>
    <w:tmpl w:val="9FBEB2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D81A72"/>
    <w:multiLevelType w:val="hybridMultilevel"/>
    <w:tmpl w:val="4F7A4D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7A85F3C"/>
    <w:multiLevelType w:val="hybridMultilevel"/>
    <w:tmpl w:val="AFC460D2"/>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6" w15:restartNumberingAfterBreak="0">
    <w:nsid w:val="69FF228E"/>
    <w:multiLevelType w:val="hybridMultilevel"/>
    <w:tmpl w:val="BFD01B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715B06E3"/>
    <w:multiLevelType w:val="hybridMultilevel"/>
    <w:tmpl w:val="2F8447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EDF1109"/>
    <w:multiLevelType w:val="hybridMultilevel"/>
    <w:tmpl w:val="10086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5"/>
  </w:num>
  <w:num w:numId="6">
    <w:abstractNumId w:val="6"/>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99"/>
    <w:rsid w:val="00003E28"/>
    <w:rsid w:val="000155A0"/>
    <w:rsid w:val="00017AD9"/>
    <w:rsid w:val="00020DDA"/>
    <w:rsid w:val="00023251"/>
    <w:rsid w:val="00027F28"/>
    <w:rsid w:val="000319EA"/>
    <w:rsid w:val="00033C4B"/>
    <w:rsid w:val="00042E41"/>
    <w:rsid w:val="00044B41"/>
    <w:rsid w:val="00045518"/>
    <w:rsid w:val="00052BF1"/>
    <w:rsid w:val="00052CBF"/>
    <w:rsid w:val="00056ACD"/>
    <w:rsid w:val="00064A05"/>
    <w:rsid w:val="00066D08"/>
    <w:rsid w:val="00067625"/>
    <w:rsid w:val="0007136D"/>
    <w:rsid w:val="00072346"/>
    <w:rsid w:val="00072982"/>
    <w:rsid w:val="00073C71"/>
    <w:rsid w:val="0008550F"/>
    <w:rsid w:val="00085A7F"/>
    <w:rsid w:val="000868FB"/>
    <w:rsid w:val="0008717E"/>
    <w:rsid w:val="00091C57"/>
    <w:rsid w:val="00095ADC"/>
    <w:rsid w:val="000A1375"/>
    <w:rsid w:val="000A1810"/>
    <w:rsid w:val="000A27C0"/>
    <w:rsid w:val="000A50F6"/>
    <w:rsid w:val="000B2041"/>
    <w:rsid w:val="000B2BF3"/>
    <w:rsid w:val="000D395D"/>
    <w:rsid w:val="000D76F5"/>
    <w:rsid w:val="000D7807"/>
    <w:rsid w:val="000E1BD5"/>
    <w:rsid w:val="000E2A64"/>
    <w:rsid w:val="000E41B4"/>
    <w:rsid w:val="000E514D"/>
    <w:rsid w:val="000F6CDC"/>
    <w:rsid w:val="00103626"/>
    <w:rsid w:val="0010584E"/>
    <w:rsid w:val="0011158D"/>
    <w:rsid w:val="00115178"/>
    <w:rsid w:val="00115408"/>
    <w:rsid w:val="00122F63"/>
    <w:rsid w:val="00123E97"/>
    <w:rsid w:val="00126034"/>
    <w:rsid w:val="00127F39"/>
    <w:rsid w:val="00130F5A"/>
    <w:rsid w:val="00131F99"/>
    <w:rsid w:val="00134A7E"/>
    <w:rsid w:val="00136A1C"/>
    <w:rsid w:val="00137ED4"/>
    <w:rsid w:val="00140723"/>
    <w:rsid w:val="001422AE"/>
    <w:rsid w:val="00161E99"/>
    <w:rsid w:val="001622BB"/>
    <w:rsid w:val="0016244E"/>
    <w:rsid w:val="00162948"/>
    <w:rsid w:val="001760F8"/>
    <w:rsid w:val="00176434"/>
    <w:rsid w:val="0018024D"/>
    <w:rsid w:val="00181E6A"/>
    <w:rsid w:val="0018767E"/>
    <w:rsid w:val="00194410"/>
    <w:rsid w:val="00195A47"/>
    <w:rsid w:val="001A322F"/>
    <w:rsid w:val="001A52F5"/>
    <w:rsid w:val="001A56B0"/>
    <w:rsid w:val="001B298A"/>
    <w:rsid w:val="001B32E6"/>
    <w:rsid w:val="001B4759"/>
    <w:rsid w:val="001B4DAA"/>
    <w:rsid w:val="001C11F4"/>
    <w:rsid w:val="001C3293"/>
    <w:rsid w:val="001C34B2"/>
    <w:rsid w:val="001C63C1"/>
    <w:rsid w:val="001C7108"/>
    <w:rsid w:val="001D2684"/>
    <w:rsid w:val="001E3A18"/>
    <w:rsid w:val="001F40FF"/>
    <w:rsid w:val="001F6215"/>
    <w:rsid w:val="001F66A0"/>
    <w:rsid w:val="001F7484"/>
    <w:rsid w:val="0020083C"/>
    <w:rsid w:val="002009CC"/>
    <w:rsid w:val="00200C06"/>
    <w:rsid w:val="0020206F"/>
    <w:rsid w:val="00211B9F"/>
    <w:rsid w:val="00215EC0"/>
    <w:rsid w:val="002175C4"/>
    <w:rsid w:val="0022065D"/>
    <w:rsid w:val="00224097"/>
    <w:rsid w:val="00225BAA"/>
    <w:rsid w:val="002314F6"/>
    <w:rsid w:val="0023328B"/>
    <w:rsid w:val="0023480C"/>
    <w:rsid w:val="0023600D"/>
    <w:rsid w:val="00243C3C"/>
    <w:rsid w:val="00246A04"/>
    <w:rsid w:val="00246FD9"/>
    <w:rsid w:val="00250720"/>
    <w:rsid w:val="00250F64"/>
    <w:rsid w:val="00251899"/>
    <w:rsid w:val="00253497"/>
    <w:rsid w:val="002562F3"/>
    <w:rsid w:val="00263DE9"/>
    <w:rsid w:val="00265843"/>
    <w:rsid w:val="0026624E"/>
    <w:rsid w:val="0027420F"/>
    <w:rsid w:val="00280243"/>
    <w:rsid w:val="00280FE5"/>
    <w:rsid w:val="00286329"/>
    <w:rsid w:val="002874EA"/>
    <w:rsid w:val="00295883"/>
    <w:rsid w:val="00296266"/>
    <w:rsid w:val="002A0B99"/>
    <w:rsid w:val="002A2144"/>
    <w:rsid w:val="002A4199"/>
    <w:rsid w:val="002A42B8"/>
    <w:rsid w:val="002A5DF7"/>
    <w:rsid w:val="002B596D"/>
    <w:rsid w:val="002B5EC0"/>
    <w:rsid w:val="002B7A6A"/>
    <w:rsid w:val="002C1463"/>
    <w:rsid w:val="002C32F0"/>
    <w:rsid w:val="002C4D25"/>
    <w:rsid w:val="002C52F2"/>
    <w:rsid w:val="002D1699"/>
    <w:rsid w:val="002E3074"/>
    <w:rsid w:val="002E3204"/>
    <w:rsid w:val="002E7DD2"/>
    <w:rsid w:val="002F4CA4"/>
    <w:rsid w:val="002F613A"/>
    <w:rsid w:val="002F650D"/>
    <w:rsid w:val="00300CEC"/>
    <w:rsid w:val="00301931"/>
    <w:rsid w:val="00310306"/>
    <w:rsid w:val="00311FC9"/>
    <w:rsid w:val="00312195"/>
    <w:rsid w:val="00315CFC"/>
    <w:rsid w:val="003161EE"/>
    <w:rsid w:val="00321224"/>
    <w:rsid w:val="003232E1"/>
    <w:rsid w:val="0032460A"/>
    <w:rsid w:val="003259F7"/>
    <w:rsid w:val="00340368"/>
    <w:rsid w:val="00340D74"/>
    <w:rsid w:val="003432ED"/>
    <w:rsid w:val="00345DAC"/>
    <w:rsid w:val="00352D04"/>
    <w:rsid w:val="00353520"/>
    <w:rsid w:val="00357198"/>
    <w:rsid w:val="0036258F"/>
    <w:rsid w:val="003656DD"/>
    <w:rsid w:val="00370048"/>
    <w:rsid w:val="00375EE0"/>
    <w:rsid w:val="0038320C"/>
    <w:rsid w:val="0038667C"/>
    <w:rsid w:val="003875BD"/>
    <w:rsid w:val="0039036E"/>
    <w:rsid w:val="003924CB"/>
    <w:rsid w:val="003933D6"/>
    <w:rsid w:val="00393FB0"/>
    <w:rsid w:val="003A20A5"/>
    <w:rsid w:val="003A4842"/>
    <w:rsid w:val="003A6D0F"/>
    <w:rsid w:val="003A6F78"/>
    <w:rsid w:val="003B11E2"/>
    <w:rsid w:val="003C64AA"/>
    <w:rsid w:val="003C678B"/>
    <w:rsid w:val="003D7863"/>
    <w:rsid w:val="003E3621"/>
    <w:rsid w:val="003E6F1C"/>
    <w:rsid w:val="003E7E9B"/>
    <w:rsid w:val="003F180A"/>
    <w:rsid w:val="003F2409"/>
    <w:rsid w:val="00403D91"/>
    <w:rsid w:val="00406592"/>
    <w:rsid w:val="00410D1E"/>
    <w:rsid w:val="00411362"/>
    <w:rsid w:val="00413C82"/>
    <w:rsid w:val="00415CB5"/>
    <w:rsid w:val="0041643D"/>
    <w:rsid w:val="00417277"/>
    <w:rsid w:val="00424A28"/>
    <w:rsid w:val="00425436"/>
    <w:rsid w:val="00430260"/>
    <w:rsid w:val="00431AC0"/>
    <w:rsid w:val="00431BD1"/>
    <w:rsid w:val="00432D7A"/>
    <w:rsid w:val="00433590"/>
    <w:rsid w:val="00447004"/>
    <w:rsid w:val="00451762"/>
    <w:rsid w:val="00461509"/>
    <w:rsid w:val="0048189D"/>
    <w:rsid w:val="0048530B"/>
    <w:rsid w:val="00485CFF"/>
    <w:rsid w:val="00486883"/>
    <w:rsid w:val="004952DC"/>
    <w:rsid w:val="00496E5D"/>
    <w:rsid w:val="004B1895"/>
    <w:rsid w:val="004B4F8E"/>
    <w:rsid w:val="004C0249"/>
    <w:rsid w:val="004C4E4D"/>
    <w:rsid w:val="004D2D14"/>
    <w:rsid w:val="004D5259"/>
    <w:rsid w:val="004D5394"/>
    <w:rsid w:val="004D6375"/>
    <w:rsid w:val="004E086F"/>
    <w:rsid w:val="004E19B4"/>
    <w:rsid w:val="004E23BA"/>
    <w:rsid w:val="004E66CE"/>
    <w:rsid w:val="004E67E2"/>
    <w:rsid w:val="004E7855"/>
    <w:rsid w:val="004F3855"/>
    <w:rsid w:val="004F7CD4"/>
    <w:rsid w:val="00501E74"/>
    <w:rsid w:val="00506975"/>
    <w:rsid w:val="00521528"/>
    <w:rsid w:val="00525112"/>
    <w:rsid w:val="00527434"/>
    <w:rsid w:val="00533E07"/>
    <w:rsid w:val="00534553"/>
    <w:rsid w:val="00540F1A"/>
    <w:rsid w:val="00542CAF"/>
    <w:rsid w:val="005430C9"/>
    <w:rsid w:val="00543144"/>
    <w:rsid w:val="00543589"/>
    <w:rsid w:val="00545F54"/>
    <w:rsid w:val="005571E0"/>
    <w:rsid w:val="005616FA"/>
    <w:rsid w:val="0056352F"/>
    <w:rsid w:val="00582496"/>
    <w:rsid w:val="00584C09"/>
    <w:rsid w:val="005936DD"/>
    <w:rsid w:val="005A35CF"/>
    <w:rsid w:val="005A44A5"/>
    <w:rsid w:val="005A4863"/>
    <w:rsid w:val="005A49C0"/>
    <w:rsid w:val="005B265E"/>
    <w:rsid w:val="005B26CC"/>
    <w:rsid w:val="005B70BE"/>
    <w:rsid w:val="005C6E42"/>
    <w:rsid w:val="005D197F"/>
    <w:rsid w:val="005D3CD0"/>
    <w:rsid w:val="005D647E"/>
    <w:rsid w:val="005D64F8"/>
    <w:rsid w:val="005E4FFF"/>
    <w:rsid w:val="005E795C"/>
    <w:rsid w:val="005F7B49"/>
    <w:rsid w:val="0060076C"/>
    <w:rsid w:val="006028F1"/>
    <w:rsid w:val="00604E5A"/>
    <w:rsid w:val="00605F42"/>
    <w:rsid w:val="00611141"/>
    <w:rsid w:val="006145B9"/>
    <w:rsid w:val="006169AF"/>
    <w:rsid w:val="00621566"/>
    <w:rsid w:val="00621EEA"/>
    <w:rsid w:val="00622F0E"/>
    <w:rsid w:val="00623704"/>
    <w:rsid w:val="0063210D"/>
    <w:rsid w:val="00635B43"/>
    <w:rsid w:val="00641BC0"/>
    <w:rsid w:val="00642ADA"/>
    <w:rsid w:val="00645140"/>
    <w:rsid w:val="0064591F"/>
    <w:rsid w:val="00653D58"/>
    <w:rsid w:val="0065585E"/>
    <w:rsid w:val="00656521"/>
    <w:rsid w:val="0067060C"/>
    <w:rsid w:val="006715C1"/>
    <w:rsid w:val="00676CDE"/>
    <w:rsid w:val="00687F52"/>
    <w:rsid w:val="00696298"/>
    <w:rsid w:val="00697BBC"/>
    <w:rsid w:val="006A02A4"/>
    <w:rsid w:val="006A21C0"/>
    <w:rsid w:val="006A3948"/>
    <w:rsid w:val="006A474A"/>
    <w:rsid w:val="006B1C4A"/>
    <w:rsid w:val="006B24FE"/>
    <w:rsid w:val="006B29A3"/>
    <w:rsid w:val="006C0298"/>
    <w:rsid w:val="006C286E"/>
    <w:rsid w:val="006C4B94"/>
    <w:rsid w:val="006E1994"/>
    <w:rsid w:val="006F7B33"/>
    <w:rsid w:val="0070544E"/>
    <w:rsid w:val="0071495F"/>
    <w:rsid w:val="00720D12"/>
    <w:rsid w:val="00722CB2"/>
    <w:rsid w:val="00723E80"/>
    <w:rsid w:val="00724D9D"/>
    <w:rsid w:val="00726688"/>
    <w:rsid w:val="0072738C"/>
    <w:rsid w:val="0073196C"/>
    <w:rsid w:val="007319AD"/>
    <w:rsid w:val="00733071"/>
    <w:rsid w:val="0073726E"/>
    <w:rsid w:val="007426D6"/>
    <w:rsid w:val="00747290"/>
    <w:rsid w:val="00747A2E"/>
    <w:rsid w:val="00750EF0"/>
    <w:rsid w:val="00751E39"/>
    <w:rsid w:val="007622DC"/>
    <w:rsid w:val="00766905"/>
    <w:rsid w:val="00777704"/>
    <w:rsid w:val="00781758"/>
    <w:rsid w:val="00781950"/>
    <w:rsid w:val="00781A33"/>
    <w:rsid w:val="0078231B"/>
    <w:rsid w:val="00785EDA"/>
    <w:rsid w:val="007B0A18"/>
    <w:rsid w:val="007B0B46"/>
    <w:rsid w:val="007B2A9E"/>
    <w:rsid w:val="007B4832"/>
    <w:rsid w:val="007B5B5D"/>
    <w:rsid w:val="007C09D6"/>
    <w:rsid w:val="007C31AA"/>
    <w:rsid w:val="007C56A6"/>
    <w:rsid w:val="007C753A"/>
    <w:rsid w:val="007D1528"/>
    <w:rsid w:val="007D1B0F"/>
    <w:rsid w:val="007D3866"/>
    <w:rsid w:val="007D4E9C"/>
    <w:rsid w:val="007D5ABA"/>
    <w:rsid w:val="007D6404"/>
    <w:rsid w:val="007E1A40"/>
    <w:rsid w:val="007E1F41"/>
    <w:rsid w:val="007E4E39"/>
    <w:rsid w:val="007E5AE4"/>
    <w:rsid w:val="007F21C3"/>
    <w:rsid w:val="007F3509"/>
    <w:rsid w:val="007F47E7"/>
    <w:rsid w:val="007F6A89"/>
    <w:rsid w:val="007F7512"/>
    <w:rsid w:val="00802302"/>
    <w:rsid w:val="0080393C"/>
    <w:rsid w:val="008065F3"/>
    <w:rsid w:val="008119BB"/>
    <w:rsid w:val="008144CD"/>
    <w:rsid w:val="008147B4"/>
    <w:rsid w:val="00815169"/>
    <w:rsid w:val="00822A1E"/>
    <w:rsid w:val="008247C3"/>
    <w:rsid w:val="00825E8C"/>
    <w:rsid w:val="00826AA2"/>
    <w:rsid w:val="00827E0A"/>
    <w:rsid w:val="008321F6"/>
    <w:rsid w:val="008341C3"/>
    <w:rsid w:val="00834C7E"/>
    <w:rsid w:val="00835B29"/>
    <w:rsid w:val="00836EFA"/>
    <w:rsid w:val="00841169"/>
    <w:rsid w:val="008452AE"/>
    <w:rsid w:val="00851AF1"/>
    <w:rsid w:val="008619DD"/>
    <w:rsid w:val="00861E61"/>
    <w:rsid w:val="00862207"/>
    <w:rsid w:val="00862E94"/>
    <w:rsid w:val="00863EB9"/>
    <w:rsid w:val="008655FA"/>
    <w:rsid w:val="00871BF6"/>
    <w:rsid w:val="0087326D"/>
    <w:rsid w:val="008747B1"/>
    <w:rsid w:val="008779C7"/>
    <w:rsid w:val="008831AB"/>
    <w:rsid w:val="00885764"/>
    <w:rsid w:val="0089015D"/>
    <w:rsid w:val="00890487"/>
    <w:rsid w:val="00896AE7"/>
    <w:rsid w:val="008A1B5D"/>
    <w:rsid w:val="008A1FA3"/>
    <w:rsid w:val="008A3324"/>
    <w:rsid w:val="008A364F"/>
    <w:rsid w:val="008A55A8"/>
    <w:rsid w:val="008B18AC"/>
    <w:rsid w:val="008B5105"/>
    <w:rsid w:val="008B5E06"/>
    <w:rsid w:val="008C6B13"/>
    <w:rsid w:val="008D20CF"/>
    <w:rsid w:val="008D361B"/>
    <w:rsid w:val="008E1AA5"/>
    <w:rsid w:val="008F1C03"/>
    <w:rsid w:val="008F4A0B"/>
    <w:rsid w:val="00900B63"/>
    <w:rsid w:val="0090291A"/>
    <w:rsid w:val="00905AFE"/>
    <w:rsid w:val="0090619A"/>
    <w:rsid w:val="0090743A"/>
    <w:rsid w:val="009075F4"/>
    <w:rsid w:val="00921735"/>
    <w:rsid w:val="0092177F"/>
    <w:rsid w:val="00927262"/>
    <w:rsid w:val="00927F79"/>
    <w:rsid w:val="009314FC"/>
    <w:rsid w:val="00935D9A"/>
    <w:rsid w:val="0094184E"/>
    <w:rsid w:val="00941A3E"/>
    <w:rsid w:val="009469D5"/>
    <w:rsid w:val="009521C4"/>
    <w:rsid w:val="00954D72"/>
    <w:rsid w:val="00955C58"/>
    <w:rsid w:val="00961061"/>
    <w:rsid w:val="0096168C"/>
    <w:rsid w:val="009638FA"/>
    <w:rsid w:val="00973260"/>
    <w:rsid w:val="00973924"/>
    <w:rsid w:val="00975067"/>
    <w:rsid w:val="00980378"/>
    <w:rsid w:val="0098407A"/>
    <w:rsid w:val="00984189"/>
    <w:rsid w:val="0098506B"/>
    <w:rsid w:val="00994ADD"/>
    <w:rsid w:val="00995487"/>
    <w:rsid w:val="00996CC6"/>
    <w:rsid w:val="009A17FE"/>
    <w:rsid w:val="009A47A0"/>
    <w:rsid w:val="009A6C3C"/>
    <w:rsid w:val="009B03F2"/>
    <w:rsid w:val="009B24D1"/>
    <w:rsid w:val="009C67E4"/>
    <w:rsid w:val="009D013A"/>
    <w:rsid w:val="009D073D"/>
    <w:rsid w:val="009D10FC"/>
    <w:rsid w:val="009D52D8"/>
    <w:rsid w:val="009D5444"/>
    <w:rsid w:val="009D6B54"/>
    <w:rsid w:val="009D7019"/>
    <w:rsid w:val="009E050B"/>
    <w:rsid w:val="009E0B19"/>
    <w:rsid w:val="009F045A"/>
    <w:rsid w:val="009F593D"/>
    <w:rsid w:val="009F70EF"/>
    <w:rsid w:val="00A00892"/>
    <w:rsid w:val="00A010B8"/>
    <w:rsid w:val="00A023BE"/>
    <w:rsid w:val="00A02B3C"/>
    <w:rsid w:val="00A068BA"/>
    <w:rsid w:val="00A06AC3"/>
    <w:rsid w:val="00A104D7"/>
    <w:rsid w:val="00A137E8"/>
    <w:rsid w:val="00A14298"/>
    <w:rsid w:val="00A23436"/>
    <w:rsid w:val="00A25E0D"/>
    <w:rsid w:val="00A30D20"/>
    <w:rsid w:val="00A33E85"/>
    <w:rsid w:val="00A41692"/>
    <w:rsid w:val="00A4234B"/>
    <w:rsid w:val="00A43874"/>
    <w:rsid w:val="00A467D0"/>
    <w:rsid w:val="00A47755"/>
    <w:rsid w:val="00A50329"/>
    <w:rsid w:val="00A511A2"/>
    <w:rsid w:val="00A514AF"/>
    <w:rsid w:val="00A52EE0"/>
    <w:rsid w:val="00A55CC8"/>
    <w:rsid w:val="00A56080"/>
    <w:rsid w:val="00A66004"/>
    <w:rsid w:val="00A67430"/>
    <w:rsid w:val="00A707E1"/>
    <w:rsid w:val="00A70AD5"/>
    <w:rsid w:val="00A73A69"/>
    <w:rsid w:val="00A74D93"/>
    <w:rsid w:val="00A76E12"/>
    <w:rsid w:val="00A8126E"/>
    <w:rsid w:val="00A9777D"/>
    <w:rsid w:val="00AB345A"/>
    <w:rsid w:val="00AC0B14"/>
    <w:rsid w:val="00AC6949"/>
    <w:rsid w:val="00AD3346"/>
    <w:rsid w:val="00AD3BDC"/>
    <w:rsid w:val="00AD538F"/>
    <w:rsid w:val="00AD7E98"/>
    <w:rsid w:val="00AE0450"/>
    <w:rsid w:val="00AE6724"/>
    <w:rsid w:val="00AF5C42"/>
    <w:rsid w:val="00B04630"/>
    <w:rsid w:val="00B0542F"/>
    <w:rsid w:val="00B13B2E"/>
    <w:rsid w:val="00B13DFA"/>
    <w:rsid w:val="00B21993"/>
    <w:rsid w:val="00B223FE"/>
    <w:rsid w:val="00B257AB"/>
    <w:rsid w:val="00B264BC"/>
    <w:rsid w:val="00B27282"/>
    <w:rsid w:val="00B30FFA"/>
    <w:rsid w:val="00B31932"/>
    <w:rsid w:val="00B34C39"/>
    <w:rsid w:val="00B34EE3"/>
    <w:rsid w:val="00B36D83"/>
    <w:rsid w:val="00B43ABD"/>
    <w:rsid w:val="00B46B66"/>
    <w:rsid w:val="00B51BE3"/>
    <w:rsid w:val="00B623AA"/>
    <w:rsid w:val="00B63BCB"/>
    <w:rsid w:val="00B67E22"/>
    <w:rsid w:val="00B74B51"/>
    <w:rsid w:val="00B80DB4"/>
    <w:rsid w:val="00B824EC"/>
    <w:rsid w:val="00B874D5"/>
    <w:rsid w:val="00B87BE1"/>
    <w:rsid w:val="00B97576"/>
    <w:rsid w:val="00BA246D"/>
    <w:rsid w:val="00BA31CD"/>
    <w:rsid w:val="00BB027E"/>
    <w:rsid w:val="00BB2223"/>
    <w:rsid w:val="00BB24EE"/>
    <w:rsid w:val="00BB28C5"/>
    <w:rsid w:val="00BB4800"/>
    <w:rsid w:val="00BB63DD"/>
    <w:rsid w:val="00BC004C"/>
    <w:rsid w:val="00BC5BF0"/>
    <w:rsid w:val="00BC6EFB"/>
    <w:rsid w:val="00BD3B5C"/>
    <w:rsid w:val="00BE4589"/>
    <w:rsid w:val="00BF2965"/>
    <w:rsid w:val="00BF4955"/>
    <w:rsid w:val="00BF58AA"/>
    <w:rsid w:val="00C013C3"/>
    <w:rsid w:val="00C0195F"/>
    <w:rsid w:val="00C04273"/>
    <w:rsid w:val="00C043AE"/>
    <w:rsid w:val="00C0633E"/>
    <w:rsid w:val="00C06A39"/>
    <w:rsid w:val="00C0701A"/>
    <w:rsid w:val="00C1279B"/>
    <w:rsid w:val="00C133B8"/>
    <w:rsid w:val="00C20973"/>
    <w:rsid w:val="00C222F3"/>
    <w:rsid w:val="00C226DB"/>
    <w:rsid w:val="00C269AD"/>
    <w:rsid w:val="00C31054"/>
    <w:rsid w:val="00C31F68"/>
    <w:rsid w:val="00C33F54"/>
    <w:rsid w:val="00C36492"/>
    <w:rsid w:val="00C375AD"/>
    <w:rsid w:val="00C42DF6"/>
    <w:rsid w:val="00C5092B"/>
    <w:rsid w:val="00C544BE"/>
    <w:rsid w:val="00C574ED"/>
    <w:rsid w:val="00C60A6E"/>
    <w:rsid w:val="00C61570"/>
    <w:rsid w:val="00C62050"/>
    <w:rsid w:val="00C665F3"/>
    <w:rsid w:val="00C70001"/>
    <w:rsid w:val="00C725D1"/>
    <w:rsid w:val="00C753FC"/>
    <w:rsid w:val="00C82AFF"/>
    <w:rsid w:val="00C866C0"/>
    <w:rsid w:val="00C8782C"/>
    <w:rsid w:val="00C87B84"/>
    <w:rsid w:val="00C903C3"/>
    <w:rsid w:val="00C90814"/>
    <w:rsid w:val="00C90B05"/>
    <w:rsid w:val="00C97C88"/>
    <w:rsid w:val="00CA614A"/>
    <w:rsid w:val="00CA62D7"/>
    <w:rsid w:val="00CA679A"/>
    <w:rsid w:val="00CB1505"/>
    <w:rsid w:val="00CB4913"/>
    <w:rsid w:val="00CB6D64"/>
    <w:rsid w:val="00CB7861"/>
    <w:rsid w:val="00CC0B96"/>
    <w:rsid w:val="00CC0C35"/>
    <w:rsid w:val="00CC1C6B"/>
    <w:rsid w:val="00CC454C"/>
    <w:rsid w:val="00CD497A"/>
    <w:rsid w:val="00CD73F2"/>
    <w:rsid w:val="00CE0572"/>
    <w:rsid w:val="00CE48C9"/>
    <w:rsid w:val="00CE60D4"/>
    <w:rsid w:val="00CE7B2E"/>
    <w:rsid w:val="00CF4E9E"/>
    <w:rsid w:val="00CF797B"/>
    <w:rsid w:val="00D25453"/>
    <w:rsid w:val="00D304E5"/>
    <w:rsid w:val="00D31EFD"/>
    <w:rsid w:val="00D4071C"/>
    <w:rsid w:val="00D443DC"/>
    <w:rsid w:val="00D4444B"/>
    <w:rsid w:val="00D45B92"/>
    <w:rsid w:val="00D5395D"/>
    <w:rsid w:val="00D556AA"/>
    <w:rsid w:val="00D57925"/>
    <w:rsid w:val="00D57F04"/>
    <w:rsid w:val="00D655C9"/>
    <w:rsid w:val="00D718D1"/>
    <w:rsid w:val="00D72749"/>
    <w:rsid w:val="00D7274F"/>
    <w:rsid w:val="00D731AC"/>
    <w:rsid w:val="00D74D6E"/>
    <w:rsid w:val="00D75285"/>
    <w:rsid w:val="00D76103"/>
    <w:rsid w:val="00D80FDA"/>
    <w:rsid w:val="00D86D19"/>
    <w:rsid w:val="00D927D6"/>
    <w:rsid w:val="00D933C3"/>
    <w:rsid w:val="00D9743E"/>
    <w:rsid w:val="00D97A2C"/>
    <w:rsid w:val="00DA025B"/>
    <w:rsid w:val="00DA0781"/>
    <w:rsid w:val="00DA39DE"/>
    <w:rsid w:val="00DA555F"/>
    <w:rsid w:val="00DA73A1"/>
    <w:rsid w:val="00DB1D1E"/>
    <w:rsid w:val="00DB3CDA"/>
    <w:rsid w:val="00DB5575"/>
    <w:rsid w:val="00DB5E04"/>
    <w:rsid w:val="00DC0050"/>
    <w:rsid w:val="00DC0110"/>
    <w:rsid w:val="00DC7C5C"/>
    <w:rsid w:val="00DD670C"/>
    <w:rsid w:val="00DD712F"/>
    <w:rsid w:val="00DE19F7"/>
    <w:rsid w:val="00DE451C"/>
    <w:rsid w:val="00DE4C26"/>
    <w:rsid w:val="00DE5811"/>
    <w:rsid w:val="00DE62C1"/>
    <w:rsid w:val="00DF0400"/>
    <w:rsid w:val="00DF1C0D"/>
    <w:rsid w:val="00DF3B64"/>
    <w:rsid w:val="00DF4970"/>
    <w:rsid w:val="00E00901"/>
    <w:rsid w:val="00E00988"/>
    <w:rsid w:val="00E02640"/>
    <w:rsid w:val="00E02761"/>
    <w:rsid w:val="00E063CC"/>
    <w:rsid w:val="00E109FC"/>
    <w:rsid w:val="00E112BB"/>
    <w:rsid w:val="00E12B35"/>
    <w:rsid w:val="00E14B57"/>
    <w:rsid w:val="00E15F2C"/>
    <w:rsid w:val="00E22B4C"/>
    <w:rsid w:val="00E24DC6"/>
    <w:rsid w:val="00E269F4"/>
    <w:rsid w:val="00E33EBA"/>
    <w:rsid w:val="00E34660"/>
    <w:rsid w:val="00E42460"/>
    <w:rsid w:val="00E4599B"/>
    <w:rsid w:val="00E4731A"/>
    <w:rsid w:val="00E47B32"/>
    <w:rsid w:val="00E50321"/>
    <w:rsid w:val="00E55477"/>
    <w:rsid w:val="00E57DDB"/>
    <w:rsid w:val="00E65E96"/>
    <w:rsid w:val="00E6611A"/>
    <w:rsid w:val="00E66DBB"/>
    <w:rsid w:val="00E67A56"/>
    <w:rsid w:val="00E7316A"/>
    <w:rsid w:val="00E832E1"/>
    <w:rsid w:val="00E90F0B"/>
    <w:rsid w:val="00E90F39"/>
    <w:rsid w:val="00E9404F"/>
    <w:rsid w:val="00E94F46"/>
    <w:rsid w:val="00EA4929"/>
    <w:rsid w:val="00EA6620"/>
    <w:rsid w:val="00EB5513"/>
    <w:rsid w:val="00EB746E"/>
    <w:rsid w:val="00EC1B56"/>
    <w:rsid w:val="00EC262E"/>
    <w:rsid w:val="00EC607B"/>
    <w:rsid w:val="00EC6469"/>
    <w:rsid w:val="00EC6C50"/>
    <w:rsid w:val="00EC7ACE"/>
    <w:rsid w:val="00ED02DA"/>
    <w:rsid w:val="00ED04FB"/>
    <w:rsid w:val="00ED2578"/>
    <w:rsid w:val="00ED3E43"/>
    <w:rsid w:val="00EE3838"/>
    <w:rsid w:val="00EF2B32"/>
    <w:rsid w:val="00EF3448"/>
    <w:rsid w:val="00EF3C5C"/>
    <w:rsid w:val="00EF67F6"/>
    <w:rsid w:val="00F030A1"/>
    <w:rsid w:val="00F03774"/>
    <w:rsid w:val="00F14A81"/>
    <w:rsid w:val="00F14CA9"/>
    <w:rsid w:val="00F14CDF"/>
    <w:rsid w:val="00F14EFC"/>
    <w:rsid w:val="00F157D7"/>
    <w:rsid w:val="00F20FF3"/>
    <w:rsid w:val="00F24B1A"/>
    <w:rsid w:val="00F25DE9"/>
    <w:rsid w:val="00F36E98"/>
    <w:rsid w:val="00F42B83"/>
    <w:rsid w:val="00F710E5"/>
    <w:rsid w:val="00F73DA7"/>
    <w:rsid w:val="00F74D23"/>
    <w:rsid w:val="00F86FED"/>
    <w:rsid w:val="00F91241"/>
    <w:rsid w:val="00F922DE"/>
    <w:rsid w:val="00F92BAB"/>
    <w:rsid w:val="00FA265D"/>
    <w:rsid w:val="00FA767B"/>
    <w:rsid w:val="00FB1413"/>
    <w:rsid w:val="00FB2324"/>
    <w:rsid w:val="00FB43DD"/>
    <w:rsid w:val="00FC03FC"/>
    <w:rsid w:val="00FC1014"/>
    <w:rsid w:val="00FC2D70"/>
    <w:rsid w:val="00FC3F3B"/>
    <w:rsid w:val="00FD3E15"/>
    <w:rsid w:val="00FD4B00"/>
    <w:rsid w:val="00FD5D68"/>
    <w:rsid w:val="00FE4B7C"/>
    <w:rsid w:val="00FE4F4D"/>
    <w:rsid w:val="00FE691E"/>
    <w:rsid w:val="00FF1B48"/>
    <w:rsid w:val="00FF288F"/>
    <w:rsid w:val="00FF39FC"/>
    <w:rsid w:val="00FF74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C4A81"/>
  <w15:docId w15:val="{AC6FEABB-E80F-411E-8DAB-3BE11080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E41"/>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paragraph" w:styleId="PlainText">
    <w:name w:val="Plain Text"/>
    <w:basedOn w:val="Normal"/>
    <w:link w:val="PlainTextChar"/>
    <w:uiPriority w:val="99"/>
    <w:unhideWhenUsed/>
    <w:rsid w:val="002B5EC0"/>
    <w:pPr>
      <w:ind w:firstLine="0"/>
    </w:pPr>
    <w:rPr>
      <w:rFonts w:ascii="Calibri" w:hAnsi="Calibri"/>
      <w:sz w:val="22"/>
      <w:szCs w:val="21"/>
    </w:rPr>
  </w:style>
  <w:style w:type="character" w:customStyle="1" w:styleId="PlainTextChar">
    <w:name w:val="Plain Text Char"/>
    <w:basedOn w:val="DefaultParagraphFont"/>
    <w:link w:val="PlainText"/>
    <w:uiPriority w:val="99"/>
    <w:rsid w:val="002B5EC0"/>
    <w:rPr>
      <w:rFonts w:ascii="Calibri" w:hAnsi="Calibri"/>
      <w:szCs w:val="21"/>
    </w:rPr>
  </w:style>
  <w:style w:type="paragraph" w:styleId="EndnoteText">
    <w:name w:val="endnote text"/>
    <w:basedOn w:val="Normal"/>
    <w:link w:val="EndnoteTextChar"/>
    <w:uiPriority w:val="99"/>
    <w:semiHidden/>
    <w:unhideWhenUsed/>
    <w:rsid w:val="00A068BA"/>
    <w:rPr>
      <w:sz w:val="20"/>
      <w:szCs w:val="20"/>
    </w:rPr>
  </w:style>
  <w:style w:type="character" w:customStyle="1" w:styleId="EndnoteTextChar">
    <w:name w:val="Endnote Text Char"/>
    <w:basedOn w:val="DefaultParagraphFont"/>
    <w:link w:val="EndnoteText"/>
    <w:uiPriority w:val="99"/>
    <w:semiHidden/>
    <w:rsid w:val="00A068BA"/>
    <w:rPr>
      <w:rFonts w:ascii="Times New Roman" w:hAnsi="Times New Roman"/>
      <w:sz w:val="20"/>
      <w:szCs w:val="20"/>
    </w:rPr>
  </w:style>
  <w:style w:type="character" w:styleId="EndnoteReference">
    <w:name w:val="endnote reference"/>
    <w:basedOn w:val="DefaultParagraphFont"/>
    <w:uiPriority w:val="99"/>
    <w:semiHidden/>
    <w:unhideWhenUsed/>
    <w:rsid w:val="00A068BA"/>
    <w:rPr>
      <w:vertAlign w:val="superscript"/>
    </w:rPr>
  </w:style>
  <w:style w:type="character" w:customStyle="1" w:styleId="UnresolvedMention1">
    <w:name w:val="Unresolved Mention1"/>
    <w:basedOn w:val="DefaultParagraphFont"/>
    <w:uiPriority w:val="99"/>
    <w:semiHidden/>
    <w:unhideWhenUsed/>
    <w:rsid w:val="00A068BA"/>
    <w:rPr>
      <w:color w:val="808080"/>
      <w:shd w:val="clear" w:color="auto" w:fill="E6E6E6"/>
    </w:rPr>
  </w:style>
  <w:style w:type="paragraph" w:styleId="Revision">
    <w:name w:val="Revision"/>
    <w:hidden/>
    <w:uiPriority w:val="99"/>
    <w:semiHidden/>
    <w:rsid w:val="00A068BA"/>
    <w:pPr>
      <w:spacing w:after="0" w:line="240" w:lineRule="auto"/>
    </w:pPr>
    <w:rPr>
      <w:rFonts w:ascii="Times New Roman" w:hAnsi="Times New Roman"/>
      <w:sz w:val="28"/>
    </w:rPr>
  </w:style>
  <w:style w:type="character" w:customStyle="1" w:styleId="UnresolvedMention2">
    <w:name w:val="Unresolved Mention2"/>
    <w:basedOn w:val="DefaultParagraphFont"/>
    <w:uiPriority w:val="99"/>
    <w:semiHidden/>
    <w:unhideWhenUsed/>
    <w:rsid w:val="00A33E85"/>
    <w:rPr>
      <w:color w:val="605E5C"/>
      <w:shd w:val="clear" w:color="auto" w:fill="E1DFDD"/>
    </w:rPr>
  </w:style>
  <w:style w:type="table" w:styleId="TableGrid">
    <w:name w:val="Table Grid"/>
    <w:basedOn w:val="TableNormal"/>
    <w:uiPriority w:val="39"/>
    <w:rsid w:val="0008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74D6E"/>
    <w:rPr>
      <w:color w:val="605E5C"/>
      <w:shd w:val="clear" w:color="auto" w:fill="E1DFDD"/>
    </w:rPr>
  </w:style>
  <w:style w:type="paragraph" w:customStyle="1" w:styleId="naiskr">
    <w:name w:val="naiskr"/>
    <w:basedOn w:val="Normal"/>
    <w:rsid w:val="00935D9A"/>
    <w:pPr>
      <w:spacing w:before="100" w:beforeAutospacing="1" w:after="100" w:afterAutospacing="1"/>
      <w:ind w:firstLine="0"/>
    </w:pPr>
    <w:rPr>
      <w:rFonts w:eastAsia="Times New Roman" w:cs="Times New Roman"/>
      <w:sz w:val="24"/>
      <w:szCs w:val="24"/>
      <w:lang w:eastAsia="lv-LV"/>
    </w:rPr>
  </w:style>
  <w:style w:type="paragraph" w:customStyle="1" w:styleId="tvhtml">
    <w:name w:val="tv_html"/>
    <w:basedOn w:val="Normal"/>
    <w:rsid w:val="00582496"/>
    <w:pPr>
      <w:spacing w:before="100" w:beforeAutospacing="1" w:after="100" w:afterAutospacing="1"/>
      <w:ind w:firstLine="0"/>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5869">
      <w:bodyDiv w:val="1"/>
      <w:marLeft w:val="0"/>
      <w:marRight w:val="0"/>
      <w:marTop w:val="0"/>
      <w:marBottom w:val="0"/>
      <w:divBdr>
        <w:top w:val="none" w:sz="0" w:space="0" w:color="auto"/>
        <w:left w:val="none" w:sz="0" w:space="0" w:color="auto"/>
        <w:bottom w:val="none" w:sz="0" w:space="0" w:color="auto"/>
        <w:right w:val="none" w:sz="0" w:space="0" w:color="auto"/>
      </w:divBdr>
    </w:div>
    <w:div w:id="54282439">
      <w:bodyDiv w:val="1"/>
      <w:marLeft w:val="0"/>
      <w:marRight w:val="0"/>
      <w:marTop w:val="0"/>
      <w:marBottom w:val="0"/>
      <w:divBdr>
        <w:top w:val="none" w:sz="0" w:space="0" w:color="auto"/>
        <w:left w:val="none" w:sz="0" w:space="0" w:color="auto"/>
        <w:bottom w:val="none" w:sz="0" w:space="0" w:color="auto"/>
        <w:right w:val="none" w:sz="0" w:space="0" w:color="auto"/>
      </w:divBdr>
    </w:div>
    <w:div w:id="459110849">
      <w:bodyDiv w:val="1"/>
      <w:marLeft w:val="0"/>
      <w:marRight w:val="0"/>
      <w:marTop w:val="0"/>
      <w:marBottom w:val="0"/>
      <w:divBdr>
        <w:top w:val="none" w:sz="0" w:space="0" w:color="auto"/>
        <w:left w:val="none" w:sz="0" w:space="0" w:color="auto"/>
        <w:bottom w:val="none" w:sz="0" w:space="0" w:color="auto"/>
        <w:right w:val="none" w:sz="0" w:space="0" w:color="auto"/>
      </w:divBdr>
    </w:div>
    <w:div w:id="566575148">
      <w:bodyDiv w:val="1"/>
      <w:marLeft w:val="0"/>
      <w:marRight w:val="0"/>
      <w:marTop w:val="0"/>
      <w:marBottom w:val="0"/>
      <w:divBdr>
        <w:top w:val="none" w:sz="0" w:space="0" w:color="auto"/>
        <w:left w:val="none" w:sz="0" w:space="0" w:color="auto"/>
        <w:bottom w:val="none" w:sz="0" w:space="0" w:color="auto"/>
        <w:right w:val="none" w:sz="0" w:space="0" w:color="auto"/>
      </w:divBdr>
    </w:div>
    <w:div w:id="1252353834">
      <w:bodyDiv w:val="1"/>
      <w:marLeft w:val="0"/>
      <w:marRight w:val="0"/>
      <w:marTop w:val="0"/>
      <w:marBottom w:val="0"/>
      <w:divBdr>
        <w:top w:val="none" w:sz="0" w:space="0" w:color="auto"/>
        <w:left w:val="none" w:sz="0" w:space="0" w:color="auto"/>
        <w:bottom w:val="none" w:sz="0" w:space="0" w:color="auto"/>
        <w:right w:val="none" w:sz="0" w:space="0" w:color="auto"/>
      </w:divBdr>
    </w:div>
    <w:div w:id="1374769419">
      <w:bodyDiv w:val="1"/>
      <w:marLeft w:val="0"/>
      <w:marRight w:val="0"/>
      <w:marTop w:val="0"/>
      <w:marBottom w:val="0"/>
      <w:divBdr>
        <w:top w:val="none" w:sz="0" w:space="0" w:color="auto"/>
        <w:left w:val="none" w:sz="0" w:space="0" w:color="auto"/>
        <w:bottom w:val="none" w:sz="0" w:space="0" w:color="auto"/>
        <w:right w:val="none" w:sz="0" w:space="0" w:color="auto"/>
      </w:divBdr>
    </w:div>
    <w:div w:id="1622417803">
      <w:bodyDiv w:val="1"/>
      <w:marLeft w:val="0"/>
      <w:marRight w:val="0"/>
      <w:marTop w:val="0"/>
      <w:marBottom w:val="0"/>
      <w:divBdr>
        <w:top w:val="none" w:sz="0" w:space="0" w:color="auto"/>
        <w:left w:val="none" w:sz="0" w:space="0" w:color="auto"/>
        <w:bottom w:val="none" w:sz="0" w:space="0" w:color="auto"/>
        <w:right w:val="none" w:sz="0" w:space="0" w:color="auto"/>
      </w:divBdr>
    </w:div>
    <w:div w:id="17280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3ABB-0111-4BD8-8CDB-5C8EE70C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19</Pages>
  <Words>23128</Words>
  <Characters>13183</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Bīstamo kravu aprites likumā"</vt:lpstr>
      <vt:lpstr>Likumprojekts" Grozījumi Bīstamo kravu aprites likumā"</vt:lpstr>
    </vt:vector>
  </TitlesOfParts>
  <Company>Satiksmes ministrija</Company>
  <LinksUpToDate>false</LinksUpToDate>
  <CharactersWithSpaces>36239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Bīstamo kravu aprites likumā"</dc:title>
  <dc:subject>Anotācija</dc:subject>
  <dc:creator>Juris Pakalns</dc:creator>
  <dc:description>J. Pakalns_x000d_
e-pasts: Juris.Pakalns@sam.gov.lv_x000d_
tālr: 67028352</dc:description>
  <cp:lastModifiedBy>Ineta Vula</cp:lastModifiedBy>
  <cp:revision>19</cp:revision>
  <cp:lastPrinted>2019-11-20T08:22:00Z</cp:lastPrinted>
  <dcterms:created xsi:type="dcterms:W3CDTF">2019-11-20T08:24:00Z</dcterms:created>
  <dcterms:modified xsi:type="dcterms:W3CDTF">2019-11-20T11:11:00Z</dcterms:modified>
</cp:coreProperties>
</file>