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bookmarkStart w:name="_GoBack" w:id="1"/>
      <w:bookmarkEnd w:id="1"/>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Pr="00D6706E" w:rsidR="000A531F" w:rsidP="00D6706E" w:rsidRDefault="000A531F" w14:paraId="458B585A" w14:textId="10B87DBD">
      <w:pPr>
        <w:jc w:val="center"/>
        <w:rPr>
          <w:b/>
          <w:bCs/>
          <w:sz w:val="28"/>
          <w:szCs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Pr="00016B71" w:rsidR="00016B71">
        <w:rPr>
          <w:b/>
          <w:sz w:val="28"/>
          <w:szCs w:val="28"/>
        </w:rPr>
        <w:t>Par nekustamo īpašumu atsavināšanu valsts reģionālā autoceļa P45 Viļaka-Kārsava pārbūves projekta īstenošanai</w:t>
      </w:r>
      <w:r w:rsidRPr="000933CF" w:rsidR="000933C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14174" w:type="dxa"/>
        <w:tblLayout w:type="fixed"/>
        <w:tblLook w:val="01E0" w:firstRow="1" w:lastRow="1" w:firstColumn="1" w:lastColumn="1" w:noHBand="0" w:noVBand="0"/>
      </w:tblPr>
      <w:tblGrid>
        <w:gridCol w:w="648"/>
        <w:gridCol w:w="2182"/>
        <w:gridCol w:w="4298"/>
        <w:gridCol w:w="3240"/>
        <w:gridCol w:w="1620"/>
        <w:gridCol w:w="2186"/>
      </w:tblGrid>
      <w:tr w:rsidRPr="008F6980" w:rsidR="000A531F" w:rsidTr="009B6671" w14:paraId="325B19CA" w14:textId="77777777">
        <w:tc>
          <w:tcPr>
            <w:tcW w:w="648" w:type="dxa"/>
            <w:vAlign w:val="center"/>
          </w:tcPr>
          <w:p w:rsidRPr="008F6980" w:rsidR="000A531F" w:rsidP="0072110C" w:rsidRDefault="000A531F" w14:paraId="3A493631" w14:textId="77777777">
            <w:pPr>
              <w:jc w:val="center"/>
            </w:pPr>
            <w:proofErr w:type="spellStart"/>
            <w:r w:rsidRPr="008F6980">
              <w:t>Nr.p.k</w:t>
            </w:r>
            <w:proofErr w:type="spellEnd"/>
            <w:r w:rsidRPr="008F6980">
              <w:t>.</w:t>
            </w:r>
          </w:p>
        </w:tc>
        <w:tc>
          <w:tcPr>
            <w:tcW w:w="2182"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298"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9B6671" w14:paraId="5ED8EFBD" w14:textId="77777777">
        <w:tc>
          <w:tcPr>
            <w:tcW w:w="648" w:type="dxa"/>
          </w:tcPr>
          <w:p w:rsidR="000A531F" w:rsidP="0072110C" w:rsidRDefault="000A531F" w14:paraId="6BF91C8B" w14:textId="77777777">
            <w:pPr>
              <w:jc w:val="center"/>
            </w:pPr>
            <w:r>
              <w:t>1.</w:t>
            </w:r>
          </w:p>
        </w:tc>
        <w:tc>
          <w:tcPr>
            <w:tcW w:w="2182" w:type="dxa"/>
          </w:tcPr>
          <w:p w:rsidR="000A531F" w:rsidP="0072110C" w:rsidRDefault="000A531F" w14:paraId="4EC8E93F" w14:textId="77777777">
            <w:pPr>
              <w:jc w:val="center"/>
            </w:pPr>
            <w:r>
              <w:t>2.</w:t>
            </w:r>
          </w:p>
        </w:tc>
        <w:tc>
          <w:tcPr>
            <w:tcW w:w="4298"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D90DEB" w:rsidP="009B1463" w:rsidRDefault="00D90DEB" w14:paraId="43F5161D" w14:textId="77777777">
      <w:pPr>
        <w:jc w:val="center"/>
        <w:rPr>
          <w:b/>
        </w:rPr>
      </w:pPr>
    </w:p>
    <w:p w:rsidRPr="0053729A" w:rsidR="000A531F" w:rsidP="009B1463" w:rsidRDefault="000A531F" w14:paraId="0C266C57" w14:textId="68634904">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9768A1" w:rsidP="000A531F" w:rsidRDefault="00317E41" w14:paraId="43E80F13" w14:textId="3F85238C">
            <w:r>
              <w:t>2019. gada</w:t>
            </w:r>
            <w:r w:rsidR="00035297">
              <w:t xml:space="preserve"> 31. oktobris (elektroniskā saskaņošana)</w:t>
            </w:r>
          </w:p>
        </w:tc>
      </w:tr>
      <w:tr w:rsidRPr="003A7944" w:rsidR="007A1FC0" w:rsidTr="00906110" w14:paraId="22190A4E" w14:textId="77777777">
        <w:trPr>
          <w:trHeight w:val="340"/>
        </w:trPr>
        <w:tc>
          <w:tcPr>
            <w:tcW w:w="3663" w:type="dxa"/>
            <w:vMerge w:val="restart"/>
          </w:tcPr>
          <w:p w:rsidRPr="003A7944" w:rsidR="007A1FC0" w:rsidP="0072110C" w:rsidRDefault="007A1FC0" w14:paraId="17E64ED7" w14:textId="77777777">
            <w:r w:rsidRPr="003A7944">
              <w:t>Saskaņošanas dalībnieki</w:t>
            </w:r>
          </w:p>
        </w:tc>
        <w:tc>
          <w:tcPr>
            <w:tcW w:w="10507" w:type="dxa"/>
            <w:gridSpan w:val="2"/>
            <w:vAlign w:val="bottom"/>
          </w:tcPr>
          <w:p w:rsidRPr="003A7944" w:rsidR="007A1FC0" w:rsidP="0072110C" w:rsidRDefault="007A1FC0" w14:paraId="796B3D3B" w14:textId="77777777">
            <w:pPr>
              <w:ind w:left="72"/>
            </w:pPr>
            <w:r w:rsidRPr="003A7944">
              <w:t>Tieslietu ministrija</w:t>
            </w:r>
          </w:p>
        </w:tc>
      </w:tr>
      <w:tr w:rsidRPr="003A7944" w:rsidR="007A1FC0" w:rsidTr="00906110" w14:paraId="5CF700F0" w14:textId="77777777">
        <w:trPr>
          <w:trHeight w:val="340"/>
        </w:trPr>
        <w:tc>
          <w:tcPr>
            <w:tcW w:w="3663" w:type="dxa"/>
            <w:vMerge/>
          </w:tcPr>
          <w:p w:rsidRPr="003A7944" w:rsidR="007A1FC0" w:rsidP="0072110C" w:rsidRDefault="007A1FC0" w14:paraId="35AD0E34" w14:textId="77777777"/>
        </w:tc>
        <w:tc>
          <w:tcPr>
            <w:tcW w:w="10507" w:type="dxa"/>
            <w:gridSpan w:val="2"/>
            <w:vAlign w:val="bottom"/>
          </w:tcPr>
          <w:p w:rsidRPr="003A7944" w:rsidR="007A1FC0" w:rsidP="0072110C" w:rsidRDefault="007A1FC0" w14:paraId="4B06BFC0" w14:textId="77777777">
            <w:pPr>
              <w:ind w:left="72"/>
            </w:pPr>
            <w:r w:rsidRPr="003A7944">
              <w:t>Finanšu ministrija</w:t>
            </w:r>
          </w:p>
        </w:tc>
      </w:tr>
      <w:tr w:rsidRPr="003A7944" w:rsidR="007A1FC0" w:rsidTr="00906110" w14:paraId="39D80129" w14:textId="77777777">
        <w:trPr>
          <w:trHeight w:val="340"/>
        </w:trPr>
        <w:tc>
          <w:tcPr>
            <w:tcW w:w="3663" w:type="dxa"/>
            <w:vMerge/>
          </w:tcPr>
          <w:p w:rsidRPr="003A7944" w:rsidR="007A1FC0" w:rsidP="0072110C" w:rsidRDefault="007A1FC0" w14:paraId="726AA257" w14:textId="77777777"/>
        </w:tc>
        <w:tc>
          <w:tcPr>
            <w:tcW w:w="10507" w:type="dxa"/>
            <w:gridSpan w:val="2"/>
            <w:vAlign w:val="bottom"/>
          </w:tcPr>
          <w:p w:rsidRPr="003A7944" w:rsidR="007A1FC0" w:rsidP="0072110C" w:rsidRDefault="007A1FC0" w14:paraId="7FE2C622" w14:textId="1C57780F">
            <w:pPr>
              <w:ind w:left="72"/>
            </w:pPr>
            <w:r>
              <w:t>Vides aizsardzības un reģionālās attīstības ministrija</w:t>
            </w:r>
          </w:p>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B27067" w:rsidP="00B14512" w:rsidRDefault="00FE39E5" w14:paraId="282B60E5" w14:textId="77777777">
            <w:r>
              <w:t>Ti</w:t>
            </w:r>
            <w:r w:rsidR="00C7621A">
              <w:t xml:space="preserve">eslietu ministrijas </w:t>
            </w:r>
            <w:r w:rsidR="006B10F0">
              <w:t>2019. gada 10. oktobra atzinums Nr.12/A</w:t>
            </w:r>
            <w:r w:rsidR="0014604E">
              <w:t>-7/4762</w:t>
            </w:r>
          </w:p>
          <w:p w:rsidRPr="003A7944" w:rsidR="0014604E" w:rsidP="00B14512" w:rsidRDefault="0014604E" w14:paraId="11A709A3" w14:textId="3ED36D4A">
            <w:r>
              <w:t>Finanšu ministrijas 2019. gada</w:t>
            </w:r>
            <w:r w:rsidR="0030328D">
              <w:t xml:space="preserve"> 18. oktobra atzinums Nr.1-9</w:t>
            </w:r>
            <w:r w:rsidR="00FF6938">
              <w:t>.1/1103</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35297" w14:paraId="4B68C877" w14:textId="25732EF0">
            <w:r>
              <w:t>Vides aizsardzības un reģionālās attīstības ministrija</w:t>
            </w:r>
          </w:p>
        </w:tc>
      </w:tr>
    </w:tbl>
    <w:p w:rsidR="00C01004" w:rsidP="00D6706E" w:rsidRDefault="00C01004" w14:paraId="0B6CCCE7" w14:textId="77777777">
      <w:pPr>
        <w:pStyle w:val="naisf"/>
        <w:spacing w:before="0" w:after="0"/>
        <w:ind w:firstLine="0"/>
        <w:rPr>
          <w:b/>
          <w:sz w:val="28"/>
          <w:szCs w:val="28"/>
        </w:rPr>
      </w:pPr>
    </w:p>
    <w:p w:rsidR="00025C82" w:rsidP="009B1463" w:rsidRDefault="00025C82" w14:paraId="2B485AA1" w14:textId="77777777">
      <w:pPr>
        <w:pStyle w:val="naisf"/>
        <w:spacing w:before="0" w:after="0"/>
        <w:ind w:firstLine="0"/>
        <w:jc w:val="center"/>
        <w:rPr>
          <w:b/>
          <w:sz w:val="28"/>
          <w:szCs w:val="28"/>
        </w:rPr>
      </w:pPr>
    </w:p>
    <w:p w:rsidR="00025C82" w:rsidP="009B1463" w:rsidRDefault="00025C82" w14:paraId="0112E21F" w14:textId="77777777">
      <w:pPr>
        <w:pStyle w:val="naisf"/>
        <w:spacing w:before="0" w:after="0"/>
        <w:ind w:firstLine="0"/>
        <w:jc w:val="center"/>
        <w:rPr>
          <w:b/>
          <w:sz w:val="28"/>
          <w:szCs w:val="28"/>
        </w:rPr>
      </w:pPr>
    </w:p>
    <w:p w:rsidR="00025C82" w:rsidP="009B1463" w:rsidRDefault="00025C82" w14:paraId="6BC03C7C" w14:textId="77777777">
      <w:pPr>
        <w:pStyle w:val="naisf"/>
        <w:spacing w:before="0" w:after="0"/>
        <w:ind w:firstLine="0"/>
        <w:jc w:val="center"/>
        <w:rPr>
          <w:b/>
          <w:sz w:val="28"/>
          <w:szCs w:val="28"/>
        </w:rPr>
      </w:pPr>
    </w:p>
    <w:p w:rsidR="00C73711" w:rsidP="009B1463" w:rsidRDefault="000A531F" w14:paraId="7FB632DB" w14:textId="4C797D14">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D6706E" w14:paraId="2DF49046" w14:textId="08AAB66D">
            <w:pPr>
              <w:pStyle w:val="naisf"/>
              <w:spacing w:before="0" w:after="0"/>
              <w:ind w:firstLine="0"/>
              <w:jc w:val="center"/>
            </w:pPr>
            <w:r>
              <w:t>1.</w:t>
            </w:r>
          </w:p>
        </w:tc>
        <w:tc>
          <w:tcPr>
            <w:tcW w:w="3119" w:type="dxa"/>
          </w:tcPr>
          <w:p w:rsidR="00AA30C8" w:rsidP="00C7621A" w:rsidRDefault="00D6706E" w14:paraId="1A4FA300" w14:textId="041D359E">
            <w:pPr>
              <w:ind w:firstLine="345"/>
              <w:jc w:val="both"/>
              <w:rPr>
                <w:lang w:eastAsia="ko-KR"/>
              </w:rPr>
            </w:pPr>
            <w:r>
              <w:rPr>
                <w:lang w:eastAsia="ko-KR"/>
              </w:rPr>
              <w:t>Ministru kabineta rīkojuma projekt</w:t>
            </w:r>
            <w:r w:rsidR="00850058">
              <w:rPr>
                <w:lang w:eastAsia="ko-KR"/>
              </w:rPr>
              <w:t>a</w:t>
            </w:r>
            <w:r>
              <w:rPr>
                <w:lang w:eastAsia="ko-KR"/>
              </w:rPr>
              <w:t xml:space="preserve"> sākotnējās ietekmes novērtējuma ziņojums (anotācija) un paskaidrojošie materiāli.</w:t>
            </w:r>
          </w:p>
        </w:tc>
        <w:tc>
          <w:tcPr>
            <w:tcW w:w="4678" w:type="dxa"/>
          </w:tcPr>
          <w:p w:rsidR="003E112E" w:rsidP="00D6706E" w:rsidRDefault="00D6706E" w14:paraId="6D79E49E" w14:textId="78447ED3">
            <w:pPr>
              <w:ind w:firstLine="720"/>
              <w:jc w:val="center"/>
              <w:rPr>
                <w:b/>
                <w:bCs/>
              </w:rPr>
            </w:pPr>
            <w:r>
              <w:rPr>
                <w:b/>
                <w:bCs/>
              </w:rPr>
              <w:t>Tieslietu ministrija</w:t>
            </w:r>
          </w:p>
          <w:p w:rsidR="00091F45" w:rsidP="00091F45" w:rsidRDefault="00091F45" w14:paraId="6A5002B0" w14:textId="54F7D646">
            <w:pPr>
              <w:pStyle w:val="Heading3"/>
              <w:shd w:val="clear" w:color="auto" w:fill="FFFFFF"/>
              <w:spacing w:before="0" w:beforeAutospacing="0" w:after="0" w:afterAutospacing="0"/>
              <w:ind w:firstLine="720"/>
              <w:jc w:val="both"/>
              <w:outlineLvl w:val="2"/>
              <w:rPr>
                <w:b w:val="0"/>
                <w:bCs w:val="0"/>
                <w:sz w:val="24"/>
                <w:szCs w:val="24"/>
              </w:rPr>
            </w:pPr>
            <w:r>
              <w:rPr>
                <w:b w:val="0"/>
                <w:sz w:val="24"/>
                <w:szCs w:val="24"/>
              </w:rPr>
              <w:t>1. </w:t>
            </w:r>
            <w:r w:rsidRPr="006F628D">
              <w:rPr>
                <w:b w:val="0"/>
                <w:sz w:val="24"/>
                <w:szCs w:val="24"/>
              </w:rPr>
              <w:t xml:space="preserve">Pamatojoties uz </w:t>
            </w:r>
            <w:r w:rsidRPr="00934AED">
              <w:rPr>
                <w:b w:val="0"/>
                <w:bCs w:val="0"/>
                <w:sz w:val="24"/>
                <w:szCs w:val="24"/>
              </w:rPr>
              <w:t>Sabiedrības vajadzībām nepieciešamā nekustamā īpašuma atsavināšanas likuma ( turpmāk – Atsavināšanas likums)</w:t>
            </w:r>
            <w:r>
              <w:rPr>
                <w:b w:val="0"/>
                <w:bCs w:val="0"/>
                <w:sz w:val="24"/>
                <w:szCs w:val="24"/>
              </w:rPr>
              <w:t xml:space="preserve"> </w:t>
            </w:r>
            <w:r w:rsidRPr="006F628D">
              <w:rPr>
                <w:b w:val="0"/>
                <w:sz w:val="24"/>
                <w:szCs w:val="24"/>
              </w:rPr>
              <w:t>9.</w:t>
            </w:r>
            <w:r>
              <w:rPr>
                <w:b w:val="0"/>
                <w:sz w:val="24"/>
                <w:szCs w:val="24"/>
              </w:rPr>
              <w:t> </w:t>
            </w:r>
            <w:r w:rsidRPr="006F628D">
              <w:rPr>
                <w:b w:val="0"/>
                <w:sz w:val="24"/>
                <w:szCs w:val="24"/>
              </w:rPr>
              <w:t>pantu un Ministru kabineta 2011.</w:t>
            </w:r>
            <w:r>
              <w:rPr>
                <w:b w:val="0"/>
                <w:sz w:val="24"/>
                <w:szCs w:val="24"/>
              </w:rPr>
              <w:t> </w:t>
            </w:r>
            <w:r w:rsidRPr="006F628D">
              <w:rPr>
                <w:b w:val="0"/>
                <w:sz w:val="24"/>
                <w:szCs w:val="24"/>
              </w:rPr>
              <w:t>gada 15.</w:t>
            </w:r>
            <w:r>
              <w:rPr>
                <w:b w:val="0"/>
                <w:sz w:val="24"/>
                <w:szCs w:val="24"/>
              </w:rPr>
              <w:t> </w:t>
            </w:r>
            <w:r w:rsidRPr="006F628D">
              <w:rPr>
                <w:b w:val="0"/>
                <w:sz w:val="24"/>
                <w:szCs w:val="24"/>
              </w:rPr>
              <w:t>marta noteikumu Nr.204 „Kārtība, kādā nosaka taisnīgu atlīdzību par sabiedrības vajadzībām atsavināmo nekustamo īpašumu” 36.1.</w:t>
            </w:r>
            <w:r>
              <w:rPr>
                <w:b w:val="0"/>
                <w:sz w:val="24"/>
                <w:szCs w:val="24"/>
              </w:rPr>
              <w:t> </w:t>
            </w:r>
            <w:r w:rsidRPr="006F628D">
              <w:rPr>
                <w:b w:val="0"/>
                <w:sz w:val="24"/>
                <w:szCs w:val="24"/>
              </w:rPr>
              <w:t xml:space="preserve">apakšpunktu, </w:t>
            </w:r>
            <w:r>
              <w:rPr>
                <w:b w:val="0"/>
                <w:sz w:val="24"/>
                <w:szCs w:val="24"/>
              </w:rPr>
              <w:t xml:space="preserve">institūcija pieņem lēmumu </w:t>
            </w:r>
            <w:r w:rsidRPr="00934AED">
              <w:rPr>
                <w:b w:val="0"/>
                <w:bCs w:val="0"/>
                <w:sz w:val="24"/>
                <w:szCs w:val="24"/>
              </w:rPr>
              <w:t>ierosināt sabiedrības vajadzību nodrošināšanai nepieciešamā nekustamā īpašuma atsavināšanu par noteikto atlīdzību.</w:t>
            </w:r>
          </w:p>
          <w:p w:rsidR="00091F45" w:rsidP="00091F45" w:rsidRDefault="00091F45" w14:paraId="1A83FFC5" w14:textId="42E40DA0">
            <w:pPr>
              <w:pStyle w:val="Heading3"/>
              <w:shd w:val="clear" w:color="auto" w:fill="FFFFFF"/>
              <w:spacing w:before="0" w:beforeAutospacing="0" w:after="0" w:afterAutospacing="0"/>
              <w:ind w:firstLine="720"/>
              <w:jc w:val="both"/>
              <w:outlineLvl w:val="2"/>
              <w:rPr>
                <w:b w:val="0"/>
                <w:bCs w:val="0"/>
                <w:sz w:val="24"/>
                <w:szCs w:val="24"/>
              </w:rPr>
            </w:pPr>
            <w:r>
              <w:rPr>
                <w:b w:val="0"/>
                <w:bCs w:val="0"/>
                <w:sz w:val="24"/>
                <w:szCs w:val="24"/>
              </w:rPr>
              <w:t>Vēršam uzmanību, ka sākotnējās ietekmes novērtējuma ziņojumā (anotācijā) (turpmāk – anotācija) nav norādīts lēmums, ar kuru institūcija ir noteikusi taisnīgu atlīdzību par īpašuma atsavināšanu, tāpēc lūgums papildināt anotāciju, norādot konkrēto institūcijas lēmumu un to klāt pievienot projekta paskaidrojošajiem dokumentiem.</w:t>
            </w:r>
          </w:p>
          <w:p w:rsidRPr="00091F45" w:rsidR="00091F45" w:rsidP="00091F45" w:rsidRDefault="00091F45" w14:paraId="41EB96EE" w14:textId="604A423F">
            <w:pPr>
              <w:pStyle w:val="Heading3"/>
              <w:shd w:val="clear" w:color="auto" w:fill="FFFFFF"/>
              <w:spacing w:before="0" w:beforeAutospacing="0" w:after="0" w:afterAutospacing="0"/>
              <w:ind w:firstLine="720"/>
              <w:jc w:val="center"/>
              <w:outlineLvl w:val="2"/>
              <w:rPr>
                <w:sz w:val="24"/>
                <w:szCs w:val="24"/>
              </w:rPr>
            </w:pPr>
            <w:r w:rsidRPr="00091F45">
              <w:rPr>
                <w:sz w:val="24"/>
                <w:szCs w:val="24"/>
              </w:rPr>
              <w:t>Finanšu ministrija</w:t>
            </w:r>
          </w:p>
          <w:p w:rsidRPr="00D6706E" w:rsidR="00D6706E" w:rsidP="004B7415" w:rsidRDefault="00FD3331" w14:paraId="724A8C63" w14:textId="0133F774">
            <w:pPr>
              <w:ind w:firstLine="720"/>
              <w:jc w:val="both"/>
            </w:pPr>
            <w:r w:rsidRPr="00FD3331">
              <w:t xml:space="preserve">1. Lūdzam rīkojuma projekta anotācijas I sadaļas 2.punktā norādīt Satiksmes ministrijas lēmuma, ar kuru tika apstiprināts </w:t>
            </w:r>
            <w:r w:rsidRPr="00FD3331">
              <w:lastRenderedPageBreak/>
              <w:t xml:space="preserve">nekustamā īpašuma “Ielejas” daļas – Medņevas pagastā, Viļakas novadā taisnīgas atlīdzības apmērs, nosakot to 4 350,00 </w:t>
            </w:r>
            <w:proofErr w:type="spellStart"/>
            <w:r w:rsidRPr="00FD3331">
              <w:rPr>
                <w:i/>
              </w:rPr>
              <w:t>euro</w:t>
            </w:r>
            <w:proofErr w:type="spellEnd"/>
            <w:r w:rsidRPr="00FD3331">
              <w:t>, pieņemšanas datumu un numuru, kā arī paskaidrojošiem dokumentiem pievienot minēto lēmumu.</w:t>
            </w:r>
          </w:p>
        </w:tc>
        <w:tc>
          <w:tcPr>
            <w:tcW w:w="2722" w:type="dxa"/>
          </w:tcPr>
          <w:p w:rsidRPr="00D6706E" w:rsidR="00C01004" w:rsidP="00D6706E" w:rsidRDefault="00D6706E" w14:paraId="67BC0E45" w14:textId="77777777">
            <w:pPr>
              <w:pStyle w:val="naisf"/>
              <w:spacing w:before="0" w:after="0"/>
              <w:ind w:firstLine="0"/>
              <w:jc w:val="center"/>
              <w:rPr>
                <w:rFonts w:eastAsia="Calibri"/>
                <w:b/>
                <w:bCs/>
                <w:lang w:eastAsia="ko-KR"/>
              </w:rPr>
            </w:pPr>
            <w:r w:rsidRPr="00D6706E">
              <w:rPr>
                <w:rFonts w:eastAsia="Calibri"/>
                <w:b/>
                <w:bCs/>
                <w:lang w:eastAsia="ko-KR"/>
              </w:rPr>
              <w:lastRenderedPageBreak/>
              <w:t>Iebildums ņemts vērā</w:t>
            </w:r>
          </w:p>
          <w:p w:rsidRPr="00AD5FDE" w:rsidR="0020499F" w:rsidP="00FD3331" w:rsidRDefault="0020499F" w14:paraId="4F11965E" w14:textId="2E35509A">
            <w:pPr>
              <w:pStyle w:val="naisf"/>
              <w:spacing w:before="0" w:after="0"/>
              <w:ind w:firstLine="0"/>
              <w:jc w:val="center"/>
              <w:rPr>
                <w:color w:val="323130"/>
              </w:rPr>
            </w:pPr>
          </w:p>
        </w:tc>
        <w:tc>
          <w:tcPr>
            <w:tcW w:w="2980" w:type="dxa"/>
          </w:tcPr>
          <w:p w:rsidR="00F663EB" w:rsidP="001078EF" w:rsidRDefault="00D6706E" w14:paraId="052D3EA4" w14:textId="77777777">
            <w:pPr>
              <w:widowControl w:val="0"/>
              <w:jc w:val="both"/>
              <w:rPr>
                <w:lang w:eastAsia="ko-KR"/>
              </w:rPr>
            </w:pPr>
            <w:r>
              <w:rPr>
                <w:lang w:eastAsia="ko-KR"/>
              </w:rPr>
              <w:t>Ministru kabineta rīkojuma projekts, sākotnējās ietekmes novērtējuma ziņojums (anotācija) un paskaidrojošie materiāli</w:t>
            </w:r>
            <w:r w:rsidR="00D03AA5">
              <w:rPr>
                <w:lang w:eastAsia="ko-KR"/>
              </w:rPr>
              <w:t>:</w:t>
            </w:r>
          </w:p>
          <w:p w:rsidR="00D03AA5" w:rsidP="001078EF" w:rsidRDefault="00D03AA5" w14:paraId="52F7C614" w14:textId="164B2247">
            <w:pPr>
              <w:widowControl w:val="0"/>
              <w:jc w:val="both"/>
              <w:rPr>
                <w:lang w:eastAsia="ko-KR"/>
              </w:rPr>
            </w:pPr>
            <w:r>
              <w:rPr>
                <w:lang w:eastAsia="ko-KR"/>
              </w:rPr>
              <w:t>Tiek pievienoti papildus paskaidrojošie materiāli un papildināta anotācija.</w:t>
            </w:r>
          </w:p>
          <w:p w:rsidRPr="00DF2082" w:rsidR="00D03AA5" w:rsidP="001078EF" w:rsidRDefault="00597D20" w14:paraId="2BB4635D" w14:textId="719BE73B">
            <w:pPr>
              <w:widowControl w:val="0"/>
              <w:jc w:val="both"/>
              <w:rPr>
                <w:szCs w:val="28"/>
              </w:rPr>
            </w:pPr>
            <w:r>
              <w:t>“</w:t>
            </w:r>
            <w:r w:rsidRPr="00F92FFB">
              <w:t xml:space="preserve">Pamatojoties uz </w:t>
            </w:r>
            <w:r>
              <w:t xml:space="preserve">Likuma 9. </w:t>
            </w:r>
            <w:r w:rsidRPr="00F92FFB">
              <w:t>pantu un M</w:t>
            </w:r>
            <w:r>
              <w:t>inistru kabineta 2011.gada 15.</w:t>
            </w:r>
            <w:r w:rsidRPr="00F92FFB">
              <w:t>marta noteikumu Nr.204 „Kārtība, kādā nosaka taisnīgu atlīdzību par sabiedrības vajadzībām atsavināmo nekustamo īpašumu” 36.1. apakšpunk</w:t>
            </w:r>
            <w:r>
              <w:t xml:space="preserve">tu, Satiksmes ministrija ar 2019.gada </w:t>
            </w:r>
            <w:r w:rsidRPr="00025C82">
              <w:t>20. septembra lēmumu Nr.03-14/2816 apstiprināja …”</w:t>
            </w:r>
          </w:p>
        </w:tc>
      </w:tr>
      <w:tr w:rsidR="00E07481" w:rsidTr="0091003F" w14:paraId="5DDEC973" w14:textId="77777777">
        <w:tc>
          <w:tcPr>
            <w:tcW w:w="675" w:type="dxa"/>
          </w:tcPr>
          <w:p w:rsidR="00E07481" w:rsidP="005D403F" w:rsidRDefault="00A96A0E" w14:paraId="4D93F344" w14:textId="03F8CFC7">
            <w:pPr>
              <w:pStyle w:val="naisf"/>
              <w:spacing w:before="0" w:after="0"/>
              <w:ind w:firstLine="0"/>
              <w:jc w:val="center"/>
            </w:pPr>
            <w:r>
              <w:t>2.</w:t>
            </w:r>
          </w:p>
        </w:tc>
        <w:tc>
          <w:tcPr>
            <w:tcW w:w="3119" w:type="dxa"/>
          </w:tcPr>
          <w:p w:rsidR="00E07481" w:rsidP="00C7621A" w:rsidRDefault="00A96A0E" w14:paraId="3FE844CE" w14:textId="7FB8F59F">
            <w:pPr>
              <w:ind w:firstLine="345"/>
              <w:jc w:val="both"/>
              <w:rPr>
                <w:lang w:eastAsia="ko-KR"/>
              </w:rPr>
            </w:pPr>
            <w:r>
              <w:rPr>
                <w:lang w:eastAsia="ko-KR"/>
              </w:rPr>
              <w:t>Ministru kabineta rīkojuma projekta sākotnējās ietekmes novērtējuma ziņojums (anotācija)</w:t>
            </w:r>
            <w:r w:rsidR="00B00A3A">
              <w:rPr>
                <w:lang w:eastAsia="ko-KR"/>
              </w:rPr>
              <w:t>.</w:t>
            </w:r>
          </w:p>
        </w:tc>
        <w:tc>
          <w:tcPr>
            <w:tcW w:w="4678" w:type="dxa"/>
          </w:tcPr>
          <w:p w:rsidR="00E07481" w:rsidP="00D6706E" w:rsidRDefault="002D4F11" w14:paraId="472E5DB9" w14:textId="77777777">
            <w:pPr>
              <w:ind w:firstLine="720"/>
              <w:jc w:val="center"/>
              <w:rPr>
                <w:b/>
                <w:bCs/>
              </w:rPr>
            </w:pPr>
            <w:r>
              <w:rPr>
                <w:b/>
                <w:bCs/>
              </w:rPr>
              <w:t>Tieslietu ministrija</w:t>
            </w:r>
          </w:p>
          <w:p w:rsidRPr="0011437B" w:rsidR="00865ACE" w:rsidP="00865ACE" w:rsidRDefault="00865ACE" w14:paraId="41930C29" w14:textId="77777777">
            <w:pPr>
              <w:pStyle w:val="Heading3"/>
              <w:shd w:val="clear" w:color="auto" w:fill="FFFFFF"/>
              <w:spacing w:before="0" w:beforeAutospacing="0" w:after="0" w:afterAutospacing="0"/>
              <w:ind w:firstLine="720"/>
              <w:jc w:val="both"/>
              <w:outlineLvl w:val="2"/>
              <w:rPr>
                <w:b w:val="0"/>
                <w:sz w:val="24"/>
                <w:szCs w:val="24"/>
              </w:rPr>
            </w:pPr>
            <w:r>
              <w:rPr>
                <w:b w:val="0"/>
                <w:sz w:val="24"/>
                <w:szCs w:val="24"/>
              </w:rPr>
              <w:t>2</w:t>
            </w:r>
            <w:r w:rsidRPr="0011437B">
              <w:rPr>
                <w:b w:val="0"/>
                <w:sz w:val="24"/>
                <w:szCs w:val="24"/>
              </w:rPr>
              <w:t>.</w:t>
            </w:r>
            <w:r>
              <w:rPr>
                <w:b w:val="0"/>
                <w:sz w:val="24"/>
                <w:szCs w:val="24"/>
              </w:rPr>
              <w:t> </w:t>
            </w:r>
            <w:r w:rsidRPr="0011437B">
              <w:rPr>
                <w:b w:val="0"/>
                <w:sz w:val="24"/>
                <w:szCs w:val="24"/>
              </w:rPr>
              <w:t xml:space="preserve">No </w:t>
            </w:r>
            <w:r>
              <w:rPr>
                <w:b w:val="0"/>
                <w:sz w:val="24"/>
                <w:szCs w:val="24"/>
              </w:rPr>
              <w:t>anotācijas</w:t>
            </w:r>
            <w:r w:rsidRPr="0011437B">
              <w:rPr>
                <w:b w:val="0"/>
                <w:sz w:val="24"/>
                <w:szCs w:val="24"/>
              </w:rPr>
              <w:t xml:space="preserve"> un projektam pievienotajiem paskaidrojošajiem dokumentiem secināms, ka projekta 1. un 2. punktā norādītie nekustamie īpašumi ir apgrūtināti ar vairākiem apgrūtinājumiem, tajā skaitā – vides un dabas resursu aizsardzības aizsargjoslas (aizsardzības zonas) teritorija ap kultūras pieminekli laukos. </w:t>
            </w:r>
          </w:p>
          <w:p w:rsidRPr="0011437B" w:rsidR="00865ACE" w:rsidP="00865ACE" w:rsidRDefault="00865ACE" w14:paraId="414659C2" w14:textId="77777777">
            <w:pPr>
              <w:pStyle w:val="Heading3"/>
              <w:shd w:val="clear" w:color="auto" w:fill="FFFFFF"/>
              <w:spacing w:before="0" w:beforeAutospacing="0" w:after="0" w:afterAutospacing="0"/>
              <w:ind w:firstLine="720"/>
              <w:jc w:val="both"/>
              <w:outlineLvl w:val="2"/>
              <w:rPr>
                <w:b w:val="0"/>
                <w:sz w:val="24"/>
                <w:szCs w:val="24"/>
              </w:rPr>
            </w:pPr>
            <w:r w:rsidRPr="0011437B">
              <w:rPr>
                <w:b w:val="0"/>
                <w:sz w:val="24"/>
                <w:szCs w:val="24"/>
              </w:rPr>
              <w:t xml:space="preserve">Vēršam uzmanību, ka atbilstoši “Aizsargjoslu likuma” aizsargjoslās (aizsardzības zonās) ap kultūras pieminekļiem ir noteikti dažādi aprobežojumi, tajā skaitā, jebkuru saimniecisko darbību aizsargjoslās (aizsardzības zonās) ap kultūras pieminekļiem drīkst veikt tikai ar Valsts kultūras pieminekļu aizsardzības inspekcijas un kultūras pieminekļa īpašnieka atļauju. </w:t>
            </w:r>
          </w:p>
          <w:p w:rsidRPr="00865ACE" w:rsidR="002D4F11" w:rsidP="00865ACE" w:rsidRDefault="00865ACE" w14:paraId="4CA46927" w14:textId="6908EE0F">
            <w:pPr>
              <w:tabs>
                <w:tab w:val="left" w:pos="9356"/>
              </w:tabs>
              <w:ind w:firstLine="720"/>
            </w:pPr>
            <w:r w:rsidRPr="0011437B">
              <w:t>Ņemot vērā minēto, lūdzam projekta anotācijā skaidrot nekustamam īpašumam noteikto apgrūtinājumu ietekmi uz rīkojuma projekta realizāciju.</w:t>
            </w:r>
          </w:p>
        </w:tc>
        <w:tc>
          <w:tcPr>
            <w:tcW w:w="2722" w:type="dxa"/>
          </w:tcPr>
          <w:p w:rsidR="00E07481" w:rsidP="00D6706E" w:rsidRDefault="00865ACE" w14:paraId="0B6F4AED" w14:textId="77777777">
            <w:pPr>
              <w:pStyle w:val="naisf"/>
              <w:spacing w:before="0" w:after="0"/>
              <w:ind w:firstLine="0"/>
              <w:jc w:val="center"/>
              <w:rPr>
                <w:rFonts w:eastAsia="Calibri"/>
                <w:b/>
                <w:bCs/>
                <w:lang w:eastAsia="ko-KR"/>
              </w:rPr>
            </w:pPr>
            <w:r>
              <w:rPr>
                <w:rFonts w:eastAsia="Calibri"/>
                <w:b/>
                <w:bCs/>
                <w:lang w:eastAsia="ko-KR"/>
              </w:rPr>
              <w:t>Iebildums ņemts vērā</w:t>
            </w:r>
          </w:p>
          <w:p w:rsidRPr="002D5298" w:rsidR="009375FE" w:rsidP="00821BAD" w:rsidRDefault="009375FE" w14:paraId="5A62E099" w14:textId="730AA012">
            <w:pPr>
              <w:pStyle w:val="naisf"/>
              <w:spacing w:before="0" w:after="0"/>
              <w:ind w:firstLine="0"/>
              <w:rPr>
                <w:rFonts w:eastAsia="Calibri"/>
                <w:lang w:eastAsia="ko-KR"/>
              </w:rPr>
            </w:pPr>
            <w:r w:rsidRPr="002D5298">
              <w:rPr>
                <w:rFonts w:eastAsia="Calibri"/>
                <w:lang w:eastAsia="ko-KR"/>
              </w:rPr>
              <w:t>Papildus Satiksmes ministrija i</w:t>
            </w:r>
            <w:r w:rsidRPr="002D5298" w:rsidR="00EF05D0">
              <w:rPr>
                <w:rFonts w:eastAsia="Calibri"/>
                <w:lang w:eastAsia="ko-KR"/>
              </w:rPr>
              <w:t xml:space="preserve">nformē, ka </w:t>
            </w:r>
            <w:r w:rsidRPr="002D5298" w:rsidR="001321E7">
              <w:rPr>
                <w:rFonts w:eastAsia="Calibri"/>
                <w:lang w:eastAsia="ko-KR"/>
              </w:rPr>
              <w:t>visi projekti</w:t>
            </w:r>
            <w:r w:rsidRPr="002D5298" w:rsidR="00A2171A">
              <w:rPr>
                <w:rFonts w:eastAsia="Calibri"/>
                <w:lang w:eastAsia="ko-KR"/>
              </w:rPr>
              <w:t xml:space="preserve">  būvniecīb</w:t>
            </w:r>
            <w:r w:rsidRPr="002D5298" w:rsidR="00733041">
              <w:rPr>
                <w:rFonts w:eastAsia="Calibri"/>
                <w:lang w:eastAsia="ko-KR"/>
              </w:rPr>
              <w:t>u regulējušajos normatīvajos aktos noteiktajā kārtībā tiek skaņoti ar nepieciešamajām institūcijām</w:t>
            </w:r>
            <w:r w:rsidRPr="002D5298" w:rsidR="00850079">
              <w:rPr>
                <w:rFonts w:eastAsia="Calibri"/>
                <w:lang w:eastAsia="ko-KR"/>
              </w:rPr>
              <w:t xml:space="preserve">. Līdz ar to uzskatām, ka </w:t>
            </w:r>
            <w:r w:rsidRPr="002D5298" w:rsidR="00616B03">
              <w:rPr>
                <w:rFonts w:eastAsia="Calibri"/>
                <w:lang w:eastAsia="ko-KR"/>
              </w:rPr>
              <w:t xml:space="preserve">viena apgrūtinājuma </w:t>
            </w:r>
            <w:r w:rsidRPr="002D5298" w:rsidR="002E6760">
              <w:rPr>
                <w:rFonts w:eastAsia="Calibri"/>
                <w:lang w:eastAsia="ko-KR"/>
              </w:rPr>
              <w:t>skaidrošana anotācijā nebūtu īsti korekt</w:t>
            </w:r>
            <w:r w:rsidRPr="002D5298" w:rsidR="00D84428">
              <w:rPr>
                <w:rFonts w:eastAsia="Calibri"/>
                <w:lang w:eastAsia="ko-KR"/>
              </w:rPr>
              <w:t>a</w:t>
            </w:r>
            <w:r w:rsidRPr="002D5298" w:rsidR="002E6760">
              <w:rPr>
                <w:rFonts w:eastAsia="Calibri"/>
                <w:lang w:eastAsia="ko-KR"/>
              </w:rPr>
              <w:t xml:space="preserve">, jo </w:t>
            </w:r>
            <w:r w:rsidRPr="002D5298" w:rsidR="00AE188F">
              <w:rPr>
                <w:rFonts w:eastAsia="Calibri"/>
                <w:lang w:eastAsia="ko-KR"/>
              </w:rPr>
              <w:t>īpašumiem ir arī cita veida apgrūtinājumi un aprobežojumi.</w:t>
            </w:r>
            <w:r w:rsidRPr="002D5298" w:rsidR="006D6A40">
              <w:rPr>
                <w:rFonts w:eastAsia="Calibri"/>
                <w:lang w:eastAsia="ko-KR"/>
              </w:rPr>
              <w:t xml:space="preserve"> </w:t>
            </w:r>
            <w:r w:rsidRPr="002D5298" w:rsidR="00410356">
              <w:rPr>
                <w:rFonts w:eastAsia="Calibri"/>
                <w:lang w:eastAsia="ko-KR"/>
              </w:rPr>
              <w:t xml:space="preserve">Savukārt anotācijā skaidrot visu apgrūtinājumu </w:t>
            </w:r>
            <w:r w:rsidRPr="002D5298" w:rsidR="00810435">
              <w:rPr>
                <w:rFonts w:eastAsia="Calibri"/>
                <w:lang w:eastAsia="ko-KR"/>
              </w:rPr>
              <w:t>ietekmi uz</w:t>
            </w:r>
            <w:r w:rsidRPr="002D5298" w:rsidR="00BB2D58">
              <w:rPr>
                <w:rFonts w:eastAsia="Calibri"/>
                <w:lang w:eastAsia="ko-KR"/>
              </w:rPr>
              <w:t xml:space="preserve"> būvniecības</w:t>
            </w:r>
            <w:r w:rsidRPr="002D5298" w:rsidR="00810435">
              <w:rPr>
                <w:rFonts w:eastAsia="Calibri"/>
                <w:lang w:eastAsia="ko-KR"/>
              </w:rPr>
              <w:t xml:space="preserve"> projektu n</w:t>
            </w:r>
            <w:r w:rsidRPr="002D5298" w:rsidR="00854EBF">
              <w:rPr>
                <w:rFonts w:eastAsia="Calibri"/>
                <w:lang w:eastAsia="ko-KR"/>
              </w:rPr>
              <w:t>av attiecīg</w:t>
            </w:r>
            <w:r w:rsidRPr="002D5298" w:rsidR="00F409C5">
              <w:rPr>
                <w:rFonts w:eastAsia="Calibri"/>
                <w:lang w:eastAsia="ko-KR"/>
              </w:rPr>
              <w:t>ā</w:t>
            </w:r>
            <w:r w:rsidRPr="002D5298" w:rsidR="00854EBF">
              <w:rPr>
                <w:rFonts w:eastAsia="Calibri"/>
                <w:lang w:eastAsia="ko-KR"/>
              </w:rPr>
              <w:t xml:space="preserve"> Ministru kabinet</w:t>
            </w:r>
            <w:r w:rsidRPr="002D5298" w:rsidR="00CE68B7">
              <w:rPr>
                <w:rFonts w:eastAsia="Calibri"/>
                <w:lang w:eastAsia="ko-KR"/>
              </w:rPr>
              <w:t>a lēmuma mērķis.</w:t>
            </w:r>
          </w:p>
        </w:tc>
        <w:tc>
          <w:tcPr>
            <w:tcW w:w="2980" w:type="dxa"/>
          </w:tcPr>
          <w:p w:rsidR="00E07481" w:rsidP="001078EF" w:rsidRDefault="00B00A3A" w14:paraId="1C638439" w14:textId="11C79B68">
            <w:pPr>
              <w:widowControl w:val="0"/>
              <w:jc w:val="both"/>
              <w:rPr>
                <w:lang w:eastAsia="ko-KR"/>
              </w:rPr>
            </w:pPr>
            <w:r>
              <w:rPr>
                <w:lang w:eastAsia="ko-KR"/>
              </w:rPr>
              <w:t>Ministru kabineta rīkojuma projekta sākotnējās ietekmes novērtējuma ziņojums (anotācija)</w:t>
            </w:r>
            <w:r w:rsidR="006248D0">
              <w:rPr>
                <w:lang w:eastAsia="ko-KR"/>
              </w:rPr>
              <w:t xml:space="preserve"> papildināts ar teiku</w:t>
            </w:r>
            <w:r w:rsidR="00F04125">
              <w:rPr>
                <w:lang w:eastAsia="ko-KR"/>
              </w:rPr>
              <w:t>mu</w:t>
            </w:r>
            <w:r w:rsidR="006248D0">
              <w:rPr>
                <w:lang w:eastAsia="ko-KR"/>
              </w:rPr>
              <w:t xml:space="preserve"> šādā redakcijā:</w:t>
            </w:r>
          </w:p>
          <w:p w:rsidRPr="00025C82" w:rsidR="0031205B" w:rsidP="0031205B" w:rsidRDefault="006248D0" w14:paraId="30D446CA" w14:textId="15B93A98">
            <w:pPr>
              <w:ind w:firstLine="748"/>
              <w:jc w:val="both"/>
            </w:pPr>
            <w:r w:rsidRPr="00025C82">
              <w:t>“</w:t>
            </w:r>
            <w:r w:rsidRPr="00025C82" w:rsidR="0031205B">
              <w:t>Valsts autoceļa P45 Viļaka-Kārsava posma 6,35.-16,54.km pārbūves (rekonstrukcijas) projektu neietekmē noteiktie aprobežojumi ap kultūras pieminekļiem, kā arī pārbūves projekts tika saskaņots ar Valsts kultūras pieminekļu aizsardzības inspekciju.</w:t>
            </w:r>
            <w:r w:rsidRPr="00025C82">
              <w:t>”</w:t>
            </w:r>
            <w:r w:rsidRPr="00025C82" w:rsidR="0031205B">
              <w:t xml:space="preserve"> </w:t>
            </w:r>
          </w:p>
          <w:p w:rsidR="0031205B" w:rsidP="001078EF" w:rsidRDefault="0031205B" w14:paraId="1E4F28D9" w14:textId="0A31324E">
            <w:pPr>
              <w:widowControl w:val="0"/>
              <w:jc w:val="both"/>
              <w:rPr>
                <w:lang w:eastAsia="ko-KR"/>
              </w:rPr>
            </w:pPr>
          </w:p>
        </w:tc>
      </w:tr>
      <w:tr w:rsidR="00E07481" w:rsidTr="0091003F" w14:paraId="21AE6EB3" w14:textId="77777777">
        <w:tc>
          <w:tcPr>
            <w:tcW w:w="675" w:type="dxa"/>
          </w:tcPr>
          <w:p w:rsidR="00E07481" w:rsidP="005D403F" w:rsidRDefault="00D358F0" w14:paraId="535B94F9" w14:textId="0EBB3C49">
            <w:pPr>
              <w:pStyle w:val="naisf"/>
              <w:spacing w:before="0" w:after="0"/>
              <w:ind w:firstLine="0"/>
              <w:jc w:val="center"/>
            </w:pPr>
            <w:r>
              <w:t xml:space="preserve">3. </w:t>
            </w:r>
          </w:p>
        </w:tc>
        <w:tc>
          <w:tcPr>
            <w:tcW w:w="3119" w:type="dxa"/>
          </w:tcPr>
          <w:p w:rsidRPr="007F1F6D" w:rsidR="007F1F6D" w:rsidP="00BA0DB6" w:rsidRDefault="000F0007" w14:paraId="7B6EE8D3" w14:textId="6760DDB2">
            <w:pPr>
              <w:ind w:firstLine="345"/>
              <w:jc w:val="both"/>
              <w:rPr>
                <w:lang w:eastAsia="ko-KR"/>
              </w:rPr>
            </w:pPr>
            <w:r>
              <w:rPr>
                <w:lang w:eastAsia="ko-KR"/>
              </w:rPr>
              <w:t>Ministru kabineta rīkojuma projekta sākotnējās ietekmes novērtējuma ziņojums (anotācija)</w:t>
            </w:r>
            <w:r w:rsidR="00D33D6E">
              <w:rPr>
                <w:lang w:eastAsia="ko-KR"/>
              </w:rPr>
              <w:t>.</w:t>
            </w:r>
          </w:p>
        </w:tc>
        <w:tc>
          <w:tcPr>
            <w:tcW w:w="4678" w:type="dxa"/>
          </w:tcPr>
          <w:p w:rsidR="00E07481" w:rsidP="00D6706E" w:rsidRDefault="000F0007" w14:paraId="487B02EC" w14:textId="77777777">
            <w:pPr>
              <w:ind w:firstLine="720"/>
              <w:jc w:val="center"/>
              <w:rPr>
                <w:b/>
                <w:bCs/>
              </w:rPr>
            </w:pPr>
            <w:r>
              <w:rPr>
                <w:b/>
                <w:bCs/>
              </w:rPr>
              <w:t>Tieslietu ministrija</w:t>
            </w:r>
          </w:p>
          <w:p w:rsidR="000F0007" w:rsidP="000F0007" w:rsidRDefault="000F0007" w14:paraId="322BE74F" w14:textId="77777777">
            <w:pPr>
              <w:tabs>
                <w:tab w:val="left" w:pos="9356"/>
              </w:tabs>
              <w:ind w:firstLine="720"/>
              <w:jc w:val="both"/>
            </w:pPr>
            <w:r>
              <w:t xml:space="preserve">3. Atbilstoši Atsavināšanas likuma </w:t>
            </w:r>
            <w:r w:rsidRPr="003A53A1">
              <w:t>26.pant</w:t>
            </w:r>
            <w:r>
              <w:t xml:space="preserve">a pirmās daļas 2.punktam, taisnīgas atlīdzības apmērs par nekustamā īpašuma </w:t>
            </w:r>
            <w:r>
              <w:lastRenderedPageBreak/>
              <w:t xml:space="preserve">atsavināšanu sabiedrības vajadzībām noteikts, </w:t>
            </w:r>
            <w:r w:rsidRPr="003A53A1">
              <w:t>kompensējot ar valsts nekustamo īpašumu “Ielejas A” – zemes vienīb</w:t>
            </w:r>
            <w:r>
              <w:t>as</w:t>
            </w:r>
            <w:r w:rsidRPr="003A53A1">
              <w:t xml:space="preserve"> 0,44 ha platībā </w:t>
            </w:r>
            <w:r>
              <w:t xml:space="preserve">un </w:t>
            </w:r>
            <w:r w:rsidRPr="003A53A1">
              <w:t>atlikušo atlīdzības daļu izmaksājot naudā</w:t>
            </w:r>
            <w:r>
              <w:t xml:space="preserve">. </w:t>
            </w:r>
          </w:p>
          <w:p w:rsidR="000F0007" w:rsidP="000F0007" w:rsidRDefault="000F0007" w14:paraId="595597CA" w14:textId="77777777">
            <w:pPr>
              <w:tabs>
                <w:tab w:val="left" w:pos="9356"/>
              </w:tabs>
              <w:ind w:firstLine="720"/>
              <w:jc w:val="both"/>
            </w:pPr>
            <w:r>
              <w:t>No projekta paskaidrojošajiem dokumentiem secināms, ka n</w:t>
            </w:r>
            <w:r w:rsidRPr="003A53A1">
              <w:t>ekustam</w:t>
            </w:r>
            <w:r>
              <w:t>am “Ielejas A”</w:t>
            </w:r>
            <w:r w:rsidRPr="003A53A1">
              <w:t xml:space="preserve"> </w:t>
            </w:r>
            <w:r>
              <w:t xml:space="preserve">noteikti vairāki apgrūtinājumi </w:t>
            </w:r>
            <w:r w:rsidRPr="003A53A1">
              <w:t>-</w:t>
            </w:r>
            <w:r>
              <w:t xml:space="preserve"> </w:t>
            </w:r>
            <w:r w:rsidRPr="003A53A1">
              <w:t>ekspluatācijas aizsargjoslas teritorija gar valsts reģionālajiem autoceļiem lauku apvidos – 0,4400 ha platībā;</w:t>
            </w:r>
            <w:r>
              <w:t xml:space="preserve"> </w:t>
            </w:r>
            <w:r w:rsidRPr="003A53A1">
              <w:t>pierobeža – 0,4400 ha platībā;</w:t>
            </w:r>
            <w:r>
              <w:t xml:space="preserve"> </w:t>
            </w:r>
            <w:r w:rsidRPr="003A53A1">
              <w:t>vides un dabas resursu aizsardzības aizsargjoslas (aizsardzības zonas) teritorija ap kultūras pieminekli – 0,44 ha platībā.</w:t>
            </w:r>
            <w:r>
              <w:t xml:space="preserve"> </w:t>
            </w:r>
          </w:p>
          <w:p w:rsidRPr="000F0007" w:rsidR="000F0007" w:rsidP="000F0007" w:rsidRDefault="000F0007" w14:paraId="68E6D4B8" w14:textId="3036B0DF">
            <w:pPr>
              <w:tabs>
                <w:tab w:val="left" w:pos="9356"/>
              </w:tabs>
              <w:ind w:firstLine="720"/>
              <w:jc w:val="both"/>
            </w:pPr>
            <w:r>
              <w:t xml:space="preserve">Ņemot vērā iepriekš minēto, lūdzam sniegt skaidrojumu, vai nekustamā īpašuma īpašniece ir informēta par kompensējamā nekustamā īpašuma apgrūtinājumiem un to ietekmi uz nekustamā īpašuma turpmāko izmantošanu. Turklāt, kā redzams no paskaidrojošajiem dokumentiem, īpašums ir gara, šaura josla gar ceļu un pieguļ blakus esošajam nekustamam īpašumam, tāpēc lūdzam sniegt skaidrojumu, vai pieguļošie īpašumi atrodas atsavināmā īpašuma īpašnieces īpašumā un, ja nepieder, tad kā tas varētu ietekmēt tā apsaimniekošanu. </w:t>
            </w:r>
          </w:p>
        </w:tc>
        <w:tc>
          <w:tcPr>
            <w:tcW w:w="2722" w:type="dxa"/>
          </w:tcPr>
          <w:p w:rsidRPr="00D6706E" w:rsidR="00E07481" w:rsidP="00D6706E" w:rsidRDefault="000F0007" w14:paraId="7A7B9099" w14:textId="771B380F">
            <w:pPr>
              <w:pStyle w:val="naisf"/>
              <w:spacing w:before="0" w:after="0"/>
              <w:ind w:firstLine="0"/>
              <w:jc w:val="center"/>
              <w:rPr>
                <w:rFonts w:eastAsia="Calibri"/>
                <w:b/>
                <w:bCs/>
                <w:lang w:eastAsia="ko-KR"/>
              </w:rPr>
            </w:pPr>
            <w:r>
              <w:rPr>
                <w:rFonts w:eastAsia="Calibri"/>
                <w:b/>
                <w:bCs/>
                <w:lang w:eastAsia="ko-KR"/>
              </w:rPr>
              <w:lastRenderedPageBreak/>
              <w:t>Iebildums ņemts vērā</w:t>
            </w:r>
          </w:p>
        </w:tc>
        <w:tc>
          <w:tcPr>
            <w:tcW w:w="2980" w:type="dxa"/>
          </w:tcPr>
          <w:p w:rsidR="00E07481" w:rsidP="001078EF" w:rsidRDefault="00D33D6E" w14:paraId="07E36385" w14:textId="77777777">
            <w:pPr>
              <w:widowControl w:val="0"/>
              <w:jc w:val="both"/>
              <w:rPr>
                <w:lang w:eastAsia="ko-KR"/>
              </w:rPr>
            </w:pPr>
            <w:r>
              <w:rPr>
                <w:lang w:eastAsia="ko-KR"/>
              </w:rPr>
              <w:t>Ministru kabineta rīkojuma projekta sākotnējās ietekmes novērtējuma ziņojums (anotācija)</w:t>
            </w:r>
            <w:r w:rsidR="007F323A">
              <w:rPr>
                <w:lang w:eastAsia="ko-KR"/>
              </w:rPr>
              <w:t xml:space="preserve"> papildināts ar </w:t>
            </w:r>
            <w:r w:rsidR="007F323A">
              <w:rPr>
                <w:lang w:eastAsia="ko-KR"/>
              </w:rPr>
              <w:lastRenderedPageBreak/>
              <w:t>tekstu šādā redakcijā:</w:t>
            </w:r>
          </w:p>
          <w:p w:rsidRPr="00025C82" w:rsidR="007F323A" w:rsidP="007F323A" w:rsidRDefault="007F323A" w14:paraId="396D9E91" w14:textId="28A9E43F">
            <w:pPr>
              <w:ind w:firstLine="748"/>
              <w:jc w:val="both"/>
            </w:pPr>
            <w:r w:rsidRPr="00025C82">
              <w:t>“Nekustamā īpašuma īpašniece ir informēta par nekustamā īpašuma “Ielejas A” (nekustamā īpašuma kadastra Nr. 3870 005 0263) noteiktajiem apgrūtinājumiem un tā turpmāko izmantošanu. Nekustamais īpašums “Ielejas A” (nekustamā īpašuma kadastra Nr. 3870 005 0263) robežojas ar nekustamā īpašuma īpašniecei piederošo zemes vienību ar kadastra apzīmējumu 3870 005 0229.”</w:t>
            </w:r>
          </w:p>
          <w:p w:rsidR="007F323A" w:rsidP="001078EF" w:rsidRDefault="007F323A" w14:paraId="71674427" w14:textId="02B22934">
            <w:pPr>
              <w:widowControl w:val="0"/>
              <w:jc w:val="both"/>
              <w:rPr>
                <w:lang w:eastAsia="ko-KR"/>
              </w:rPr>
            </w:pPr>
          </w:p>
        </w:tc>
      </w:tr>
      <w:tr w:rsidR="00E07481" w:rsidTr="0091003F" w14:paraId="5C9CDD3D" w14:textId="77777777">
        <w:tc>
          <w:tcPr>
            <w:tcW w:w="675" w:type="dxa"/>
          </w:tcPr>
          <w:p w:rsidR="00E07481" w:rsidP="005D403F" w:rsidRDefault="0021663B" w14:paraId="637F6D91" w14:textId="0D0D5422">
            <w:pPr>
              <w:pStyle w:val="naisf"/>
              <w:spacing w:before="0" w:after="0"/>
              <w:ind w:firstLine="0"/>
              <w:jc w:val="center"/>
            </w:pPr>
            <w:r>
              <w:lastRenderedPageBreak/>
              <w:t>4.</w:t>
            </w:r>
          </w:p>
        </w:tc>
        <w:tc>
          <w:tcPr>
            <w:tcW w:w="3119" w:type="dxa"/>
          </w:tcPr>
          <w:p w:rsidR="00B66A1C" w:rsidP="0098620B" w:rsidRDefault="00E23517" w14:paraId="23F77647" w14:textId="2C30213D">
            <w:pPr>
              <w:ind w:firstLine="482"/>
              <w:jc w:val="both"/>
            </w:pPr>
            <w:r>
              <w:rPr>
                <w:lang w:eastAsia="ko-KR"/>
              </w:rPr>
              <w:t>Ministru kabineta rīkojuma projekta sākotnējās ietekmes novērtējuma ziņojums (anotācija) un paskaidrojošie materiāli</w:t>
            </w:r>
            <w:r w:rsidR="0098620B">
              <w:rPr>
                <w:lang w:eastAsia="ko-KR"/>
              </w:rPr>
              <w:t>:</w:t>
            </w:r>
          </w:p>
          <w:p w:rsidR="00BA0DB6" w:rsidP="00894BEB" w:rsidRDefault="00894BEB" w14:paraId="01EA3C3F" w14:textId="25EC4FD6">
            <w:pPr>
              <w:ind w:firstLine="482"/>
              <w:jc w:val="both"/>
            </w:pPr>
            <w:r>
              <w:lastRenderedPageBreak/>
              <w:t xml:space="preserve">2) </w:t>
            </w:r>
            <w:r w:rsidR="00BA0DB6">
              <w:t>Zemes vienībai ar kadastra apzīmējumu 3870 005 0217 nav noteikti apgrūtinājumi.</w:t>
            </w:r>
          </w:p>
          <w:p w:rsidR="00E07481" w:rsidP="00C7621A" w:rsidRDefault="00E07481" w14:paraId="2A9B39A8" w14:textId="77777777">
            <w:pPr>
              <w:ind w:firstLine="345"/>
              <w:jc w:val="both"/>
              <w:rPr>
                <w:lang w:eastAsia="ko-KR"/>
              </w:rPr>
            </w:pPr>
          </w:p>
        </w:tc>
        <w:tc>
          <w:tcPr>
            <w:tcW w:w="4678" w:type="dxa"/>
          </w:tcPr>
          <w:p w:rsidR="00E07481" w:rsidP="00D6706E" w:rsidRDefault="004B7415" w14:paraId="6FBB6EA1" w14:textId="77777777">
            <w:pPr>
              <w:ind w:firstLine="720"/>
              <w:jc w:val="center"/>
              <w:rPr>
                <w:b/>
                <w:bCs/>
              </w:rPr>
            </w:pPr>
            <w:r>
              <w:rPr>
                <w:b/>
                <w:bCs/>
              </w:rPr>
              <w:lastRenderedPageBreak/>
              <w:t>Finanšu ministrija</w:t>
            </w:r>
          </w:p>
          <w:p w:rsidRPr="00B66A1C" w:rsidR="00B66A1C" w:rsidP="00B66A1C" w:rsidRDefault="00B66A1C" w14:paraId="563FAD29" w14:textId="77777777">
            <w:pPr>
              <w:ind w:firstLine="720"/>
              <w:jc w:val="both"/>
            </w:pPr>
            <w:r w:rsidRPr="00B66A1C">
              <w:t xml:space="preserve">2. Rīkojuma projekta anotācijas I sadaļas 2. punktā (2. lpp.) norādīts, ka atsavināmajai nekustamā īpašuma “Ielejas” (nekustamā īpašuma kadastra Nr.3870 004 0058) zemes vienībai ar kadastra apzīmējumu </w:t>
            </w:r>
            <w:r w:rsidRPr="00B66A1C">
              <w:lastRenderedPageBreak/>
              <w:t>3870 005 0217 (saskaņā ar Nekustamā īpašuma valsts kadastra informācijas sistēmas datiem) apgrūtinājumi nav noteikti. Saskaņā ar apgrūtinājumu plānu zemes vienībai ar kadastra apzīmējumu 3870 005 0217 ir šādi apgrūtinājumi:</w:t>
            </w:r>
          </w:p>
          <w:p w:rsidRPr="00B66A1C" w:rsidR="00B66A1C" w:rsidP="00B66A1C" w:rsidRDefault="00B66A1C" w14:paraId="63E2DE7A" w14:textId="77777777">
            <w:pPr>
              <w:ind w:firstLine="720"/>
              <w:jc w:val="both"/>
            </w:pPr>
            <w:r w:rsidRPr="00B66A1C">
              <w:t>2.1. ekspluatācijas aizsargjoslas teritorija gar valsts reģionālo autoceļu P45 – 0,07 ha;</w:t>
            </w:r>
          </w:p>
          <w:p w:rsidRPr="00B66A1C" w:rsidR="00B66A1C" w:rsidP="00B66A1C" w:rsidRDefault="00B66A1C" w14:paraId="117DCD55" w14:textId="77777777">
            <w:pPr>
              <w:ind w:firstLine="720"/>
              <w:jc w:val="both"/>
            </w:pPr>
            <w:r w:rsidRPr="00B66A1C">
              <w:t>2.2. ekspluatācijas aizsargjoslas teritorija gar pašvaldības autoceļu – 0,01 ha;</w:t>
            </w:r>
          </w:p>
          <w:p w:rsidRPr="00B66A1C" w:rsidR="00B66A1C" w:rsidP="00B66A1C" w:rsidRDefault="00B66A1C" w14:paraId="223AF5A5" w14:textId="77777777">
            <w:pPr>
              <w:ind w:firstLine="720"/>
              <w:jc w:val="both"/>
            </w:pPr>
            <w:r w:rsidRPr="00B66A1C">
              <w:t>2.3. vides un dabas resursu aizsardzības aizsargjoslas (aizsardzības zonas) teritorija ap kultūras pieminekli (</w:t>
            </w:r>
            <w:proofErr w:type="spellStart"/>
            <w:r w:rsidRPr="00B66A1C">
              <w:t>Lašku</w:t>
            </w:r>
            <w:proofErr w:type="spellEnd"/>
            <w:r w:rsidRPr="00B66A1C">
              <w:t xml:space="preserve"> senkapi (Zviedru kapi), valsts aizsardzības Nr.276) laukos – 0,07 ha;</w:t>
            </w:r>
          </w:p>
          <w:p w:rsidRPr="00B66A1C" w:rsidR="00B66A1C" w:rsidP="00B66A1C" w:rsidRDefault="00B66A1C" w14:paraId="4AEE8485" w14:textId="77777777">
            <w:pPr>
              <w:ind w:firstLine="720"/>
              <w:jc w:val="both"/>
            </w:pPr>
            <w:r w:rsidRPr="00B66A1C">
              <w:t xml:space="preserve">2.4. sanitārās aizsargjoslas teritorija ap </w:t>
            </w:r>
            <w:proofErr w:type="spellStart"/>
            <w:r w:rsidRPr="00B66A1C">
              <w:t>Lāšku</w:t>
            </w:r>
            <w:proofErr w:type="spellEnd"/>
            <w:r w:rsidRPr="00B66A1C">
              <w:t xml:space="preserve"> </w:t>
            </w:r>
            <w:proofErr w:type="spellStart"/>
            <w:r w:rsidRPr="00B66A1C">
              <w:t>kaspētu</w:t>
            </w:r>
            <w:proofErr w:type="spellEnd"/>
            <w:r w:rsidRPr="00B66A1C">
              <w:t xml:space="preserve"> – 0,07 ha;</w:t>
            </w:r>
          </w:p>
          <w:p w:rsidRPr="00B66A1C" w:rsidR="00B66A1C" w:rsidP="00B66A1C" w:rsidRDefault="00B66A1C" w14:paraId="3B5ECA64" w14:textId="77777777">
            <w:pPr>
              <w:ind w:firstLine="720"/>
              <w:jc w:val="both"/>
            </w:pPr>
            <w:r w:rsidRPr="00B66A1C">
              <w:t>2.5. pierobeža – 0,07 ha.</w:t>
            </w:r>
          </w:p>
          <w:p w:rsidR="004B7415" w:rsidP="00B66A1C" w:rsidRDefault="00B66A1C" w14:paraId="1FFF9DAD" w14:textId="3E8743A2">
            <w:pPr>
              <w:ind w:firstLine="720"/>
              <w:jc w:val="both"/>
              <w:rPr>
                <w:b/>
                <w:bCs/>
              </w:rPr>
            </w:pPr>
            <w:r w:rsidRPr="00B66A1C">
              <w:t>Ņemot vērā minēto, lūdzam izvērtēt, vai anotācijā nav iekļaujami minētās zemes vienības ar kadastra apzīmējumu 3870 005 0217 apgrūtinājumu plānā noteiktie apgrūtinājumi.</w:t>
            </w:r>
          </w:p>
        </w:tc>
        <w:tc>
          <w:tcPr>
            <w:tcW w:w="2722" w:type="dxa"/>
          </w:tcPr>
          <w:p w:rsidRPr="00D6706E" w:rsidR="00E07481" w:rsidP="00D6706E" w:rsidRDefault="0098620B" w14:paraId="2C50BFCE" w14:textId="5747CF60">
            <w:pPr>
              <w:pStyle w:val="naisf"/>
              <w:spacing w:before="0" w:after="0"/>
              <w:ind w:firstLine="0"/>
              <w:jc w:val="center"/>
              <w:rPr>
                <w:rFonts w:eastAsia="Calibri"/>
                <w:b/>
                <w:bCs/>
                <w:lang w:eastAsia="ko-KR"/>
              </w:rPr>
            </w:pPr>
            <w:r>
              <w:rPr>
                <w:rFonts w:eastAsia="Calibri"/>
                <w:b/>
                <w:bCs/>
                <w:lang w:eastAsia="ko-KR"/>
              </w:rPr>
              <w:lastRenderedPageBreak/>
              <w:t>Iebildums ņemts vērā</w:t>
            </w:r>
          </w:p>
        </w:tc>
        <w:tc>
          <w:tcPr>
            <w:tcW w:w="2980" w:type="dxa"/>
          </w:tcPr>
          <w:p w:rsidR="0098620B" w:rsidP="0098620B" w:rsidRDefault="0098620B" w14:paraId="52F60D09" w14:textId="20D7674F">
            <w:pPr>
              <w:ind w:firstLine="482"/>
              <w:jc w:val="both"/>
            </w:pPr>
            <w:r>
              <w:rPr>
                <w:lang w:eastAsia="ko-KR"/>
              </w:rPr>
              <w:t xml:space="preserve">Ministru kabineta rīkojuma projekta sākotnējās ietekmes novērtējuma ziņojums (anotācija) papildināts ar tekstu šādā </w:t>
            </w:r>
            <w:r>
              <w:rPr>
                <w:lang w:eastAsia="ko-KR"/>
              </w:rPr>
              <w:lastRenderedPageBreak/>
              <w:t>redakcijā un pievienoti paskaidrojošie materiāli:</w:t>
            </w:r>
          </w:p>
          <w:p w:rsidRPr="00025C82" w:rsidR="00702E7C" w:rsidP="00702E7C" w:rsidRDefault="00702E7C" w14:paraId="25C0370D" w14:textId="40F31226">
            <w:pPr>
              <w:pStyle w:val="ListParagraph"/>
              <w:numPr>
                <w:ilvl w:val="0"/>
                <w:numId w:val="5"/>
              </w:numPr>
              <w:ind w:left="31" w:firstLine="689"/>
              <w:jc w:val="both"/>
            </w:pPr>
            <w:r w:rsidRPr="00025C82">
              <w:t>Zemes vienībai ar kadastra apzīmējumu 3870 005 0217:</w:t>
            </w:r>
          </w:p>
          <w:p w:rsidRPr="00025C82" w:rsidR="00702E7C" w:rsidP="00702E7C" w:rsidRDefault="00702E7C" w14:paraId="5A0CA5FE" w14:textId="77777777">
            <w:pPr>
              <w:numPr>
                <w:ilvl w:val="0"/>
                <w:numId w:val="4"/>
              </w:numPr>
              <w:ind w:left="0" w:firstLine="720"/>
              <w:jc w:val="both"/>
            </w:pPr>
            <w:r w:rsidRPr="00025C82">
              <w:t>ekspluatācijas aizsargjoslas teritorija gar valsts reģionālajiem autoceļiem lauku apvidos – 0,0700 ha platībā;</w:t>
            </w:r>
          </w:p>
          <w:p w:rsidRPr="00025C82" w:rsidR="00702E7C" w:rsidP="00702E7C" w:rsidRDefault="00702E7C" w14:paraId="3248EAEC" w14:textId="77777777">
            <w:pPr>
              <w:numPr>
                <w:ilvl w:val="0"/>
                <w:numId w:val="4"/>
              </w:numPr>
              <w:ind w:left="0" w:firstLine="720"/>
              <w:jc w:val="both"/>
            </w:pPr>
            <w:r w:rsidRPr="00025C82">
              <w:t>ekspluatācijas aizsargjoslas teritorija gar valsts vietējiem un pašvaldību autoceļiem lauku apvidos – 0,0100 ha platībā;</w:t>
            </w:r>
          </w:p>
          <w:p w:rsidRPr="00025C82" w:rsidR="00702E7C" w:rsidP="00702E7C" w:rsidRDefault="00702E7C" w14:paraId="32693DEC" w14:textId="77777777">
            <w:pPr>
              <w:numPr>
                <w:ilvl w:val="0"/>
                <w:numId w:val="4"/>
              </w:numPr>
              <w:ind w:left="0" w:firstLine="720"/>
              <w:jc w:val="both"/>
            </w:pPr>
            <w:r w:rsidRPr="00025C82">
              <w:t>vides un dabas resursu aizsardzības aizsargjoslas teritorija (aizsardzības zonas) teritorija ap kultūras pieminekli laukos – 0,0700 ha platībā;</w:t>
            </w:r>
          </w:p>
          <w:p w:rsidRPr="00025C82" w:rsidR="00702E7C" w:rsidP="00702E7C" w:rsidRDefault="00702E7C" w14:paraId="0A794694" w14:textId="77777777">
            <w:pPr>
              <w:numPr>
                <w:ilvl w:val="0"/>
                <w:numId w:val="4"/>
              </w:numPr>
              <w:ind w:left="0" w:firstLine="720"/>
              <w:jc w:val="both"/>
            </w:pPr>
            <w:r w:rsidRPr="00025C82">
              <w:t>sanitārās aizsargjoslas teritorija ap kapsētu – 0,0700 ha platībā;</w:t>
            </w:r>
          </w:p>
          <w:p w:rsidRPr="00025C82" w:rsidR="00E07481" w:rsidP="004E1613" w:rsidRDefault="00702E7C" w14:paraId="30DB0007" w14:textId="27079B53">
            <w:pPr>
              <w:numPr>
                <w:ilvl w:val="0"/>
                <w:numId w:val="4"/>
              </w:numPr>
              <w:ind w:left="0" w:firstLine="720"/>
              <w:jc w:val="both"/>
            </w:pPr>
            <w:r w:rsidRPr="00025C82">
              <w:t>pierobeža – 0,0700 ha platībā.</w:t>
            </w:r>
            <w:r w:rsidRPr="00025C82" w:rsidR="00894BEB">
              <w:t>”</w:t>
            </w:r>
          </w:p>
        </w:tc>
      </w:tr>
    </w:tbl>
    <w:p w:rsidR="0006315D" w:rsidP="000A531F" w:rsidRDefault="0006315D" w14:paraId="6E28BF56" w14:textId="77777777">
      <w:pPr>
        <w:jc w:val="both"/>
        <w:rPr>
          <w:sz w:val="20"/>
          <w:szCs w:val="20"/>
        </w:rPr>
      </w:pPr>
    </w:p>
    <w:p w:rsidRPr="00A4769E" w:rsidR="000A531F" w:rsidP="000A531F" w:rsidRDefault="000A531F" w14:paraId="53C4EB95" w14:textId="14F3F5C8">
      <w:pPr>
        <w:jc w:val="both"/>
        <w:rPr>
          <w:sz w:val="28"/>
          <w:szCs w:val="28"/>
        </w:rPr>
      </w:pPr>
      <w:r w:rsidRPr="00A4769E">
        <w:rPr>
          <w:sz w:val="28"/>
          <w:szCs w:val="28"/>
        </w:rPr>
        <w:t>Atbildīgā amatpersona __________________________________________</w:t>
      </w:r>
    </w:p>
    <w:p w:rsidRPr="00A4769E" w:rsidR="000A531F" w:rsidP="000A531F" w:rsidRDefault="00FE39E5" w14:paraId="448E9A74" w14:textId="10C17271">
      <w:pPr>
        <w:jc w:val="both"/>
        <w:rPr>
          <w:sz w:val="28"/>
          <w:szCs w:val="28"/>
        </w:rPr>
      </w:pPr>
      <w:r w:rsidRPr="00A4769E">
        <w:rPr>
          <w:sz w:val="28"/>
          <w:szCs w:val="28"/>
        </w:rPr>
        <w:t>Mārtiņš Jansons</w:t>
      </w:r>
      <w:r w:rsidRPr="00A4769E" w:rsidR="000A531F">
        <w:rPr>
          <w:sz w:val="28"/>
          <w:szCs w:val="28"/>
        </w:rPr>
        <w:t>, Satiksmes ministrijas Juridiskā departamenta</w:t>
      </w:r>
    </w:p>
    <w:p w:rsidRPr="00A4769E" w:rsidR="000A531F" w:rsidP="000A531F" w:rsidRDefault="000A531F" w14:paraId="2DC8407D" w14:textId="25E21C6E">
      <w:pPr>
        <w:jc w:val="both"/>
        <w:rPr>
          <w:sz w:val="28"/>
          <w:szCs w:val="28"/>
        </w:rPr>
      </w:pPr>
      <w:r w:rsidRPr="00A4769E">
        <w:rPr>
          <w:sz w:val="28"/>
          <w:szCs w:val="28"/>
        </w:rPr>
        <w:t>Nekust</w:t>
      </w:r>
      <w:r w:rsidRPr="00A4769E" w:rsidR="00FE39E5">
        <w:rPr>
          <w:sz w:val="28"/>
          <w:szCs w:val="28"/>
        </w:rPr>
        <w:t>amo īpašumu nodaļas vecākais referents</w:t>
      </w:r>
    </w:p>
    <w:p w:rsidRPr="00A4769E" w:rsidR="005F3723" w:rsidP="009B1463" w:rsidRDefault="00FE39E5" w14:paraId="2D2820F1" w14:textId="7234BCA4">
      <w:pPr>
        <w:jc w:val="both"/>
        <w:rPr>
          <w:sz w:val="28"/>
          <w:szCs w:val="28"/>
        </w:rPr>
      </w:pPr>
      <w:r w:rsidRPr="00A4769E">
        <w:rPr>
          <w:sz w:val="28"/>
          <w:szCs w:val="28"/>
        </w:rPr>
        <w:t>Tālr.67028037</w:t>
      </w:r>
      <w:r w:rsidRPr="00A4769E" w:rsidR="000A531F">
        <w:rPr>
          <w:sz w:val="28"/>
          <w:szCs w:val="28"/>
        </w:rPr>
        <w:t xml:space="preserve">, e-pasts: </w:t>
      </w:r>
      <w:r w:rsidRPr="00A4769E">
        <w:rPr>
          <w:sz w:val="28"/>
          <w:szCs w:val="28"/>
        </w:rPr>
        <w:t>martins.jansons</w:t>
      </w:r>
      <w:r w:rsidRPr="00A4769E" w:rsidR="000A531F">
        <w:rPr>
          <w:sz w:val="28"/>
          <w:szCs w:val="28"/>
        </w:rPr>
        <w:t xml:space="preserve">@sam.gov.lv </w:t>
      </w:r>
    </w:p>
    <w:sectPr w:rsidRPr="00A4769E"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9273" w14:textId="77777777" w:rsidR="006972D0" w:rsidRDefault="006972D0" w:rsidP="000A531F">
      <w:r>
        <w:separator/>
      </w:r>
    </w:p>
  </w:endnote>
  <w:endnote w:type="continuationSeparator" w:id="0">
    <w:p w14:paraId="444D66CD" w14:textId="77777777" w:rsidR="006972D0" w:rsidRDefault="006972D0"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CACB" w14:textId="5DE86633" w:rsidR="00FE39E5" w:rsidRPr="00FC51C5" w:rsidRDefault="00FF6938" w:rsidP="00FE39E5">
    <w:pPr>
      <w:jc w:val="both"/>
      <w:rPr>
        <w:bCs/>
        <w:sz w:val="20"/>
        <w:szCs w:val="20"/>
        <w:lang w:eastAsia="ko-KR"/>
      </w:rPr>
    </w:pPr>
    <w:r>
      <w:rPr>
        <w:sz w:val="20"/>
        <w:szCs w:val="20"/>
      </w:rPr>
      <w:t>SMizz_</w:t>
    </w:r>
    <w:r w:rsidR="00025C82">
      <w:rPr>
        <w:sz w:val="20"/>
        <w:szCs w:val="20"/>
      </w:rPr>
      <w:t>1311</w:t>
    </w:r>
    <w:r>
      <w:rPr>
        <w:sz w:val="20"/>
        <w:szCs w:val="20"/>
      </w:rPr>
      <w:t>19_VSS945</w:t>
    </w:r>
  </w:p>
  <w:p w14:paraId="0E9B010F" w14:textId="77777777" w:rsidR="00013AD7" w:rsidRPr="00570BB9" w:rsidRDefault="006972D0"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1E69ECEB" w:rsidR="00EA4FB1" w:rsidRPr="00FC51C5" w:rsidRDefault="008D3595" w:rsidP="00EA4FB1">
    <w:pPr>
      <w:jc w:val="both"/>
      <w:rPr>
        <w:bCs/>
        <w:sz w:val="20"/>
        <w:szCs w:val="20"/>
        <w:lang w:eastAsia="ko-KR"/>
      </w:rPr>
    </w:pPr>
    <w:r>
      <w:rPr>
        <w:sz w:val="20"/>
        <w:szCs w:val="20"/>
      </w:rPr>
      <w:t>SMi</w:t>
    </w:r>
    <w:r w:rsidR="00E9372F">
      <w:rPr>
        <w:sz w:val="20"/>
        <w:szCs w:val="20"/>
      </w:rPr>
      <w:t>zz_</w:t>
    </w:r>
    <w:r w:rsidR="00025C82">
      <w:rPr>
        <w:sz w:val="20"/>
        <w:szCs w:val="20"/>
      </w:rPr>
      <w:t>1311</w:t>
    </w:r>
    <w:r w:rsidR="00FF6938">
      <w:rPr>
        <w:sz w:val="20"/>
        <w:szCs w:val="20"/>
      </w:rPr>
      <w:t>19_VSS945</w:t>
    </w:r>
  </w:p>
  <w:p w14:paraId="71D70F49" w14:textId="77777777" w:rsidR="00E65AF3" w:rsidRPr="00E15A76" w:rsidRDefault="00E65AF3" w:rsidP="00E65AF3">
    <w:pPr>
      <w:jc w:val="both"/>
      <w:rPr>
        <w:bCs/>
        <w:sz w:val="20"/>
        <w:szCs w:val="20"/>
      </w:rPr>
    </w:pPr>
  </w:p>
  <w:p w14:paraId="627254F6" w14:textId="77777777" w:rsidR="00013AD7" w:rsidRPr="0022701B" w:rsidRDefault="006972D0"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938C" w14:textId="77777777" w:rsidR="006972D0" w:rsidRDefault="006972D0" w:rsidP="000A531F">
      <w:r>
        <w:separator/>
      </w:r>
    </w:p>
  </w:footnote>
  <w:footnote w:type="continuationSeparator" w:id="0">
    <w:p w14:paraId="24F6DDE7" w14:textId="77777777" w:rsidR="006972D0" w:rsidRDefault="006972D0"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6972D0"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56B1E7A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9EE">
      <w:rPr>
        <w:rStyle w:val="PageNumber"/>
        <w:noProof/>
      </w:rPr>
      <w:t>2</w:t>
    </w:r>
    <w:r>
      <w:rPr>
        <w:rStyle w:val="PageNumber"/>
      </w:rPr>
      <w:fldChar w:fldCharType="end"/>
    </w:r>
  </w:p>
  <w:p w:rsidR="00013AD7" w:rsidRDefault="006972D0"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D26BC8"/>
    <w:multiLevelType w:val="hybridMultilevel"/>
    <w:tmpl w:val="F3628120"/>
    <w:lvl w:ilvl="0" w:tplc="10EC81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75A30C5"/>
    <w:multiLevelType w:val="hybridMultilevel"/>
    <w:tmpl w:val="DB12E706"/>
    <w:lvl w:ilvl="0" w:tplc="85B870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8414C64"/>
    <w:multiLevelType w:val="hybridMultilevel"/>
    <w:tmpl w:val="DB12E706"/>
    <w:lvl w:ilvl="0" w:tplc="85B870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0B115C"/>
    <w:multiLevelType w:val="hybridMultilevel"/>
    <w:tmpl w:val="A78A0B4E"/>
    <w:lvl w:ilvl="0" w:tplc="85B8703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16B71"/>
    <w:rsid w:val="00025C82"/>
    <w:rsid w:val="00035297"/>
    <w:rsid w:val="00036659"/>
    <w:rsid w:val="00036D4F"/>
    <w:rsid w:val="00054FE8"/>
    <w:rsid w:val="0006315D"/>
    <w:rsid w:val="00070E2B"/>
    <w:rsid w:val="00091F45"/>
    <w:rsid w:val="000933CF"/>
    <w:rsid w:val="000A39DD"/>
    <w:rsid w:val="000A531F"/>
    <w:rsid w:val="000B138D"/>
    <w:rsid w:val="000D47FC"/>
    <w:rsid w:val="000F0007"/>
    <w:rsid w:val="001029D6"/>
    <w:rsid w:val="001078EF"/>
    <w:rsid w:val="00120A54"/>
    <w:rsid w:val="001321E7"/>
    <w:rsid w:val="0013486B"/>
    <w:rsid w:val="0014604E"/>
    <w:rsid w:val="001616A0"/>
    <w:rsid w:val="00161C98"/>
    <w:rsid w:val="00185895"/>
    <w:rsid w:val="001914B9"/>
    <w:rsid w:val="0019280E"/>
    <w:rsid w:val="001B0C1E"/>
    <w:rsid w:val="001B4F15"/>
    <w:rsid w:val="001E1A14"/>
    <w:rsid w:val="001F380D"/>
    <w:rsid w:val="001F5E0D"/>
    <w:rsid w:val="0020499F"/>
    <w:rsid w:val="00212D1C"/>
    <w:rsid w:val="0021663B"/>
    <w:rsid w:val="00251198"/>
    <w:rsid w:val="00254F60"/>
    <w:rsid w:val="00264C2F"/>
    <w:rsid w:val="00270D5D"/>
    <w:rsid w:val="002710B5"/>
    <w:rsid w:val="002734F9"/>
    <w:rsid w:val="00283C11"/>
    <w:rsid w:val="00290A24"/>
    <w:rsid w:val="002C326F"/>
    <w:rsid w:val="002D4F11"/>
    <w:rsid w:val="002D5298"/>
    <w:rsid w:val="002D7A98"/>
    <w:rsid w:val="002E6760"/>
    <w:rsid w:val="00302611"/>
    <w:rsid w:val="0030328D"/>
    <w:rsid w:val="0031205B"/>
    <w:rsid w:val="00317E41"/>
    <w:rsid w:val="00326543"/>
    <w:rsid w:val="003501C0"/>
    <w:rsid w:val="00361F79"/>
    <w:rsid w:val="0038170E"/>
    <w:rsid w:val="003B1D66"/>
    <w:rsid w:val="003C1E3D"/>
    <w:rsid w:val="003D2373"/>
    <w:rsid w:val="003D2BAE"/>
    <w:rsid w:val="003E112E"/>
    <w:rsid w:val="004021B9"/>
    <w:rsid w:val="00403B37"/>
    <w:rsid w:val="00405454"/>
    <w:rsid w:val="00410356"/>
    <w:rsid w:val="004227B4"/>
    <w:rsid w:val="00431A7C"/>
    <w:rsid w:val="004401DB"/>
    <w:rsid w:val="00457251"/>
    <w:rsid w:val="00474825"/>
    <w:rsid w:val="00483870"/>
    <w:rsid w:val="00485BEE"/>
    <w:rsid w:val="00486CEF"/>
    <w:rsid w:val="004911C0"/>
    <w:rsid w:val="004A3325"/>
    <w:rsid w:val="004B7415"/>
    <w:rsid w:val="004E1613"/>
    <w:rsid w:val="004F65A9"/>
    <w:rsid w:val="005023AC"/>
    <w:rsid w:val="00503977"/>
    <w:rsid w:val="00510E30"/>
    <w:rsid w:val="00511A74"/>
    <w:rsid w:val="00517539"/>
    <w:rsid w:val="00523477"/>
    <w:rsid w:val="0053729A"/>
    <w:rsid w:val="00546049"/>
    <w:rsid w:val="005617E7"/>
    <w:rsid w:val="005617F5"/>
    <w:rsid w:val="00562EF2"/>
    <w:rsid w:val="0057339C"/>
    <w:rsid w:val="00580CD2"/>
    <w:rsid w:val="00597D20"/>
    <w:rsid w:val="005A5CE7"/>
    <w:rsid w:val="005A6C93"/>
    <w:rsid w:val="005B5C10"/>
    <w:rsid w:val="005C28F5"/>
    <w:rsid w:val="005D403F"/>
    <w:rsid w:val="005D69EE"/>
    <w:rsid w:val="005F225C"/>
    <w:rsid w:val="005F233F"/>
    <w:rsid w:val="005F3723"/>
    <w:rsid w:val="005F437F"/>
    <w:rsid w:val="005F4B79"/>
    <w:rsid w:val="00602FC3"/>
    <w:rsid w:val="00606571"/>
    <w:rsid w:val="00616B03"/>
    <w:rsid w:val="006248D0"/>
    <w:rsid w:val="00640D28"/>
    <w:rsid w:val="006523CA"/>
    <w:rsid w:val="00664D2C"/>
    <w:rsid w:val="00665469"/>
    <w:rsid w:val="00680207"/>
    <w:rsid w:val="006854E4"/>
    <w:rsid w:val="00693260"/>
    <w:rsid w:val="006972D0"/>
    <w:rsid w:val="00697B2A"/>
    <w:rsid w:val="006B04E7"/>
    <w:rsid w:val="006B10F0"/>
    <w:rsid w:val="006C196E"/>
    <w:rsid w:val="006C703C"/>
    <w:rsid w:val="006D534A"/>
    <w:rsid w:val="006D6A40"/>
    <w:rsid w:val="00702E7C"/>
    <w:rsid w:val="00705DBC"/>
    <w:rsid w:val="007150C6"/>
    <w:rsid w:val="007210AF"/>
    <w:rsid w:val="0072704D"/>
    <w:rsid w:val="00732176"/>
    <w:rsid w:val="00733041"/>
    <w:rsid w:val="00770AD8"/>
    <w:rsid w:val="00783E6E"/>
    <w:rsid w:val="007913B3"/>
    <w:rsid w:val="007A1FC0"/>
    <w:rsid w:val="007A38FD"/>
    <w:rsid w:val="007B0C72"/>
    <w:rsid w:val="007B5552"/>
    <w:rsid w:val="007C24D1"/>
    <w:rsid w:val="007D3819"/>
    <w:rsid w:val="007F1F6D"/>
    <w:rsid w:val="007F323A"/>
    <w:rsid w:val="007F39E0"/>
    <w:rsid w:val="007F5214"/>
    <w:rsid w:val="007F7190"/>
    <w:rsid w:val="008044EA"/>
    <w:rsid w:val="00810435"/>
    <w:rsid w:val="00821BAD"/>
    <w:rsid w:val="00840AC1"/>
    <w:rsid w:val="008454B7"/>
    <w:rsid w:val="00845C31"/>
    <w:rsid w:val="00850058"/>
    <w:rsid w:val="00850079"/>
    <w:rsid w:val="00854EBF"/>
    <w:rsid w:val="00857BEB"/>
    <w:rsid w:val="008655DA"/>
    <w:rsid w:val="00865ACE"/>
    <w:rsid w:val="00887A13"/>
    <w:rsid w:val="008944E8"/>
    <w:rsid w:val="00894BEB"/>
    <w:rsid w:val="008973CB"/>
    <w:rsid w:val="008A3BA3"/>
    <w:rsid w:val="008B1CF5"/>
    <w:rsid w:val="008B2580"/>
    <w:rsid w:val="008C2198"/>
    <w:rsid w:val="008C7596"/>
    <w:rsid w:val="008D3595"/>
    <w:rsid w:val="008D74D3"/>
    <w:rsid w:val="008D7795"/>
    <w:rsid w:val="008D796D"/>
    <w:rsid w:val="008E1B52"/>
    <w:rsid w:val="008E5699"/>
    <w:rsid w:val="008E7648"/>
    <w:rsid w:val="0090000D"/>
    <w:rsid w:val="00906110"/>
    <w:rsid w:val="009065CD"/>
    <w:rsid w:val="0091003F"/>
    <w:rsid w:val="0091470D"/>
    <w:rsid w:val="00930695"/>
    <w:rsid w:val="00930DCF"/>
    <w:rsid w:val="009375FE"/>
    <w:rsid w:val="00940187"/>
    <w:rsid w:val="0094059F"/>
    <w:rsid w:val="009637BC"/>
    <w:rsid w:val="009702A1"/>
    <w:rsid w:val="00971B02"/>
    <w:rsid w:val="00974FA1"/>
    <w:rsid w:val="009768A1"/>
    <w:rsid w:val="00977DFB"/>
    <w:rsid w:val="0098620B"/>
    <w:rsid w:val="00991667"/>
    <w:rsid w:val="009B005B"/>
    <w:rsid w:val="009B1463"/>
    <w:rsid w:val="009B6671"/>
    <w:rsid w:val="009D0DE2"/>
    <w:rsid w:val="009D6B36"/>
    <w:rsid w:val="009E0A03"/>
    <w:rsid w:val="009E765A"/>
    <w:rsid w:val="009F405E"/>
    <w:rsid w:val="009F7139"/>
    <w:rsid w:val="00A07EC6"/>
    <w:rsid w:val="00A2171A"/>
    <w:rsid w:val="00A34347"/>
    <w:rsid w:val="00A36F3C"/>
    <w:rsid w:val="00A4769E"/>
    <w:rsid w:val="00A56A87"/>
    <w:rsid w:val="00A67E47"/>
    <w:rsid w:val="00A91A94"/>
    <w:rsid w:val="00A96A0E"/>
    <w:rsid w:val="00AA30C8"/>
    <w:rsid w:val="00AA4796"/>
    <w:rsid w:val="00AA6CE9"/>
    <w:rsid w:val="00AB2D31"/>
    <w:rsid w:val="00AC59EC"/>
    <w:rsid w:val="00AD080E"/>
    <w:rsid w:val="00AD3972"/>
    <w:rsid w:val="00AD5FDE"/>
    <w:rsid w:val="00AE188F"/>
    <w:rsid w:val="00AF0FE9"/>
    <w:rsid w:val="00AF2A7E"/>
    <w:rsid w:val="00AF3DEE"/>
    <w:rsid w:val="00AF7C82"/>
    <w:rsid w:val="00B00A3A"/>
    <w:rsid w:val="00B13F24"/>
    <w:rsid w:val="00B14512"/>
    <w:rsid w:val="00B27067"/>
    <w:rsid w:val="00B44E2F"/>
    <w:rsid w:val="00B44F89"/>
    <w:rsid w:val="00B634D5"/>
    <w:rsid w:val="00B641E0"/>
    <w:rsid w:val="00B65773"/>
    <w:rsid w:val="00B66A1C"/>
    <w:rsid w:val="00B87422"/>
    <w:rsid w:val="00B93C32"/>
    <w:rsid w:val="00B93F44"/>
    <w:rsid w:val="00BA0DB6"/>
    <w:rsid w:val="00BA5981"/>
    <w:rsid w:val="00BA5B5C"/>
    <w:rsid w:val="00BA5F73"/>
    <w:rsid w:val="00BB2D58"/>
    <w:rsid w:val="00BB5CE6"/>
    <w:rsid w:val="00BC0E1F"/>
    <w:rsid w:val="00BC79D3"/>
    <w:rsid w:val="00BD318F"/>
    <w:rsid w:val="00BF56C6"/>
    <w:rsid w:val="00BF67D1"/>
    <w:rsid w:val="00C01004"/>
    <w:rsid w:val="00C16F5C"/>
    <w:rsid w:val="00C24317"/>
    <w:rsid w:val="00C319A3"/>
    <w:rsid w:val="00C4371D"/>
    <w:rsid w:val="00C524C7"/>
    <w:rsid w:val="00C73711"/>
    <w:rsid w:val="00C759D4"/>
    <w:rsid w:val="00C7621A"/>
    <w:rsid w:val="00C80A32"/>
    <w:rsid w:val="00C908F5"/>
    <w:rsid w:val="00CA0484"/>
    <w:rsid w:val="00CA590E"/>
    <w:rsid w:val="00CB3FDF"/>
    <w:rsid w:val="00CC0AF6"/>
    <w:rsid w:val="00CD3D34"/>
    <w:rsid w:val="00CD59D2"/>
    <w:rsid w:val="00CE68B7"/>
    <w:rsid w:val="00CF228A"/>
    <w:rsid w:val="00D03AA5"/>
    <w:rsid w:val="00D10BB7"/>
    <w:rsid w:val="00D14B84"/>
    <w:rsid w:val="00D16E81"/>
    <w:rsid w:val="00D33D37"/>
    <w:rsid w:val="00D33D6E"/>
    <w:rsid w:val="00D34FEF"/>
    <w:rsid w:val="00D358F0"/>
    <w:rsid w:val="00D56DC4"/>
    <w:rsid w:val="00D66F4C"/>
    <w:rsid w:val="00D6706E"/>
    <w:rsid w:val="00D67D80"/>
    <w:rsid w:val="00D84428"/>
    <w:rsid w:val="00D84BD2"/>
    <w:rsid w:val="00D90DEB"/>
    <w:rsid w:val="00DA2FA4"/>
    <w:rsid w:val="00DA5A2A"/>
    <w:rsid w:val="00DC28A7"/>
    <w:rsid w:val="00DF2082"/>
    <w:rsid w:val="00DF28BB"/>
    <w:rsid w:val="00DF3EEC"/>
    <w:rsid w:val="00DF59E7"/>
    <w:rsid w:val="00DF5CFC"/>
    <w:rsid w:val="00E05C1E"/>
    <w:rsid w:val="00E061D2"/>
    <w:rsid w:val="00E07481"/>
    <w:rsid w:val="00E15A76"/>
    <w:rsid w:val="00E23517"/>
    <w:rsid w:val="00E24A06"/>
    <w:rsid w:val="00E32E9A"/>
    <w:rsid w:val="00E41B15"/>
    <w:rsid w:val="00E46807"/>
    <w:rsid w:val="00E4734B"/>
    <w:rsid w:val="00E51EB0"/>
    <w:rsid w:val="00E65AF3"/>
    <w:rsid w:val="00E67024"/>
    <w:rsid w:val="00E90C3C"/>
    <w:rsid w:val="00E9372F"/>
    <w:rsid w:val="00E97C36"/>
    <w:rsid w:val="00EA0FF1"/>
    <w:rsid w:val="00EA19C2"/>
    <w:rsid w:val="00EA35D7"/>
    <w:rsid w:val="00EA4FB1"/>
    <w:rsid w:val="00EA5070"/>
    <w:rsid w:val="00EA671E"/>
    <w:rsid w:val="00EB2FCF"/>
    <w:rsid w:val="00ED020A"/>
    <w:rsid w:val="00EF05D0"/>
    <w:rsid w:val="00EF21E1"/>
    <w:rsid w:val="00EF32FE"/>
    <w:rsid w:val="00F04125"/>
    <w:rsid w:val="00F07B97"/>
    <w:rsid w:val="00F2605E"/>
    <w:rsid w:val="00F409C5"/>
    <w:rsid w:val="00F51CD6"/>
    <w:rsid w:val="00F62623"/>
    <w:rsid w:val="00F663EB"/>
    <w:rsid w:val="00F77C0F"/>
    <w:rsid w:val="00FA7E01"/>
    <w:rsid w:val="00FC51C5"/>
    <w:rsid w:val="00FC670D"/>
    <w:rsid w:val="00FD3331"/>
    <w:rsid w:val="00FE09B5"/>
    <w:rsid w:val="00FE39E5"/>
    <w:rsid w:val="00FF2261"/>
    <w:rsid w:val="00FF6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9"/>
    <w:unhideWhenUsed/>
    <w:qFormat/>
    <w:rsid w:val="00091F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NormalWeb">
    <w:name w:val="Normal (Web)"/>
    <w:basedOn w:val="Normal"/>
    <w:uiPriority w:val="99"/>
    <w:unhideWhenUsed/>
    <w:rsid w:val="00D6706E"/>
    <w:pPr>
      <w:spacing w:before="75" w:after="75"/>
    </w:pPr>
  </w:style>
  <w:style w:type="character" w:customStyle="1" w:styleId="Heading3Char">
    <w:name w:val="Heading 3 Char"/>
    <w:basedOn w:val="DefaultParagraphFont"/>
    <w:link w:val="Heading3"/>
    <w:uiPriority w:val="99"/>
    <w:rsid w:val="00091F45"/>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565149437">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335105649">
      <w:bodyDiv w:val="1"/>
      <w:marLeft w:val="0"/>
      <w:marRight w:val="0"/>
      <w:marTop w:val="0"/>
      <w:marBottom w:val="0"/>
      <w:divBdr>
        <w:top w:val="none" w:sz="0" w:space="0" w:color="auto"/>
        <w:left w:val="none" w:sz="0" w:space="0" w:color="auto"/>
        <w:bottom w:val="none" w:sz="0" w:space="0" w:color="auto"/>
        <w:right w:val="none" w:sz="0" w:space="0" w:color="auto"/>
      </w:divBdr>
    </w:div>
    <w:div w:id="1346976942">
      <w:bodyDiv w:val="1"/>
      <w:marLeft w:val="0"/>
      <w:marRight w:val="0"/>
      <w:marTop w:val="0"/>
      <w:marBottom w:val="0"/>
      <w:divBdr>
        <w:top w:val="none" w:sz="0" w:space="0" w:color="auto"/>
        <w:left w:val="none" w:sz="0" w:space="0" w:color="auto"/>
        <w:bottom w:val="none" w:sz="0" w:space="0" w:color="auto"/>
        <w:right w:val="none" w:sz="0" w:space="0" w:color="auto"/>
      </w:divBdr>
    </w:div>
    <w:div w:id="1577326521">
      <w:bodyDiv w:val="1"/>
      <w:marLeft w:val="0"/>
      <w:marRight w:val="0"/>
      <w:marTop w:val="0"/>
      <w:marBottom w:val="0"/>
      <w:divBdr>
        <w:top w:val="none" w:sz="0" w:space="0" w:color="auto"/>
        <w:left w:val="none" w:sz="0" w:space="0" w:color="auto"/>
        <w:bottom w:val="none" w:sz="0" w:space="0" w:color="auto"/>
        <w:right w:val="none" w:sz="0" w:space="0" w:color="auto"/>
      </w:divBdr>
    </w:div>
    <w:div w:id="20952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6039</Words>
  <Characters>3443</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nekustamo īpašumu atsavināšanu valsts reģionālā autoceļa P45 Viļaka-Kārsava pārbūves projekta īstenošanai</vt:lpstr>
      <vt:lpstr>Par valstij piederošā valsts vietējā autoceļa V46 "Ādaži–Garkalne" posma 7,9. – 8,5. km nodošanu Garkalnes novada pašvaldības īpašumā</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valsts reģionālā autoceļa P45 Viļaka-Kārsava pārbūves projekta īstenošanai</dc:title>
  <dc:creator>Martins.jansons@sam.gov.lv;Satiksmes ministrijas Juridiskā departamenta Nekustamo īpašumu nodaļas vecākais referents;tālr. 67028037</dc:creator>
  <cp:keywords>MK rīkojuma projekts</cp:keywords>
  <dc:description>martins.jansons@sam.gov.lv, 67028037</dc:description>
  <cp:lastModifiedBy>Mārtiņš Jansons</cp:lastModifiedBy>
  <cp:revision>2</cp:revision>
  <cp:lastPrinted>2018-07-23T10:08:00Z</cp:lastPrinted>
  <dcterms:created xsi:type="dcterms:W3CDTF">2019-11-14T09:16:00Z</dcterms:created>
  <dcterms:modified xsi:type="dcterms:W3CDTF">2019-11-14T09:16:00Z</dcterms:modified>
</cp:coreProperties>
</file>