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3AA0" w:rsidR="000D1E58" w:rsidP="0012629F" w:rsidRDefault="0079210E" w14:paraId="672DA562" w14:textId="53F58E82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</w:pPr>
      <w:r w:rsidRPr="00783AA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Ministru kabineta noteikumu </w:t>
      </w:r>
      <w:r w:rsidRPr="00783AA0" w:rsidR="00B3736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projekta</w:t>
      </w:r>
      <w:r w:rsidR="0012629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783AA0" w:rsidR="001D475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"</w:t>
      </w:r>
      <w:r w:rsidRPr="00783AA0" w:rsidR="00200E9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Grozījumi Ministru kabineta 2004.</w:t>
      </w:r>
      <w:r w:rsidR="0012629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783AA0" w:rsidR="00200E9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gada 20.</w:t>
      </w:r>
      <w:r w:rsidR="0012629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783AA0" w:rsidR="00200E9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jūlija noteikumos Nr.</w:t>
      </w:r>
      <w:r w:rsidR="0012629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783AA0" w:rsidR="00200E9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614 "Uzturlīdzekļu garantiju fonda administrācijas nolikums"</w:t>
      </w:r>
      <w:r w:rsidR="0012629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" </w:t>
      </w:r>
      <w:r w:rsidRPr="00783AA0" w:rsidR="000D1E5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</w:t>
      </w:r>
      <w:r w:rsidRPr="00783AA0" w:rsidR="000D1E58">
        <w:rPr>
          <w:rFonts w:ascii="Times New Roman" w:hAnsi="Times New Roman" w:eastAsia="Calibri" w:cs="Times New Roman"/>
          <w:b/>
          <w:color w:val="000000" w:themeColor="text1"/>
          <w:sz w:val="24"/>
          <w:szCs w:val="24"/>
        </w:rPr>
        <w:t>)</w:t>
      </w:r>
      <w:bookmarkStart w:name="_GoBack" w:id="0"/>
      <w:bookmarkEnd w:id="0"/>
    </w:p>
    <w:p w:rsidRPr="00783AA0" w:rsidR="00DA596D" w:rsidP="00CF53E7" w:rsidRDefault="00DA596D" w14:paraId="5D2E9C02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Pr="00783AA0" w:rsidR="00CA49D5" w:rsidP="00200E9B" w:rsidRDefault="00CA49D5" w14:paraId="22F6DA1F" w14:textId="77777777">
      <w:pPr>
        <w:spacing w:after="0" w:line="240" w:lineRule="auto"/>
        <w:ind w:firstLine="30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5799"/>
      </w:tblGrid>
      <w:tr w:rsidRPr="00783AA0" w:rsidR="00783AA0" w:rsidTr="00CC168A" w14:paraId="746D42A5" w14:textId="77777777">
        <w:tc>
          <w:tcPr>
            <w:tcW w:w="9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83AA0" w:rsidR="00C9499C" w:rsidP="00CF53E7" w:rsidRDefault="00C9499C" w14:paraId="5A406B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iCs/>
                <w:color w:val="000000" w:themeColor="text1"/>
                <w:sz w:val="24"/>
                <w:szCs w:val="24"/>
              </w:rPr>
              <w:t>Tiesību akta projekta anotācijas kopsavilkums</w:t>
            </w:r>
          </w:p>
        </w:tc>
      </w:tr>
      <w:tr w:rsidRPr="00783AA0" w:rsidR="00783AA0" w:rsidTr="00CC168A" w14:paraId="15E0F25A" w14:textId="77777777"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783AA0" w:rsidR="00C9499C" w:rsidP="00CF53E7" w:rsidRDefault="00C9499C" w14:paraId="1EA2A14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783AA0" w:rsidR="00C9499C" w:rsidP="00AB0788" w:rsidRDefault="00DA0F30" w14:paraId="601161C7" w14:textId="07E9058F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Nav attiecināms</w:t>
            </w:r>
            <w:r w:rsidRPr="00783AA0" w:rsidR="00AB07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Pr="00783AA0" w:rsidR="00C9499C" w:rsidP="00CF53E7" w:rsidRDefault="00C9499C" w14:paraId="71BE1F1D" w14:textId="77777777">
      <w:pPr>
        <w:spacing w:after="0" w:line="240" w:lineRule="auto"/>
        <w:ind w:firstLine="30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783AA0" w:rsidR="00783AA0" w:rsidTr="00CF53E7" w14:paraId="4E64E234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9499C" w:rsidP="00CF53E7" w:rsidRDefault="00C9499C" w14:paraId="25BC93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I. Tiesību akta projekta izstrādes nepieciešamība</w:t>
            </w:r>
          </w:p>
        </w:tc>
      </w:tr>
      <w:tr w:rsidRPr="00783AA0" w:rsidR="00783AA0" w:rsidTr="00CF53E7" w14:paraId="20DCE0BD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0F46CB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2A06E6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Pamatojums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D305B3" w:rsidRDefault="008D3C67" w14:paraId="65D7BF90" w14:textId="1C684BFB">
            <w:pPr>
              <w:spacing w:after="0" w:line="240" w:lineRule="auto"/>
              <w:ind w:firstLine="275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noteikumu projekts 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Grozījumi Ministru kabineta 2004.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gada 20.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jūlija noteikumos Nr.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614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"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Uzturlīdzekļu garantiju fonda administrācijas nolikums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""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Noteikumu projekts) izstrādāts pēc Tieslietu ministrijas iniciatīvas.</w:t>
            </w:r>
          </w:p>
        </w:tc>
      </w:tr>
      <w:tr w:rsidRPr="00783AA0" w:rsidR="00783AA0" w:rsidTr="00CF53E7" w14:paraId="5CDA1A6E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AA0" w:rsidR="008D3C67" w:rsidP="00CF53E7" w:rsidRDefault="008D3C67" w14:paraId="44F573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AA0" w:rsidR="008D3C67" w:rsidP="008D3C67" w:rsidRDefault="008D3C67" w14:paraId="4FB80A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Pr="00783AA0" w:rsidR="008D3C67" w:rsidP="00CF53E7" w:rsidRDefault="008D3C67" w14:paraId="176D1B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AA0" w:rsidR="008D3C67" w:rsidP="008D3C67" w:rsidRDefault="008D3C67" w14:paraId="13E403FF" w14:textId="2E3563E4">
            <w:pPr>
              <w:spacing w:after="0" w:line="240" w:lineRule="auto"/>
              <w:ind w:firstLine="23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2016.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F658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decembrī tika pieņemts 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Uzturlīdzekļu garantiju fonda likums (turpmāk – 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Likums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paplašinot Fonda administrācijas pienākumus. </w:t>
            </w:r>
          </w:p>
          <w:p w:rsidR="007426D3" w:rsidP="00075C0F" w:rsidRDefault="008D3C67" w14:paraId="72E263A7" w14:textId="68579F3A">
            <w:pPr>
              <w:spacing w:after="0" w:line="240" w:lineRule="auto"/>
              <w:ind w:firstLine="23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Pašreiz 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Ministru kabineta 2004.</w:t>
            </w:r>
            <w:r w:rsidR="00AE70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gada 20.</w:t>
            </w:r>
            <w:r w:rsidR="00AE70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jūlija noteikumos Nr. 614 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"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Uzturlīdzekļu garantiju fonda administrācijas nolikums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"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(turpmāk - Noteikumi Nr.</w:t>
            </w:r>
            <w:r w:rsidR="00AE70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614)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uzskaitītie 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Uzturlīdzekļu garantiju fonda administrācija</w:t>
            </w:r>
            <w:r w:rsidR="003B52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(turpmāk - 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Fonda administrācija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pienākumi 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un uzdevumi 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pilnībā neaptver Likumā noteiktos Fonda administrācijas pienākumus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un uzdevumus, </w:t>
            </w:r>
            <w:r w:rsidR="003B52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tāpat 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tie daļēji dublē</w:t>
            </w:r>
            <w:r w:rsidR="00FD1D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AA0" w:rsidR="00FD1D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Likumā noteiktos Fonda administrācijas </w:t>
            </w:r>
            <w:r w:rsidR="00FD1D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uzdevumus, pienākumus un tiesības</w:t>
            </w:r>
            <w:r w:rsidR="00DA0F3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A0F30" w:rsidR="007426D3" w:rsidRDefault="00DA0F30" w14:paraId="4FD5EC61" w14:textId="0703D52B">
            <w:pPr>
              <w:spacing w:after="0" w:line="240" w:lineRule="auto"/>
              <w:ind w:firstLine="23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Ņemot vērā minēto, </w:t>
            </w:r>
            <w:r w:rsidR="003B52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Noteikum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</w:t>
            </w:r>
            <w:r w:rsidR="003B52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 Nr.</w:t>
            </w:r>
            <w:r w:rsidR="0055245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="003B52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614 izdarīti grozījumi, paredzot, ka tie ietvers tikai atsauci uz Likumā minētajiem Fonda administrācijas uzdevumiem un kompetenci, savukārt pilnībā ar tiem varēs iepazīties Likumā.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426D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Vienlaikus ar grozījumiem netiek samazināts  Fonda administrācijas tiesību un pienākum</w:t>
            </w:r>
            <w:r w:rsidR="00C401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7426D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apjoms, līdz ar to tiesības un pienākumi, kas ir paredzēti Noteikumos Nr.</w:t>
            </w:r>
            <w:r w:rsidR="000567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7426D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614, bet nav noteikti Likumā, tiek saglabāti.</w:t>
            </w:r>
          </w:p>
        </w:tc>
      </w:tr>
      <w:tr w:rsidRPr="00783AA0" w:rsidR="00783AA0" w:rsidTr="00CF53E7" w14:paraId="6C225FA4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5BA049FB" w14:textId="065A0F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2F42FE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8D3C67" w14:paraId="38388A67" w14:textId="494F8EEE">
            <w:pPr>
              <w:spacing w:after="0" w:line="240" w:lineRule="auto"/>
              <w:ind w:firstLine="275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  <w:tr w:rsidRPr="00783AA0" w:rsidR="00C9499C" w:rsidTr="00CF53E7" w14:paraId="0481F0B5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7DBC08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31A660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D12098" w:rsidRDefault="00EE2114" w14:paraId="65BC5125" w14:textId="075A1119">
            <w:pPr>
              <w:spacing w:after="0" w:line="240" w:lineRule="auto"/>
              <w:ind w:firstLine="275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Pr="00783AA0" w:rsidR="00D120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783AA0" w:rsidR="00C9499C" w:rsidP="00CF53E7" w:rsidRDefault="00C9499C" w14:paraId="07FBF153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1" w:type="pct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3"/>
      </w:tblGrid>
      <w:tr w:rsidRPr="00783AA0" w:rsidR="00783AA0" w:rsidTr="008D3C67" w14:paraId="455DC954" w14:textId="77777777">
        <w:tc>
          <w:tcPr>
            <w:tcW w:w="4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F53E7" w:rsidP="00CF53E7" w:rsidRDefault="00CF53E7" w14:paraId="6765BF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Pr="00783AA0" w:rsidR="00783AA0" w:rsidTr="008D3C67" w14:paraId="0472F35E" w14:textId="77777777">
        <w:tc>
          <w:tcPr>
            <w:tcW w:w="4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3AA0" w:rsidR="008D3C67" w:rsidP="00CF53E7" w:rsidRDefault="00E1134A" w14:paraId="4FB8ED43" w14:textId="5A0697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 w:rsidR="008D3C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783AA0" w:rsidR="00783AA0" w:rsidTr="008D3C67" w14:paraId="692F1189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807F9F" w:rsidP="006931E7" w:rsidRDefault="00807F9F" w14:paraId="30DEAA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Pr="00783AA0" w:rsidR="00783AA0" w:rsidTr="008D3C67" w14:paraId="16F13344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807F9F" w:rsidP="006931E7" w:rsidRDefault="00E1134A" w14:paraId="093A26DA" w14:textId="49FE6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783AA0" w:rsidR="008E0191" w:rsidP="00CF53E7" w:rsidRDefault="008E0191" w14:paraId="4EB20830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783AA0" w:rsidR="00783AA0" w:rsidTr="00CF53E7" w14:paraId="69D799CA" w14:textId="77777777"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F53E7" w:rsidP="00CF53E7" w:rsidRDefault="00CF53E7" w14:paraId="26B787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IV. Tiesību akta projekta ietekme uz spēkā esošo tiesību normu sistēmu</w:t>
            </w:r>
          </w:p>
        </w:tc>
      </w:tr>
      <w:tr w:rsidRPr="00783AA0" w:rsidR="00783AA0" w:rsidTr="00CC168A" w14:paraId="56C10FBE" w14:textId="77777777"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3AA0" w:rsidR="001D5970" w:rsidP="00CF53E7" w:rsidRDefault="00E1134A" w14:paraId="79373A36" w14:textId="3F4ED0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783AA0" w:rsidR="00CF53E7" w:rsidP="00CC168A" w:rsidRDefault="00CF53E7" w14:paraId="19FE5A4E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783AA0" w:rsidR="00783AA0" w:rsidTr="00CF53E7" w14:paraId="68C6BF65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9499C" w:rsidP="00CF53E7" w:rsidRDefault="00C9499C" w14:paraId="4DDB15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783AA0" w:rsidR="00CC168A" w:rsidTr="00910DB7" w14:paraId="55EBB470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3AA0" w:rsidR="00CC168A" w:rsidP="00CF53E7" w:rsidRDefault="00E1134A" w14:paraId="2A6DEB61" w14:textId="4D9DE4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783AA0" w:rsidR="00C9499C" w:rsidP="00CF53E7" w:rsidRDefault="00C9499C" w14:paraId="54A926D2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783AA0" w:rsidR="00783AA0" w:rsidTr="00CF53E7" w14:paraId="4492E85F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9499C" w:rsidP="00CF53E7" w:rsidRDefault="00C9499C" w14:paraId="78432F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VI. Sabiedrības līdzdalība un komunikācijas aktivitātes</w:t>
            </w:r>
          </w:p>
        </w:tc>
      </w:tr>
      <w:tr w:rsidRPr="00783AA0" w:rsidR="008D3C67" w:rsidTr="00CF53E7" w14:paraId="24ADE3D9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3AA0" w:rsidR="008D3C67" w:rsidP="00CF53E7" w:rsidRDefault="00E1134A" w14:paraId="2E844DEA" w14:textId="3D4278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783AA0" w:rsidR="00C9499C" w:rsidP="00CF53E7" w:rsidRDefault="00C9499C" w14:paraId="7F49D7AD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783AA0" w:rsidR="00783AA0" w:rsidTr="00CF53E7" w14:paraId="1DD643E2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3AA0" w:rsidR="00C9499C" w:rsidP="00CF53E7" w:rsidRDefault="00C9499C" w14:paraId="4EE40D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783AA0" w:rsidR="00783AA0" w:rsidTr="00CF53E7" w14:paraId="223C2683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3FF6EE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7F285D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5D4AC3" w:rsidP="009A2F47" w:rsidRDefault="008D3C67" w14:paraId="4A8D1A70" w14:textId="6788FE08">
            <w:pPr>
              <w:spacing w:after="0" w:line="240" w:lineRule="auto"/>
              <w:ind w:firstLine="13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Fonda administrācija</w:t>
            </w:r>
            <w:r w:rsidRPr="00783AA0" w:rsidR="001D597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783AA0" w:rsidR="00783AA0" w:rsidTr="00CF53E7" w14:paraId="0D9AECEC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789E31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67E49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Projekta izpildes ietekme uz pārvaldes funkcijām un institucionālo struktūru.</w:t>
            </w: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C168A" w:rsidRDefault="008D3C67" w14:paraId="7664A1AA" w14:textId="593AEEC2">
            <w:pPr>
              <w:spacing w:after="0" w:line="240" w:lineRule="auto"/>
              <w:ind w:firstLine="133"/>
              <w:jc w:val="both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highlight w:val="lightGray"/>
              </w:rPr>
            </w:pP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Noteikumu projekts saskaņo Noteikumos Nr.</w:t>
            </w:r>
            <w:r w:rsidR="00F658F6"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614 noteikt</w:t>
            </w:r>
            <w:r w:rsidRPr="00783AA0" w:rsidR="00AA4AC8">
              <w:rPr>
                <w:rFonts w:ascii="Times New Roman" w:hAnsi="Times New Roman" w:cs="Times New Roman"/>
                <w:color w:val="000000" w:themeColor="text1"/>
                <w:sz w:val="24"/>
              </w:rPr>
              <w:t>ā</w:t>
            </w: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s Fonda administrācijas funkcijas, uzdevumus un kompetenci ar Likumā noteikto regulējumu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Grozījumi neskars cilvēkresursus,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āpat netiks veidotas jaunas institūcijas, kā arī 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likvidētas vai reorganizētas esošās. 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783AA0" w:rsidR="00C9499C" w:rsidTr="00CF53E7" w14:paraId="357D10CE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0B7FDE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C9499C" w14:paraId="438584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3AA0" w:rsidR="00C9499C" w:rsidP="00CF53E7" w:rsidRDefault="005D4AC3" w14:paraId="0A107C4B" w14:textId="464580A4">
            <w:pPr>
              <w:spacing w:after="0" w:line="240" w:lineRule="auto"/>
              <w:ind w:firstLine="133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Pr="00783AA0" w:rsidR="001D597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783AA0" w:rsidR="001B1BDD" w:rsidP="00CF53E7" w:rsidRDefault="001B1BDD" w14:paraId="158F5D4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783AA0" w:rsidR="0012629F" w:rsidP="00CF53E7" w:rsidRDefault="0012629F" w14:paraId="57AAB56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783AA0" w:rsidR="00D72099" w:rsidP="00D72099" w:rsidRDefault="00D72099" w14:paraId="5FCE3306" w14:textId="77777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>Iesniedzējs:</w:t>
      </w:r>
    </w:p>
    <w:p w:rsidR="000E2DD0" w:rsidP="00D72099" w:rsidRDefault="000E2DD0" w14:paraId="31DAB514" w14:textId="40569A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Ministru prezidenta biedrs,</w:t>
      </w:r>
    </w:p>
    <w:p w:rsidR="004D15A9" w:rsidP="00D72099" w:rsidRDefault="000E2DD0" w14:paraId="3D626DFB" w14:textId="556F52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tieslietu ministrs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3AA0" w:rsidR="00D720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3AA0" w:rsidR="00D720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Jānis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Bordāns</w:t>
      </w:r>
      <w:proofErr w:type="spellEnd"/>
    </w:p>
    <w:p w:rsidR="00BE2DBE" w:rsidP="00D72099" w:rsidRDefault="00BE2DBE" w14:paraId="2052373D" w14:textId="0D1DE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BE" w:rsidP="00D72099" w:rsidRDefault="00BE2DBE" w14:paraId="79197D6D" w14:textId="61EDA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33174C" w:rsidR="00F436CF" w:rsidP="002A2601" w:rsidRDefault="00F436CF" w14:paraId="1CE75998" w14:textId="64284D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74C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Lavska</w:t>
      </w:r>
      <w:r w:rsidRPr="0033174C" w:rsidR="00BE2DBE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</w:t>
      </w:r>
      <w:r w:rsidRPr="0033174C">
        <w:rPr>
          <w:rFonts w:ascii="Times New Roman" w:hAnsi="Times New Roman" w:cs="Times New Roman"/>
          <w:color w:val="000000" w:themeColor="text1"/>
          <w:sz w:val="20"/>
          <w:szCs w:val="20"/>
        </w:rPr>
        <w:t>67830624</w:t>
      </w:r>
    </w:p>
    <w:p w:rsidRPr="0033174C" w:rsidR="00F436CF" w:rsidP="00F436CF" w:rsidRDefault="00F436CF" w14:paraId="2B381A24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74C">
        <w:rPr>
          <w:rFonts w:ascii="Times New Roman" w:hAnsi="Times New Roman" w:cs="Times New Roman"/>
          <w:color w:val="000000" w:themeColor="text1"/>
          <w:sz w:val="20"/>
          <w:szCs w:val="20"/>
        </w:rPr>
        <w:t>sintija.lavska@ugf.gov.lv</w:t>
      </w:r>
    </w:p>
    <w:p w:rsidRPr="00783AA0" w:rsidR="00F436CF" w:rsidP="00F436CF" w:rsidRDefault="00F436CF" w14:paraId="6E9CB678" w14:textId="79361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Pr="00783AA0" w:rsidR="00F436CF" w:rsidSect="00DA0F3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9ABE" w14:textId="77777777" w:rsidR="006F69B3" w:rsidRDefault="006F69B3" w:rsidP="004D15A9">
      <w:pPr>
        <w:spacing w:after="0" w:line="240" w:lineRule="auto"/>
      </w:pPr>
      <w:r>
        <w:separator/>
      </w:r>
    </w:p>
  </w:endnote>
  <w:endnote w:type="continuationSeparator" w:id="0">
    <w:p w14:paraId="1953CC6C" w14:textId="77777777" w:rsidR="006F69B3" w:rsidRDefault="006F69B3" w:rsidP="004D15A9">
      <w:pPr>
        <w:spacing w:after="0" w:line="240" w:lineRule="auto"/>
      </w:pPr>
      <w:r>
        <w:continuationSeparator/>
      </w:r>
    </w:p>
  </w:endnote>
  <w:endnote w:type="continuationNotice" w:id="1">
    <w:p w14:paraId="351D40D2" w14:textId="77777777" w:rsidR="006F69B3" w:rsidRDefault="006F6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D6A2" w14:textId="2AC60244" w:rsidR="00EE2114" w:rsidRPr="002F3F52" w:rsidRDefault="0012629F" w:rsidP="002F3F5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3EC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C83ECC">
      <w:rPr>
        <w:rFonts w:ascii="Times New Roman" w:hAnsi="Times New Roman" w:cs="Times New Roman"/>
        <w:sz w:val="20"/>
        <w:szCs w:val="20"/>
      </w:rPr>
      <w:t>_</w:t>
    </w:r>
    <w:r w:rsidR="000E2DD0">
      <w:rPr>
        <w:rFonts w:ascii="Times New Roman" w:hAnsi="Times New Roman" w:cs="Times New Roman"/>
        <w:sz w:val="20"/>
        <w:szCs w:val="20"/>
      </w:rPr>
      <w:t>25</w:t>
    </w:r>
    <w:r w:rsidR="000E2DD0">
      <w:rPr>
        <w:rFonts w:ascii="Times New Roman" w:hAnsi="Times New Roman" w:cs="Times New Roman"/>
        <w:sz w:val="20"/>
        <w:szCs w:val="20"/>
      </w:rPr>
      <w:t>1019</w:t>
    </w:r>
    <w:r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UGFA_nolik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4579" w14:textId="1CEE8836" w:rsidR="00EE2114" w:rsidRPr="002F3F52" w:rsidRDefault="0012629F" w:rsidP="002F3F5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3EC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C83ECC">
      <w:rPr>
        <w:rFonts w:ascii="Times New Roman" w:hAnsi="Times New Roman" w:cs="Times New Roman"/>
        <w:sz w:val="20"/>
        <w:szCs w:val="20"/>
      </w:rPr>
      <w:t>_</w:t>
    </w:r>
    <w:r w:rsidR="000E2DD0">
      <w:rPr>
        <w:rFonts w:ascii="Times New Roman" w:hAnsi="Times New Roman" w:cs="Times New Roman"/>
        <w:sz w:val="20"/>
        <w:szCs w:val="20"/>
      </w:rPr>
      <w:t>25</w:t>
    </w:r>
    <w:r w:rsidR="000E2DD0">
      <w:rPr>
        <w:rFonts w:ascii="Times New Roman" w:hAnsi="Times New Roman" w:cs="Times New Roman"/>
        <w:sz w:val="20"/>
        <w:szCs w:val="20"/>
      </w:rPr>
      <w:t>1019</w:t>
    </w:r>
    <w:r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UGFA_nolik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1999" w14:textId="77777777" w:rsidR="006F69B3" w:rsidRDefault="006F69B3" w:rsidP="004D15A9">
      <w:pPr>
        <w:spacing w:after="0" w:line="240" w:lineRule="auto"/>
      </w:pPr>
      <w:r>
        <w:separator/>
      </w:r>
    </w:p>
  </w:footnote>
  <w:footnote w:type="continuationSeparator" w:id="0">
    <w:p w14:paraId="154DE9CE" w14:textId="77777777" w:rsidR="006F69B3" w:rsidRDefault="006F69B3" w:rsidP="004D15A9">
      <w:pPr>
        <w:spacing w:after="0" w:line="240" w:lineRule="auto"/>
      </w:pPr>
      <w:r>
        <w:continuationSeparator/>
      </w:r>
    </w:p>
  </w:footnote>
  <w:footnote w:type="continuationNotice" w:id="1">
    <w:p w14:paraId="0A256E94" w14:textId="77777777" w:rsidR="006F69B3" w:rsidRDefault="006F6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EE2114" w:rsidRDefault="00EE2114" w14:paraId="41F9F860" w14:textId="64AECF4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5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2114" w:rsidRDefault="00EE2114" w14:paraId="2DBA4E7F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65EA"/>
    <w:rsid w:val="00025765"/>
    <w:rsid w:val="00031256"/>
    <w:rsid w:val="000349FE"/>
    <w:rsid w:val="000419EB"/>
    <w:rsid w:val="000567F9"/>
    <w:rsid w:val="00061B09"/>
    <w:rsid w:val="00075C0F"/>
    <w:rsid w:val="00097C6C"/>
    <w:rsid w:val="000D1886"/>
    <w:rsid w:val="000D1E58"/>
    <w:rsid w:val="000E2DD0"/>
    <w:rsid w:val="000F7793"/>
    <w:rsid w:val="00101ACB"/>
    <w:rsid w:val="00101CD5"/>
    <w:rsid w:val="001121F6"/>
    <w:rsid w:val="00114E53"/>
    <w:rsid w:val="00124BF8"/>
    <w:rsid w:val="0012629F"/>
    <w:rsid w:val="00126C86"/>
    <w:rsid w:val="00150ACB"/>
    <w:rsid w:val="00196930"/>
    <w:rsid w:val="001A3A15"/>
    <w:rsid w:val="001B1BDD"/>
    <w:rsid w:val="001B6F6D"/>
    <w:rsid w:val="001C33BB"/>
    <w:rsid w:val="001D0BB6"/>
    <w:rsid w:val="001D4750"/>
    <w:rsid w:val="001D5970"/>
    <w:rsid w:val="001D639F"/>
    <w:rsid w:val="001E178D"/>
    <w:rsid w:val="00200E9B"/>
    <w:rsid w:val="00212D2F"/>
    <w:rsid w:val="00225D37"/>
    <w:rsid w:val="00245119"/>
    <w:rsid w:val="002503B3"/>
    <w:rsid w:val="00261C16"/>
    <w:rsid w:val="002876FD"/>
    <w:rsid w:val="00297A43"/>
    <w:rsid w:val="002A2601"/>
    <w:rsid w:val="002B61BF"/>
    <w:rsid w:val="002F3F52"/>
    <w:rsid w:val="00305AFF"/>
    <w:rsid w:val="00323385"/>
    <w:rsid w:val="0033174C"/>
    <w:rsid w:val="003674EB"/>
    <w:rsid w:val="003848B8"/>
    <w:rsid w:val="003922B0"/>
    <w:rsid w:val="003A247F"/>
    <w:rsid w:val="003A2A0B"/>
    <w:rsid w:val="003B525F"/>
    <w:rsid w:val="003F7FC0"/>
    <w:rsid w:val="00407B36"/>
    <w:rsid w:val="00416235"/>
    <w:rsid w:val="00417894"/>
    <w:rsid w:val="0042023D"/>
    <w:rsid w:val="0043582B"/>
    <w:rsid w:val="004514EE"/>
    <w:rsid w:val="004671B6"/>
    <w:rsid w:val="004A37B8"/>
    <w:rsid w:val="004A5867"/>
    <w:rsid w:val="004B1BC8"/>
    <w:rsid w:val="004B3271"/>
    <w:rsid w:val="004D15A9"/>
    <w:rsid w:val="004E40F0"/>
    <w:rsid w:val="004F41A8"/>
    <w:rsid w:val="004F7B4B"/>
    <w:rsid w:val="00500302"/>
    <w:rsid w:val="00504462"/>
    <w:rsid w:val="0050675B"/>
    <w:rsid w:val="0051080C"/>
    <w:rsid w:val="00513395"/>
    <w:rsid w:val="005172A3"/>
    <w:rsid w:val="0055245C"/>
    <w:rsid w:val="0057656E"/>
    <w:rsid w:val="005D4AC3"/>
    <w:rsid w:val="005D4E8A"/>
    <w:rsid w:val="005D606D"/>
    <w:rsid w:val="00607532"/>
    <w:rsid w:val="00614B54"/>
    <w:rsid w:val="00615AB0"/>
    <w:rsid w:val="006210A0"/>
    <w:rsid w:val="00626CA6"/>
    <w:rsid w:val="00692716"/>
    <w:rsid w:val="006A0A32"/>
    <w:rsid w:val="006D2852"/>
    <w:rsid w:val="006F69B3"/>
    <w:rsid w:val="00701B55"/>
    <w:rsid w:val="00702245"/>
    <w:rsid w:val="00711951"/>
    <w:rsid w:val="007242AD"/>
    <w:rsid w:val="0073641E"/>
    <w:rsid w:val="007426D3"/>
    <w:rsid w:val="00744B53"/>
    <w:rsid w:val="00744F60"/>
    <w:rsid w:val="00747F7C"/>
    <w:rsid w:val="00757EE0"/>
    <w:rsid w:val="0078005A"/>
    <w:rsid w:val="00783AA0"/>
    <w:rsid w:val="0079210E"/>
    <w:rsid w:val="007A269C"/>
    <w:rsid w:val="007A30E8"/>
    <w:rsid w:val="007A4B87"/>
    <w:rsid w:val="007B384F"/>
    <w:rsid w:val="00807F9F"/>
    <w:rsid w:val="0081203F"/>
    <w:rsid w:val="008142EC"/>
    <w:rsid w:val="008216BD"/>
    <w:rsid w:val="0083573F"/>
    <w:rsid w:val="00871679"/>
    <w:rsid w:val="0089756D"/>
    <w:rsid w:val="008A4391"/>
    <w:rsid w:val="008B6C31"/>
    <w:rsid w:val="008B7031"/>
    <w:rsid w:val="008C7B53"/>
    <w:rsid w:val="008C7F51"/>
    <w:rsid w:val="008D3C67"/>
    <w:rsid w:val="008D7BAF"/>
    <w:rsid w:val="008E0191"/>
    <w:rsid w:val="00905446"/>
    <w:rsid w:val="00913288"/>
    <w:rsid w:val="00914FE3"/>
    <w:rsid w:val="00942971"/>
    <w:rsid w:val="009A2F47"/>
    <w:rsid w:val="009B5038"/>
    <w:rsid w:val="009C6046"/>
    <w:rsid w:val="009D20C7"/>
    <w:rsid w:val="009D492F"/>
    <w:rsid w:val="009F6B7E"/>
    <w:rsid w:val="00A175C5"/>
    <w:rsid w:val="00A35286"/>
    <w:rsid w:val="00A42AB4"/>
    <w:rsid w:val="00A67CA4"/>
    <w:rsid w:val="00A83C6C"/>
    <w:rsid w:val="00A85133"/>
    <w:rsid w:val="00A8684F"/>
    <w:rsid w:val="00AA4AC8"/>
    <w:rsid w:val="00AB0788"/>
    <w:rsid w:val="00AB6922"/>
    <w:rsid w:val="00AE218E"/>
    <w:rsid w:val="00AE2241"/>
    <w:rsid w:val="00AE70E7"/>
    <w:rsid w:val="00B0093D"/>
    <w:rsid w:val="00B15B8F"/>
    <w:rsid w:val="00B37361"/>
    <w:rsid w:val="00B405B2"/>
    <w:rsid w:val="00B52E3B"/>
    <w:rsid w:val="00BB1F46"/>
    <w:rsid w:val="00BE2DBE"/>
    <w:rsid w:val="00C033DB"/>
    <w:rsid w:val="00C401FE"/>
    <w:rsid w:val="00C50D27"/>
    <w:rsid w:val="00C555A8"/>
    <w:rsid w:val="00C769FB"/>
    <w:rsid w:val="00C80A2C"/>
    <w:rsid w:val="00C853F8"/>
    <w:rsid w:val="00C87D5D"/>
    <w:rsid w:val="00C9499C"/>
    <w:rsid w:val="00C94A48"/>
    <w:rsid w:val="00CA0DD7"/>
    <w:rsid w:val="00CA49D5"/>
    <w:rsid w:val="00CC168A"/>
    <w:rsid w:val="00CC6880"/>
    <w:rsid w:val="00CE52FF"/>
    <w:rsid w:val="00CF53E7"/>
    <w:rsid w:val="00D06306"/>
    <w:rsid w:val="00D108BB"/>
    <w:rsid w:val="00D12098"/>
    <w:rsid w:val="00D26D89"/>
    <w:rsid w:val="00D305B3"/>
    <w:rsid w:val="00D313D5"/>
    <w:rsid w:val="00D5406D"/>
    <w:rsid w:val="00D71D9D"/>
    <w:rsid w:val="00D72099"/>
    <w:rsid w:val="00D75956"/>
    <w:rsid w:val="00DA0F30"/>
    <w:rsid w:val="00DA596D"/>
    <w:rsid w:val="00DB4F85"/>
    <w:rsid w:val="00DD2EE3"/>
    <w:rsid w:val="00DE0D1C"/>
    <w:rsid w:val="00DE3E61"/>
    <w:rsid w:val="00E1134A"/>
    <w:rsid w:val="00E36909"/>
    <w:rsid w:val="00E41897"/>
    <w:rsid w:val="00E42EF8"/>
    <w:rsid w:val="00E51D2E"/>
    <w:rsid w:val="00E61C0B"/>
    <w:rsid w:val="00E67F8A"/>
    <w:rsid w:val="00E74B96"/>
    <w:rsid w:val="00E93CE5"/>
    <w:rsid w:val="00EA6926"/>
    <w:rsid w:val="00EB32D2"/>
    <w:rsid w:val="00EC4106"/>
    <w:rsid w:val="00EC4F52"/>
    <w:rsid w:val="00EE2114"/>
    <w:rsid w:val="00F13CA0"/>
    <w:rsid w:val="00F21D59"/>
    <w:rsid w:val="00F25E1B"/>
    <w:rsid w:val="00F436CF"/>
    <w:rsid w:val="00F440D8"/>
    <w:rsid w:val="00F64E89"/>
    <w:rsid w:val="00F658F6"/>
    <w:rsid w:val="00F84103"/>
    <w:rsid w:val="00FC2E7B"/>
    <w:rsid w:val="00FC44AF"/>
    <w:rsid w:val="00FD1D38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1509EC0"/>
  <w15:docId w15:val="{F774CC7D-F09F-43BE-96BA-EF6F572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269C"/>
    <w:pPr>
      <w:ind w:left="720"/>
      <w:contextualSpacing/>
    </w:pPr>
  </w:style>
  <w:style w:type="paragraph" w:styleId="Prskatjums">
    <w:name w:val="Revision"/>
    <w:hidden/>
    <w:uiPriority w:val="99"/>
    <w:semiHidden/>
    <w:rsid w:val="007242AD"/>
    <w:pPr>
      <w:spacing w:after="0" w:line="240" w:lineRule="auto"/>
    </w:pPr>
  </w:style>
  <w:style w:type="paragraph" w:customStyle="1" w:styleId="tv2132">
    <w:name w:val="tv2132"/>
    <w:basedOn w:val="Parasts"/>
    <w:rsid w:val="00A67C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4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3B46-CF91-4523-838A-5353D8BF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20. jūlija noteikumos Nr.614 "Uzturlīdzekļu garantiju fonda administrācijas nolikums"</vt:lpstr>
      <vt:lpstr>Grozījumi Ministru kabineta 2012. gada 10. janvāra noteikumos Nr. 48 "Būvju kadastrālās uzmērīšanas noteikumi"</vt:lpstr>
    </vt:vector>
  </TitlesOfParts>
  <Company>Tieslietu ministrija (Uzturlīdzekļu garantiju fonda administrācija)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jūlija noteikumos Nr.614 "Uzturlīdzekļu garantiju fonda administrācijas nolikums"</dc:title>
  <dc:subject>Sākotnējās ietekmes novērtējuma ziņojums (anotācija)</dc:subject>
  <dc:creator>Sintija Lavska</dc:creator>
  <dc:description>67830624, sintija.lavska@ugf.gov.lv</dc:description>
  <cp:lastModifiedBy>Lelde Stepanova</cp:lastModifiedBy>
  <cp:revision>4</cp:revision>
  <cp:lastPrinted>2019-09-13T13:59:00Z</cp:lastPrinted>
  <dcterms:created xsi:type="dcterms:W3CDTF">2019-10-01T13:15:00Z</dcterms:created>
  <dcterms:modified xsi:type="dcterms:W3CDTF">2019-10-25T06:39:00Z</dcterms:modified>
</cp:coreProperties>
</file>