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0268" w:rsidR="004D15A9" w:rsidP="00DA596D" w:rsidRDefault="005618DD" w14:paraId="1372215F" w14:textId="33EFF1FE">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Likumprojekta “Grozījums Administratīvās atbildības likumā”</w:t>
      </w:r>
      <w:r w:rsidRPr="00130268" w:rsidR="004D15A9">
        <w:rPr>
          <w:rFonts w:ascii="Times New Roman" w:hAnsi="Times New Roman" w:eastAsia="Times New Roman" w:cs="Times New Roman"/>
          <w:b/>
          <w:bCs/>
          <w:sz w:val="24"/>
          <w:szCs w:val="24"/>
          <w:lang w:eastAsia="lv-LV"/>
        </w:rPr>
        <w:t xml:space="preserve"> sākotnējās ietekmes novērtējuma ziņojums (anotācija)</w:t>
      </w:r>
    </w:p>
    <w:p w:rsidRPr="00130268"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Pr="00130268"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Pr="00130268" w:rsidR="00A1552F" w:rsidTr="00A1552F" w14:paraId="70BDCC6E" w14:textId="77777777">
        <w:trPr>
          <w:cantSplit/>
        </w:trPr>
        <w:tc>
          <w:tcPr>
            <w:tcW w:w="9061" w:type="dxa"/>
            <w:gridSpan w:val="2"/>
            <w:shd w:val="clear" w:color="auto" w:fill="FFFFFF"/>
            <w:vAlign w:val="center"/>
            <w:hideMark/>
          </w:tcPr>
          <w:p w:rsidRPr="00130268" w:rsidR="00A1552F" w:rsidP="00A1552F" w:rsidRDefault="00A1552F" w14:paraId="2E3635E1" w14:textId="77777777">
            <w:pPr>
              <w:spacing w:after="0" w:line="240" w:lineRule="auto"/>
              <w:ind w:firstLine="300"/>
              <w:jc w:val="center"/>
              <w:rPr>
                <w:rFonts w:ascii="Times New Roman" w:hAnsi="Times New Roman" w:cs="Times New Roman"/>
                <w:b/>
                <w:iCs/>
                <w:sz w:val="19"/>
                <w:szCs w:val="19"/>
              </w:rPr>
            </w:pPr>
            <w:r w:rsidRPr="00130268">
              <w:rPr>
                <w:rFonts w:ascii="Times New Roman" w:hAnsi="Times New Roman" w:eastAsia="Times New Roman" w:cs="Times New Roman"/>
                <w:b/>
                <w:bCs/>
                <w:sz w:val="24"/>
                <w:szCs w:val="24"/>
                <w:lang w:eastAsia="lv-LV"/>
              </w:rPr>
              <w:t>Tiesību akta projekta anotācijas kopsavilkums</w:t>
            </w:r>
          </w:p>
        </w:tc>
      </w:tr>
      <w:tr w:rsidRPr="00130268" w:rsidR="00A1552F" w:rsidTr="00D14953" w14:paraId="47F047DD" w14:textId="77777777">
        <w:trPr>
          <w:cantSplit/>
        </w:trPr>
        <w:tc>
          <w:tcPr>
            <w:tcW w:w="2689" w:type="dxa"/>
            <w:shd w:val="clear" w:color="auto" w:fill="FFFFFF"/>
            <w:hideMark/>
          </w:tcPr>
          <w:p w:rsidRPr="00130268"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Mērķis, risinājums un projekta spēkā stāšanās laiks (500 zīmes bez atstarpēm)</w:t>
            </w:r>
          </w:p>
        </w:tc>
        <w:tc>
          <w:tcPr>
            <w:tcW w:w="6372" w:type="dxa"/>
            <w:shd w:val="clear" w:color="auto" w:fill="FFFFFF"/>
            <w:hideMark/>
          </w:tcPr>
          <w:p w:rsidRPr="00130268" w:rsidR="00A1552F" w:rsidP="00A1552F" w:rsidRDefault="00130268" w14:paraId="2D343C0B" w14:textId="439E226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w:t>
            </w:r>
            <w:r w:rsidR="00D017F6">
              <w:rPr>
                <w:rFonts w:ascii="Times New Roman" w:hAnsi="Times New Roman" w:eastAsia="Times New Roman" w:cs="Times New Roman"/>
                <w:sz w:val="24"/>
                <w:szCs w:val="24"/>
                <w:lang w:eastAsia="lv-LV"/>
              </w:rPr>
              <w:t xml:space="preserve"> “Grozījums Administratīvās atbildības likumā” (turpmāk – projekts)</w:t>
            </w:r>
            <w:r>
              <w:rPr>
                <w:rFonts w:ascii="Times New Roman" w:hAnsi="Times New Roman" w:eastAsia="Times New Roman" w:cs="Times New Roman"/>
                <w:sz w:val="24"/>
                <w:szCs w:val="24"/>
                <w:lang w:eastAsia="lv-LV"/>
              </w:rPr>
              <w:t xml:space="preserve"> ir izstrādāts ar mērķi noteikt Administratīvās atbildības likuma spēkā stāšanos 2020. gada 1. jūlijā. </w:t>
            </w:r>
            <w:r w:rsidR="00F20BD6">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rojekta spēkā stāšanās paredzēta nākamajā dienā pēc tā izsludināšanas.</w:t>
            </w:r>
          </w:p>
        </w:tc>
      </w:tr>
    </w:tbl>
    <w:p w:rsidRPr="00130268"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130268"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30268"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I. Tiesību akta projekta izstrādes nepieciešamība</w:t>
            </w:r>
          </w:p>
        </w:tc>
      </w:tr>
      <w:tr w:rsidRPr="00130268" w:rsidR="00DA326E" w:rsidTr="00260494"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C6383D" w:rsidR="004D15A9" w:rsidP="001C5969" w:rsidRDefault="00C6383D" w14:paraId="0A3EB312" w14:textId="3C5C4FDC">
            <w:pPr>
              <w:spacing w:after="0" w:line="240" w:lineRule="auto"/>
              <w:jc w:val="both"/>
              <w:rPr>
                <w:rFonts w:ascii="Times New Roman" w:hAnsi="Times New Roman" w:eastAsia="Times New Roman" w:cs="Times New Roman"/>
                <w:sz w:val="24"/>
                <w:szCs w:val="24"/>
                <w:lang w:eastAsia="lv-LV"/>
              </w:rPr>
            </w:pPr>
            <w:r w:rsidRPr="00C6383D">
              <w:rPr>
                <w:rFonts w:ascii="Times New Roman" w:hAnsi="Times New Roman" w:cs="Times New Roman"/>
                <w:sz w:val="24"/>
                <w:szCs w:val="24"/>
              </w:rPr>
              <w:t xml:space="preserve">Sadarbības </w:t>
            </w:r>
            <w:r w:rsidR="00D017F6">
              <w:rPr>
                <w:rFonts w:ascii="Times New Roman" w:hAnsi="Times New Roman" w:cs="Times New Roman"/>
                <w:sz w:val="24"/>
                <w:szCs w:val="24"/>
              </w:rPr>
              <w:t>padomes sēdes</w:t>
            </w:r>
            <w:r w:rsidRPr="00C6383D">
              <w:rPr>
                <w:rFonts w:ascii="Times New Roman" w:hAnsi="Times New Roman" w:cs="Times New Roman"/>
                <w:sz w:val="24"/>
                <w:szCs w:val="24"/>
              </w:rPr>
              <w:t xml:space="preserve"> 2019. gada 25. novembra lēmums.</w:t>
            </w:r>
          </w:p>
        </w:tc>
      </w:tr>
      <w:tr w:rsidRPr="00130268" w:rsidR="00DA326E" w:rsidTr="000770FE" w14:paraId="5FF7B6AF" w14:textId="77777777">
        <w:trPr>
          <w:trHeight w:val="3351"/>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7B9225C8"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color="414142" w:sz="6" w:space="0"/>
              <w:left w:val="outset" w:color="414142" w:sz="6" w:space="0"/>
              <w:bottom w:val="outset" w:color="414142" w:sz="6" w:space="0"/>
              <w:right w:val="outset" w:color="414142" w:sz="6" w:space="0"/>
            </w:tcBorders>
            <w:hideMark/>
          </w:tcPr>
          <w:p w:rsidRPr="00C6383D" w:rsidR="00260494" w:rsidP="001C5969" w:rsidRDefault="009232B5" w14:paraId="0CED2F04" w14:textId="77777777">
            <w:pPr>
              <w:spacing w:after="0" w:line="240" w:lineRule="auto"/>
              <w:jc w:val="both"/>
              <w:rPr>
                <w:rFonts w:ascii="Times New Roman" w:hAnsi="Times New Roman" w:eastAsia="Verdana" w:cs="Times New Roman"/>
                <w:color w:val="000000"/>
                <w:kern w:val="24"/>
                <w:sz w:val="24"/>
                <w:szCs w:val="24"/>
              </w:rPr>
            </w:pPr>
            <w:r w:rsidRPr="00C6383D">
              <w:rPr>
                <w:rFonts w:ascii="Times New Roman" w:hAnsi="Times New Roman" w:eastAsia="Verdana" w:cs="Times New Roman"/>
                <w:color w:val="000000"/>
                <w:kern w:val="24"/>
                <w:sz w:val="24"/>
                <w:szCs w:val="24"/>
              </w:rPr>
              <w:t>2013. gada 4. februārī Ministru kabinetā</w:t>
            </w:r>
            <w:r w:rsidRPr="00C6383D" w:rsidR="00260494">
              <w:rPr>
                <w:rFonts w:ascii="Times New Roman" w:hAnsi="Times New Roman" w:eastAsia="Verdana" w:cs="Times New Roman"/>
                <w:color w:val="000000"/>
                <w:kern w:val="24"/>
                <w:sz w:val="24"/>
                <w:szCs w:val="24"/>
              </w:rPr>
              <w:t xml:space="preserve"> tika</w:t>
            </w:r>
            <w:r w:rsidRPr="00C6383D">
              <w:rPr>
                <w:rFonts w:ascii="Times New Roman" w:hAnsi="Times New Roman" w:eastAsia="Verdana" w:cs="Times New Roman"/>
                <w:color w:val="000000"/>
                <w:kern w:val="24"/>
                <w:sz w:val="24"/>
                <w:szCs w:val="24"/>
              </w:rPr>
              <w:t xml:space="preserve"> apstiprināta Administratīvo sodu sistēmas attīstības koncepcija, kas paredzēja ieviest nozaru kodifikāciju, proti, administratīvie pārkāpumi un sodi par tiem tiks paredzēti nozaru likumos, savukārt administratīvās atbildības vispārīg</w:t>
            </w:r>
            <w:r w:rsidRPr="00C6383D" w:rsidR="00260494">
              <w:rPr>
                <w:rFonts w:ascii="Times New Roman" w:hAnsi="Times New Roman" w:eastAsia="Verdana" w:cs="Times New Roman"/>
                <w:color w:val="000000"/>
                <w:kern w:val="24"/>
                <w:sz w:val="24"/>
                <w:szCs w:val="24"/>
              </w:rPr>
              <w:t>ie</w:t>
            </w:r>
            <w:r w:rsidRPr="00C6383D">
              <w:rPr>
                <w:rFonts w:ascii="Times New Roman" w:hAnsi="Times New Roman" w:eastAsia="Verdana" w:cs="Times New Roman"/>
                <w:color w:val="000000"/>
                <w:kern w:val="24"/>
                <w:sz w:val="24"/>
                <w:szCs w:val="24"/>
              </w:rPr>
              <w:t xml:space="preserve"> noteikum</w:t>
            </w:r>
            <w:r w:rsidRPr="00C6383D" w:rsidR="00260494">
              <w:rPr>
                <w:rFonts w:ascii="Times New Roman" w:hAnsi="Times New Roman" w:eastAsia="Verdana" w:cs="Times New Roman"/>
                <w:color w:val="000000"/>
                <w:kern w:val="24"/>
                <w:sz w:val="24"/>
                <w:szCs w:val="24"/>
              </w:rPr>
              <w:t>i</w:t>
            </w:r>
            <w:r w:rsidRPr="00C6383D">
              <w:rPr>
                <w:rFonts w:ascii="Times New Roman" w:hAnsi="Times New Roman" w:eastAsia="Verdana" w:cs="Times New Roman"/>
                <w:color w:val="000000"/>
                <w:kern w:val="24"/>
                <w:sz w:val="24"/>
                <w:szCs w:val="24"/>
              </w:rPr>
              <w:t xml:space="preserve"> un procesuāl</w:t>
            </w:r>
            <w:r w:rsidRPr="00C6383D" w:rsidR="00260494">
              <w:rPr>
                <w:rFonts w:ascii="Times New Roman" w:hAnsi="Times New Roman" w:eastAsia="Verdana" w:cs="Times New Roman"/>
                <w:color w:val="000000"/>
                <w:kern w:val="24"/>
                <w:sz w:val="24"/>
                <w:szCs w:val="24"/>
              </w:rPr>
              <w:t>ā</w:t>
            </w:r>
            <w:r w:rsidRPr="00C6383D">
              <w:rPr>
                <w:rFonts w:ascii="Times New Roman" w:hAnsi="Times New Roman" w:eastAsia="Verdana" w:cs="Times New Roman"/>
                <w:color w:val="000000"/>
                <w:kern w:val="24"/>
                <w:sz w:val="24"/>
                <w:szCs w:val="24"/>
              </w:rPr>
              <w:t xml:space="preserve"> kārtīb</w:t>
            </w:r>
            <w:r w:rsidRPr="00C6383D" w:rsidR="00260494">
              <w:rPr>
                <w:rFonts w:ascii="Times New Roman" w:hAnsi="Times New Roman" w:eastAsia="Verdana" w:cs="Times New Roman"/>
                <w:color w:val="000000"/>
                <w:kern w:val="24"/>
                <w:sz w:val="24"/>
                <w:szCs w:val="24"/>
              </w:rPr>
              <w:t>a</w:t>
            </w:r>
            <w:r w:rsidRPr="00C6383D">
              <w:rPr>
                <w:rFonts w:ascii="Times New Roman" w:hAnsi="Times New Roman" w:eastAsia="Verdana" w:cs="Times New Roman"/>
                <w:color w:val="000000"/>
                <w:kern w:val="24"/>
                <w:sz w:val="24"/>
                <w:szCs w:val="24"/>
              </w:rPr>
              <w:t xml:space="preserve"> administratīvo pārkāpumu izskatīšanā tiks paredzēt</w:t>
            </w:r>
            <w:r w:rsidRPr="00C6383D" w:rsidR="00260494">
              <w:rPr>
                <w:rFonts w:ascii="Times New Roman" w:hAnsi="Times New Roman" w:eastAsia="Verdana" w:cs="Times New Roman"/>
                <w:color w:val="000000"/>
                <w:kern w:val="24"/>
                <w:sz w:val="24"/>
                <w:szCs w:val="24"/>
              </w:rPr>
              <w:t>a</w:t>
            </w:r>
            <w:r w:rsidRPr="00C6383D">
              <w:rPr>
                <w:rFonts w:ascii="Times New Roman" w:hAnsi="Times New Roman" w:eastAsia="Verdana" w:cs="Times New Roman"/>
                <w:color w:val="000000"/>
                <w:kern w:val="24"/>
                <w:sz w:val="24"/>
                <w:szCs w:val="24"/>
              </w:rPr>
              <w:t xml:space="preserve"> atsevišķā likumā – Administratīvās atbildības likumā.</w:t>
            </w:r>
          </w:p>
          <w:p w:rsidRPr="00C6383D" w:rsidR="004D15A9" w:rsidP="00260494" w:rsidRDefault="009232B5" w14:paraId="09753789" w14:textId="29F30D4F">
            <w:pPr>
              <w:spacing w:after="0" w:line="240" w:lineRule="auto"/>
              <w:jc w:val="both"/>
              <w:rPr>
                <w:rFonts w:ascii="Times New Roman" w:hAnsi="Times New Roman" w:eastAsia="Times New Roman" w:cs="Times New Roman"/>
                <w:sz w:val="24"/>
                <w:szCs w:val="24"/>
                <w:lang w:eastAsia="lv-LV"/>
              </w:rPr>
            </w:pPr>
            <w:r w:rsidRPr="00C6383D">
              <w:rPr>
                <w:rFonts w:ascii="Times New Roman" w:hAnsi="Times New Roman" w:eastAsia="Verdana" w:cs="Times New Roman"/>
                <w:color w:val="000000"/>
                <w:kern w:val="24"/>
                <w:sz w:val="24"/>
                <w:szCs w:val="24"/>
              </w:rPr>
              <w:t>Tieslietu ministrijas izstrādātais likumprojekts</w:t>
            </w:r>
            <w:r w:rsidRPr="00C6383D" w:rsidR="00260494">
              <w:rPr>
                <w:rFonts w:ascii="Times New Roman" w:hAnsi="Times New Roman" w:eastAsia="Verdana" w:cs="Times New Roman"/>
                <w:color w:val="000000"/>
                <w:kern w:val="24"/>
                <w:sz w:val="24"/>
                <w:szCs w:val="24"/>
              </w:rPr>
              <w:t xml:space="preserve"> “Administratīvo pārkāpumu procesa likums”</w:t>
            </w:r>
            <w:r w:rsidRPr="00C6383D">
              <w:rPr>
                <w:rFonts w:ascii="Times New Roman" w:hAnsi="Times New Roman" w:eastAsia="Verdana" w:cs="Times New Roman"/>
                <w:color w:val="000000"/>
                <w:kern w:val="24"/>
                <w:sz w:val="24"/>
                <w:szCs w:val="24"/>
              </w:rPr>
              <w:t xml:space="preserve"> tika iesniegts Saeimā 2014. gada 12. novembrī</w:t>
            </w:r>
            <w:r w:rsidRPr="00C6383D" w:rsidR="00260494">
              <w:rPr>
                <w:rFonts w:ascii="Times New Roman" w:hAnsi="Times New Roman" w:eastAsia="Verdana" w:cs="Times New Roman"/>
                <w:color w:val="000000"/>
                <w:kern w:val="24"/>
                <w:sz w:val="24"/>
                <w:szCs w:val="24"/>
              </w:rPr>
              <w:t xml:space="preserve">. Saeimā tas tika pieņemts </w:t>
            </w:r>
            <w:r w:rsidRPr="00C6383D">
              <w:rPr>
                <w:rFonts w:ascii="Times New Roman" w:hAnsi="Times New Roman" w:eastAsia="Times New Roman" w:cs="Times New Roman"/>
                <w:sz w:val="24"/>
                <w:szCs w:val="24"/>
                <w:lang w:eastAsia="lv-LV"/>
              </w:rPr>
              <w:t xml:space="preserve">2018. gada 25. oktobrī </w:t>
            </w:r>
            <w:r w:rsidRPr="00C6383D" w:rsidR="00260494">
              <w:rPr>
                <w:rFonts w:ascii="Times New Roman" w:hAnsi="Times New Roman" w:eastAsia="Times New Roman" w:cs="Times New Roman"/>
                <w:sz w:val="24"/>
                <w:szCs w:val="24"/>
                <w:lang w:eastAsia="lv-LV"/>
              </w:rPr>
              <w:t xml:space="preserve">(ar nosaukumu “Administratīvās atbildības likums”) </w:t>
            </w:r>
            <w:r w:rsidRPr="00C6383D">
              <w:rPr>
                <w:rFonts w:ascii="Times New Roman" w:hAnsi="Times New Roman" w:eastAsia="Times New Roman" w:cs="Times New Roman"/>
                <w:sz w:val="24"/>
                <w:szCs w:val="24"/>
                <w:lang w:eastAsia="lv-LV"/>
              </w:rPr>
              <w:t>un tika paredzēts, ka tas stāsies spēkā 2020. gada 1. janvārī.</w:t>
            </w:r>
            <w:r w:rsidRPr="00C6383D" w:rsidR="00FD0206">
              <w:rPr>
                <w:rFonts w:ascii="Times New Roman" w:hAnsi="Times New Roman" w:eastAsia="Times New Roman" w:cs="Times New Roman"/>
                <w:sz w:val="24"/>
                <w:szCs w:val="24"/>
                <w:lang w:eastAsia="lv-LV"/>
              </w:rPr>
              <w:t xml:space="preserve"> Tādējādi visai jaunajai administratīvo pārkāpumu sistēmai, tostarp, nozaru administratīvo pārkāpumu kodifikācijas likumprojektiem būtu jāstājas spēkā 2020. gada 1. janvārī.</w:t>
            </w:r>
          </w:p>
          <w:p w:rsidRPr="00C6383D" w:rsidR="002F0D51" w:rsidP="00260494" w:rsidRDefault="000770FE" w14:paraId="6C524DF6" w14:textId="1757AAC6">
            <w:pPr>
              <w:spacing w:after="0" w:line="240" w:lineRule="auto"/>
              <w:jc w:val="both"/>
              <w:rPr>
                <w:rFonts w:ascii="Times New Roman" w:hAnsi="Times New Roman" w:eastAsia="Times New Roman" w:cs="Times New Roman"/>
                <w:sz w:val="24"/>
                <w:szCs w:val="24"/>
                <w:lang w:eastAsia="lv-LV"/>
              </w:rPr>
            </w:pPr>
            <w:r w:rsidRPr="00C6383D">
              <w:rPr>
                <w:rFonts w:ascii="Times New Roman" w:hAnsi="Times New Roman" w:eastAsia="Times New Roman" w:cs="Times New Roman"/>
                <w:sz w:val="24"/>
                <w:szCs w:val="24"/>
                <w:lang w:eastAsia="lv-LV"/>
              </w:rPr>
              <w:t>Pēc Iekšlietu ministrijas iniciatīvas vairākās diskusijās ir apspriests Administratīvās atbildības likuma un līdz ar to arī visas administratīvo pārkāpumu reformas spēkā stāšanās termiņš. Iekšlietu ministrija</w:t>
            </w:r>
            <w:r w:rsidRPr="00C6383D" w:rsidR="002F0D51">
              <w:rPr>
                <w:rFonts w:ascii="Times New Roman" w:hAnsi="Times New Roman" w:eastAsia="Times New Roman" w:cs="Times New Roman"/>
                <w:sz w:val="24"/>
                <w:szCs w:val="24"/>
                <w:lang w:eastAsia="lv-LV"/>
              </w:rPr>
              <w:t xml:space="preserve"> vairākkārt ir norādījusi, ka Administratīvās atbildības likuma spēkā stāšanos ir nepieciešams pārcelt, jo informācijas sistēmas nav sagatavotas pienācīgā līmenī, kā arī iestā</w:t>
            </w:r>
            <w:r w:rsidRPr="00C6383D">
              <w:rPr>
                <w:rFonts w:ascii="Times New Roman" w:hAnsi="Times New Roman" w:eastAsia="Times New Roman" w:cs="Times New Roman"/>
                <w:sz w:val="24"/>
                <w:szCs w:val="24"/>
                <w:lang w:eastAsia="lv-LV"/>
              </w:rPr>
              <w:t>des nav gatavas strādāt pēc jaunā regulējuma.</w:t>
            </w:r>
          </w:p>
          <w:p w:rsidRPr="00C6383D" w:rsidR="000770FE" w:rsidP="000770FE" w:rsidRDefault="000770FE" w14:paraId="2C1957E4" w14:textId="77777777">
            <w:pPr>
              <w:spacing w:after="0" w:line="240" w:lineRule="auto"/>
              <w:jc w:val="both"/>
              <w:rPr>
                <w:rFonts w:ascii="Times New Roman" w:hAnsi="Times New Roman" w:cs="Times New Roman"/>
                <w:sz w:val="24"/>
                <w:szCs w:val="24"/>
              </w:rPr>
            </w:pPr>
            <w:r w:rsidRPr="00C6383D">
              <w:rPr>
                <w:rFonts w:ascii="Times New Roman" w:hAnsi="Times New Roman" w:cs="Times New Roman"/>
                <w:sz w:val="24"/>
                <w:szCs w:val="24"/>
              </w:rPr>
              <w:t>Iekšlietu ministrijas ieskatā, administratīvo pārkāpumu reformas noslēgšanas termiņš ir jāpagarina, lai pabeigtu darbu pie informācijas sistēmām, kas attiecas uz administratīvajiem pārkāpumiem:</w:t>
            </w:r>
          </w:p>
          <w:p w:rsidRPr="00C6383D" w:rsidR="000770FE" w:rsidP="000770FE" w:rsidRDefault="000770FE" w14:paraId="634D921A" w14:textId="3E5D621A">
            <w:pPr>
              <w:spacing w:after="0" w:line="240" w:lineRule="auto"/>
              <w:jc w:val="both"/>
              <w:rPr>
                <w:rFonts w:ascii="Times New Roman" w:hAnsi="Times New Roman" w:eastAsia="Times New Roman" w:cs="Times New Roman"/>
                <w:sz w:val="24"/>
                <w:szCs w:val="24"/>
              </w:rPr>
            </w:pPr>
            <w:r w:rsidRPr="00C6383D">
              <w:rPr>
                <w:rFonts w:ascii="Times New Roman" w:hAnsi="Times New Roman" w:cs="Times New Roman"/>
                <w:sz w:val="24"/>
                <w:szCs w:val="24"/>
              </w:rPr>
              <w:t xml:space="preserve">- ņemot vērā to, ka vienlaikus ar Administratīvās atbildības likuma spēkā stāšanos spēku zaudēs Latvijas Administratīvo pārkāpumu kodekss, ir nepieciešams pārstrādāt </w:t>
            </w:r>
            <w:bookmarkStart w:name="_GoBack" w:id="0"/>
            <w:bookmarkEnd w:id="0"/>
            <w:r w:rsidRPr="00C6383D">
              <w:rPr>
                <w:rFonts w:ascii="Times New Roman" w:hAnsi="Times New Roman" w:cs="Times New Roman"/>
                <w:sz w:val="24"/>
                <w:szCs w:val="24"/>
              </w:rPr>
              <w:t xml:space="preserve">Sodu reģistra programmatūras funkcionalitāti. Proti, patlaban Sodu reģistra programmatūra nodrošina vienotu uzskaiti par visiem personu izdarītajiem administratīvajiem pārkāpumiem, kuru sastāvi ir nodefinēti tikai vienā ārējā normatīvajā aktā – Latvijas Administratīvo pārkāpumu kodeksā. Vienlaikus Sodu reģistra programmatūra nodrošina arī </w:t>
            </w:r>
            <w:r w:rsidRPr="00C6383D">
              <w:rPr>
                <w:rFonts w:ascii="Times New Roman" w:hAnsi="Times New Roman" w:cs="Times New Roman"/>
                <w:sz w:val="24"/>
                <w:szCs w:val="24"/>
                <w:shd w:val="clear" w:color="auto" w:fill="FFFFFF"/>
              </w:rPr>
              <w:t xml:space="preserve">par konkrētajiem administratīvajiem pārkāpumiem personai noteikto sodu izpildes un tiesību ierobežojumu ievērošanas kontroli. </w:t>
            </w:r>
            <w:r w:rsidRPr="00C6383D">
              <w:rPr>
                <w:rFonts w:ascii="Times New Roman" w:hAnsi="Times New Roman" w:cs="Times New Roman"/>
                <w:sz w:val="24"/>
                <w:szCs w:val="24"/>
              </w:rPr>
              <w:t xml:space="preserve">Lēnā kodifikācijas likumprojektu virzības gaita kavē </w:t>
            </w:r>
            <w:r w:rsidRPr="00C6383D">
              <w:rPr>
                <w:rFonts w:ascii="Times New Roman" w:hAnsi="Times New Roman" w:cs="Times New Roman"/>
                <w:sz w:val="24"/>
                <w:szCs w:val="24"/>
              </w:rPr>
              <w:lastRenderedPageBreak/>
              <w:t>jaunās Sodu reģistra programmatūras izstrādes procesu. Proti, pēc kodifikācijas procesa pabeigšanas Sodu reģistram būtu jāspēj identificēt visos nozaru likumos noteiktos administratīvo pārkāpumu sastāvus. Pretējā gadījumā Sodu reģistra funkcionalitāte nenodrošinās šim reģistram izvirzītā mērķa īstenošanu, un tas savukārt ietekmēs citu valsts informācijas sistēmu funkcionalitāti. Šeit kā piemēru var minēt, ka no Sodu reģistrā fiksēto datu kopuma par personu izdarītajiem administratīvajiem pārkāpumiem Ceļu satiksmē ir atkarīga arī Ceļu satiksmes likumā definētās soda punktu sistēmas funkcionalitāte. Tāpat no Sodu reģistra funkcionalitātes ir atkarīgi arī datu apmaiņas tehniskie risinājumi ar vairākām valsts informācijas sistēmām, kas nodrošina dažādu personām (gan juridiskām, gan fiziskām) noteikto aizliegumu vai ierobežojumu ievērošanu. Piemēram, ja Sodu reģistrs nespēs tiešsaistes režīmā nodrošināt attiecīgas informācijas nodošanu Elektronisko iepirkumu sistēmai, no valsts iepirkumu realizēšanas netiks izslēgti pretendenti, kuri atbilstoši ārējos normatīvajos aktos noteiktajām prasībām no iepirkumu realizēšanas faktiski būtu izslēdzami. Savukārt, ja Sodu reģistrs nespēs tiešsaistes režīmā nodrošināt informācijas par personu sodāmību nodošanu</w:t>
            </w:r>
            <w:r w:rsidRPr="00C6383D">
              <w:rPr>
                <w:rFonts w:ascii="Times New Roman" w:hAnsi="Times New Roman" w:eastAsia="Times New Roman" w:cs="Times New Roman"/>
                <w:sz w:val="24"/>
                <w:szCs w:val="24"/>
              </w:rPr>
              <w:t xml:space="preserve"> Valsts izglītības informācijas sistēmai, par pedagogiem varēs kļūt arī personas, kurām to aizliedz attiecīgs speciālais likums;</w:t>
            </w:r>
          </w:p>
          <w:p w:rsidRPr="00C6383D" w:rsidR="000770FE" w:rsidP="000770FE" w:rsidRDefault="000770FE" w14:paraId="0E670C40" w14:textId="77777777">
            <w:pPr>
              <w:spacing w:after="0" w:line="240" w:lineRule="auto"/>
              <w:jc w:val="both"/>
              <w:rPr>
                <w:rFonts w:ascii="Times New Roman" w:hAnsi="Times New Roman" w:cs="Times New Roman"/>
                <w:sz w:val="24"/>
                <w:szCs w:val="24"/>
              </w:rPr>
            </w:pPr>
            <w:r w:rsidRPr="00C6383D">
              <w:rPr>
                <w:rFonts w:ascii="Times New Roman" w:hAnsi="Times New Roman" w:cs="Times New Roman"/>
                <w:sz w:val="24"/>
                <w:szCs w:val="24"/>
              </w:rPr>
              <w:t>- Administratīvās atbildības likuma darbības nodrošināšanai Iekšlietu ministrijas Informācijas centrs uzsāka darbu pie jaunas Administratīvo pārkāpumu procesa atbalsta sistēmas izveides. Patlaban minētās sistēmas izstrāde ir iegājusi noslēguma fāzē, tomēr šis darbs dažādu apstākļu dēļ vēl pilnībā nav noslēdzies. Tieši pirms Administratīvās atbildības likuma pieņemšanas Saeimā 3. lasījumā, proti, 2018. gadā, notika visintensīvākais darbs Saeimas Juridiskās komisijas Krimināltiesību politikas apakškomisijā pie šī likumprojekta pilnveides, kā rezultātā tajā (salīdzinājumā ar 2016. gada 6. oktobrī Saeimas 2. lasījumā pieņemto redakciju) tika veiktas daudzas būtiskas procesuālā regulējuma izmaiņas. Minētais apstāklis aizkavēja iespējas Iekšlietu ministrijas Informācijas centram uzsākt darbu pie Administratīvo pārkāpumu procesa atbalsta sistēmas izstrādes projekta īstenošanas, kā arī ietekmēja sekmīgu un savlaicīgu šī projekta pabeigšanu. Līdz ar to Iekšlietu ministrijas Informācijas centram objektīvi nav bijusi iespēja arī pārbaudīt Administratīvo pārkāpumu procesa atbalsta sistēmas darbību testa vidē un uzsākt kompetento iestāžu personāla apmācības procesu darbam ar šo sistēmu. Savukārt uzsākt Administratīvās atbildības likumā ietvertā procesuālā regulējuma piemērošanu praksē, turpinot administratīvo pārkāpumu lietvedības kārtošanu papīra formātā, Iekšlietu ministrijas ieskatā, nebūtu racionāli atbalstāms risinājums.</w:t>
            </w:r>
          </w:p>
          <w:p w:rsidRPr="00C6383D" w:rsidR="000770FE" w:rsidP="000770FE" w:rsidRDefault="000770FE" w14:paraId="3667183B" w14:textId="301FDFB8">
            <w:pPr>
              <w:spacing w:after="0" w:line="240" w:lineRule="auto"/>
              <w:jc w:val="both"/>
              <w:rPr>
                <w:rFonts w:ascii="Times New Roman" w:hAnsi="Times New Roman" w:eastAsia="Times New Roman" w:cs="Times New Roman"/>
                <w:sz w:val="24"/>
                <w:szCs w:val="24"/>
                <w:lang w:eastAsia="lv-LV"/>
              </w:rPr>
            </w:pPr>
            <w:r w:rsidRPr="00C6383D">
              <w:rPr>
                <w:rFonts w:ascii="Times New Roman" w:hAnsi="Times New Roman" w:eastAsia="Times New Roman" w:cs="Times New Roman"/>
                <w:sz w:val="24"/>
                <w:szCs w:val="24"/>
                <w:lang w:eastAsia="lv-LV"/>
              </w:rPr>
              <w:t>Lai pabeigt</w:t>
            </w:r>
            <w:r w:rsidRPr="00C6383D" w:rsidR="00130268">
              <w:rPr>
                <w:rFonts w:ascii="Times New Roman" w:hAnsi="Times New Roman" w:eastAsia="Times New Roman" w:cs="Times New Roman"/>
                <w:sz w:val="24"/>
                <w:szCs w:val="24"/>
                <w:lang w:eastAsia="lv-LV"/>
              </w:rPr>
              <w:t>u</w:t>
            </w:r>
            <w:r w:rsidRPr="00C6383D">
              <w:rPr>
                <w:rFonts w:ascii="Times New Roman" w:hAnsi="Times New Roman" w:eastAsia="Times New Roman" w:cs="Times New Roman"/>
                <w:sz w:val="24"/>
                <w:szCs w:val="24"/>
                <w:lang w:eastAsia="lv-LV"/>
              </w:rPr>
              <w:t xml:space="preserve"> darbu pie informācijas sistēmu ieviešanas</w:t>
            </w:r>
            <w:r w:rsidRPr="00C6383D" w:rsidR="00130268">
              <w:rPr>
                <w:rFonts w:ascii="Times New Roman" w:hAnsi="Times New Roman" w:eastAsia="Times New Roman" w:cs="Times New Roman"/>
                <w:sz w:val="24"/>
                <w:szCs w:val="24"/>
                <w:lang w:eastAsia="lv-LV"/>
              </w:rPr>
              <w:t xml:space="preserve"> un pielāgošanas</w:t>
            </w:r>
            <w:r w:rsidRPr="00C6383D">
              <w:rPr>
                <w:rFonts w:ascii="Times New Roman" w:hAnsi="Times New Roman" w:eastAsia="Times New Roman" w:cs="Times New Roman"/>
                <w:sz w:val="24"/>
                <w:szCs w:val="24"/>
                <w:lang w:eastAsia="lv-LV"/>
              </w:rPr>
              <w:t xml:space="preserve"> un tehniski nodrošinātu Administratīvās atbildības likuma ieviešanu, </w:t>
            </w:r>
            <w:r w:rsidRPr="00C6383D" w:rsidR="00130268">
              <w:rPr>
                <w:rFonts w:ascii="Times New Roman" w:hAnsi="Times New Roman" w:eastAsia="Times New Roman" w:cs="Times New Roman"/>
                <w:sz w:val="24"/>
                <w:szCs w:val="24"/>
                <w:lang w:eastAsia="lv-LV"/>
              </w:rPr>
              <w:t>Tieslietu ministrijas ieskatā, ir pieļaujams pagarināt Administratīvās atbildības likuma spēkā stāšanos.</w:t>
            </w:r>
          </w:p>
          <w:p w:rsidRPr="00C6383D" w:rsidR="00FE3E2D" w:rsidP="00130268" w:rsidRDefault="00130268" w14:paraId="764F69BC" w14:textId="45191338">
            <w:pPr>
              <w:spacing w:after="0" w:line="240" w:lineRule="auto"/>
              <w:jc w:val="both"/>
              <w:rPr>
                <w:rFonts w:ascii="Times New Roman" w:hAnsi="Times New Roman" w:cs="Times New Roman"/>
                <w:sz w:val="24"/>
                <w:szCs w:val="24"/>
              </w:rPr>
            </w:pPr>
            <w:r w:rsidRPr="00C6383D">
              <w:rPr>
                <w:rFonts w:ascii="Times New Roman" w:hAnsi="Times New Roman" w:eastAsia="Times New Roman" w:cs="Times New Roman"/>
                <w:sz w:val="24"/>
                <w:szCs w:val="24"/>
                <w:lang w:eastAsia="lv-LV"/>
              </w:rPr>
              <w:lastRenderedPageBreak/>
              <w:t>Ar Administratīvās atbildības likuma spēkā stāšanās termiņa pagarināšanu tiktu risināts nozaru administratīvo pārkāpumu kodifikācijas likumprojektu virzīšanas jautājums, kas šobrīd ir iekavējies. Proti, a</w:t>
            </w:r>
            <w:r w:rsidRPr="00C6383D" w:rsidR="00260494">
              <w:rPr>
                <w:rFonts w:ascii="Times New Roman" w:hAnsi="Times New Roman" w:eastAsia="Times New Roman" w:cs="Times New Roman"/>
                <w:sz w:val="24"/>
                <w:szCs w:val="24"/>
                <w:lang w:eastAsia="lv-LV"/>
              </w:rPr>
              <w:t xml:space="preserve">ttiecībā uz nozaru administratīvo pārkāpumu kodifikācijas likumprojektiem Ministru kabinets ar 2014. gada 22. aprīļa protokollēmumu (protokols Nr. 24, 26. §) noteica ministriju (institūciju) pienākumu šos projektus izstrādāt līdz </w:t>
            </w:r>
            <w:r w:rsidRPr="00C6383D" w:rsidR="00260494">
              <w:rPr>
                <w:rFonts w:ascii="Times New Roman" w:hAnsi="Times New Roman" w:cs="Times New Roman"/>
                <w:sz w:val="24"/>
                <w:szCs w:val="24"/>
              </w:rPr>
              <w:t>2016.</w:t>
            </w:r>
            <w:r w:rsidRPr="00C6383D" w:rsidR="00FE3E2D">
              <w:rPr>
                <w:rFonts w:ascii="Times New Roman" w:hAnsi="Times New Roman" w:cs="Times New Roman"/>
                <w:sz w:val="24"/>
                <w:szCs w:val="24"/>
              </w:rPr>
              <w:t> </w:t>
            </w:r>
            <w:r w:rsidRPr="00C6383D" w:rsidR="00260494">
              <w:rPr>
                <w:rFonts w:ascii="Times New Roman" w:hAnsi="Times New Roman" w:cs="Times New Roman"/>
                <w:sz w:val="24"/>
                <w:szCs w:val="24"/>
              </w:rPr>
              <w:t>gada 31.</w:t>
            </w:r>
            <w:r w:rsidRPr="00C6383D" w:rsidR="00FE3E2D">
              <w:rPr>
                <w:rFonts w:ascii="Times New Roman" w:hAnsi="Times New Roman" w:cs="Times New Roman"/>
                <w:sz w:val="24"/>
                <w:szCs w:val="24"/>
              </w:rPr>
              <w:t> </w:t>
            </w:r>
            <w:r w:rsidRPr="00C6383D" w:rsidR="00260494">
              <w:rPr>
                <w:rFonts w:ascii="Times New Roman" w:hAnsi="Times New Roman" w:cs="Times New Roman"/>
                <w:sz w:val="24"/>
                <w:szCs w:val="24"/>
              </w:rPr>
              <w:t>decembrim.</w:t>
            </w:r>
          </w:p>
          <w:p w:rsidRPr="00C6383D" w:rsidR="008E3B04" w:rsidP="008E3B04" w:rsidRDefault="008E3B04" w14:paraId="4C7CCE48" w14:textId="77777777">
            <w:pPr>
              <w:pStyle w:val="Paraststmeklis"/>
              <w:spacing w:before="0" w:after="0"/>
              <w:ind w:right="13"/>
              <w:jc w:val="both"/>
            </w:pPr>
            <w:r w:rsidRPr="00C6383D">
              <w:t>Pēc tam Tieslietu ministrija izstrādāja divus informatīvos ziņojumus, proti, informatīvo ziņojumu "Nozaru administratīvo pārkāpumu kodifikācijas ieviešanas sistēmas īstenošana", kas tika pieņemts zināšanai Ministru kabineta 2016. gada 13. decembra sēdē (prot. Nr. 68 67. §), un informatīvo ziņojumu "Nozaru administratīvo pārkāpumu kodifikācijas ieviešanas sistēmas īstenošana", kas tika pieņemts Ministru kabineta 2018. gada 18. decembra sēdē (prot. Nr. 60 98. §).</w:t>
            </w:r>
          </w:p>
          <w:p w:rsidRPr="00C6383D" w:rsidR="008E3B04" w:rsidP="008E3B04" w:rsidRDefault="008E3B04" w14:paraId="6B0288D4" w14:textId="77777777">
            <w:pPr>
              <w:pStyle w:val="Paraststmeklis"/>
              <w:spacing w:before="0" w:after="0"/>
              <w:ind w:right="13"/>
              <w:jc w:val="both"/>
            </w:pPr>
            <w:r w:rsidRPr="00C6383D">
              <w:t>Gan Ministru kabineta 2016. gada 13. decembra sēdes protokolā Nr. 68 67. § "Informatīvais ziņojums "Nozaru administratīvo pārkāpumu kodifikācijas ieviešanas sistēmas īstenošana"", gan Ministru kabineta 2018. gada 18. decembra sēdes protokolā Nr. 60 98. § "Informatīvais ziņojums "Nozaru administratīvo pārkāpumu kodifikācijas ieviešanas sistēmas īstenošana"" ministrijām (institūcijām), kas atbildīgas par attiecīgo likumprojektu sagatavošanu un virzību, tika atkārtoti paredzēti uzdevumi izstrādāt attiecīgos likumprojektus, pirms to izsludināšanas Valsts sekretāru sanāksmē nodot apspriešanai Tieslietu ministrijas izveidotajā Latvijas Administratīvo pārkāpumu kodeksa pastāvīgajā darba grupā, kā arī nodrošināt šo likumprojektu tālāku virzību Ministru kabinetā un Saeimā. Ministru kabineta 2016. gada 13. decembra sēdes protokolā Nr. 68 67. § "Informatīvais ziņojums "Nozaru administratīvo pārkāpumu kodifikācijas ieviešanas sistēmas īstenošana"" attiecīgo likumprojektu izstrādāšanas termiņš tika noteikts 2017. gada 1. marts. Savukārt Ministru kabineta 2018. gada 18. decembra sēdes protokolā Nr. 60 98. § "Informatīvais ziņojums "Nozaru administratīvo pārkāpumu kodifikācijas ieviešanas sistēmas īstenošana"" attiecīgo likumprojektu izstrādāšanas termiņš tika noteikts 2019. gada 1. marts.</w:t>
            </w:r>
          </w:p>
          <w:p w:rsidRPr="00C6383D" w:rsidR="008E3B04" w:rsidP="008E3B04" w:rsidRDefault="008E3B04" w14:paraId="5B4823B3" w14:textId="77777777">
            <w:pPr>
              <w:pStyle w:val="Bezatstarpm"/>
              <w:rPr>
                <w:szCs w:val="24"/>
              </w:rPr>
            </w:pPr>
            <w:r w:rsidRPr="00C6383D">
              <w:rPr>
                <w:szCs w:val="24"/>
              </w:rPr>
              <w:t>Papildus iepriekš minētajiem uzdevumiem ministrijām (institūcijām) Tieslietu ministrija ir vairākkārtīgi lūgusi ministrijas izstrādāt likumprojektus, sūtot atgādinājuma vēstules (piemēram, Tieslietu ministrijas 2015. gada 16. marta vēstule Nr. 1-13/2224, Tieslietu ministrijas 2019. gada 5. aprīļa vēstule Nr. 1-13/1240).</w:t>
            </w:r>
          </w:p>
          <w:p w:rsidRPr="00C6383D" w:rsidR="008E3B04" w:rsidP="008E3B04" w:rsidRDefault="008E3B04" w14:paraId="798E7F70" w14:textId="77777777">
            <w:pPr>
              <w:pStyle w:val="Bezatstarpm"/>
              <w:rPr>
                <w:szCs w:val="24"/>
              </w:rPr>
            </w:pPr>
            <w:r w:rsidRPr="00C6383D">
              <w:rPr>
                <w:szCs w:val="24"/>
              </w:rPr>
              <w:t>Turklāt Tieslietu ministrija informēja valsts sekretārus Valsts sekretāru sanāksmē (piemēram, Valsts sekretāru 2019. gada 6. jūnija sanāksmē (prot. Nr. 22 45. §)) par nepieciešamību pasteidzināt attiecīgo likumprojektu izstrādi, nosakot pēdējo termiņu attiecīgo likumprojektu iesniegšanai Saeimā, proti, 2019. gada 2. septembris.</w:t>
            </w:r>
          </w:p>
          <w:p w:rsidRPr="00C6383D" w:rsidR="00260494" w:rsidP="000770FE" w:rsidRDefault="008E3B04" w14:paraId="30C06537" w14:textId="3D90CECC">
            <w:pPr>
              <w:spacing w:after="0" w:line="240" w:lineRule="auto"/>
              <w:jc w:val="both"/>
              <w:rPr>
                <w:rFonts w:ascii="Times New Roman" w:hAnsi="Times New Roman" w:cs="Times New Roman"/>
                <w:sz w:val="24"/>
                <w:szCs w:val="24"/>
              </w:rPr>
            </w:pPr>
            <w:r w:rsidRPr="00C6383D">
              <w:rPr>
                <w:rFonts w:ascii="Times New Roman" w:hAnsi="Times New Roman" w:cs="Times New Roman"/>
                <w:sz w:val="24"/>
                <w:szCs w:val="24"/>
              </w:rPr>
              <w:t>Neskatoties uz iepriekš minēto,</w:t>
            </w:r>
            <w:r w:rsidRPr="00C6383D" w:rsidR="00FD0206">
              <w:rPr>
                <w:rFonts w:ascii="Times New Roman" w:hAnsi="Times New Roman" w:cs="Times New Roman"/>
                <w:sz w:val="24"/>
                <w:szCs w:val="24"/>
              </w:rPr>
              <w:t xml:space="preserve"> ministriju (institūciju) nesavlaicīgas rīcības dēļ</w:t>
            </w:r>
            <w:r w:rsidRPr="00C6383D">
              <w:rPr>
                <w:rFonts w:ascii="Times New Roman" w:hAnsi="Times New Roman" w:cs="Times New Roman"/>
                <w:sz w:val="24"/>
                <w:szCs w:val="24"/>
              </w:rPr>
              <w:t xml:space="preserve"> daļa attiecīgo likumprojektu nav </w:t>
            </w:r>
            <w:r w:rsidRPr="00C6383D">
              <w:rPr>
                <w:rFonts w:ascii="Times New Roman" w:hAnsi="Times New Roman" w:cs="Times New Roman"/>
                <w:sz w:val="24"/>
                <w:szCs w:val="24"/>
              </w:rPr>
              <w:lastRenderedPageBreak/>
              <w:t xml:space="preserve">iesniegta Saeimā. Proti, kopumā 124 likumos ir paredzēts </w:t>
            </w:r>
            <w:r w:rsidRPr="00C6383D">
              <w:rPr>
                <w:rFonts w:ascii="Times New Roman" w:hAnsi="Times New Roman" w:cs="Times New Roman"/>
                <w:sz w:val="24"/>
                <w:szCs w:val="24"/>
                <w:lang w:eastAsia="lv-LV"/>
              </w:rPr>
              <w:t xml:space="preserve">ietvert administratīvās atbildības regulējumu. </w:t>
            </w:r>
            <w:r w:rsidRPr="00C6383D">
              <w:rPr>
                <w:rFonts w:ascii="Times New Roman" w:hAnsi="Times New Roman" w:cs="Times New Roman"/>
                <w:sz w:val="24"/>
                <w:szCs w:val="24"/>
              </w:rPr>
              <w:t xml:space="preserve">Pēc Tieslietu ministrijas apkopotajiem datiem uz šā gada 22. novembri </w:t>
            </w:r>
            <w:r w:rsidRPr="00C6383D" w:rsidR="00FD0206">
              <w:rPr>
                <w:rFonts w:ascii="Times New Roman" w:hAnsi="Times New Roman" w:cs="Times New Roman"/>
                <w:sz w:val="24"/>
                <w:szCs w:val="24"/>
              </w:rPr>
              <w:t xml:space="preserve">92 likumprojekti ir iesniegti Saeimā. Tādējādi aptuveni 25 procenti </w:t>
            </w:r>
            <w:r w:rsidRPr="00C6383D" w:rsidR="00130268">
              <w:rPr>
                <w:rFonts w:ascii="Times New Roman" w:hAnsi="Times New Roman" w:cs="Times New Roman"/>
                <w:sz w:val="24"/>
                <w:szCs w:val="24"/>
              </w:rPr>
              <w:t xml:space="preserve">nozaru administratīvo pārkāpumu kodifikācijas </w:t>
            </w:r>
            <w:r w:rsidRPr="00C6383D" w:rsidR="00FD0206">
              <w:rPr>
                <w:rFonts w:ascii="Times New Roman" w:hAnsi="Times New Roman" w:cs="Times New Roman"/>
                <w:sz w:val="24"/>
                <w:szCs w:val="24"/>
              </w:rPr>
              <w:t>likumprojektu vēl nav sasnieguši Saeimu. No Saeimā iesniegtajiem likumprojektiem</w:t>
            </w:r>
            <w:r w:rsidRPr="00C6383D" w:rsidR="00F1094D">
              <w:rPr>
                <w:rFonts w:ascii="Times New Roman" w:hAnsi="Times New Roman" w:cs="Times New Roman"/>
                <w:sz w:val="24"/>
                <w:szCs w:val="24"/>
              </w:rPr>
              <w:t xml:space="preserve"> </w:t>
            </w:r>
            <w:r w:rsidRPr="00C6383D" w:rsidR="00FD0206">
              <w:rPr>
                <w:rFonts w:ascii="Times New Roman" w:hAnsi="Times New Roman" w:cs="Times New Roman"/>
                <w:sz w:val="24"/>
                <w:szCs w:val="24"/>
              </w:rPr>
              <w:t xml:space="preserve">aptuveni </w:t>
            </w:r>
            <w:r w:rsidRPr="00C6383D" w:rsidR="00F1094D">
              <w:rPr>
                <w:rFonts w:ascii="Times New Roman" w:hAnsi="Times New Roman" w:cs="Times New Roman"/>
                <w:sz w:val="24"/>
                <w:szCs w:val="24"/>
              </w:rPr>
              <w:t>2</w:t>
            </w:r>
            <w:r w:rsidRPr="00C6383D" w:rsidR="00FD0206">
              <w:rPr>
                <w:rFonts w:ascii="Times New Roman" w:hAnsi="Times New Roman" w:cs="Times New Roman"/>
                <w:sz w:val="24"/>
                <w:szCs w:val="24"/>
              </w:rPr>
              <w:t>5 procenti likumprojektu nav izskatīti Saeimā visos trijos lasījumos.</w:t>
            </w:r>
            <w:r w:rsidRPr="00C6383D" w:rsidR="00F1094D">
              <w:rPr>
                <w:rFonts w:ascii="Times New Roman" w:hAnsi="Times New Roman" w:cs="Times New Roman"/>
                <w:sz w:val="24"/>
                <w:szCs w:val="24"/>
              </w:rPr>
              <w:t xml:space="preserve"> Jānorāda, ka Saeimas komisijās darbs pie nozaru administratīvo pārkāpumu kodifikācijas likumprojektiem rit raiti un bez kavēšanās. Tomēr, neraugoties uz to, ir saprotams, ka pilnībā pabeigt administratīvo pārkāpumu reformu līdz šā gada 31. decembrim nebūs iespējams. </w:t>
            </w:r>
            <w:r w:rsidRPr="00C6383D" w:rsidR="001660AC">
              <w:rPr>
                <w:rFonts w:ascii="Times New Roman" w:hAnsi="Times New Roman" w:cs="Times New Roman"/>
                <w:sz w:val="24"/>
                <w:szCs w:val="24"/>
              </w:rPr>
              <w:t>Tādējādi,</w:t>
            </w:r>
            <w:r w:rsidRPr="00C6383D" w:rsidR="00F1094D">
              <w:rPr>
                <w:rFonts w:ascii="Times New Roman" w:hAnsi="Times New Roman" w:cs="Times New Roman"/>
                <w:sz w:val="24"/>
                <w:szCs w:val="24"/>
              </w:rPr>
              <w:t xml:space="preserve"> cienot </w:t>
            </w:r>
            <w:r w:rsidRPr="00C6383D" w:rsidR="00FD0206">
              <w:rPr>
                <w:rFonts w:ascii="Times New Roman" w:hAnsi="Times New Roman" w:cs="Times New Roman"/>
                <w:sz w:val="24"/>
                <w:szCs w:val="24"/>
              </w:rPr>
              <w:t>likumdevēja darbu</w:t>
            </w:r>
            <w:r w:rsidRPr="00C6383D" w:rsidR="00F1094D">
              <w:rPr>
                <w:rFonts w:ascii="Times New Roman" w:hAnsi="Times New Roman" w:cs="Times New Roman"/>
                <w:sz w:val="24"/>
                <w:szCs w:val="24"/>
              </w:rPr>
              <w:t>, lai likumprojektus varētu izskatīt pienācīgā laik</w:t>
            </w:r>
            <w:r w:rsidRPr="00C6383D" w:rsidR="001660AC">
              <w:rPr>
                <w:rFonts w:ascii="Times New Roman" w:hAnsi="Times New Roman" w:cs="Times New Roman"/>
                <w:sz w:val="24"/>
                <w:szCs w:val="24"/>
              </w:rPr>
              <w:t>ā</w:t>
            </w:r>
            <w:r w:rsidRPr="00C6383D" w:rsidR="00F1094D">
              <w:rPr>
                <w:rFonts w:ascii="Times New Roman" w:hAnsi="Times New Roman" w:cs="Times New Roman"/>
                <w:sz w:val="24"/>
                <w:szCs w:val="24"/>
              </w:rPr>
              <w:t xml:space="preserve"> un kvalitātē, administratīvo pārkāpumu reformas pabeigšanas termiņu un attiecīgi Administratīvās atbildības likuma spēkā stāšanās termiņu būtu nepieciešams pārcelt par pusgadu un paredzēt to 2020. gada 1. jūlijā.</w:t>
            </w:r>
          </w:p>
        </w:tc>
      </w:tr>
      <w:tr w:rsidRPr="00130268" w:rsidR="00DA326E" w:rsidTr="00260494"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Projekta izstrādē iesaistītās institūcijas</w:t>
            </w:r>
            <w:r w:rsidRPr="00130268" w:rsidR="00A1552F">
              <w:rPr>
                <w:rFonts w:ascii="Times New Roman" w:hAnsi="Times New Roman" w:eastAsia="Times New Roman" w:cs="Times New Roman"/>
                <w:sz w:val="24"/>
                <w:szCs w:val="24"/>
                <w:lang w:eastAsia="lv-LV"/>
              </w:rPr>
              <w:t xml:space="preserve"> 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130268" w:rsidR="004D15A9" w:rsidP="001C5969" w:rsidRDefault="00F7594C" w14:paraId="09DA66A3" w14:textId="3F8FA854">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Projekts šo jomu neskar.</w:t>
            </w:r>
          </w:p>
        </w:tc>
      </w:tr>
      <w:tr w:rsidRPr="00130268" w:rsidR="00DA326E" w:rsidTr="00260494"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130268" w:rsidR="004D15A9" w:rsidP="001C5969" w:rsidRDefault="004D15A9" w14:paraId="1182056C" w14:textId="7FB9A9A6">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Nav</w:t>
            </w:r>
            <w:r w:rsidRPr="00130268" w:rsidR="000E42FD">
              <w:rPr>
                <w:rFonts w:ascii="Times New Roman" w:hAnsi="Times New Roman" w:eastAsia="Times New Roman" w:cs="Times New Roman"/>
                <w:sz w:val="24"/>
                <w:szCs w:val="24"/>
                <w:lang w:eastAsia="lv-LV"/>
              </w:rPr>
              <w:t>.</w:t>
            </w:r>
          </w:p>
        </w:tc>
      </w:tr>
      <w:tr w:rsidRPr="00130268"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130268"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ab/>
            </w:r>
          </w:p>
        </w:tc>
      </w:tr>
      <w:tr w:rsidRPr="00130268"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130268"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130268" w:rsidR="00DA326E" w:rsidTr="00260494"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Sabiedrības mērķgrupas, kuras tiesiskais regulējums ietekmē vai varētu ietekmēt</w:t>
            </w:r>
          </w:p>
        </w:tc>
        <w:tc>
          <w:tcPr>
            <w:tcW w:w="3514" w:type="pct"/>
            <w:tcBorders>
              <w:top w:val="outset" w:color="414142" w:sz="6" w:space="0"/>
              <w:left w:val="outset" w:color="414142" w:sz="6" w:space="0"/>
              <w:bottom w:val="outset" w:color="414142" w:sz="6" w:space="0"/>
              <w:right w:val="outset" w:color="414142" w:sz="6" w:space="0"/>
            </w:tcBorders>
            <w:hideMark/>
          </w:tcPr>
          <w:p w:rsidRPr="00130268" w:rsidR="004D15A9" w:rsidP="001C5969" w:rsidRDefault="0046388D" w14:paraId="776FD103" w14:textId="375E7808">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Fiziskās un juridiskās personas, pret kurām uzsākts administratīvo pārkāpumu process, kā arī citas personas, kurām ir procesuālais statuss administratīvā pārkāpuma lietā.</w:t>
            </w:r>
          </w:p>
          <w:p w:rsidRPr="00130268" w:rsidR="0046388D" w:rsidP="001C5969" w:rsidRDefault="0046388D" w14:paraId="674A68B1" w14:textId="3E2FA20D">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Iestādes un amatpersonas, kas veic administratīvo pārkāpumu procesu.</w:t>
            </w:r>
          </w:p>
        </w:tc>
      </w:tr>
      <w:tr w:rsidRPr="00130268" w:rsidR="00DA326E" w:rsidTr="00260494"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130268" w:rsidR="004D15A9" w:rsidP="001C5969" w:rsidRDefault="0046388D" w14:paraId="12DBBFF5" w14:textId="661CB4B9">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Projekts šo jomu neskar.</w:t>
            </w:r>
          </w:p>
        </w:tc>
      </w:tr>
      <w:tr w:rsidRPr="00130268" w:rsidR="00DA326E" w:rsidTr="00260494"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3.</w:t>
            </w:r>
          </w:p>
        </w:tc>
        <w:tc>
          <w:tcPr>
            <w:tcW w:w="1287" w:type="pct"/>
            <w:tcBorders>
              <w:top w:val="outset" w:color="414142" w:sz="6" w:space="0"/>
              <w:left w:val="outset" w:color="414142" w:sz="6" w:space="0"/>
              <w:bottom w:val="outset" w:color="414142" w:sz="6" w:space="0"/>
              <w:right w:val="outset" w:color="414142" w:sz="6" w:space="0"/>
            </w:tcBorders>
            <w:hideMark/>
          </w:tcPr>
          <w:p w:rsidRPr="00130268"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130268" w:rsidR="004D15A9" w:rsidP="001C5969" w:rsidRDefault="0046388D" w14:paraId="5D564945" w14:textId="75C88CAB">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Projekts šo jomu neskar.</w:t>
            </w:r>
          </w:p>
        </w:tc>
      </w:tr>
      <w:tr w:rsidRPr="00130268" w:rsidR="00DA326E" w:rsidTr="00260494"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130268"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130268"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130268" w:rsidR="00A1552F" w:rsidP="001C5969" w:rsidRDefault="0046388D" w14:paraId="0C5B7775" w14:textId="318DEFA8">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Projekts šo jomu neskar.</w:t>
            </w:r>
          </w:p>
        </w:tc>
      </w:tr>
      <w:tr w:rsidRPr="00130268" w:rsidR="00DA326E" w:rsidTr="00260494"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130268"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5</w:t>
            </w:r>
            <w:r w:rsidRPr="00130268" w:rsidR="004D15A9">
              <w:rPr>
                <w:rFonts w:ascii="Times New Roman" w:hAnsi="Times New Roman" w:eastAsia="Times New Roman" w:cs="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130268"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130268" w:rsidR="004D15A9" w:rsidP="001C5969" w:rsidRDefault="004D15A9" w14:paraId="5CC17AB0" w14:textId="1E53425E">
            <w:pPr>
              <w:spacing w:after="0" w:line="240" w:lineRule="auto"/>
              <w:jc w:val="both"/>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Nav</w:t>
            </w:r>
            <w:r w:rsidRPr="00130268" w:rsidR="000E42FD">
              <w:rPr>
                <w:rFonts w:ascii="Times New Roman" w:hAnsi="Times New Roman" w:eastAsia="Times New Roman" w:cs="Times New Roman"/>
                <w:sz w:val="24"/>
                <w:szCs w:val="24"/>
                <w:lang w:eastAsia="lv-LV"/>
              </w:rPr>
              <w:t>.</w:t>
            </w:r>
          </w:p>
        </w:tc>
      </w:tr>
      <w:tr w:rsidRPr="00130268"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Pr="00130268"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130268" w:rsidR="00BC2633" w:rsidTr="0046388D"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130268"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III. Tiesību akta projekta ietekme uz valsts budžetu un pašvaldību budžetiem</w:t>
            </w:r>
          </w:p>
        </w:tc>
      </w:tr>
      <w:tr w:rsidRPr="00130268" w:rsidR="0046388D" w:rsidTr="0059057E" w14:paraId="691E9D3D"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130268" w:rsidR="0046388D" w:rsidP="00DA596D" w:rsidRDefault="0046388D" w14:paraId="53BBDD1E" w14:textId="5AA07251">
            <w:pPr>
              <w:spacing w:after="0" w:line="240" w:lineRule="auto"/>
              <w:ind w:firstLine="300"/>
              <w:jc w:val="center"/>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t>Projekts šo jomu neskar.</w:t>
            </w:r>
          </w:p>
        </w:tc>
      </w:tr>
    </w:tbl>
    <w:p w:rsidRPr="00130268"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30268"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130268"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IV. Tiesību akta projekta ietekme uz spēkā esošo tiesību normu sistēmu</w:t>
            </w:r>
          </w:p>
        </w:tc>
      </w:tr>
      <w:tr w:rsidRPr="00130268" w:rsidR="0046388D" w:rsidTr="004D15A9" w14:paraId="7C93F5C6"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130268" w:rsidR="0046388D" w:rsidP="00DA596D" w:rsidRDefault="0046388D" w14:paraId="56184821" w14:textId="092E848A">
            <w:pPr>
              <w:spacing w:after="0" w:line="240" w:lineRule="auto"/>
              <w:ind w:firstLine="300"/>
              <w:jc w:val="center"/>
              <w:rPr>
                <w:rFonts w:ascii="Times New Roman" w:hAnsi="Times New Roman" w:eastAsia="Times New Roman" w:cs="Times New Roman"/>
                <w:sz w:val="24"/>
                <w:szCs w:val="24"/>
                <w:lang w:eastAsia="lv-LV"/>
              </w:rPr>
            </w:pPr>
            <w:r w:rsidRPr="00130268">
              <w:rPr>
                <w:rFonts w:ascii="Times New Roman" w:hAnsi="Times New Roman" w:eastAsia="Times New Roman" w:cs="Times New Roman"/>
                <w:sz w:val="24"/>
                <w:szCs w:val="24"/>
                <w:lang w:eastAsia="lv-LV"/>
              </w:rPr>
              <w:lastRenderedPageBreak/>
              <w:t>Projekts šo jomu neskar.</w:t>
            </w:r>
          </w:p>
        </w:tc>
      </w:tr>
    </w:tbl>
    <w:p w:rsidRPr="00130268"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30268"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130268"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V. Tiesību akta projekta atbilstība Latvijas Republikas starptautiskajām saistībām</w:t>
            </w:r>
          </w:p>
        </w:tc>
      </w:tr>
      <w:tr w:rsidRPr="00130268" w:rsidR="0046388D" w:rsidTr="001C5969" w14:paraId="497E934A"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130268" w:rsidR="0046388D" w:rsidP="00DA596D" w:rsidRDefault="0046388D" w14:paraId="57754901" w14:textId="45D6F9C1">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sz w:val="24"/>
                <w:szCs w:val="24"/>
                <w:lang w:eastAsia="lv-LV"/>
              </w:rPr>
              <w:t>Projekts šo jomu neskar.</w:t>
            </w:r>
          </w:p>
        </w:tc>
      </w:tr>
    </w:tbl>
    <w:p w:rsidRPr="00130268"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30268"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130268"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VI. Sabiedrības līdzdalība un komunikācijas aktivitātes</w:t>
            </w:r>
          </w:p>
        </w:tc>
      </w:tr>
      <w:tr w:rsidRPr="00130268" w:rsidR="0046388D" w:rsidTr="004D15A9" w14:paraId="7B168879"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tcPr>
          <w:p w:rsidRPr="00130268" w:rsidR="0046388D" w:rsidP="00DA596D" w:rsidRDefault="0046388D" w14:paraId="7C8E5317" w14:textId="28C4CEED">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sz w:val="24"/>
                <w:szCs w:val="24"/>
                <w:lang w:eastAsia="lv-LV"/>
              </w:rPr>
              <w:t>Projekts šo jomu neskar.</w:t>
            </w:r>
          </w:p>
        </w:tc>
      </w:tr>
    </w:tbl>
    <w:p w:rsidRPr="00130268"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30268" w:rsidR="00BC2633" w:rsidTr="004D15A9" w14:paraId="052FAB11"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130268"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b/>
                <w:bCs/>
                <w:sz w:val="24"/>
                <w:szCs w:val="24"/>
                <w:lang w:eastAsia="lv-LV"/>
              </w:rPr>
              <w:t>VII. Tiesību akta projekta izpildes nodrošināšana un tās ietekme uz institūcijām</w:t>
            </w:r>
          </w:p>
        </w:tc>
      </w:tr>
      <w:tr w:rsidRPr="00130268" w:rsidR="0046388D" w:rsidTr="004D15A9" w14:paraId="05A6F5F5"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tcPr>
          <w:p w:rsidRPr="00130268" w:rsidR="0046388D" w:rsidP="00DA596D" w:rsidRDefault="0046388D" w14:paraId="3334A4E7" w14:textId="7CC6DB88">
            <w:pPr>
              <w:spacing w:after="0" w:line="240" w:lineRule="auto"/>
              <w:ind w:firstLine="300"/>
              <w:jc w:val="center"/>
              <w:rPr>
                <w:rFonts w:ascii="Times New Roman" w:hAnsi="Times New Roman" w:eastAsia="Times New Roman" w:cs="Times New Roman"/>
                <w:b/>
                <w:bCs/>
                <w:sz w:val="24"/>
                <w:szCs w:val="24"/>
                <w:lang w:eastAsia="lv-LV"/>
              </w:rPr>
            </w:pPr>
            <w:r w:rsidRPr="00130268">
              <w:rPr>
                <w:rFonts w:ascii="Times New Roman" w:hAnsi="Times New Roman" w:eastAsia="Times New Roman" w:cs="Times New Roman"/>
                <w:sz w:val="24"/>
                <w:szCs w:val="24"/>
                <w:lang w:eastAsia="lv-LV"/>
              </w:rPr>
              <w:t>Projekts šo jomu neskar.</w:t>
            </w:r>
          </w:p>
        </w:tc>
      </w:tr>
    </w:tbl>
    <w:p w:rsidRPr="00130268" w:rsidR="004D15A9" w:rsidP="00DA596D" w:rsidRDefault="004D15A9" w14:paraId="3E8EDA78" w14:textId="77777777">
      <w:pPr>
        <w:spacing w:after="0" w:line="240" w:lineRule="auto"/>
        <w:rPr>
          <w:rFonts w:ascii="Times New Roman" w:hAnsi="Times New Roman" w:cs="Times New Roman"/>
          <w:sz w:val="24"/>
          <w:szCs w:val="24"/>
        </w:rPr>
      </w:pPr>
    </w:p>
    <w:p w:rsidRPr="00130268" w:rsidR="004D15A9" w:rsidP="00DA596D" w:rsidRDefault="004D15A9" w14:paraId="09601154" w14:textId="77777777">
      <w:pPr>
        <w:pStyle w:val="StyleRight"/>
        <w:spacing w:after="0"/>
        <w:ind w:firstLine="0"/>
        <w:jc w:val="both"/>
        <w:rPr>
          <w:sz w:val="24"/>
          <w:szCs w:val="24"/>
        </w:rPr>
      </w:pPr>
      <w:r w:rsidRPr="00130268">
        <w:rPr>
          <w:sz w:val="24"/>
          <w:szCs w:val="24"/>
        </w:rPr>
        <w:t>Iesniedzējs:</w:t>
      </w:r>
    </w:p>
    <w:p w:rsidRPr="00130268" w:rsidR="004D15A9" w:rsidP="00DA596D" w:rsidRDefault="0046388D" w14:paraId="45856DED" w14:textId="229B7DB7">
      <w:pPr>
        <w:pStyle w:val="StyleRight"/>
        <w:spacing w:after="0"/>
        <w:ind w:firstLine="0"/>
        <w:jc w:val="both"/>
        <w:rPr>
          <w:sz w:val="24"/>
          <w:szCs w:val="24"/>
        </w:rPr>
      </w:pPr>
      <w:r w:rsidRPr="00130268">
        <w:rPr>
          <w:sz w:val="24"/>
          <w:szCs w:val="24"/>
        </w:rPr>
        <w:t>tieslietu ministrs</w:t>
      </w:r>
      <w:r w:rsidRPr="00130268" w:rsidR="004D15A9">
        <w:rPr>
          <w:sz w:val="24"/>
          <w:szCs w:val="24"/>
        </w:rPr>
        <w:tab/>
      </w:r>
      <w:r w:rsidRPr="00130268" w:rsidR="004D15A9">
        <w:rPr>
          <w:sz w:val="24"/>
          <w:szCs w:val="24"/>
        </w:rPr>
        <w:tab/>
      </w:r>
      <w:r w:rsidRPr="00130268" w:rsidR="004D15A9">
        <w:rPr>
          <w:sz w:val="24"/>
          <w:szCs w:val="24"/>
        </w:rPr>
        <w:tab/>
      </w:r>
      <w:r w:rsidRPr="00130268" w:rsidR="004D15A9">
        <w:rPr>
          <w:sz w:val="24"/>
          <w:szCs w:val="24"/>
        </w:rPr>
        <w:tab/>
      </w:r>
      <w:r w:rsidRPr="00130268" w:rsidR="004D15A9">
        <w:rPr>
          <w:sz w:val="24"/>
          <w:szCs w:val="24"/>
        </w:rPr>
        <w:tab/>
      </w:r>
      <w:r w:rsidRPr="00130268" w:rsidR="004D15A9">
        <w:rPr>
          <w:sz w:val="24"/>
          <w:szCs w:val="24"/>
        </w:rPr>
        <w:tab/>
      </w:r>
      <w:r w:rsidRPr="00130268" w:rsidR="004D15A9">
        <w:rPr>
          <w:sz w:val="24"/>
          <w:szCs w:val="24"/>
        </w:rPr>
        <w:tab/>
      </w:r>
      <w:r w:rsidRPr="00130268" w:rsidR="00BF327D">
        <w:rPr>
          <w:sz w:val="24"/>
          <w:szCs w:val="24"/>
        </w:rPr>
        <w:tab/>
      </w:r>
      <w:r w:rsidRPr="00130268">
        <w:rPr>
          <w:sz w:val="24"/>
          <w:szCs w:val="24"/>
        </w:rPr>
        <w:t>Jānis Bordāns</w:t>
      </w:r>
    </w:p>
    <w:p w:rsidRPr="00130268" w:rsidR="004D15A9" w:rsidP="00DA596D" w:rsidRDefault="004D15A9" w14:paraId="2AD6EF98" w14:textId="3D0AD788">
      <w:pPr>
        <w:pStyle w:val="StyleRight"/>
        <w:spacing w:after="0"/>
        <w:ind w:firstLine="0"/>
        <w:jc w:val="both"/>
        <w:rPr>
          <w:sz w:val="24"/>
          <w:szCs w:val="24"/>
        </w:rPr>
      </w:pPr>
    </w:p>
    <w:p w:rsidRPr="00130268" w:rsidR="003A2A0B" w:rsidP="00DA596D" w:rsidRDefault="003A2A0B" w14:paraId="21E4DA6B" w14:textId="77777777">
      <w:pPr>
        <w:pStyle w:val="StyleRight"/>
        <w:spacing w:after="0"/>
        <w:ind w:firstLine="0"/>
        <w:jc w:val="both"/>
        <w:rPr>
          <w:sz w:val="22"/>
          <w:szCs w:val="22"/>
        </w:rPr>
      </w:pPr>
    </w:p>
    <w:p w:rsidRPr="00130268" w:rsidR="00BC2633" w:rsidP="00BC2633" w:rsidRDefault="0046388D" w14:paraId="639C0679" w14:textId="696C505E">
      <w:pPr>
        <w:spacing w:after="0" w:line="240" w:lineRule="auto"/>
        <w:rPr>
          <w:rFonts w:ascii="Times New Roman" w:hAnsi="Times New Roman" w:cs="Times New Roman"/>
        </w:rPr>
      </w:pPr>
      <w:r w:rsidRPr="00130268">
        <w:rPr>
          <w:rFonts w:ascii="Times New Roman" w:hAnsi="Times New Roman" w:cs="Times New Roman"/>
        </w:rPr>
        <w:t>Žvīgure</w:t>
      </w:r>
      <w:r w:rsidRPr="00130268" w:rsidR="00BC2633">
        <w:rPr>
          <w:rFonts w:ascii="Times New Roman" w:hAnsi="Times New Roman" w:cs="Times New Roman"/>
        </w:rPr>
        <w:t xml:space="preserve"> 67036</w:t>
      </w:r>
      <w:r w:rsidRPr="00130268">
        <w:rPr>
          <w:rFonts w:ascii="Times New Roman" w:hAnsi="Times New Roman" w:cs="Times New Roman"/>
        </w:rPr>
        <w:t>906</w:t>
      </w:r>
    </w:p>
    <w:p w:rsidRPr="00130268" w:rsidR="00BC2633" w:rsidP="00BC2633" w:rsidRDefault="0046388D" w14:paraId="73B1345C" w14:textId="68FB877D">
      <w:pPr>
        <w:spacing w:after="0" w:line="240" w:lineRule="auto"/>
        <w:rPr>
          <w:rFonts w:ascii="Times New Roman" w:hAnsi="Times New Roman" w:cs="Times New Roman"/>
        </w:rPr>
      </w:pPr>
      <w:r w:rsidRPr="00130268">
        <w:rPr>
          <w:rFonts w:ascii="Times New Roman" w:hAnsi="Times New Roman" w:cs="Times New Roman"/>
        </w:rPr>
        <w:t>Guna.Zvigure</w:t>
      </w:r>
      <w:r w:rsidRPr="00130268" w:rsidR="00BC2633">
        <w:rPr>
          <w:rFonts w:ascii="Times New Roman" w:hAnsi="Times New Roman" w:cs="Times New Roman"/>
        </w:rPr>
        <w:t>@tm.gov.lv</w:t>
      </w:r>
    </w:p>
    <w:p w:rsidRPr="00130268" w:rsidR="0042645D" w:rsidP="00AB6562" w:rsidRDefault="0042645D" w14:paraId="2CED18FC" w14:textId="77777777">
      <w:pPr>
        <w:spacing w:after="0" w:line="240" w:lineRule="auto"/>
        <w:rPr>
          <w:rFonts w:ascii="Times New Roman" w:hAnsi="Times New Roman" w:cs="Times New Roman"/>
          <w:color w:val="C00000"/>
        </w:rPr>
      </w:pPr>
    </w:p>
    <w:sectPr w:rsidRPr="00130268" w:rsidR="0042645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0D5604CA" w:rsidR="004D15A9" w:rsidRPr="002D1EEA" w:rsidRDefault="002D1EEA" w:rsidP="002D1EEA">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Pr="0042645D">
      <w:rPr>
        <w:rFonts w:ascii="Times New Roman" w:hAnsi="Times New Roman" w:cs="Times New Roman"/>
        <w:sz w:val="20"/>
        <w:szCs w:val="20"/>
      </w:rPr>
      <w:fldChar w:fldCharType="end"/>
    </w:r>
    <w:r>
      <w:rPr>
        <w:rFonts w:ascii="Times New Roman" w:hAnsi="Times New Roman" w:cs="Times New Roman"/>
        <w:sz w:val="20"/>
        <w:szCs w:val="20"/>
      </w:rPr>
      <w:t>251119_grozijumsAAL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C96C482"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Pr="0042645D">
      <w:rPr>
        <w:rFonts w:ascii="Times New Roman" w:hAnsi="Times New Roman" w:cs="Times New Roman"/>
        <w:sz w:val="20"/>
        <w:szCs w:val="20"/>
      </w:rPr>
      <w:fldChar w:fldCharType="end"/>
    </w:r>
    <w:r w:rsidR="002D1EEA">
      <w:rPr>
        <w:rFonts w:ascii="Times New Roman" w:hAnsi="Times New Roman" w:cs="Times New Roman"/>
        <w:sz w:val="20"/>
        <w:szCs w:val="20"/>
      </w:rPr>
      <w:t>251119_grozijumsAAL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629"/>
    <w:multiLevelType w:val="hybridMultilevel"/>
    <w:tmpl w:val="23F8657A"/>
    <w:lvl w:ilvl="0" w:tplc="63926084">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770FE"/>
    <w:rsid w:val="00084207"/>
    <w:rsid w:val="000E3461"/>
    <w:rsid w:val="000E42FD"/>
    <w:rsid w:val="00101CD5"/>
    <w:rsid w:val="00130268"/>
    <w:rsid w:val="001660AC"/>
    <w:rsid w:val="001C5969"/>
    <w:rsid w:val="001F68D7"/>
    <w:rsid w:val="00220682"/>
    <w:rsid w:val="00260494"/>
    <w:rsid w:val="002D1EEA"/>
    <w:rsid w:val="002F0D51"/>
    <w:rsid w:val="0034766F"/>
    <w:rsid w:val="003803BC"/>
    <w:rsid w:val="003922B0"/>
    <w:rsid w:val="003A2A0B"/>
    <w:rsid w:val="0042645D"/>
    <w:rsid w:val="0043541A"/>
    <w:rsid w:val="00461275"/>
    <w:rsid w:val="0046388D"/>
    <w:rsid w:val="004C3B12"/>
    <w:rsid w:val="004D15A9"/>
    <w:rsid w:val="00515CEE"/>
    <w:rsid w:val="005618DD"/>
    <w:rsid w:val="0056459F"/>
    <w:rsid w:val="0059057E"/>
    <w:rsid w:val="005C0266"/>
    <w:rsid w:val="005D4E8A"/>
    <w:rsid w:val="00612A92"/>
    <w:rsid w:val="006641E1"/>
    <w:rsid w:val="007047F3"/>
    <w:rsid w:val="0073730D"/>
    <w:rsid w:val="007C66CC"/>
    <w:rsid w:val="007C76FD"/>
    <w:rsid w:val="0081203F"/>
    <w:rsid w:val="00841836"/>
    <w:rsid w:val="008826E9"/>
    <w:rsid w:val="008E3B04"/>
    <w:rsid w:val="008E4E93"/>
    <w:rsid w:val="008E78B2"/>
    <w:rsid w:val="009232B5"/>
    <w:rsid w:val="00964EA7"/>
    <w:rsid w:val="0097690A"/>
    <w:rsid w:val="00997954"/>
    <w:rsid w:val="00A1552F"/>
    <w:rsid w:val="00AB6562"/>
    <w:rsid w:val="00B81C6E"/>
    <w:rsid w:val="00B83C87"/>
    <w:rsid w:val="00BB1F46"/>
    <w:rsid w:val="00BC2633"/>
    <w:rsid w:val="00BF327D"/>
    <w:rsid w:val="00BF3A34"/>
    <w:rsid w:val="00C6383D"/>
    <w:rsid w:val="00CC3C97"/>
    <w:rsid w:val="00D017F6"/>
    <w:rsid w:val="00D1107A"/>
    <w:rsid w:val="00D14953"/>
    <w:rsid w:val="00D313D5"/>
    <w:rsid w:val="00DA326E"/>
    <w:rsid w:val="00DA52AC"/>
    <w:rsid w:val="00DA596D"/>
    <w:rsid w:val="00DE78C6"/>
    <w:rsid w:val="00E44C94"/>
    <w:rsid w:val="00E557CC"/>
    <w:rsid w:val="00E5586E"/>
    <w:rsid w:val="00E9181C"/>
    <w:rsid w:val="00ED573E"/>
    <w:rsid w:val="00F1094D"/>
    <w:rsid w:val="00F20BD6"/>
    <w:rsid w:val="00F7594C"/>
    <w:rsid w:val="00F91583"/>
    <w:rsid w:val="00FB2959"/>
    <w:rsid w:val="00FD0206"/>
    <w:rsid w:val="00FE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basedOn w:val="Parasts"/>
    <w:next w:val="Parasts"/>
    <w:uiPriority w:val="1"/>
    <w:qFormat/>
    <w:rsid w:val="00FE3E2D"/>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rsid w:val="008E3B04"/>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BBA6-E3B8-4EDF-AF98-686C8365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7305</Words>
  <Characters>4164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Likumprojekta “Grozījums Administratīvās atbildības likumā” sākotnējās ietekmes novērtējuma ziņojums (anotācija)</vt:lpstr>
    </vt:vector>
  </TitlesOfParts>
  <Company>Tieslietu ministrija</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Administratīvās atbildības likumā” sākotnējās ietekmes novērtējuma ziņojums (anotācija)</dc:title>
  <dc:subject>Anotācija</dc:subject>
  <dc:creator>Guna Žvīgure</dc:creator>
  <dc:description>67036906, Guna.Zvigure@tm.gov.lv</dc:description>
  <cp:lastModifiedBy>Guna Žvīgure</cp:lastModifiedBy>
  <cp:revision>16</cp:revision>
  <cp:lastPrinted>2013-12-16T08:57:00Z</cp:lastPrinted>
  <dcterms:created xsi:type="dcterms:W3CDTF">2019-11-25T14:23:00Z</dcterms:created>
  <dcterms:modified xsi:type="dcterms:W3CDTF">2019-11-26T05:31:00Z</dcterms:modified>
</cp:coreProperties>
</file>