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42B84" w:rsidR="000D1E58" w:rsidP="00547015" w:rsidRDefault="00592AC3" w14:paraId="21FD97CA" w14:textId="77777777">
      <w:pPr>
        <w:spacing w:after="0" w:line="240" w:lineRule="auto"/>
        <w:jc w:val="center"/>
        <w:rPr>
          <w:rFonts w:ascii="Times New Roman" w:hAnsi="Times New Roman"/>
          <w:b/>
          <w:sz w:val="24"/>
        </w:rPr>
      </w:pPr>
      <w:r w:rsidRPr="00D42B84">
        <w:rPr>
          <w:rFonts w:ascii="Times New Roman" w:hAnsi="Times New Roman"/>
          <w:b/>
          <w:sz w:val="24"/>
        </w:rPr>
        <w:t>Ministru kabineta noteikumu projekt</w:t>
      </w:r>
      <w:r w:rsidRPr="00D42B84" w:rsidR="005247AA">
        <w:rPr>
          <w:rFonts w:ascii="Times New Roman" w:hAnsi="Times New Roman"/>
          <w:b/>
          <w:sz w:val="24"/>
        </w:rPr>
        <w:t>a</w:t>
      </w:r>
    </w:p>
    <w:p w:rsidRPr="00D42B84" w:rsidR="00592AC3" w:rsidP="00547015" w:rsidRDefault="005247AA" w14:paraId="18B4E339" w14:textId="77777777">
      <w:pPr>
        <w:spacing w:after="0" w:line="240" w:lineRule="auto"/>
        <w:jc w:val="center"/>
        <w:rPr>
          <w:rFonts w:ascii="Times New Roman" w:hAnsi="Times New Roman" w:eastAsia="Times New Roman" w:cs="Times New Roman"/>
          <w:b/>
          <w:bCs/>
          <w:sz w:val="24"/>
          <w:szCs w:val="24"/>
          <w:lang w:eastAsia="lv-LV"/>
        </w:rPr>
      </w:pPr>
      <w:r w:rsidRPr="00D42B84">
        <w:rPr>
          <w:rFonts w:ascii="Times New Roman" w:hAnsi="Times New Roman" w:eastAsia="Times New Roman" w:cs="Times New Roman"/>
          <w:b/>
          <w:bCs/>
          <w:sz w:val="24"/>
          <w:szCs w:val="24"/>
          <w:lang w:eastAsia="lv-LV"/>
        </w:rPr>
        <w:t>"</w:t>
      </w:r>
      <w:r w:rsidRPr="00D42B84" w:rsidR="00592AC3">
        <w:rPr>
          <w:rFonts w:ascii="Times New Roman" w:hAnsi="Times New Roman" w:eastAsia="Times New Roman" w:cs="Times New Roman"/>
          <w:b/>
          <w:bCs/>
          <w:sz w:val="24"/>
          <w:szCs w:val="24"/>
          <w:lang w:eastAsia="lv-LV"/>
        </w:rPr>
        <w:t>Adresācijas noteikumi</w:t>
      </w:r>
      <w:r w:rsidRPr="00D42B84">
        <w:rPr>
          <w:rFonts w:ascii="Times New Roman" w:hAnsi="Times New Roman" w:eastAsia="Times New Roman" w:cs="Times New Roman"/>
          <w:b/>
          <w:bCs/>
          <w:sz w:val="24"/>
          <w:szCs w:val="24"/>
          <w:lang w:eastAsia="lv-LV"/>
        </w:rPr>
        <w:t>"</w:t>
      </w:r>
    </w:p>
    <w:p w:rsidRPr="00D42B84" w:rsidR="000D1E58" w:rsidP="00547015" w:rsidRDefault="000D1E58" w14:paraId="6E7DC195" w14:textId="77777777">
      <w:pPr>
        <w:spacing w:after="0" w:line="240" w:lineRule="auto"/>
        <w:jc w:val="center"/>
        <w:rPr>
          <w:rFonts w:ascii="Times New Roman" w:hAnsi="Times New Roman" w:eastAsia="Calibri" w:cs="Times New Roman"/>
          <w:b/>
          <w:sz w:val="24"/>
          <w:szCs w:val="24"/>
        </w:rPr>
      </w:pPr>
      <w:r w:rsidRPr="00D42B84">
        <w:rPr>
          <w:rFonts w:ascii="Times New Roman" w:hAnsi="Times New Roman" w:eastAsia="Times New Roman" w:cs="Times New Roman"/>
          <w:b/>
          <w:bCs/>
          <w:sz w:val="24"/>
          <w:szCs w:val="24"/>
          <w:lang w:eastAsia="lv-LV"/>
        </w:rPr>
        <w:t>sākotnējās ietekmes novērtējuma ziņojums (anotācija</w:t>
      </w:r>
      <w:r w:rsidRPr="00D42B84">
        <w:rPr>
          <w:rFonts w:ascii="Times New Roman" w:hAnsi="Times New Roman" w:eastAsia="Calibri" w:cs="Times New Roman"/>
          <w:b/>
          <w:sz w:val="24"/>
          <w:szCs w:val="24"/>
        </w:rPr>
        <w:t>)</w:t>
      </w:r>
    </w:p>
    <w:p w:rsidRPr="00D42B84" w:rsidR="0043582B" w:rsidP="00547015" w:rsidRDefault="0043582B" w14:paraId="69785857"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15"/>
      </w:tblGrid>
      <w:tr w:rsidRPr="00D42B84" w:rsidR="004455B0" w:rsidTr="00C95283" w14:paraId="1FC2C703" w14:textId="77777777">
        <w:tc>
          <w:tcPr>
            <w:tcW w:w="5000"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48E1F6B8" w14:textId="77777777">
            <w:pPr>
              <w:spacing w:after="0" w:line="240" w:lineRule="auto"/>
              <w:jc w:val="center"/>
              <w:rPr>
                <w:rFonts w:ascii="Times New Roman" w:hAnsi="Times New Roman" w:eastAsia="Times New Roman" w:cs="Times New Roman"/>
                <w:b/>
                <w:iCs/>
                <w:sz w:val="24"/>
                <w:szCs w:val="24"/>
              </w:rPr>
            </w:pPr>
            <w:r w:rsidRPr="00D42B84">
              <w:rPr>
                <w:rFonts w:ascii="Times New Roman" w:hAnsi="Times New Roman" w:eastAsia="Times New Roman" w:cs="Times New Roman"/>
                <w:b/>
                <w:iCs/>
                <w:sz w:val="24"/>
                <w:szCs w:val="24"/>
              </w:rPr>
              <w:t>Tiesību akta projekta anotācijas kopsavilkums</w:t>
            </w:r>
          </w:p>
        </w:tc>
      </w:tr>
      <w:tr w:rsidRPr="00D42B84" w:rsidR="00964B6F" w:rsidTr="00574D8C" w14:paraId="43F58F15" w14:textId="77777777">
        <w:tc>
          <w:tcPr>
            <w:tcW w:w="1791" w:type="pct"/>
            <w:tcBorders>
              <w:top w:val="single" w:color="auto" w:sz="4" w:space="0"/>
              <w:left w:val="single" w:color="auto" w:sz="4" w:space="0"/>
              <w:bottom w:val="single" w:color="auto" w:sz="4" w:space="0"/>
              <w:right w:val="single" w:color="auto" w:sz="4" w:space="0"/>
            </w:tcBorders>
            <w:shd w:val="clear" w:color="auto" w:fill="FFFFFF"/>
            <w:hideMark/>
          </w:tcPr>
          <w:p w:rsidRPr="00D42B84" w:rsidR="00C9499C" w:rsidP="00547015" w:rsidRDefault="00C9499C" w14:paraId="0E599396" w14:textId="77777777">
            <w:pPr>
              <w:spacing w:after="0" w:line="240" w:lineRule="auto"/>
              <w:jc w:val="both"/>
              <w:rPr>
                <w:rFonts w:ascii="Times New Roman" w:hAnsi="Times New Roman" w:eastAsia="Times New Roman" w:cs="Times New Roman"/>
                <w:iCs/>
                <w:sz w:val="24"/>
                <w:szCs w:val="24"/>
              </w:rPr>
            </w:pPr>
            <w:r w:rsidRPr="00D42B84">
              <w:rPr>
                <w:rFonts w:ascii="Times New Roman" w:hAnsi="Times New Roman" w:eastAsia="Times New Roman" w:cs="Times New Roman"/>
                <w:iCs/>
                <w:sz w:val="24"/>
                <w:szCs w:val="24"/>
              </w:rPr>
              <w:t>Mērķis, risinājums un projekta spēkā stāšanās laiks (500 zīmes bez atstarpēm)</w:t>
            </w:r>
          </w:p>
        </w:tc>
        <w:tc>
          <w:tcPr>
            <w:tcW w:w="3209" w:type="pct"/>
            <w:tcBorders>
              <w:top w:val="single" w:color="auto" w:sz="4" w:space="0"/>
              <w:left w:val="single" w:color="auto" w:sz="4" w:space="0"/>
              <w:bottom w:val="single" w:color="auto" w:sz="4" w:space="0"/>
              <w:right w:val="single" w:color="auto" w:sz="4" w:space="0"/>
            </w:tcBorders>
            <w:shd w:val="clear" w:color="auto" w:fill="FFFFFF"/>
            <w:hideMark/>
          </w:tcPr>
          <w:p w:rsidRPr="00D42B84" w:rsidR="00C9499C" w:rsidP="004133E3" w:rsidRDefault="00561728" w14:paraId="1D7F9EA3" w14:textId="6D509C48">
            <w:pPr>
              <w:spacing w:after="0" w:line="240" w:lineRule="auto"/>
              <w:ind w:firstLine="275"/>
              <w:jc w:val="both"/>
              <w:rPr>
                <w:rFonts w:ascii="Times New Roman" w:hAnsi="Times New Roman" w:eastAsia="Times New Roman" w:cs="Times New Roman"/>
                <w:i/>
                <w:iCs/>
                <w:sz w:val="24"/>
                <w:szCs w:val="24"/>
              </w:rPr>
            </w:pPr>
            <w:r w:rsidRPr="00D42B84">
              <w:rPr>
                <w:rFonts w:ascii="Times New Roman" w:hAnsi="Times New Roman" w:eastAsia="Times New Roman" w:cs="Times New Roman"/>
                <w:sz w:val="24"/>
                <w:szCs w:val="24"/>
              </w:rPr>
              <w:t xml:space="preserve">Projekta mērķis ir </w:t>
            </w:r>
            <w:r w:rsidRPr="00D42B84" w:rsidR="008573C3">
              <w:rPr>
                <w:rFonts w:ascii="Times New Roman" w:hAnsi="Times New Roman" w:eastAsia="Times New Roman" w:cs="Times New Roman"/>
                <w:sz w:val="24"/>
                <w:szCs w:val="24"/>
              </w:rPr>
              <w:t>pilnveidot adrešu piešķiršanas, kā arī Valsts adrešu reģistra informācijas sistēmas datu</w:t>
            </w:r>
            <w:r w:rsidRPr="00D42B84" w:rsidR="001F311D">
              <w:rPr>
                <w:rFonts w:ascii="Times New Roman" w:hAnsi="Times New Roman" w:eastAsia="Times New Roman" w:cs="Times New Roman"/>
                <w:sz w:val="24"/>
                <w:szCs w:val="24"/>
              </w:rPr>
              <w:t xml:space="preserve"> (turpmāk – adrešu dati)</w:t>
            </w:r>
            <w:r w:rsidRPr="00D42B84" w:rsidR="008573C3">
              <w:rPr>
                <w:rFonts w:ascii="Times New Roman" w:hAnsi="Times New Roman" w:eastAsia="Times New Roman" w:cs="Times New Roman"/>
                <w:sz w:val="24"/>
                <w:szCs w:val="24"/>
              </w:rPr>
              <w:t xml:space="preserve"> </w:t>
            </w:r>
            <w:r w:rsidRPr="00D42B84" w:rsidR="00347EEC">
              <w:rPr>
                <w:rFonts w:ascii="Times New Roman" w:hAnsi="Times New Roman" w:eastAsia="Times New Roman" w:cs="Times New Roman"/>
                <w:sz w:val="24"/>
                <w:szCs w:val="24"/>
              </w:rPr>
              <w:t xml:space="preserve">pieprasīšanas un izsniegšanas kārtību. </w:t>
            </w:r>
            <w:r w:rsidRPr="00D42B84" w:rsidR="00B637D3">
              <w:rPr>
                <w:rFonts w:ascii="Times New Roman" w:hAnsi="Times New Roman" w:eastAsia="Times New Roman" w:cs="Times New Roman"/>
                <w:sz w:val="24"/>
                <w:szCs w:val="24"/>
              </w:rPr>
              <w:t>Projekts</w:t>
            </w:r>
            <w:r w:rsidRPr="00D42B84" w:rsidR="00E1756B">
              <w:rPr>
                <w:rFonts w:ascii="Times New Roman" w:hAnsi="Times New Roman" w:eastAsia="Times New Roman" w:cs="Times New Roman"/>
                <w:sz w:val="24"/>
                <w:szCs w:val="24"/>
              </w:rPr>
              <w:t xml:space="preserve"> </w:t>
            </w:r>
            <w:r w:rsidRPr="00D42B84" w:rsidR="00B637D3">
              <w:rPr>
                <w:rFonts w:ascii="Times New Roman" w:hAnsi="Times New Roman" w:eastAsia="Times New Roman" w:cs="Times New Roman"/>
                <w:sz w:val="24"/>
                <w:szCs w:val="24"/>
              </w:rPr>
              <w:t>stājas spēkā nākamajā dienā pēc tā izsludināšanas – publicēšanas oficiālajā izdevumā "Latvijas Vēstnesis".</w:t>
            </w:r>
          </w:p>
        </w:tc>
      </w:tr>
    </w:tbl>
    <w:p w:rsidRPr="00D42B84" w:rsidR="00C9499C" w:rsidP="00547015" w:rsidRDefault="00C9499C" w14:paraId="3E7EF77D"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D42B84" w:rsidR="004455B0" w:rsidTr="00C95283" w14:paraId="3C793BC4"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D42B84" w:rsidR="00C9499C" w:rsidP="00547015" w:rsidRDefault="00C9499C" w14:paraId="27E94E9A" w14:textId="77777777">
            <w:pPr>
              <w:spacing w:after="0" w:line="240" w:lineRule="auto"/>
              <w:jc w:val="center"/>
              <w:rPr>
                <w:rFonts w:ascii="Times New Roman" w:hAnsi="Times New Roman" w:eastAsia="Times New Roman" w:cs="Times New Roman"/>
                <w:b/>
                <w:bCs/>
                <w:sz w:val="24"/>
                <w:szCs w:val="24"/>
              </w:rPr>
            </w:pPr>
            <w:r w:rsidRPr="00D42B84">
              <w:rPr>
                <w:rFonts w:ascii="Times New Roman" w:hAnsi="Times New Roman" w:eastAsia="Times New Roman" w:cs="Times New Roman"/>
                <w:b/>
                <w:bCs/>
                <w:sz w:val="24"/>
                <w:szCs w:val="24"/>
              </w:rPr>
              <w:t>I. Tiesību akta projekta izstrādes nepieciešamība</w:t>
            </w:r>
          </w:p>
        </w:tc>
      </w:tr>
      <w:tr w:rsidRPr="00D42B84" w:rsidR="004455B0" w:rsidTr="00C95283" w14:paraId="40475B19"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9499C" w:rsidP="00547015" w:rsidRDefault="00C9499C" w14:paraId="11F6B588"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D42B84" w:rsidR="00C9499C" w:rsidP="00547015" w:rsidRDefault="00C9499C" w14:paraId="409EE864"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Pamatojums</w:t>
            </w:r>
          </w:p>
        </w:tc>
        <w:tc>
          <w:tcPr>
            <w:tcW w:w="3210" w:type="pct"/>
            <w:tcBorders>
              <w:top w:val="single" w:color="auto" w:sz="4" w:space="0"/>
              <w:left w:val="single" w:color="auto" w:sz="4" w:space="0"/>
              <w:bottom w:val="single" w:color="auto" w:sz="4" w:space="0"/>
              <w:right w:val="single" w:color="auto" w:sz="4" w:space="0"/>
            </w:tcBorders>
            <w:hideMark/>
          </w:tcPr>
          <w:p w:rsidRPr="00D42B84" w:rsidR="007A3411" w:rsidP="00547015" w:rsidRDefault="00EC76C0" w14:paraId="2B4610D5" w14:textId="77777777">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P</w:t>
            </w:r>
            <w:r w:rsidRPr="00D42B84" w:rsidR="002463EE">
              <w:rPr>
                <w:rFonts w:ascii="Times New Roman" w:hAnsi="Times New Roman" w:cs="Times New Roman"/>
                <w:sz w:val="24"/>
                <w:szCs w:val="24"/>
              </w:rPr>
              <w:t>rojekts</w:t>
            </w:r>
            <w:r w:rsidRPr="00D42B84" w:rsidR="00347EEC">
              <w:rPr>
                <w:rFonts w:ascii="Times New Roman" w:hAnsi="Times New Roman" w:cs="Times New Roman"/>
                <w:iCs/>
                <w:sz w:val="24"/>
                <w:szCs w:val="24"/>
              </w:rPr>
              <w:t xml:space="preserve"> ir izstrādāts, lai </w:t>
            </w:r>
            <w:r w:rsidRPr="00D42B84" w:rsidR="00C66817">
              <w:rPr>
                <w:rFonts w:ascii="Times New Roman" w:hAnsi="Times New Roman" w:cs="Times New Roman"/>
                <w:sz w:val="24"/>
                <w:szCs w:val="24"/>
              </w:rPr>
              <w:t>risinātu</w:t>
            </w:r>
            <w:r w:rsidRPr="00D42B84" w:rsidR="00C66817">
              <w:rPr>
                <w:rFonts w:ascii="Times New Roman" w:hAnsi="Times New Roman" w:cs="Times New Roman"/>
                <w:bCs/>
                <w:sz w:val="24"/>
                <w:szCs w:val="24"/>
              </w:rPr>
              <w:t xml:space="preserve"> </w:t>
            </w:r>
            <w:r w:rsidRPr="00D42B84" w:rsidR="00C66817">
              <w:rPr>
                <w:rFonts w:ascii="Times New Roman" w:hAnsi="Times New Roman" w:cs="Times New Roman"/>
                <w:sz w:val="24"/>
                <w:szCs w:val="24"/>
              </w:rPr>
              <w:t>Rīgas pilsētas būvvaldes 2017.</w:t>
            </w:r>
            <w:r w:rsidRPr="00D42B84" w:rsidR="005247AA">
              <w:rPr>
                <w:rFonts w:ascii="Times New Roman" w:hAnsi="Times New Roman" w:cs="Times New Roman"/>
                <w:sz w:val="24"/>
                <w:szCs w:val="24"/>
              </w:rPr>
              <w:t> </w:t>
            </w:r>
            <w:r w:rsidRPr="00D42B84" w:rsidR="00C66817">
              <w:rPr>
                <w:rFonts w:ascii="Times New Roman" w:hAnsi="Times New Roman" w:cs="Times New Roman"/>
                <w:sz w:val="24"/>
                <w:szCs w:val="24"/>
              </w:rPr>
              <w:t>gada 18.</w:t>
            </w:r>
            <w:r w:rsidRPr="00D42B84" w:rsidR="005247AA">
              <w:rPr>
                <w:rFonts w:ascii="Times New Roman" w:hAnsi="Times New Roman" w:cs="Times New Roman"/>
                <w:sz w:val="24"/>
                <w:szCs w:val="24"/>
              </w:rPr>
              <w:t> </w:t>
            </w:r>
            <w:r w:rsidRPr="00D42B84" w:rsidR="00C66817">
              <w:rPr>
                <w:rFonts w:ascii="Times New Roman" w:hAnsi="Times New Roman" w:cs="Times New Roman"/>
                <w:sz w:val="24"/>
                <w:szCs w:val="24"/>
              </w:rPr>
              <w:t xml:space="preserve">jūlija Tieslietu ministrijai adresētajā vēstulē (turpmāk – Būvvaldes vēstule) </w:t>
            </w:r>
            <w:r w:rsidRPr="00D42B84" w:rsidR="0049332A">
              <w:rPr>
                <w:rFonts w:ascii="Times New Roman" w:hAnsi="Times New Roman" w:cs="Times New Roman"/>
                <w:sz w:val="24"/>
                <w:szCs w:val="24"/>
              </w:rPr>
              <w:t xml:space="preserve">minēto </w:t>
            </w:r>
            <w:r w:rsidRPr="00D42B84" w:rsidR="00C66817">
              <w:rPr>
                <w:rFonts w:ascii="Times New Roman" w:hAnsi="Times New Roman" w:cs="Times New Roman"/>
                <w:sz w:val="24"/>
                <w:szCs w:val="24"/>
              </w:rPr>
              <w:t>problemātiku</w:t>
            </w:r>
            <w:r w:rsidRPr="00D42B84" w:rsidR="002463EE">
              <w:rPr>
                <w:rFonts w:ascii="Times New Roman" w:hAnsi="Times New Roman" w:cs="Times New Roman"/>
                <w:sz w:val="24"/>
                <w:szCs w:val="24"/>
              </w:rPr>
              <w:t xml:space="preserve"> </w:t>
            </w:r>
            <w:r w:rsidRPr="00D42B84" w:rsidR="005247AA">
              <w:rPr>
                <w:rFonts w:ascii="Times New Roman" w:hAnsi="Times New Roman" w:cs="Times New Roman"/>
                <w:sz w:val="24"/>
                <w:szCs w:val="24"/>
              </w:rPr>
              <w:t xml:space="preserve">saistībā ar </w:t>
            </w:r>
            <w:r w:rsidRPr="00D42B84" w:rsidR="00C04ACA">
              <w:rPr>
                <w:rFonts w:ascii="Times New Roman" w:hAnsi="Times New Roman" w:cs="Times New Roman"/>
                <w:sz w:val="24"/>
                <w:szCs w:val="24"/>
              </w:rPr>
              <w:t>adrešu piešķiršanu stūra ēkām, savstarpēji bloķētajām ēkām</w:t>
            </w:r>
            <w:r w:rsidRPr="00D42B84" w:rsidR="00E1756B">
              <w:rPr>
                <w:rFonts w:ascii="Times New Roman" w:hAnsi="Times New Roman" w:cs="Times New Roman"/>
                <w:sz w:val="24"/>
                <w:szCs w:val="24"/>
              </w:rPr>
              <w:t>, kas dabā izskatās kā viena ēka</w:t>
            </w:r>
            <w:r w:rsidRPr="00D42B84" w:rsidR="00C04ACA">
              <w:rPr>
                <w:rFonts w:ascii="Times New Roman" w:hAnsi="Times New Roman" w:cs="Times New Roman"/>
                <w:sz w:val="24"/>
                <w:szCs w:val="24"/>
              </w:rPr>
              <w:t xml:space="preserve">, kā arī </w:t>
            </w:r>
            <w:r w:rsidRPr="00D42B84" w:rsidR="005247AA">
              <w:rPr>
                <w:rFonts w:ascii="Times New Roman" w:hAnsi="Times New Roman" w:cs="Times New Roman"/>
                <w:sz w:val="24"/>
                <w:szCs w:val="24"/>
              </w:rPr>
              <w:t xml:space="preserve">to, ka </w:t>
            </w:r>
            <w:r w:rsidRPr="00D42B84" w:rsidR="00C66817">
              <w:rPr>
                <w:rFonts w:ascii="Times New Roman" w:hAnsi="Times New Roman" w:cs="Times New Roman"/>
                <w:sz w:val="24"/>
                <w:szCs w:val="24"/>
              </w:rPr>
              <w:t>lielai daļai Rīgas ielu numerācija nesākās no centra uz nomali, un pāra un nepāra adrešu numuri bieži ir izvietoti pret</w:t>
            </w:r>
            <w:r w:rsidRPr="00D42B84" w:rsidR="005247AA">
              <w:rPr>
                <w:rFonts w:ascii="Times New Roman" w:hAnsi="Times New Roman" w:cs="Times New Roman"/>
                <w:sz w:val="24"/>
                <w:szCs w:val="24"/>
              </w:rPr>
              <w:t>ēji noteikumos noteiktajam u.c.</w:t>
            </w:r>
          </w:p>
          <w:p w:rsidRPr="00D42B84" w:rsidR="00EC76C0" w:rsidP="00C3643E" w:rsidRDefault="00EC76C0" w14:paraId="3A008050" w14:textId="481EC2E2">
            <w:pPr>
              <w:spacing w:after="0" w:line="240" w:lineRule="auto"/>
              <w:ind w:firstLine="275"/>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lang w:eastAsia="lv-LV"/>
              </w:rPr>
              <w:t>Papildus Ministru kabineta 2018. gada 6. februāra sēdes protokollēmuma (prot. Nr. </w:t>
            </w:r>
            <w:r w:rsidRPr="00D42B84">
              <w:rPr>
                <w:rFonts w:ascii="Times New Roman" w:hAnsi="Times New Roman" w:cs="Times New Roman"/>
                <w:iCs/>
                <w:sz w:val="24"/>
                <w:szCs w:val="24"/>
              </w:rPr>
              <w:t xml:space="preserve">7, 30. §) (turpmāk – protokollēmums) 4. punktā Tieslietu ministrijai ir dots uzdevums </w:t>
            </w:r>
            <w:r w:rsidRPr="00D42B84">
              <w:rPr>
                <w:rFonts w:ascii="Times New Roman" w:hAnsi="Times New Roman" w:cs="Times New Roman"/>
                <w:b/>
                <w:iCs/>
                <w:sz w:val="24"/>
                <w:szCs w:val="24"/>
              </w:rPr>
              <w:t>līdz 2018. gada 1. jūnijam</w:t>
            </w:r>
            <w:r w:rsidRPr="00D42B84">
              <w:rPr>
                <w:rFonts w:ascii="Times New Roman" w:hAnsi="Times New Roman" w:cs="Times New Roman"/>
                <w:iCs/>
                <w:sz w:val="24"/>
                <w:szCs w:val="24"/>
              </w:rPr>
              <w:t xml:space="preserve"> iesniegt Ministru kabinetā </w:t>
            </w:r>
            <w:r w:rsidRPr="00D42B84">
              <w:rPr>
                <w:rFonts w:ascii="Times New Roman" w:hAnsi="Times New Roman" w:cs="Times New Roman"/>
                <w:b/>
                <w:iCs/>
                <w:sz w:val="24"/>
                <w:szCs w:val="24"/>
              </w:rPr>
              <w:t>priekšlikumus</w:t>
            </w:r>
            <w:r w:rsidRPr="00D42B84">
              <w:rPr>
                <w:rFonts w:ascii="Times New Roman" w:hAnsi="Times New Roman" w:cs="Times New Roman"/>
                <w:iCs/>
                <w:sz w:val="24"/>
                <w:szCs w:val="24"/>
              </w:rPr>
              <w:t xml:space="preserve"> grozījumiem saistītajos normatīvajos aktos un pēc to pieņemšanas publicēt </w:t>
            </w:r>
            <w:r w:rsidRPr="00D42B84">
              <w:rPr>
                <w:rFonts w:ascii="Times New Roman" w:hAnsi="Times New Roman" w:cs="Times New Roman"/>
                <w:sz w:val="24"/>
              </w:rPr>
              <w:t>Valsts adrešu reģistra un administratīvo robežu datus</w:t>
            </w:r>
            <w:r w:rsidRPr="00D42B84">
              <w:rPr>
                <w:rFonts w:ascii="Times New Roman" w:hAnsi="Times New Roman" w:cs="Times New Roman"/>
                <w:iCs/>
                <w:sz w:val="24"/>
                <w:szCs w:val="24"/>
              </w:rPr>
              <w:t xml:space="preserve"> Latvijas Atvērto datu portālā </w:t>
            </w:r>
            <w:hyperlink w:history="1" r:id="rId8">
              <w:r w:rsidRPr="00EB1A2B" w:rsidR="004613A0">
                <w:rPr>
                  <w:rStyle w:val="Hipersaite"/>
                  <w:rFonts w:ascii="Times New Roman" w:hAnsi="Times New Roman" w:cs="Times New Roman"/>
                  <w:iCs/>
                  <w:sz w:val="24"/>
                  <w:szCs w:val="24"/>
                </w:rPr>
                <w:t>https://data.gov.lv</w:t>
              </w:r>
            </w:hyperlink>
            <w:r w:rsidR="004613A0">
              <w:rPr>
                <w:rFonts w:ascii="Times New Roman" w:hAnsi="Times New Roman" w:cs="Times New Roman"/>
                <w:iCs/>
                <w:sz w:val="24"/>
                <w:szCs w:val="24"/>
              </w:rPr>
              <w:t xml:space="preserve"> </w:t>
            </w:r>
            <w:bookmarkStart w:name="_GoBack" w:id="0"/>
            <w:bookmarkEnd w:id="0"/>
            <w:r w:rsidRPr="00D42B84">
              <w:rPr>
                <w:rFonts w:ascii="Times New Roman" w:hAnsi="Times New Roman" w:cs="Times New Roman"/>
                <w:sz w:val="24"/>
                <w:szCs w:val="24"/>
              </w:rPr>
              <w:t>.</w:t>
            </w:r>
          </w:p>
        </w:tc>
      </w:tr>
      <w:tr w:rsidRPr="00D42B84" w:rsidR="004455B0" w:rsidTr="00C95283" w14:paraId="2804050E"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9499C" w:rsidP="00547015" w:rsidRDefault="00C9499C" w14:paraId="0C7EA65A"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D42B84" w:rsidR="00932694" w:rsidP="00C50050" w:rsidRDefault="00C9499C" w14:paraId="041E450D" w14:textId="3D6B34E6">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210" w:type="pct"/>
            <w:tcBorders>
              <w:top w:val="single" w:color="auto" w:sz="4" w:space="0"/>
              <w:left w:val="single" w:color="auto" w:sz="4" w:space="0"/>
              <w:bottom w:val="single" w:color="auto" w:sz="4" w:space="0"/>
              <w:right w:val="single" w:color="auto" w:sz="4" w:space="0"/>
            </w:tcBorders>
            <w:hideMark/>
          </w:tcPr>
          <w:p w:rsidRPr="00D42B84" w:rsidR="00E1756B" w:rsidP="00547015" w:rsidRDefault="005B363E" w14:paraId="008CF179" w14:textId="77777777">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1. </w:t>
            </w:r>
            <w:r w:rsidRPr="00D42B84" w:rsidR="00E1756B">
              <w:rPr>
                <w:rFonts w:ascii="Times New Roman" w:hAnsi="Times New Roman" w:cs="Times New Roman"/>
                <w:sz w:val="24"/>
                <w:szCs w:val="24"/>
              </w:rPr>
              <w:t>Lai risinātu Būvvaldes vēstulē minēto problemātiku:</w:t>
            </w:r>
          </w:p>
          <w:p w:rsidRPr="00D42B84" w:rsidR="00E321C6" w:rsidP="00547015" w:rsidRDefault="005B363E" w14:paraId="077D4B18" w14:textId="4B493E66">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1.</w:t>
            </w:r>
            <w:r w:rsidRPr="00D42B84" w:rsidR="00E1756B">
              <w:rPr>
                <w:rFonts w:ascii="Times New Roman" w:hAnsi="Times New Roman" w:cs="Times New Roman"/>
                <w:sz w:val="24"/>
                <w:szCs w:val="24"/>
              </w:rPr>
              <w:t xml:space="preserve">1. Projektā ir precizēta norma, ka pilsētu un ciemu teritoriju daļās, kur ir ielas, </w:t>
            </w:r>
            <w:r w:rsidRPr="00D42B84" w:rsidR="00E1756B">
              <w:rPr>
                <w:rFonts w:ascii="Times New Roman" w:hAnsi="Times New Roman" w:cs="Times New Roman"/>
                <w:b/>
                <w:sz w:val="24"/>
                <w:szCs w:val="24"/>
              </w:rPr>
              <w:t>apbūvei paredzētai zemes vienībai vai ēkai numuru piešķir, ņemot vērā tuvāko ielu vai ielu, no kuras iespējams pie ēkas piekļūt ar transportu</w:t>
            </w:r>
            <w:r w:rsidRPr="00D42B84" w:rsidR="00E1756B">
              <w:rPr>
                <w:rFonts w:ascii="Times New Roman" w:hAnsi="Times New Roman" w:cs="Times New Roman"/>
                <w:sz w:val="24"/>
                <w:szCs w:val="24"/>
              </w:rPr>
              <w:t xml:space="preserve">, ko nosaka, izvērtējot konkrēto situāciju, kā arī noteikts, ka </w:t>
            </w:r>
            <w:r w:rsidRPr="00D42B84" w:rsidR="00E321C6">
              <w:rPr>
                <w:rFonts w:ascii="Times New Roman" w:hAnsi="Times New Roman" w:cs="Times New Roman"/>
                <w:sz w:val="24"/>
                <w:szCs w:val="24"/>
              </w:rPr>
              <w:t xml:space="preserve">uzņēmumu un rūpnieciskās apbūves </w:t>
            </w:r>
            <w:r w:rsidRPr="00D42B84" w:rsidR="00E321C6">
              <w:rPr>
                <w:rFonts w:ascii="Times New Roman" w:hAnsi="Times New Roman" w:cs="Times New Roman"/>
                <w:b/>
                <w:sz w:val="24"/>
                <w:szCs w:val="24"/>
              </w:rPr>
              <w:t>slēgtajās (norobežotajās) teritorijās</w:t>
            </w:r>
            <w:r w:rsidRPr="00D42B84" w:rsidR="00E321C6">
              <w:rPr>
                <w:rFonts w:ascii="Times New Roman" w:hAnsi="Times New Roman" w:cs="Times New Roman"/>
                <w:sz w:val="24"/>
                <w:szCs w:val="24"/>
              </w:rPr>
              <w:t xml:space="preserve"> apbūvei paredzētai zemes vienībai vai ēkai adresi piešķir, ņemot vērā ielu, no kuras ir nodrošināta galvenā piekļuve teritorijai, neatkarīgi no tā, vai ēkas atrodas pie vienas vai pie vairākām ielām. Ja uzņēmumu vai rūpnieciskās apbūves slēgtajā teritorijā atrodas vairāki adresācijas objekti, pašvaldība, izvērtējot konkrēto situāciju, visām uzņēmumu vai rūpnieciskās apbūves slēgtajā (norobežotajā) teritorijā esošajām ēkām var </w:t>
            </w:r>
            <w:r w:rsidRPr="00D42B84" w:rsidR="00E321C6">
              <w:rPr>
                <w:rFonts w:ascii="Times New Roman" w:hAnsi="Times New Roman"/>
                <w:sz w:val="24"/>
              </w:rPr>
              <w:t xml:space="preserve">piešķirt vienu </w:t>
            </w:r>
            <w:r w:rsidRPr="00D42B84" w:rsidR="00E321C6">
              <w:rPr>
                <w:rFonts w:ascii="Times New Roman" w:hAnsi="Times New Roman" w:cs="Times New Roman"/>
                <w:sz w:val="24"/>
                <w:szCs w:val="24"/>
              </w:rPr>
              <w:t xml:space="preserve">adresi </w:t>
            </w:r>
            <w:r w:rsidRPr="00D42B84" w:rsidR="00E321C6">
              <w:rPr>
                <w:rFonts w:ascii="Times New Roman" w:hAnsi="Times New Roman"/>
                <w:sz w:val="24"/>
              </w:rPr>
              <w:t xml:space="preserve">vai </w:t>
            </w:r>
            <w:r w:rsidRPr="00D42B84" w:rsidR="00E321C6">
              <w:rPr>
                <w:rFonts w:ascii="Times New Roman" w:hAnsi="Times New Roman" w:cs="Times New Roman"/>
                <w:sz w:val="24"/>
                <w:szCs w:val="24"/>
              </w:rPr>
              <w:t>papildināt ēkas numuru</w:t>
            </w:r>
            <w:r w:rsidRPr="00D42B84" w:rsidR="00E321C6">
              <w:rPr>
                <w:rFonts w:ascii="Times New Roman" w:hAnsi="Times New Roman"/>
                <w:sz w:val="24"/>
              </w:rPr>
              <w:t xml:space="preserve"> ar </w:t>
            </w:r>
            <w:r w:rsidRPr="00D42B84" w:rsidR="00E321C6">
              <w:rPr>
                <w:rFonts w:ascii="Times New Roman" w:hAnsi="Times New Roman" w:cs="Times New Roman"/>
                <w:sz w:val="24"/>
                <w:szCs w:val="24"/>
              </w:rPr>
              <w:t>mazo burtu "k" un defisi. Aiz defises norāda korpusa numuru.</w:t>
            </w:r>
          </w:p>
          <w:p w:rsidRPr="00D42B84" w:rsidR="00E1756B" w:rsidP="00547015" w:rsidRDefault="00E1756B" w14:paraId="3A184EF4" w14:textId="4DA79FDF">
            <w:pPr>
              <w:spacing w:after="0" w:line="240" w:lineRule="auto"/>
              <w:ind w:firstLine="275"/>
              <w:jc w:val="both"/>
              <w:rPr>
                <w:rFonts w:ascii="Times New Roman" w:hAnsi="Times New Roman" w:cs="Times New Roman"/>
                <w:sz w:val="24"/>
              </w:rPr>
            </w:pPr>
            <w:r w:rsidRPr="00D42B84">
              <w:rPr>
                <w:rFonts w:ascii="Times New Roman" w:hAnsi="Times New Roman" w:cs="Times New Roman"/>
                <w:sz w:val="24"/>
                <w:szCs w:val="24"/>
              </w:rPr>
              <w:t xml:space="preserve">Tas ļaus pašvaldībām norobežotajā teritorijā noteikt adresācijas objektiem adreses ar piesaisti vienai ielai, nevis vairākām. </w:t>
            </w:r>
            <w:r w:rsidRPr="00D42B84">
              <w:rPr>
                <w:rFonts w:ascii="Times New Roman" w:hAnsi="Times New Roman"/>
                <w:sz w:val="24"/>
              </w:rPr>
              <w:t xml:space="preserve">Par uzņēmuma vai rūpnieciskās apbūves slēgtajā (norobežotajā) teritorijā esošajām ēkām projekta izpratnē tiek uzskatītas nedzīvojamās ēkas, kas atrodas slēgtajās </w:t>
            </w:r>
            <w:r w:rsidRPr="00D42B84">
              <w:rPr>
                <w:rFonts w:ascii="Times New Roman" w:hAnsi="Times New Roman"/>
                <w:sz w:val="24"/>
              </w:rPr>
              <w:lastRenderedPageBreak/>
              <w:t>(norobežotajās) teritorijās un kalpo vienam kopīgajam mērķim vai nodrošina viena uzņēmuma darbību. Savukārt slēgtās</w:t>
            </w:r>
            <w:r w:rsidRPr="00D42B84">
              <w:rPr>
                <w:rFonts w:ascii="Times New Roman" w:hAnsi="Times New Roman" w:cs="Times New Roman"/>
                <w:sz w:val="24"/>
                <w:szCs w:val="24"/>
              </w:rPr>
              <w:t xml:space="preserve"> (norobežotās) teritorijas projekta izpratnē ir uzņēmumu un rūpnieciskās apbūves teritorijas, kuras norobežotas ar vārtiem vai žogu. </w:t>
            </w:r>
            <w:r w:rsidRPr="00D42B84">
              <w:rPr>
                <w:rFonts w:ascii="Times New Roman" w:hAnsi="Times New Roman" w:cs="Times New Roman"/>
                <w:sz w:val="24"/>
              </w:rPr>
              <w:t>Piemēram, ja viena uzņēmuma teritorijā, kas ir norobežota ar žogu</w:t>
            </w:r>
            <w:r w:rsidRPr="00D42B84">
              <w:rPr>
                <w:rFonts w:ascii="Times New Roman" w:hAnsi="Times New Roman" w:cs="Times New Roman"/>
                <w:sz w:val="24"/>
                <w:szCs w:val="24"/>
                <w:lang w:eastAsia="lv-LV"/>
              </w:rPr>
              <w:t>,</w:t>
            </w:r>
            <w:r w:rsidRPr="00D42B84">
              <w:rPr>
                <w:rFonts w:ascii="Times New Roman" w:hAnsi="Times New Roman" w:cs="Times New Roman"/>
                <w:sz w:val="24"/>
              </w:rPr>
              <w:t xml:space="preserve"> atrodas vairākas ēkas (biroja ēka, tirdzniecības ēka, noliktava u.c.), pie kurām var piekļūt no vairākām ielām, tad pašvaldība</w:t>
            </w:r>
            <w:r w:rsidRPr="00D42B84">
              <w:rPr>
                <w:rFonts w:ascii="Times New Roman" w:hAnsi="Times New Roman" w:cs="Times New Roman"/>
                <w:sz w:val="24"/>
                <w:szCs w:val="24"/>
                <w:lang w:eastAsia="lv-LV"/>
              </w:rPr>
              <w:t>,</w:t>
            </w:r>
            <w:r w:rsidRPr="00D42B84">
              <w:rPr>
                <w:rFonts w:ascii="Times New Roman" w:hAnsi="Times New Roman" w:cs="Times New Roman"/>
                <w:sz w:val="24"/>
              </w:rPr>
              <w:t xml:space="preserve"> izvērtējot konkrēto situāciju</w:t>
            </w:r>
            <w:r w:rsidRPr="00D42B84">
              <w:rPr>
                <w:rFonts w:ascii="Times New Roman" w:hAnsi="Times New Roman" w:cs="Times New Roman"/>
                <w:sz w:val="24"/>
                <w:szCs w:val="24"/>
                <w:lang w:eastAsia="lv-LV"/>
              </w:rPr>
              <w:t>,</w:t>
            </w:r>
            <w:r w:rsidRPr="00D42B84">
              <w:rPr>
                <w:rFonts w:ascii="Times New Roman" w:hAnsi="Times New Roman" w:cs="Times New Roman"/>
                <w:sz w:val="24"/>
              </w:rPr>
              <w:t xml:space="preserve"> visām ēkām var piešķirt </w:t>
            </w:r>
            <w:r w:rsidRPr="00D42B84">
              <w:rPr>
                <w:rFonts w:ascii="Times New Roman" w:hAnsi="Times New Roman"/>
                <w:sz w:val="24"/>
              </w:rPr>
              <w:t xml:space="preserve">vienu </w:t>
            </w:r>
            <w:r w:rsidRPr="00D42B84">
              <w:rPr>
                <w:rFonts w:ascii="Times New Roman" w:hAnsi="Times New Roman" w:cs="Times New Roman"/>
                <w:sz w:val="24"/>
              </w:rPr>
              <w:t>adresi</w:t>
            </w:r>
            <w:r w:rsidRPr="00D42B84" w:rsidR="000B7BBC">
              <w:rPr>
                <w:rFonts w:ascii="Times New Roman" w:hAnsi="Times New Roman" w:cs="Times New Roman"/>
                <w:sz w:val="24"/>
              </w:rPr>
              <w:t>, k</w:t>
            </w:r>
            <w:r w:rsidRPr="00D42B84" w:rsidR="00657DD0">
              <w:rPr>
                <w:rFonts w:ascii="Times New Roman" w:hAnsi="Times New Roman" w:cs="Times New Roman"/>
                <w:sz w:val="24"/>
              </w:rPr>
              <w:t>as</w:t>
            </w:r>
            <w:r w:rsidRPr="00D42B84" w:rsidR="000B7BBC">
              <w:rPr>
                <w:rFonts w:ascii="Times New Roman" w:hAnsi="Times New Roman" w:cs="Times New Roman"/>
                <w:sz w:val="24"/>
              </w:rPr>
              <w:t xml:space="preserve"> ir piesaistīta ielai, no kuras ir nodrošināta galvenā piekļuve teritorijai</w:t>
            </w:r>
            <w:r w:rsidRPr="00D42B84" w:rsidR="00657DD0">
              <w:rPr>
                <w:rFonts w:ascii="Times New Roman" w:hAnsi="Times New Roman" w:cs="Times New Roman"/>
                <w:sz w:val="24"/>
              </w:rPr>
              <w:t xml:space="preserve">. Vai arī pašvaldība var </w:t>
            </w:r>
            <w:r w:rsidRPr="00D42B84" w:rsidR="000B7BBC">
              <w:rPr>
                <w:rFonts w:ascii="Times New Roman" w:hAnsi="Times New Roman" w:cs="Times New Roman"/>
                <w:sz w:val="24"/>
              </w:rPr>
              <w:t>papildināt ēkas numuru ar mazo burtu "k" un defisi, aiz kuras norāda korpusa numuru</w:t>
            </w:r>
            <w:r w:rsidRPr="00D42B84" w:rsidR="00657DD0">
              <w:rPr>
                <w:rFonts w:ascii="Times New Roman" w:hAnsi="Times New Roman" w:cs="Times New Roman"/>
                <w:sz w:val="24"/>
              </w:rPr>
              <w:t>. Pašvaldība minētās darbības var veikt</w:t>
            </w:r>
            <w:r w:rsidRPr="00D42B84">
              <w:rPr>
                <w:rFonts w:ascii="Times New Roman" w:hAnsi="Times New Roman"/>
                <w:sz w:val="24"/>
              </w:rPr>
              <w:t xml:space="preserve"> neatkarīgi no tā, vai ēkas atrodas uz vienas vai vairākām zemes vienībām</w:t>
            </w:r>
            <w:r w:rsidRPr="00D42B84">
              <w:rPr>
                <w:rFonts w:ascii="Times New Roman" w:hAnsi="Times New Roman" w:cs="Times New Roman"/>
                <w:sz w:val="24"/>
              </w:rPr>
              <w:t>.</w:t>
            </w:r>
          </w:p>
          <w:p w:rsidRPr="00D42B84" w:rsidR="00E1756B" w:rsidP="00547015" w:rsidRDefault="005B363E" w14:paraId="5199AF9F" w14:textId="6E3C9204">
            <w:pPr>
              <w:spacing w:after="0" w:line="240" w:lineRule="auto"/>
              <w:ind w:firstLine="275"/>
              <w:jc w:val="both"/>
              <w:rPr>
                <w:rFonts w:ascii="Times New Roman" w:hAnsi="Times New Roman"/>
                <w:sz w:val="24"/>
              </w:rPr>
            </w:pPr>
            <w:r w:rsidRPr="00D42B84">
              <w:rPr>
                <w:rFonts w:ascii="Times New Roman" w:hAnsi="Times New Roman" w:cs="Times New Roman"/>
                <w:sz w:val="24"/>
                <w:szCs w:val="24"/>
              </w:rPr>
              <w:t>1.</w:t>
            </w:r>
            <w:r w:rsidRPr="00D42B84" w:rsidR="00E1756B">
              <w:rPr>
                <w:rFonts w:ascii="Times New Roman" w:hAnsi="Times New Roman" w:cs="Times New Roman"/>
                <w:sz w:val="24"/>
                <w:szCs w:val="24"/>
              </w:rPr>
              <w:t>2. </w:t>
            </w:r>
            <w:r w:rsidRPr="00D42B84" w:rsidR="00E1756B">
              <w:rPr>
                <w:rFonts w:ascii="Times New Roman" w:hAnsi="Times New Roman" w:cs="Times New Roman"/>
                <w:sz w:val="24"/>
              </w:rPr>
              <w:t xml:space="preserve">Pirmo reizi </w:t>
            </w:r>
            <w:r w:rsidRPr="00D42B84" w:rsidR="0024650F">
              <w:rPr>
                <w:rFonts w:ascii="Times New Roman" w:hAnsi="Times New Roman" w:cs="Times New Roman"/>
                <w:sz w:val="24"/>
              </w:rPr>
              <w:t xml:space="preserve">Ministru kabineta noteikumi </w:t>
            </w:r>
            <w:r w:rsidRPr="00D42B84" w:rsidR="0024650F">
              <w:rPr>
                <w:rFonts w:ascii="Times New Roman" w:hAnsi="Times New Roman"/>
                <w:sz w:val="24"/>
              </w:rPr>
              <w:t xml:space="preserve">adresācijas </w:t>
            </w:r>
            <w:r w:rsidRPr="00D42B84" w:rsidR="0024650F">
              <w:rPr>
                <w:rFonts w:ascii="Times New Roman" w:hAnsi="Times New Roman" w:cs="Times New Roman"/>
                <w:sz w:val="24"/>
              </w:rPr>
              <w:t xml:space="preserve">jomā </w:t>
            </w:r>
            <w:r w:rsidRPr="00D42B84" w:rsidR="00E1756B">
              <w:rPr>
                <w:rFonts w:ascii="Times New Roman" w:hAnsi="Times New Roman" w:cs="Times New Roman"/>
                <w:sz w:val="24"/>
                <w:szCs w:val="24"/>
                <w:lang w:eastAsia="lv-LV"/>
              </w:rPr>
              <w:t>bija</w:t>
            </w:r>
            <w:r w:rsidRPr="00D42B84" w:rsidR="00E1756B">
              <w:rPr>
                <w:rFonts w:ascii="Times New Roman" w:hAnsi="Times New Roman" w:cs="Times New Roman"/>
                <w:sz w:val="24"/>
              </w:rPr>
              <w:t xml:space="preserve"> apstiprināti 2002.</w:t>
            </w:r>
            <w:r w:rsidRPr="00D42B84" w:rsidR="00E1756B">
              <w:rPr>
                <w:rFonts w:ascii="Times New Roman" w:hAnsi="Times New Roman" w:cs="Times New Roman"/>
                <w:sz w:val="24"/>
                <w:szCs w:val="24"/>
                <w:lang w:eastAsia="lv-LV"/>
              </w:rPr>
              <w:t> </w:t>
            </w:r>
            <w:r w:rsidRPr="00D42B84" w:rsidR="00E1756B">
              <w:rPr>
                <w:rFonts w:ascii="Times New Roman" w:hAnsi="Times New Roman" w:cs="Times New Roman"/>
                <w:sz w:val="24"/>
              </w:rPr>
              <w:t>gada 27.</w:t>
            </w:r>
            <w:r w:rsidRPr="00D42B84" w:rsidR="00E1756B">
              <w:rPr>
                <w:rFonts w:ascii="Times New Roman" w:hAnsi="Times New Roman" w:cs="Times New Roman"/>
                <w:sz w:val="24"/>
                <w:szCs w:val="24"/>
                <w:lang w:eastAsia="lv-LV"/>
              </w:rPr>
              <w:t> </w:t>
            </w:r>
            <w:r w:rsidRPr="00D42B84" w:rsidR="00E1756B">
              <w:rPr>
                <w:rFonts w:ascii="Times New Roman" w:hAnsi="Times New Roman" w:cs="Times New Roman"/>
                <w:sz w:val="24"/>
              </w:rPr>
              <w:t>augustā, kad lielākā daļa adrešu jau bija piešķirtas. Ņemot vērā, ka līdz 2002.</w:t>
            </w:r>
            <w:r w:rsidRPr="00D42B84" w:rsidR="00E1756B">
              <w:rPr>
                <w:rFonts w:ascii="Times New Roman" w:hAnsi="Times New Roman" w:eastAsia="Times New Roman" w:cs="Times New Roman"/>
                <w:sz w:val="24"/>
                <w:szCs w:val="24"/>
                <w:lang w:eastAsia="lv-LV"/>
              </w:rPr>
              <w:t> </w:t>
            </w:r>
            <w:r w:rsidRPr="00D42B84" w:rsidR="00E1756B">
              <w:rPr>
                <w:rFonts w:ascii="Times New Roman" w:hAnsi="Times New Roman" w:cs="Times New Roman"/>
                <w:sz w:val="24"/>
              </w:rPr>
              <w:t xml:space="preserve">gadam valstī nebija noteikti vienoti principi adrešu piešķiršanai, tad adreses tika piešķirtas dažādi. Vēsturiski ir izveidojusies situācija, ka lielai daļai Rīgas pilsētas adresēm ielu numuri piešķirti pretēji tam, kā noteikts </w:t>
            </w:r>
            <w:r w:rsidRPr="00D42B84" w:rsidR="001F311D">
              <w:rPr>
                <w:rFonts w:ascii="Times New Roman" w:hAnsi="Times New Roman" w:cs="Times New Roman"/>
                <w:sz w:val="24"/>
              </w:rPr>
              <w:t xml:space="preserve">spēkā esošajos Ministru kabineta 2015. gada 8. decembra noteikumos Nr. 698 "Adresācijas noteikumi" (turpmāk – Adresācijas noteikumi) </w:t>
            </w:r>
            <w:r w:rsidRPr="00D42B84" w:rsidR="00E1756B">
              <w:rPr>
                <w:rFonts w:ascii="Times New Roman" w:hAnsi="Times New Roman" w:cs="Times New Roman"/>
                <w:sz w:val="24"/>
              </w:rPr>
              <w:t>(ielu numerācija nesākās no centra, un pāra un nepāra adrešu numuri bieži ir izvietoti pretēji noteiktajam</w:t>
            </w:r>
            <w:r w:rsidRPr="00D42B84" w:rsidR="00E1756B">
              <w:rPr>
                <w:rFonts w:ascii="Times New Roman" w:hAnsi="Times New Roman" w:eastAsia="Times New Roman" w:cs="Times New Roman"/>
                <w:sz w:val="24"/>
                <w:szCs w:val="24"/>
                <w:lang w:eastAsia="lv-LV"/>
              </w:rPr>
              <w:t>).</w:t>
            </w:r>
            <w:r w:rsidRPr="00D42B84" w:rsidR="00E1756B">
              <w:rPr>
                <w:rFonts w:ascii="Times New Roman" w:hAnsi="Times New Roman" w:cs="Times New Roman"/>
                <w:sz w:val="24"/>
              </w:rPr>
              <w:t xml:space="preserve"> Diemžēl vairāk kā 15</w:t>
            </w:r>
            <w:r w:rsidRPr="00D42B84" w:rsidR="00E1756B">
              <w:rPr>
                <w:rFonts w:ascii="Times New Roman" w:hAnsi="Times New Roman" w:eastAsia="Times New Roman" w:cs="Times New Roman"/>
                <w:sz w:val="24"/>
                <w:szCs w:val="24"/>
                <w:lang w:eastAsia="lv-LV"/>
              </w:rPr>
              <w:t> </w:t>
            </w:r>
            <w:r w:rsidRPr="00D42B84" w:rsidR="00E1756B">
              <w:rPr>
                <w:rFonts w:ascii="Times New Roman" w:hAnsi="Times New Roman" w:cs="Times New Roman"/>
                <w:sz w:val="24"/>
              </w:rPr>
              <w:t xml:space="preserve">gadu laikā pašvaldības nav radušas iespēju mainīt ielu numerāciju atbilstoši Adresācijas noteikumu prasībām, jo pēc pašvaldību domām tas netraucē objekta atrašanās vietas noteikšanai. Būvvaldes vēstulē minēts, ja pašvaldība veiktu adrešu maiņu visos šajos gadījumos, izveidotos ļoti lielas grūtības orientēties, jo būtu arī vienlaicīgi jāpiešķir lietoti numuri citiem objektiem, kas padarītu pasta darbu neiespējamu. </w:t>
            </w:r>
            <w:r w:rsidRPr="00D42B84" w:rsidR="00E1756B">
              <w:rPr>
                <w:rFonts w:ascii="Times New Roman" w:hAnsi="Times New Roman" w:cs="Times New Roman"/>
                <w:sz w:val="24"/>
                <w:szCs w:val="24"/>
              </w:rPr>
              <w:t xml:space="preserve">Ņemot vērā, ka Būvvaldes vēstulē tika norādīts, ka pusei Rīgas ielu numerācija nesākās no centra un pāra un nepāra adrešu numuri bieži ir izvietoti pretēji Adresācijas noteikumos noteiktajam, </w:t>
            </w:r>
            <w:r w:rsidRPr="00D42B84" w:rsidR="00E1756B">
              <w:rPr>
                <w:rFonts w:ascii="Times New Roman" w:hAnsi="Times New Roman" w:cs="Times New Roman"/>
                <w:sz w:val="24"/>
                <w:szCs w:val="24"/>
                <w:lang w:eastAsia="lv-LV"/>
              </w:rPr>
              <w:t>lai izvairītos no nesamērīgas adrešu maiņas</w:t>
            </w:r>
            <w:r w:rsidRPr="00D42B84" w:rsidR="00E1756B">
              <w:rPr>
                <w:rFonts w:ascii="Times New Roman" w:hAnsi="Times New Roman" w:cs="Times New Roman"/>
                <w:sz w:val="24"/>
              </w:rPr>
              <w:t xml:space="preserve"> un neradītu papildu administratīvo slogu</w:t>
            </w:r>
            <w:r w:rsidRPr="00D42B84" w:rsidR="00E1756B">
              <w:rPr>
                <w:rFonts w:ascii="Times New Roman" w:hAnsi="Times New Roman" w:eastAsia="Times New Roman" w:cs="Times New Roman"/>
                <w:sz w:val="24"/>
                <w:szCs w:val="24"/>
                <w:lang w:eastAsia="lv-LV"/>
              </w:rPr>
              <w:t xml:space="preserve">, </w:t>
            </w:r>
            <w:r w:rsidRPr="00D42B84" w:rsidR="00E1756B">
              <w:rPr>
                <w:rFonts w:ascii="Times New Roman" w:hAnsi="Times New Roman" w:cs="Times New Roman"/>
                <w:sz w:val="24"/>
                <w:szCs w:val="24"/>
              </w:rPr>
              <w:t xml:space="preserve">projektā ir noteikts, </w:t>
            </w:r>
            <w:r w:rsidRPr="00D42B84" w:rsidR="00E1756B">
              <w:rPr>
                <w:rFonts w:ascii="Times New Roman" w:hAnsi="Times New Roman"/>
                <w:sz w:val="24"/>
              </w:rPr>
              <w:t>ja numerācija piešķirta līdz projekta stāšanās spēkā dienai un tā neatbilst projektam, pašvaldība konkrētās ielas numerāciju var nemainīt, bet turpināt tādā pašā kārtībā, izņemot, ja apbūvei paredzēto zemes vienību un ēku numerācija nav augošā secībā vai vienā ielas pusē ir gan pāra, gan nepāra numuri.</w:t>
            </w:r>
          </w:p>
          <w:p w:rsidRPr="00D42B84" w:rsidR="00E1756B" w:rsidP="00547015" w:rsidRDefault="005B363E" w14:paraId="0FF348EC" w14:textId="24BA8337">
            <w:pPr>
              <w:spacing w:after="0" w:line="240" w:lineRule="auto"/>
              <w:ind w:firstLine="275"/>
              <w:jc w:val="both"/>
              <w:rPr>
                <w:rFonts w:ascii="Times New Roman" w:hAnsi="Times New Roman"/>
                <w:sz w:val="24"/>
              </w:rPr>
            </w:pPr>
            <w:r w:rsidRPr="00D42B84">
              <w:rPr>
                <w:rFonts w:ascii="Times New Roman" w:hAnsi="Times New Roman"/>
                <w:sz w:val="24"/>
              </w:rPr>
              <w:t>1.</w:t>
            </w:r>
            <w:r w:rsidRPr="00D42B84" w:rsidR="00E1756B">
              <w:rPr>
                <w:rFonts w:ascii="Times New Roman" w:hAnsi="Times New Roman"/>
                <w:sz w:val="24"/>
              </w:rPr>
              <w:t xml:space="preserve">3. Būvvaldes vēstulē minēts, ka, īstenojot adresācijas sakārtošanas projektu, kā arī ikdienā piešķirot, mainot vai likvidējot adreses, Rīgas pilsētas būvvalde praksē ir saskārusies ar situācijām, ka ēkas </w:t>
            </w:r>
            <w:r w:rsidRPr="00D42B84" w:rsidR="001F311D">
              <w:rPr>
                <w:rFonts w:ascii="Times New Roman" w:hAnsi="Times New Roman"/>
                <w:sz w:val="24"/>
              </w:rPr>
              <w:t xml:space="preserve">Nekustamā īpašuma valsts kadastra informācijas sistēmā </w:t>
            </w:r>
            <w:r w:rsidRPr="00D42B84" w:rsidR="00E1756B">
              <w:rPr>
                <w:rFonts w:ascii="Times New Roman" w:hAnsi="Times New Roman"/>
                <w:sz w:val="24"/>
              </w:rPr>
              <w:t xml:space="preserve">ir reģistrētas kā vairākas ēkas, bet dabā tās izskatās kā viena ēka. Bieži vien šīm ēkām </w:t>
            </w:r>
            <w:r w:rsidRPr="00D42B84" w:rsidR="00E1756B">
              <w:rPr>
                <w:rFonts w:ascii="Times New Roman" w:hAnsi="Times New Roman"/>
                <w:sz w:val="24"/>
              </w:rPr>
              <w:lastRenderedPageBreak/>
              <w:t xml:space="preserve">nemaz nav katrai savas atsevišķas ieejas un tām ir kopēji pārsegumi, pamati, līdz ar ko Rīgas pilsētas būvvaldei ir jāpiešķir ēkām, kas vizuāli dabā izskatās kā viena ēka, divas vai vairākas adreses. Šādi gadījumi rada neizpratni iedzīvotāju vidū, jo apvidū ēku var viegli atrast ar vienu adreses numuru. Lai risinātu Būvvaldes vēstulē minēto problemātiku, projektā ir noteikti kritēriji, kādos gadījumos divām vai vairākām ēkām pašvaldība var piešķirt vienu adresi – ēkas atrodas uz vienas zemes vienības, un tās ir funkcionāli saistītas, ēkas ir savstarpēji bloķētas, tām ir vienota ēku fasāde, </w:t>
            </w:r>
            <w:r w:rsidRPr="00D42B84" w:rsidR="00E1756B">
              <w:rPr>
                <w:rFonts w:ascii="Times New Roman" w:hAnsi="Times New Roman"/>
                <w:color w:val="000000"/>
                <w:sz w:val="24"/>
              </w:rPr>
              <w:t xml:space="preserve">kopīgi pamati un pārsegumi vai </w:t>
            </w:r>
            <w:r w:rsidRPr="00D42B84" w:rsidR="00E1756B">
              <w:rPr>
                <w:rFonts w:ascii="Times New Roman" w:hAnsi="Times New Roman"/>
                <w:sz w:val="24"/>
              </w:rPr>
              <w:t>ēkas ir caurstaigājamas. Līdz ar to pašvaldība turpmāk varēs izvērtēt, kādos gadījumos ēkām būtu jāpiešķir viena adrese, bet kādos dažādas.</w:t>
            </w:r>
          </w:p>
          <w:p w:rsidRPr="00D42B84" w:rsidR="00E1756B" w:rsidP="004133E3" w:rsidRDefault="005B363E" w14:paraId="03413744" w14:textId="77777777">
            <w:pPr>
              <w:spacing w:after="0" w:line="240" w:lineRule="auto"/>
              <w:ind w:firstLine="275"/>
              <w:jc w:val="both"/>
              <w:rPr>
                <w:rFonts w:ascii="Times New Roman" w:hAnsi="Times New Roman"/>
                <w:sz w:val="24"/>
              </w:rPr>
            </w:pPr>
            <w:r w:rsidRPr="00D42B84">
              <w:rPr>
                <w:rFonts w:ascii="Times New Roman" w:hAnsi="Times New Roman"/>
                <w:sz w:val="24"/>
              </w:rPr>
              <w:t>1.</w:t>
            </w:r>
            <w:r w:rsidRPr="00D42B84" w:rsidR="00E1756B">
              <w:rPr>
                <w:rFonts w:ascii="Times New Roman" w:hAnsi="Times New Roman"/>
                <w:sz w:val="24"/>
              </w:rPr>
              <w:t>4. Atbilstoši Būvvaldes vēstulē minētajam Rīgas pilsētā ēkām ielu krustojumos daļā gadījumu tiek lietotas divas ēku adreses no katras ielas, un attiecīgi dzīvokļu numerācija ēkā ir saistīta ar ieeju kāpņutelpā no konkrētās ielas, no kuras tajā arī faktiski var ieiet. Rīgas pilsētas būvvaldes ieskatā šāds risinājums nodrošina maksimāli efektīvu ēku atrašanu pēc adreses. Piemēram, ēkā Brīvības ielā</w:t>
            </w:r>
            <w:r w:rsidRPr="00D42B84" w:rsidR="00547015">
              <w:rPr>
                <w:rFonts w:ascii="Times New Roman" w:hAnsi="Times New Roman" w:cs="Times New Roman"/>
                <w:sz w:val="24"/>
                <w:szCs w:val="24"/>
              </w:rPr>
              <w:t> </w:t>
            </w:r>
            <w:r w:rsidRPr="00D42B84" w:rsidR="00E1756B">
              <w:rPr>
                <w:rFonts w:ascii="Times New Roman" w:hAnsi="Times New Roman"/>
                <w:sz w:val="24"/>
              </w:rPr>
              <w:t>90, Rīgā, meklējot konkrētu dzīvokli no Brīvības ielas puses, visos gadījumos tas nebūs iespējams, jo vairākas ieejas tajos ir no Matīsa ielas puses. Pašreiz spēkā esošie adresācijas pamatprincipi, kas noteikti Adresācijas noteikumos, nepieļauj saglabāt šādu situāciju. Līdz ar to projektā ir noteikts, ka pašvaldība, pamatojoties uz ēkas īpašnieka (valdītāja) ierosinājumu, ēkai, kurā ir vairākas telpu grupas, var piešķirt adreses ar piesaisti vairākām ielām, ja ēkas galvenā fasāde ir pieguloša vairākām ielām un ēkā ir funkcionējošās ieejas no dažādām ielām. Vienlaicīgi ar ēkas adresēm piešķir numurus ēkā esošajām telpu grupām. Telpu grupām numurus piešķir ar piesaisti tai ielai, no kuras ir galvenā ieeja telpu grupā, vienlaikus nodrošinot, ka telpu grupu numuri šajā ēkā neatkārtojas.</w:t>
            </w:r>
          </w:p>
          <w:p w:rsidRPr="00D42B84" w:rsidR="009065DF" w:rsidP="00547015" w:rsidRDefault="005B363E" w14:paraId="77F1E1A6" w14:textId="77777777">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2. </w:t>
            </w:r>
            <w:r w:rsidRPr="00D42B84" w:rsidR="00E1756B">
              <w:rPr>
                <w:rFonts w:ascii="Times New Roman" w:hAnsi="Times New Roman" w:cs="Times New Roman"/>
                <w:sz w:val="24"/>
                <w:szCs w:val="24"/>
              </w:rPr>
              <w:t>P</w:t>
            </w:r>
            <w:r w:rsidRPr="00D42B84" w:rsidR="009065DF">
              <w:rPr>
                <w:rFonts w:ascii="Times New Roman" w:hAnsi="Times New Roman" w:cs="Times New Roman"/>
                <w:sz w:val="24"/>
                <w:szCs w:val="24"/>
              </w:rPr>
              <w:t xml:space="preserve">rojekta </w:t>
            </w:r>
            <w:r w:rsidRPr="00D42B84" w:rsidR="00547015">
              <w:rPr>
                <w:rFonts w:ascii="Times New Roman" w:hAnsi="Times New Roman" w:cs="Times New Roman"/>
                <w:sz w:val="24"/>
                <w:szCs w:val="24"/>
              </w:rPr>
              <w:t>VII nodaļā</w:t>
            </w:r>
            <w:r w:rsidRPr="00D42B84" w:rsidR="004D2510">
              <w:rPr>
                <w:rFonts w:ascii="Times New Roman" w:hAnsi="Times New Roman" w:cs="Times New Roman"/>
                <w:sz w:val="24"/>
                <w:szCs w:val="24"/>
              </w:rPr>
              <w:t xml:space="preserve"> </w:t>
            </w:r>
            <w:r w:rsidRPr="00D42B84" w:rsidR="00547015">
              <w:rPr>
                <w:rFonts w:ascii="Times New Roman" w:hAnsi="Times New Roman" w:cs="Times New Roman"/>
                <w:sz w:val="24"/>
                <w:szCs w:val="24"/>
              </w:rPr>
              <w:t>"</w:t>
            </w:r>
            <w:r w:rsidRPr="00D42B84" w:rsidR="004D2510">
              <w:rPr>
                <w:rFonts w:ascii="Times New Roman" w:hAnsi="Times New Roman" w:cs="Times New Roman"/>
                <w:sz w:val="24"/>
                <w:szCs w:val="24"/>
              </w:rPr>
              <w:t>Adrešu reģistra datu pieprasīšana un izsniegšana</w:t>
            </w:r>
            <w:r w:rsidRPr="00D42B84" w:rsidR="00547015">
              <w:rPr>
                <w:rFonts w:ascii="Times New Roman" w:hAnsi="Times New Roman" w:cs="Times New Roman"/>
                <w:sz w:val="24"/>
                <w:szCs w:val="24"/>
              </w:rPr>
              <w:t>"</w:t>
            </w:r>
            <w:r w:rsidRPr="00D42B84" w:rsidR="004D2510">
              <w:rPr>
                <w:rFonts w:ascii="Times New Roman" w:hAnsi="Times New Roman" w:cs="Times New Roman"/>
                <w:sz w:val="24"/>
                <w:szCs w:val="24"/>
              </w:rPr>
              <w:t xml:space="preserve"> (62</w:t>
            </w:r>
            <w:r w:rsidRPr="00D42B84" w:rsidR="009C36AF">
              <w:rPr>
                <w:rFonts w:ascii="Times New Roman" w:hAnsi="Times New Roman"/>
                <w:sz w:val="24"/>
              </w:rPr>
              <w:t xml:space="preserve">. – </w:t>
            </w:r>
            <w:r w:rsidRPr="00D42B84" w:rsidR="008D6B11">
              <w:rPr>
                <w:rFonts w:ascii="Times New Roman" w:hAnsi="Times New Roman"/>
                <w:sz w:val="24"/>
              </w:rPr>
              <w:t>7</w:t>
            </w:r>
            <w:r w:rsidRPr="00D42B84" w:rsidR="004D2510">
              <w:rPr>
                <w:rFonts w:ascii="Times New Roman" w:hAnsi="Times New Roman"/>
                <w:sz w:val="24"/>
              </w:rPr>
              <w:t>8</w:t>
            </w:r>
            <w:r w:rsidRPr="00D42B84" w:rsidR="009C36AF">
              <w:rPr>
                <w:rFonts w:ascii="Times New Roman" w:hAnsi="Times New Roman" w:cs="Times New Roman"/>
                <w:sz w:val="24"/>
                <w:szCs w:val="24"/>
              </w:rPr>
              <w:t>. </w:t>
            </w:r>
            <w:r w:rsidRPr="00D42B84" w:rsidR="004D2510">
              <w:rPr>
                <w:rFonts w:ascii="Times New Roman" w:hAnsi="Times New Roman" w:cs="Times New Roman"/>
                <w:sz w:val="24"/>
                <w:szCs w:val="24"/>
              </w:rPr>
              <w:t>p</w:t>
            </w:r>
            <w:r w:rsidRPr="00D42B84" w:rsidR="009C36AF">
              <w:rPr>
                <w:rFonts w:ascii="Times New Roman" w:hAnsi="Times New Roman" w:cs="Times New Roman"/>
                <w:sz w:val="24"/>
                <w:szCs w:val="24"/>
              </w:rPr>
              <w:t>unkt</w:t>
            </w:r>
            <w:r w:rsidRPr="00D42B84" w:rsidR="004D2510">
              <w:rPr>
                <w:rFonts w:ascii="Times New Roman" w:hAnsi="Times New Roman" w:cs="Times New Roman"/>
                <w:sz w:val="24"/>
                <w:szCs w:val="24"/>
              </w:rPr>
              <w:t>s)</w:t>
            </w:r>
            <w:r w:rsidRPr="00D42B84" w:rsidR="009C36AF">
              <w:rPr>
                <w:rFonts w:ascii="Times New Roman" w:hAnsi="Times New Roman" w:cs="Times New Roman"/>
                <w:sz w:val="24"/>
                <w:szCs w:val="24"/>
              </w:rPr>
              <w:t xml:space="preserve"> </w:t>
            </w:r>
            <w:r w:rsidRPr="00D42B84" w:rsidR="009065DF">
              <w:rPr>
                <w:rFonts w:ascii="Times New Roman" w:hAnsi="Times New Roman" w:cs="Times New Roman"/>
                <w:sz w:val="24"/>
                <w:szCs w:val="24"/>
              </w:rPr>
              <w:t xml:space="preserve">ir </w:t>
            </w:r>
            <w:r w:rsidRPr="00D42B84" w:rsidR="00E1756B">
              <w:rPr>
                <w:rFonts w:ascii="Times New Roman" w:hAnsi="Times New Roman" w:cs="Times New Roman"/>
                <w:sz w:val="24"/>
                <w:szCs w:val="24"/>
              </w:rPr>
              <w:t xml:space="preserve">precizēta </w:t>
            </w:r>
            <w:r w:rsidRPr="00D42B84" w:rsidR="009065DF">
              <w:rPr>
                <w:rFonts w:ascii="Times New Roman" w:hAnsi="Times New Roman" w:cs="Times New Roman"/>
                <w:sz w:val="24"/>
                <w:szCs w:val="24"/>
              </w:rPr>
              <w:t xml:space="preserve">kārtība, kādā persona pieprasa un saņem </w:t>
            </w:r>
            <w:r w:rsidRPr="00D42B84" w:rsidR="009C36AF">
              <w:rPr>
                <w:rFonts w:ascii="Times New Roman" w:hAnsi="Times New Roman" w:cs="Times New Roman"/>
                <w:sz w:val="24"/>
                <w:szCs w:val="24"/>
              </w:rPr>
              <w:t>adrešu d</w:t>
            </w:r>
            <w:r w:rsidRPr="00D42B84" w:rsidR="009065DF">
              <w:rPr>
                <w:rFonts w:ascii="Times New Roman" w:hAnsi="Times New Roman" w:cs="Times New Roman"/>
                <w:sz w:val="24"/>
                <w:szCs w:val="24"/>
              </w:rPr>
              <w:t>atus:</w:t>
            </w:r>
          </w:p>
          <w:p w:rsidRPr="00D42B84" w:rsidR="009065DF" w:rsidP="00547015" w:rsidRDefault="005B363E" w14:paraId="156A951F" w14:textId="699ED9DD">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2.1.</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 xml:space="preserve">saskaņā ar projekta </w:t>
            </w:r>
            <w:r w:rsidRPr="00D42B84" w:rsidR="008D6B11">
              <w:rPr>
                <w:rFonts w:ascii="Times New Roman" w:hAnsi="Times New Roman"/>
                <w:sz w:val="24"/>
              </w:rPr>
              <w:t>66</w:t>
            </w:r>
            <w:r w:rsidRPr="00D42B84" w:rsidR="009C36AF">
              <w:rPr>
                <w:rFonts w:ascii="Times New Roman" w:hAnsi="Times New Roman" w:cs="Times New Roman"/>
                <w:sz w:val="24"/>
                <w:szCs w:val="24"/>
              </w:rPr>
              <w:t>. p</w:t>
            </w:r>
            <w:r w:rsidRPr="00D42B84" w:rsidR="009065DF">
              <w:rPr>
                <w:rFonts w:ascii="Times New Roman" w:hAnsi="Times New Roman" w:cs="Times New Roman"/>
                <w:sz w:val="24"/>
                <w:szCs w:val="24"/>
              </w:rPr>
              <w:t xml:space="preserve">unktu </w:t>
            </w:r>
            <w:r w:rsidRPr="00D42B84" w:rsidR="002463EE">
              <w:rPr>
                <w:rFonts w:ascii="Times New Roman" w:hAnsi="Times New Roman" w:cs="Times New Roman"/>
                <w:sz w:val="24"/>
                <w:szCs w:val="24"/>
              </w:rPr>
              <w:t>datu izsniegšanas risinājumi</w:t>
            </w:r>
            <w:r w:rsidRPr="00D42B84" w:rsidR="009065DF">
              <w:rPr>
                <w:rFonts w:ascii="Times New Roman" w:hAnsi="Times New Roman" w:cs="Times New Roman"/>
                <w:sz w:val="24"/>
                <w:szCs w:val="24"/>
              </w:rPr>
              <w:t xml:space="preserve">, kādos persona varēs saņemt </w:t>
            </w:r>
            <w:r w:rsidRPr="00D42B84" w:rsidR="009C36AF">
              <w:rPr>
                <w:rFonts w:ascii="Times New Roman" w:hAnsi="Times New Roman" w:cs="Times New Roman"/>
                <w:sz w:val="24"/>
                <w:szCs w:val="24"/>
              </w:rPr>
              <w:t>adrešu d</w:t>
            </w:r>
            <w:r w:rsidRPr="00D42B84" w:rsidR="009065DF">
              <w:rPr>
                <w:rFonts w:ascii="Times New Roman" w:hAnsi="Times New Roman" w:cs="Times New Roman"/>
                <w:sz w:val="24"/>
                <w:szCs w:val="24"/>
              </w:rPr>
              <w:t xml:space="preserve">atus maksas pakalpojuma veidā, tiks </w:t>
            </w:r>
            <w:r w:rsidRPr="00D42B84" w:rsidR="004437F5">
              <w:rPr>
                <w:rFonts w:ascii="Times New Roman" w:hAnsi="Times New Roman" w:cs="Times New Roman"/>
                <w:sz w:val="24"/>
                <w:szCs w:val="24"/>
              </w:rPr>
              <w:t xml:space="preserve">noteikti valsts pārvaldes pakalpojumu portāla www.latvija.lv Pakalpojumu katalogā publicētajā informācijā (turpmāk – pakalpojuma apraksts) par </w:t>
            </w:r>
            <w:r w:rsidRPr="00D42B84" w:rsidR="00547015">
              <w:rPr>
                <w:rFonts w:ascii="Times New Roman" w:hAnsi="Times New Roman" w:cs="Times New Roman"/>
                <w:sz w:val="24"/>
                <w:szCs w:val="24"/>
              </w:rPr>
              <w:t xml:space="preserve">Valsts zemes dienesta (turpmāk – </w:t>
            </w:r>
            <w:r w:rsidRPr="00D42B84" w:rsidR="004437F5">
              <w:rPr>
                <w:rFonts w:ascii="Times New Roman" w:hAnsi="Times New Roman" w:cs="Times New Roman"/>
                <w:sz w:val="24"/>
                <w:szCs w:val="24"/>
              </w:rPr>
              <w:t>Dienest</w:t>
            </w:r>
            <w:r w:rsidRPr="00D42B84" w:rsidR="00547015">
              <w:rPr>
                <w:rFonts w:ascii="Times New Roman" w:hAnsi="Times New Roman" w:cs="Times New Roman"/>
                <w:sz w:val="24"/>
                <w:szCs w:val="24"/>
              </w:rPr>
              <w:t>s)</w:t>
            </w:r>
            <w:r w:rsidRPr="00D42B84" w:rsidR="004437F5">
              <w:rPr>
                <w:rFonts w:ascii="Times New Roman" w:hAnsi="Times New Roman" w:cs="Times New Roman"/>
                <w:sz w:val="24"/>
                <w:szCs w:val="24"/>
              </w:rPr>
              <w:t xml:space="preserve"> sniegtajiem pakalpojumiem</w:t>
            </w:r>
            <w:r w:rsidRPr="00D42B84" w:rsidR="009065DF">
              <w:rPr>
                <w:rFonts w:ascii="Times New Roman" w:hAnsi="Times New Roman" w:cs="Times New Roman"/>
                <w:sz w:val="24"/>
                <w:szCs w:val="24"/>
              </w:rPr>
              <w:t>. Atbilstoši Valsts pārvaldes iekārtas likuma 100. panta pirmajai daļai, Ministru kabineta 2017.</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gada 4.</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jūlija noteikumiem Nr.</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 xml:space="preserve">399 </w:t>
            </w:r>
            <w:r w:rsidRPr="00D42B84" w:rsidR="009C36AF">
              <w:rPr>
                <w:rFonts w:ascii="Times New Roman" w:hAnsi="Times New Roman" w:cs="Times New Roman"/>
                <w:sz w:val="24"/>
                <w:szCs w:val="24"/>
              </w:rPr>
              <w:t>"</w:t>
            </w:r>
            <w:r w:rsidRPr="00D42B84" w:rsidR="009065DF">
              <w:rPr>
                <w:rFonts w:ascii="Times New Roman" w:hAnsi="Times New Roman" w:cs="Times New Roman"/>
                <w:sz w:val="24"/>
                <w:szCs w:val="24"/>
              </w:rPr>
              <w:t>Valsts pārvaldes pakalpojumu uzskaites, kvalitātes kontroles un sniegšanas kārtība</w:t>
            </w:r>
            <w:r w:rsidRPr="00D42B84" w:rsidR="009C36AF">
              <w:rPr>
                <w:rFonts w:ascii="Times New Roman" w:hAnsi="Times New Roman" w:cs="Times New Roman"/>
                <w:sz w:val="24"/>
                <w:szCs w:val="24"/>
              </w:rPr>
              <w:t>"</w:t>
            </w:r>
            <w:r w:rsidRPr="00D42B84" w:rsidR="009065DF">
              <w:rPr>
                <w:rFonts w:ascii="Times New Roman" w:hAnsi="Times New Roman" w:cs="Times New Roman"/>
                <w:sz w:val="24"/>
                <w:szCs w:val="24"/>
              </w:rPr>
              <w:t xml:space="preserve"> un </w:t>
            </w:r>
            <w:r w:rsidRPr="00D42B84" w:rsidR="009C36AF">
              <w:rPr>
                <w:rFonts w:ascii="Times New Roman" w:hAnsi="Times New Roman" w:cs="Times New Roman"/>
                <w:sz w:val="24"/>
                <w:szCs w:val="24"/>
              </w:rPr>
              <w:t xml:space="preserve">Ministru kabineta 2017. gada 4. jūlija noteikumiem </w:t>
            </w:r>
            <w:r w:rsidRPr="00D42B84" w:rsidR="009065DF">
              <w:rPr>
                <w:rFonts w:ascii="Times New Roman" w:hAnsi="Times New Roman" w:cs="Times New Roman"/>
                <w:sz w:val="24"/>
                <w:szCs w:val="24"/>
              </w:rPr>
              <w:t>Nr.</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 xml:space="preserve">400 </w:t>
            </w:r>
            <w:r w:rsidRPr="00D42B84" w:rsidR="009C36AF">
              <w:rPr>
                <w:rFonts w:ascii="Times New Roman" w:hAnsi="Times New Roman" w:cs="Times New Roman"/>
                <w:sz w:val="24"/>
                <w:szCs w:val="24"/>
              </w:rPr>
              <w:t>"</w:t>
            </w:r>
            <w:r w:rsidRPr="00D42B84" w:rsidR="009065DF">
              <w:rPr>
                <w:rFonts w:ascii="Times New Roman" w:hAnsi="Times New Roman" w:cs="Times New Roman"/>
                <w:sz w:val="24"/>
                <w:szCs w:val="24"/>
              </w:rPr>
              <w:t>Valsts pārvaldes pakalpojumu portāla noteikumi</w:t>
            </w:r>
            <w:r w:rsidRPr="00D42B84" w:rsidR="009C36AF">
              <w:rPr>
                <w:rFonts w:ascii="Times New Roman" w:hAnsi="Times New Roman" w:cs="Times New Roman"/>
                <w:sz w:val="24"/>
                <w:szCs w:val="24"/>
              </w:rPr>
              <w:t>"</w:t>
            </w:r>
            <w:r w:rsidRPr="00D42B84" w:rsidR="009065DF">
              <w:rPr>
                <w:rFonts w:ascii="Times New Roman" w:hAnsi="Times New Roman" w:cs="Times New Roman"/>
                <w:sz w:val="24"/>
                <w:szCs w:val="24"/>
              </w:rPr>
              <w:t xml:space="preserve"> valsts pārvaldes pakalpojumu portālā </w:t>
            </w:r>
            <w:r w:rsidRPr="00D42B84" w:rsidR="009065DF">
              <w:rPr>
                <w:rFonts w:ascii="Times New Roman" w:hAnsi="Times New Roman" w:cs="Times New Roman"/>
                <w:sz w:val="24"/>
                <w:szCs w:val="24"/>
              </w:rPr>
              <w:lastRenderedPageBreak/>
              <w:t>www.latvija.lv publicējami pakalpojuma apraksti, kuros ietverama informācija par pakalpojumu – tajā skaitā informācija par pakalpojuma pieprasīšanai un saņemšanai nepieciešamajiem dokumentiem un veidlapām, darbībām un nosacījumiem, kā arī par visiem pakalpojuma saņemšanas kanāliem;</w:t>
            </w:r>
          </w:p>
          <w:p w:rsidRPr="00D42B84" w:rsidR="004437F5" w:rsidP="00547015" w:rsidRDefault="005B363E" w14:paraId="34E77B63" w14:textId="545B2A98">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2.2.</w:t>
            </w:r>
            <w:r w:rsidRPr="00D42B84" w:rsidR="009065DF">
              <w:rPr>
                <w:rFonts w:ascii="Times New Roman" w:hAnsi="Times New Roman" w:cs="Times New Roman"/>
                <w:sz w:val="24"/>
                <w:szCs w:val="24"/>
              </w:rPr>
              <w:t> saskaņā ar Adresācijas noteikum</w:t>
            </w:r>
            <w:r w:rsidRPr="00D42B84" w:rsidR="001F311D">
              <w:rPr>
                <w:rFonts w:ascii="Times New Roman" w:hAnsi="Times New Roman" w:cs="Times New Roman"/>
                <w:sz w:val="24"/>
                <w:szCs w:val="24"/>
              </w:rPr>
              <w:t>u</w:t>
            </w:r>
            <w:r w:rsidRPr="00D42B84" w:rsidR="009065DF">
              <w:rPr>
                <w:rFonts w:ascii="Times New Roman" w:hAnsi="Times New Roman" w:cs="Times New Roman"/>
                <w:sz w:val="24"/>
                <w:szCs w:val="24"/>
              </w:rPr>
              <w:t xml:space="preserve"> </w:t>
            </w:r>
            <w:r w:rsidRPr="00D42B84" w:rsidR="009F7B4D">
              <w:rPr>
                <w:rFonts w:ascii="Times New Roman" w:hAnsi="Times New Roman"/>
                <w:sz w:val="24"/>
              </w:rPr>
              <w:t>63</w:t>
            </w:r>
            <w:r w:rsidRPr="00D42B84" w:rsidR="009065DF">
              <w:rPr>
                <w:rFonts w:ascii="Times New Roman" w:hAnsi="Times New Roman" w:cs="Times New Roman"/>
                <w:sz w:val="24"/>
                <w:szCs w:val="24"/>
              </w:rPr>
              <w:t>.</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 xml:space="preserve">punktu Dienests </w:t>
            </w:r>
            <w:r w:rsidRPr="00D42B84" w:rsidR="009C36AF">
              <w:rPr>
                <w:rFonts w:ascii="Times New Roman" w:hAnsi="Times New Roman" w:cs="Times New Roman"/>
                <w:sz w:val="24"/>
                <w:szCs w:val="24"/>
              </w:rPr>
              <w:t>adrešu d</w:t>
            </w:r>
            <w:r w:rsidRPr="00D42B84" w:rsidR="009065DF">
              <w:rPr>
                <w:rFonts w:ascii="Times New Roman" w:hAnsi="Times New Roman" w:cs="Times New Roman"/>
                <w:sz w:val="24"/>
                <w:szCs w:val="24"/>
              </w:rPr>
              <w:t xml:space="preserve">atus sagatavo un izsniedz, pamatojoties uz personas pieprasījumu. Projekta </w:t>
            </w:r>
            <w:r w:rsidRPr="00D42B84" w:rsidR="008D6B11">
              <w:rPr>
                <w:rFonts w:ascii="Times New Roman" w:hAnsi="Times New Roman"/>
                <w:sz w:val="24"/>
              </w:rPr>
              <w:t>67</w:t>
            </w:r>
            <w:r w:rsidRPr="00D42B84" w:rsidR="009065DF">
              <w:rPr>
                <w:rFonts w:ascii="Times New Roman" w:hAnsi="Times New Roman" w:cs="Times New Roman"/>
                <w:sz w:val="24"/>
                <w:szCs w:val="24"/>
              </w:rPr>
              <w:t>.</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punktā paredzēts noteikt, ka informācijas pieprasījums būs jāiesniedz tikai tad, ja tā iesniegšana paredzēta pakalpojuma aprakstā;</w:t>
            </w:r>
          </w:p>
          <w:p w:rsidRPr="00D42B84" w:rsidR="008853F3" w:rsidP="00547015" w:rsidRDefault="005B363E" w14:paraId="2F75567D" w14:textId="77777777">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2.3.</w:t>
            </w:r>
            <w:r w:rsidRPr="00D42B84" w:rsidR="009065DF">
              <w:rPr>
                <w:rFonts w:ascii="Times New Roman" w:hAnsi="Times New Roman" w:cs="Times New Roman"/>
                <w:sz w:val="24"/>
                <w:szCs w:val="24"/>
              </w:rPr>
              <w:t xml:space="preserve"> projekta </w:t>
            </w:r>
            <w:r w:rsidRPr="00D42B84" w:rsidR="008D6B11">
              <w:rPr>
                <w:rFonts w:ascii="Times New Roman" w:hAnsi="Times New Roman"/>
                <w:sz w:val="24"/>
              </w:rPr>
              <w:t>68</w:t>
            </w:r>
            <w:r w:rsidRPr="00D42B84" w:rsidR="009065DF">
              <w:rPr>
                <w:rFonts w:ascii="Times New Roman" w:hAnsi="Times New Roman" w:cs="Times New Roman"/>
                <w:sz w:val="24"/>
                <w:szCs w:val="24"/>
              </w:rPr>
              <w:t>.</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punktā</w:t>
            </w:r>
            <w:r w:rsidRPr="00D42B84" w:rsidR="009C36AF">
              <w:rPr>
                <w:rFonts w:ascii="Times New Roman" w:hAnsi="Times New Roman" w:cs="Times New Roman"/>
                <w:sz w:val="24"/>
                <w:szCs w:val="24"/>
              </w:rPr>
              <w:t>,</w:t>
            </w:r>
            <w:r w:rsidRPr="00D42B84" w:rsidR="009065DF">
              <w:rPr>
                <w:rFonts w:ascii="Times New Roman" w:hAnsi="Times New Roman" w:cs="Times New Roman"/>
                <w:sz w:val="24"/>
                <w:szCs w:val="24"/>
              </w:rPr>
              <w:t xml:space="preserve"> tāpat kā Adresācijas noteikumu </w:t>
            </w:r>
            <w:r w:rsidRPr="00D42B84" w:rsidR="009F7B4D">
              <w:rPr>
                <w:rFonts w:ascii="Times New Roman" w:hAnsi="Times New Roman" w:cs="Times New Roman"/>
                <w:sz w:val="24"/>
                <w:szCs w:val="24"/>
              </w:rPr>
              <w:t>6</w:t>
            </w:r>
            <w:r w:rsidRPr="00D42B84" w:rsidR="00173215">
              <w:rPr>
                <w:rFonts w:ascii="Times New Roman" w:hAnsi="Times New Roman" w:cs="Times New Roman"/>
                <w:sz w:val="24"/>
                <w:szCs w:val="24"/>
              </w:rPr>
              <w:t>4</w:t>
            </w:r>
            <w:r w:rsidRPr="00D42B84" w:rsidR="009065DF">
              <w:rPr>
                <w:rFonts w:ascii="Times New Roman" w:hAnsi="Times New Roman" w:cs="Times New Roman"/>
                <w:sz w:val="24"/>
                <w:szCs w:val="24"/>
              </w:rPr>
              <w:t>.</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punktā</w:t>
            </w:r>
            <w:r w:rsidRPr="00D42B84" w:rsidR="009C36AF">
              <w:rPr>
                <w:rFonts w:ascii="Times New Roman" w:hAnsi="Times New Roman" w:cs="Times New Roman"/>
                <w:sz w:val="24"/>
                <w:szCs w:val="24"/>
              </w:rPr>
              <w:t>,</w:t>
            </w:r>
            <w:r w:rsidRPr="00D42B84" w:rsidR="009065DF">
              <w:rPr>
                <w:rFonts w:ascii="Times New Roman" w:hAnsi="Times New Roman" w:cs="Times New Roman"/>
                <w:sz w:val="24"/>
                <w:szCs w:val="24"/>
              </w:rPr>
              <w:t xml:space="preserve"> noteikta informācijas pieprasījumā norādāmā informācija</w:t>
            </w:r>
            <w:r w:rsidRPr="00D42B84" w:rsidR="004437F5">
              <w:rPr>
                <w:rFonts w:ascii="Times New Roman" w:hAnsi="Times New Roman" w:cs="Times New Roman"/>
                <w:sz w:val="24"/>
                <w:szCs w:val="24"/>
              </w:rPr>
              <w:t>. P</w:t>
            </w:r>
            <w:r w:rsidRPr="00D42B84" w:rsidR="008853F3">
              <w:rPr>
                <w:rFonts w:ascii="Times New Roman" w:hAnsi="Times New Roman" w:cs="Times New Roman"/>
                <w:sz w:val="24"/>
                <w:szCs w:val="24"/>
              </w:rPr>
              <w:t>rojekts paredz noteikt, ka informācijas pieprasījumā, papildus normatīvajos aktos informācijas atklātības jomā un ģeotelpiskās informācijas jomā noteiktajam, personai jānorāda 1) ziņas par personu – personas kods un deklarētās dzīvesvietas adrese – fiziskai personai vai reģistrācijas numurs un juridiskā adrese – juridiskai personai; 2)</w:t>
            </w:r>
            <w:r w:rsidRPr="00D42B84" w:rsidR="008853F3">
              <w:rPr>
                <w:rFonts w:ascii="Times New Roman" w:hAnsi="Times New Roman" w:cs="Times New Roman"/>
                <w:sz w:val="24"/>
              </w:rPr>
              <w:t> </w:t>
            </w:r>
            <w:r w:rsidRPr="00D42B84" w:rsidR="008853F3">
              <w:rPr>
                <w:rFonts w:ascii="Times New Roman" w:hAnsi="Times New Roman" w:eastAsia="Calibri" w:cs="Times New Roman"/>
                <w:sz w:val="24"/>
                <w:szCs w:val="24"/>
              </w:rPr>
              <w:t xml:space="preserve">iespējami precīzu izsniedzamās informācijas apjomu un sastāvu, informācijas izsniegšanas veidu </w:t>
            </w:r>
            <w:r w:rsidRPr="00D42B84" w:rsidR="008853F3">
              <w:rPr>
                <w:rFonts w:ascii="Times New Roman" w:hAnsi="Times New Roman" w:cs="Times New Roman"/>
                <w:sz w:val="24"/>
                <w:szCs w:val="24"/>
              </w:rPr>
              <w:t>un pēc iespējas norāda datu izsniegšanas risinājumu atbilstoši pakalpojuma aprakstā noteiktajam.</w:t>
            </w:r>
          </w:p>
          <w:p w:rsidRPr="00D42B84" w:rsidR="008853F3" w:rsidP="00547015" w:rsidRDefault="008853F3" w14:paraId="4383C4DD" w14:textId="77777777">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Norāde uz prasībām, kas noteiktas normatīvajos aktos informācijas atklātības jomā, ietver atsauci uz Informācijas atklātības likuma 11. panta trešo daļu, atbilstoši kurai informācijas pieprasījumā norādāms vārds, uzvārds vai nosaukums (firma), adrese, kur nosūtāma informācija, un informācijas pieprasījums formulējams iespējami precīzi</w:t>
            </w:r>
            <w:r w:rsidRPr="00D42B84" w:rsidR="004437F5">
              <w:rPr>
                <w:rFonts w:ascii="Times New Roman" w:hAnsi="Times New Roman" w:cs="Times New Roman"/>
                <w:sz w:val="24"/>
                <w:szCs w:val="24"/>
              </w:rPr>
              <w:t>.</w:t>
            </w:r>
          </w:p>
          <w:p w:rsidRPr="00D42B84" w:rsidR="00327AD0" w:rsidP="00547015" w:rsidRDefault="008853F3" w14:paraId="312428C1" w14:textId="208247DD">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Savukārt, norāde uz prasībām, kas noteiktas normatīvajos aktos ģeotelpiskās informācijas jomā, ietver atsauci uz Ministru kabineta 2011. gada 30. augusta noteikumu Nr. 673 "Ģeotelpisko datu kopas izmantošanas noteikumu obligātais saturs un izmantošanas atļaujas saņemšanas kārtība" 24. punktu un 1. pielikumu, atbilstoši kuram informācijas pieprasījumā norādāma informācija par informācijas pieprasītāju (publiskai personai – nosaukums, juridiskā adrese</w:t>
            </w:r>
            <w:r w:rsidRPr="00D42B84" w:rsidR="00B20A05">
              <w:rPr>
                <w:rFonts w:ascii="Times New Roman" w:hAnsi="Times New Roman" w:cs="Times New Roman"/>
                <w:sz w:val="24"/>
                <w:szCs w:val="24"/>
              </w:rPr>
              <w:t>,</w:t>
            </w:r>
            <w:r w:rsidRPr="00D42B84">
              <w:rPr>
                <w:rFonts w:ascii="Times New Roman" w:hAnsi="Times New Roman" w:cs="Times New Roman"/>
                <w:sz w:val="24"/>
                <w:szCs w:val="24"/>
              </w:rPr>
              <w:t xml:space="preserve"> pārstāvošās amatpersonas amats, vārds, uzvārds un pārstāvības tiesību pamats; juridiskai personai – nosaukums, reģistrācijas numurs, juridiskā adrese, pārstāvošās amatpersonas amats, vārds, uzvārds un pārstāvības tiesību pamats; fiziskai personai – vārds, uzvārds, personas kods un deklarētā adrese), informācijas pieprasītāja bankas rekvizīti (nosaukums, kods, konta numurs), kontaktinformācija pieprasījuma apstrādei, precizēšanai, licences vai licences līguma noslēgšanai un izpildei (vārds, uzvārds, amats, tālrunis vai mobilais tālrunis, e-pasta adrese, fakss), informācijas apmaiņas veids ar izmantošanas pieprasījuma iesniedzēju, informācijas pieprasītājam nepieciešamās ģeotelpisk</w:t>
            </w:r>
            <w:r w:rsidRPr="00D42B84" w:rsidR="00675CDF">
              <w:rPr>
                <w:rFonts w:ascii="Times New Roman" w:hAnsi="Times New Roman" w:cs="Times New Roman"/>
                <w:sz w:val="24"/>
                <w:szCs w:val="24"/>
              </w:rPr>
              <w:t>o</w:t>
            </w:r>
            <w:r w:rsidRPr="00D42B84">
              <w:rPr>
                <w:rFonts w:ascii="Times New Roman" w:hAnsi="Times New Roman" w:cs="Times New Roman"/>
                <w:sz w:val="24"/>
                <w:szCs w:val="24"/>
              </w:rPr>
              <w:t xml:space="preserve"> datu kopas nosaukums un apraksts, ģeotelpisko datu kopas </w:t>
            </w:r>
            <w:r w:rsidRPr="00D42B84">
              <w:rPr>
                <w:rFonts w:ascii="Times New Roman" w:hAnsi="Times New Roman" w:cs="Times New Roman"/>
                <w:sz w:val="24"/>
                <w:szCs w:val="24"/>
              </w:rPr>
              <w:lastRenderedPageBreak/>
              <w:t xml:space="preserve">izmantošanas mērķis un veids, </w:t>
            </w:r>
            <w:r w:rsidRPr="00D42B84" w:rsidR="00675CDF">
              <w:rPr>
                <w:rFonts w:ascii="Times New Roman" w:hAnsi="Times New Roman" w:cs="Times New Roman"/>
                <w:sz w:val="24"/>
                <w:szCs w:val="24"/>
              </w:rPr>
              <w:t xml:space="preserve">informācija par ģeotelpisko datu kopas saņemšanas veidu, kā arī </w:t>
            </w:r>
            <w:r w:rsidRPr="00D42B84">
              <w:rPr>
                <w:rFonts w:ascii="Times New Roman" w:hAnsi="Times New Roman" w:cs="Times New Roman"/>
                <w:sz w:val="24"/>
                <w:szCs w:val="24"/>
              </w:rPr>
              <w:t>informācija par rēķina saņemšanas veidu</w:t>
            </w:r>
            <w:r w:rsidRPr="00D42B84" w:rsidR="00327AD0">
              <w:rPr>
                <w:rFonts w:ascii="Times New Roman" w:hAnsi="Times New Roman" w:cs="Times New Roman"/>
                <w:sz w:val="24"/>
                <w:szCs w:val="24"/>
              </w:rPr>
              <w:t>).</w:t>
            </w:r>
          </w:p>
          <w:p w:rsidRPr="00D42B84" w:rsidR="00327AD0" w:rsidP="00547015" w:rsidRDefault="00327AD0" w14:paraId="533C3F1E" w14:textId="77777777">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 xml:space="preserve">Līdz ar to projektā iekļautā norma paredz papildināt informācijas pieprasījumu ar to informāciju, kāda atbilstoši </w:t>
            </w:r>
            <w:r w:rsidRPr="00D42B84" w:rsidR="00D27F1C">
              <w:rPr>
                <w:rFonts w:ascii="Times New Roman" w:hAnsi="Times New Roman" w:cs="Times New Roman"/>
                <w:sz w:val="24"/>
                <w:szCs w:val="24"/>
              </w:rPr>
              <w:t xml:space="preserve">normatīvajiem aktiem </w:t>
            </w:r>
            <w:r w:rsidRPr="00D42B84">
              <w:rPr>
                <w:rFonts w:ascii="Times New Roman" w:hAnsi="Times New Roman" w:cs="Times New Roman"/>
                <w:sz w:val="24"/>
                <w:szCs w:val="24"/>
              </w:rPr>
              <w:t>ģeotelpiskās informācijas jom</w:t>
            </w:r>
            <w:r w:rsidRPr="00D42B84" w:rsidR="00D27F1C">
              <w:rPr>
                <w:rFonts w:ascii="Times New Roman" w:hAnsi="Times New Roman" w:cs="Times New Roman"/>
                <w:sz w:val="24"/>
                <w:szCs w:val="24"/>
              </w:rPr>
              <w:t xml:space="preserve">ā </w:t>
            </w:r>
            <w:r w:rsidRPr="00D42B84">
              <w:rPr>
                <w:rFonts w:ascii="Times New Roman" w:hAnsi="Times New Roman" w:cs="Times New Roman"/>
                <w:sz w:val="24"/>
                <w:szCs w:val="24"/>
              </w:rPr>
              <w:t>jānorāda informācijas pieprasījumā.</w:t>
            </w:r>
          </w:p>
          <w:p w:rsidRPr="00D42B84" w:rsidR="00327AD0" w:rsidP="00547015" w:rsidRDefault="00E1756B" w14:paraId="494E34EB" w14:textId="77777777">
            <w:pPr>
              <w:spacing w:after="0" w:line="240" w:lineRule="auto"/>
              <w:ind w:firstLine="275"/>
              <w:jc w:val="both"/>
              <w:rPr>
                <w:rFonts w:ascii="Times New Roman" w:hAnsi="Times New Roman" w:cs="Times New Roman"/>
                <w:sz w:val="24"/>
              </w:rPr>
            </w:pPr>
            <w:r w:rsidRPr="00D42B84">
              <w:rPr>
                <w:rFonts w:ascii="Times New Roman" w:hAnsi="Times New Roman" w:cs="Times New Roman"/>
                <w:sz w:val="24"/>
                <w:szCs w:val="24"/>
              </w:rPr>
              <w:t>A</w:t>
            </w:r>
            <w:r w:rsidRPr="00D42B84" w:rsidR="00AD7917">
              <w:rPr>
                <w:rFonts w:ascii="Times New Roman" w:hAnsi="Times New Roman" w:cs="Times New Roman"/>
                <w:sz w:val="24"/>
                <w:szCs w:val="24"/>
              </w:rPr>
              <w:t xml:space="preserve">tbilstoši likuma </w:t>
            </w:r>
            <w:r w:rsidRPr="00D42B84" w:rsidR="004437F5">
              <w:rPr>
                <w:rFonts w:ascii="Times New Roman" w:hAnsi="Times New Roman" w:cs="Times New Roman"/>
                <w:iCs/>
                <w:sz w:val="24"/>
                <w:szCs w:val="24"/>
                <w:lang w:eastAsia="lv-LV"/>
              </w:rPr>
              <w:t>"</w:t>
            </w:r>
            <w:r w:rsidRPr="00D42B84" w:rsidR="00AD7917">
              <w:rPr>
                <w:rFonts w:ascii="Times New Roman" w:hAnsi="Times New Roman" w:cs="Times New Roman"/>
                <w:sz w:val="24"/>
                <w:szCs w:val="24"/>
              </w:rPr>
              <w:t>Par grāmatvedību</w:t>
            </w:r>
            <w:r w:rsidRPr="00D42B84" w:rsidR="004437F5">
              <w:rPr>
                <w:rFonts w:ascii="Times New Roman" w:hAnsi="Times New Roman" w:cs="Times New Roman"/>
                <w:iCs/>
                <w:sz w:val="24"/>
                <w:szCs w:val="24"/>
                <w:lang w:eastAsia="lv-LV"/>
              </w:rPr>
              <w:t>"</w:t>
            </w:r>
            <w:r w:rsidRPr="00D42B84" w:rsidR="00AD7917">
              <w:rPr>
                <w:rFonts w:ascii="Times New Roman" w:hAnsi="Times New Roman" w:cs="Times New Roman"/>
                <w:sz w:val="24"/>
                <w:szCs w:val="24"/>
              </w:rPr>
              <w:t xml:space="preserve"> 7.</w:t>
            </w:r>
            <w:r w:rsidRPr="00D42B84" w:rsidR="004437F5">
              <w:rPr>
                <w:rFonts w:ascii="Times New Roman" w:hAnsi="Times New Roman" w:cs="Times New Roman"/>
                <w:iCs/>
                <w:sz w:val="24"/>
                <w:szCs w:val="24"/>
                <w:lang w:eastAsia="lv-LV"/>
              </w:rPr>
              <w:t> </w:t>
            </w:r>
            <w:r w:rsidRPr="00D42B84" w:rsidR="00AD7917">
              <w:rPr>
                <w:rFonts w:ascii="Times New Roman" w:hAnsi="Times New Roman" w:cs="Times New Roman"/>
                <w:sz w:val="24"/>
                <w:szCs w:val="24"/>
              </w:rPr>
              <w:t>panta pirmās</w:t>
            </w:r>
            <w:r w:rsidRPr="00D42B84" w:rsidR="00AD7917">
              <w:rPr>
                <w:rFonts w:ascii="Times New Roman" w:hAnsi="Times New Roman" w:cs="Times New Roman"/>
                <w:sz w:val="24"/>
              </w:rPr>
              <w:t xml:space="preserve"> daļas 9.</w:t>
            </w:r>
            <w:r w:rsidRPr="00D42B84" w:rsidR="004437F5">
              <w:rPr>
                <w:rFonts w:ascii="Times New Roman" w:hAnsi="Times New Roman" w:cs="Times New Roman"/>
                <w:iCs/>
                <w:sz w:val="24"/>
                <w:szCs w:val="24"/>
                <w:lang w:eastAsia="lv-LV"/>
              </w:rPr>
              <w:t> </w:t>
            </w:r>
            <w:r w:rsidRPr="00D42B84" w:rsidR="00AD7917">
              <w:rPr>
                <w:rFonts w:ascii="Times New Roman" w:hAnsi="Times New Roman" w:cs="Times New Roman"/>
                <w:sz w:val="24"/>
              </w:rPr>
              <w:t xml:space="preserve">punktam fiziskās personas vārds un uzvārds, kā arī personas kods (ja personai tāds piešķirts) un personas norādītā adrese vai, ja tāda nav norādīta, deklarētās dzīvesvietas adrese norādāma saimnieciskā darījuma attaisnojuma dokumentā </w:t>
            </w:r>
            <w:r w:rsidRPr="00D42B84" w:rsidR="00D27F1C">
              <w:rPr>
                <w:rFonts w:ascii="Times New Roman" w:hAnsi="Times New Roman" w:cs="Times New Roman"/>
                <w:sz w:val="24"/>
              </w:rPr>
              <w:t>–</w:t>
            </w:r>
            <w:r w:rsidRPr="00D42B84" w:rsidR="00AD7917">
              <w:rPr>
                <w:rFonts w:ascii="Times New Roman" w:hAnsi="Times New Roman" w:cs="Times New Roman"/>
                <w:sz w:val="24"/>
              </w:rPr>
              <w:t xml:space="preserve"> rēķinā.</w:t>
            </w:r>
            <w:r w:rsidRPr="00D42B84" w:rsidR="00327AD0">
              <w:rPr>
                <w:rFonts w:ascii="Times New Roman" w:hAnsi="Times New Roman" w:cs="Times New Roman"/>
                <w:sz w:val="24"/>
              </w:rPr>
              <w:t xml:space="preserve"> </w:t>
            </w:r>
            <w:r w:rsidRPr="00D42B84" w:rsidR="00527111">
              <w:rPr>
                <w:rFonts w:ascii="Times New Roman" w:hAnsi="Times New Roman" w:cs="Times New Roman"/>
                <w:sz w:val="24"/>
              </w:rPr>
              <w:t>Tāpat atbilstoši Ministru kabineta 2015.</w:t>
            </w:r>
            <w:r w:rsidRPr="00D42B84" w:rsidR="00D27F1C">
              <w:rPr>
                <w:rFonts w:ascii="Times New Roman" w:hAnsi="Times New Roman" w:cs="Times New Roman"/>
                <w:sz w:val="24"/>
              </w:rPr>
              <w:t> </w:t>
            </w:r>
            <w:r w:rsidRPr="00D42B84" w:rsidR="00527111">
              <w:rPr>
                <w:rFonts w:ascii="Times New Roman" w:hAnsi="Times New Roman" w:cs="Times New Roman"/>
                <w:sz w:val="24"/>
              </w:rPr>
              <w:t>gada 22.</w:t>
            </w:r>
            <w:r w:rsidRPr="00D42B84" w:rsidR="00D27F1C">
              <w:rPr>
                <w:rFonts w:ascii="Times New Roman" w:hAnsi="Times New Roman" w:cs="Times New Roman"/>
                <w:sz w:val="24"/>
              </w:rPr>
              <w:t> </w:t>
            </w:r>
            <w:r w:rsidRPr="00D42B84" w:rsidR="00527111">
              <w:rPr>
                <w:rFonts w:ascii="Times New Roman" w:hAnsi="Times New Roman" w:cs="Times New Roman"/>
                <w:sz w:val="24"/>
              </w:rPr>
              <w:t>decembra noteikumu Nr.</w:t>
            </w:r>
            <w:r w:rsidRPr="00D42B84" w:rsidR="00D27F1C">
              <w:rPr>
                <w:rFonts w:ascii="Times New Roman" w:hAnsi="Times New Roman" w:cs="Times New Roman"/>
                <w:sz w:val="24"/>
              </w:rPr>
              <w:t> </w:t>
            </w:r>
            <w:r w:rsidRPr="00D42B84" w:rsidR="00527111">
              <w:rPr>
                <w:rFonts w:ascii="Times New Roman" w:hAnsi="Times New Roman" w:cs="Times New Roman"/>
                <w:sz w:val="24"/>
              </w:rPr>
              <w:t xml:space="preserve">787 </w:t>
            </w:r>
            <w:r w:rsidRPr="00D42B84" w:rsidR="00D27F1C">
              <w:rPr>
                <w:rFonts w:ascii="Times New Roman" w:hAnsi="Times New Roman" w:cs="Times New Roman"/>
                <w:sz w:val="24"/>
              </w:rPr>
              <w:t>"</w:t>
            </w:r>
            <w:r w:rsidRPr="00D42B84" w:rsidR="00527111">
              <w:rPr>
                <w:rFonts w:ascii="Times New Roman" w:hAnsi="Times New Roman" w:cs="Times New Roman"/>
                <w:sz w:val="24"/>
              </w:rPr>
              <w:t>Valsts zemes dienesta maksas pakalpojumu cenrādis un samaksas kārtība</w:t>
            </w:r>
            <w:r w:rsidRPr="00D42B84" w:rsidR="00D27F1C">
              <w:rPr>
                <w:rFonts w:ascii="Times New Roman" w:hAnsi="Times New Roman" w:cs="Times New Roman"/>
                <w:sz w:val="24"/>
              </w:rPr>
              <w:t xml:space="preserve">" </w:t>
            </w:r>
            <w:r w:rsidRPr="00D42B84" w:rsidR="00527111">
              <w:rPr>
                <w:rFonts w:ascii="Times New Roman" w:hAnsi="Times New Roman" w:cs="Times New Roman"/>
                <w:sz w:val="24"/>
              </w:rPr>
              <w:t>17.</w:t>
            </w:r>
            <w:r w:rsidRPr="00D42B84" w:rsidR="00D27F1C">
              <w:rPr>
                <w:rFonts w:ascii="Times New Roman" w:hAnsi="Times New Roman" w:cs="Times New Roman"/>
                <w:sz w:val="24"/>
              </w:rPr>
              <w:t> </w:t>
            </w:r>
            <w:r w:rsidRPr="00D42B84" w:rsidR="00527111">
              <w:rPr>
                <w:rFonts w:ascii="Times New Roman" w:hAnsi="Times New Roman" w:cs="Times New Roman"/>
                <w:sz w:val="24"/>
              </w:rPr>
              <w:t xml:space="preserve">punktam, ja persona nav samaksājusi rēķinu norādītajā termiņā, </w:t>
            </w:r>
            <w:r w:rsidRPr="00D42B84" w:rsidR="00B21359">
              <w:rPr>
                <w:rFonts w:ascii="Times New Roman" w:hAnsi="Times New Roman"/>
                <w:sz w:val="24"/>
              </w:rPr>
              <w:t>D</w:t>
            </w:r>
            <w:r w:rsidRPr="00D42B84" w:rsidR="00527111">
              <w:rPr>
                <w:rFonts w:ascii="Times New Roman" w:hAnsi="Times New Roman"/>
                <w:sz w:val="24"/>
              </w:rPr>
              <w:t>ienestam</w:t>
            </w:r>
            <w:r w:rsidRPr="00D42B84" w:rsidR="00527111">
              <w:rPr>
                <w:rFonts w:ascii="Times New Roman" w:hAnsi="Times New Roman" w:cs="Times New Roman"/>
                <w:sz w:val="24"/>
              </w:rPr>
              <w:t xml:space="preserve"> ir tiesības datus par personu nodot parāda piedziņas pakalpojuma sniedzējam.</w:t>
            </w:r>
          </w:p>
          <w:p w:rsidRPr="00D42B84" w:rsidR="008853F3" w:rsidP="00547015" w:rsidRDefault="00327AD0" w14:paraId="5850FF19" w14:textId="410BBA6F">
            <w:pPr>
              <w:spacing w:after="0" w:line="240" w:lineRule="auto"/>
              <w:ind w:firstLine="275"/>
              <w:jc w:val="both"/>
              <w:rPr>
                <w:rFonts w:ascii="Times New Roman" w:hAnsi="Times New Roman" w:cs="Times New Roman"/>
                <w:sz w:val="24"/>
              </w:rPr>
            </w:pPr>
            <w:r w:rsidRPr="00D42B84">
              <w:rPr>
                <w:rFonts w:ascii="Times New Roman" w:hAnsi="Times New Roman" w:cs="Times New Roman"/>
                <w:sz w:val="24"/>
              </w:rPr>
              <w:t>Ņemot vērā minēto</w:t>
            </w:r>
            <w:r w:rsidRPr="00D42B84" w:rsidR="00D27F1C">
              <w:rPr>
                <w:rFonts w:ascii="Times New Roman" w:hAnsi="Times New Roman" w:cs="Times New Roman"/>
                <w:sz w:val="24"/>
              </w:rPr>
              <w:t>,</w:t>
            </w:r>
            <w:r w:rsidRPr="00D42B84">
              <w:rPr>
                <w:rFonts w:ascii="Times New Roman" w:hAnsi="Times New Roman" w:cs="Times New Roman"/>
                <w:sz w:val="24"/>
              </w:rPr>
              <w:t xml:space="preserve"> personas datu apstrāde adrešu datu saņemšanai atbilst Eiropas Parlamenta un Padomes 2016.</w:t>
            </w:r>
            <w:r w:rsidRPr="00D42B84" w:rsidR="00D27F1C">
              <w:rPr>
                <w:rFonts w:ascii="Times New Roman" w:hAnsi="Times New Roman" w:cs="Times New Roman"/>
                <w:sz w:val="24"/>
              </w:rPr>
              <w:t> </w:t>
            </w:r>
            <w:r w:rsidRPr="00D42B84">
              <w:rPr>
                <w:rFonts w:ascii="Times New Roman" w:hAnsi="Times New Roman" w:cs="Times New Roman"/>
                <w:sz w:val="24"/>
              </w:rPr>
              <w:t>gada 27.</w:t>
            </w:r>
            <w:r w:rsidRPr="00D42B84" w:rsidR="00D27F1C">
              <w:rPr>
                <w:rFonts w:ascii="Times New Roman" w:hAnsi="Times New Roman" w:cs="Times New Roman"/>
                <w:sz w:val="24"/>
              </w:rPr>
              <w:t> </w:t>
            </w:r>
            <w:r w:rsidRPr="00D42B84">
              <w:rPr>
                <w:rFonts w:ascii="Times New Roman" w:hAnsi="Times New Roman" w:cs="Times New Roman"/>
                <w:sz w:val="24"/>
              </w:rPr>
              <w:t xml:space="preserve">aprīļa regulas </w:t>
            </w:r>
            <w:r w:rsidRPr="00D42B84" w:rsidR="003443EB">
              <w:rPr>
                <w:rFonts w:ascii="Times New Roman" w:hAnsi="Times New Roman" w:cs="Times New Roman"/>
                <w:sz w:val="24"/>
              </w:rPr>
              <w:t xml:space="preserve">(ES) </w:t>
            </w:r>
            <w:r w:rsidRPr="00D42B84">
              <w:rPr>
                <w:rFonts w:ascii="Times New Roman" w:hAnsi="Times New Roman" w:cs="Times New Roman"/>
                <w:sz w:val="24"/>
              </w:rPr>
              <w:t>2016/679 par fizisku personu aizsardzību attiecībā uz personas datu apstrādi un šādu datu brīvu apriti un ar ko atceļ Direktīvu 95/46/EK (Vispārīgā datu aizsardzības regula) 6.</w:t>
            </w:r>
            <w:r w:rsidRPr="00D42B84" w:rsidR="00D27F1C">
              <w:rPr>
                <w:rFonts w:ascii="Times New Roman" w:hAnsi="Times New Roman" w:cs="Times New Roman"/>
                <w:sz w:val="24"/>
              </w:rPr>
              <w:t> </w:t>
            </w:r>
            <w:r w:rsidRPr="00D42B84">
              <w:rPr>
                <w:rFonts w:ascii="Times New Roman" w:hAnsi="Times New Roman" w:cs="Times New Roman"/>
                <w:sz w:val="24"/>
              </w:rPr>
              <w:t>panta 1.</w:t>
            </w:r>
            <w:r w:rsidRPr="00D42B84" w:rsidR="00D27F1C">
              <w:rPr>
                <w:rFonts w:ascii="Times New Roman" w:hAnsi="Times New Roman" w:cs="Times New Roman"/>
                <w:sz w:val="24"/>
              </w:rPr>
              <w:t> </w:t>
            </w:r>
            <w:r w:rsidRPr="00D42B84">
              <w:rPr>
                <w:rFonts w:ascii="Times New Roman" w:hAnsi="Times New Roman" w:cs="Times New Roman"/>
                <w:sz w:val="24"/>
              </w:rPr>
              <w:t>punkta c</w:t>
            </w:r>
            <w:r w:rsidRPr="00D42B84" w:rsidR="0049332A">
              <w:rPr>
                <w:rFonts w:ascii="Times New Roman" w:hAnsi="Times New Roman" w:cs="Times New Roman"/>
                <w:sz w:val="24"/>
              </w:rPr>
              <w:t>)</w:t>
            </w:r>
            <w:r w:rsidRPr="00D42B84">
              <w:rPr>
                <w:rFonts w:ascii="Times New Roman" w:hAnsi="Times New Roman" w:cs="Times New Roman"/>
                <w:sz w:val="24"/>
              </w:rPr>
              <w:t xml:space="preserve"> un e</w:t>
            </w:r>
            <w:r w:rsidRPr="00D42B84" w:rsidR="0049332A">
              <w:rPr>
                <w:rFonts w:ascii="Times New Roman" w:hAnsi="Times New Roman" w:cs="Times New Roman"/>
                <w:sz w:val="24"/>
              </w:rPr>
              <w:t>)</w:t>
            </w:r>
            <w:r w:rsidRPr="00D42B84" w:rsidR="00D27F1C">
              <w:rPr>
                <w:rFonts w:ascii="Times New Roman" w:hAnsi="Times New Roman" w:cs="Times New Roman"/>
                <w:sz w:val="24"/>
              </w:rPr>
              <w:t> </w:t>
            </w:r>
            <w:r w:rsidRPr="00D42B84">
              <w:rPr>
                <w:rFonts w:ascii="Times New Roman" w:hAnsi="Times New Roman" w:cs="Times New Roman"/>
                <w:sz w:val="24"/>
              </w:rPr>
              <w:t>apak</w:t>
            </w:r>
            <w:r w:rsidRPr="00D42B84" w:rsidR="0036733C">
              <w:rPr>
                <w:rFonts w:ascii="Times New Roman" w:hAnsi="Times New Roman" w:cs="Times New Roman"/>
                <w:sz w:val="24"/>
              </w:rPr>
              <w:t xml:space="preserve">špunktam un tiks veikta ar mērķi – nodrošināt </w:t>
            </w:r>
            <w:r w:rsidRPr="00D42B84" w:rsidR="00D27F1C">
              <w:rPr>
                <w:rFonts w:ascii="Times New Roman" w:hAnsi="Times New Roman" w:cs="Times New Roman"/>
                <w:sz w:val="24"/>
              </w:rPr>
              <w:t xml:space="preserve">normatīvo aktu grāmatvedības jomā </w:t>
            </w:r>
            <w:r w:rsidRPr="00D42B84" w:rsidR="0036733C">
              <w:rPr>
                <w:rFonts w:ascii="Times New Roman" w:hAnsi="Times New Roman" w:cs="Times New Roman"/>
                <w:sz w:val="24"/>
              </w:rPr>
              <w:t>prasību izpildi</w:t>
            </w:r>
            <w:r w:rsidRPr="00D42B84" w:rsidR="00527111">
              <w:rPr>
                <w:rFonts w:ascii="Times New Roman" w:hAnsi="Times New Roman" w:cs="Times New Roman"/>
                <w:sz w:val="24"/>
              </w:rPr>
              <w:t xml:space="preserve"> un nodrošināt normatīvajā aktā noteiktā maksājumu saistību izpildi</w:t>
            </w:r>
            <w:r w:rsidRPr="00D42B84" w:rsidR="0036733C">
              <w:rPr>
                <w:rFonts w:ascii="Times New Roman" w:hAnsi="Times New Roman" w:cs="Times New Roman"/>
                <w:sz w:val="24"/>
              </w:rPr>
              <w:t>. I</w:t>
            </w:r>
            <w:r w:rsidRPr="00D42B84">
              <w:rPr>
                <w:rFonts w:ascii="Times New Roman" w:hAnsi="Times New Roman" w:cs="Times New Roman"/>
                <w:sz w:val="24"/>
              </w:rPr>
              <w:t>nformācijas pieprasījumā norādīto fizisko personu datu pārzinis un apstrādātājs –</w:t>
            </w:r>
            <w:r w:rsidRPr="00D42B84" w:rsidR="00B21359">
              <w:rPr>
                <w:rFonts w:ascii="Times New Roman" w:hAnsi="Times New Roman" w:cs="Times New Roman"/>
                <w:sz w:val="24"/>
              </w:rPr>
              <w:t xml:space="preserve"> </w:t>
            </w:r>
            <w:r w:rsidRPr="00D42B84" w:rsidR="00B21359">
              <w:rPr>
                <w:rFonts w:ascii="Times New Roman" w:hAnsi="Times New Roman"/>
                <w:sz w:val="24"/>
              </w:rPr>
              <w:t>D</w:t>
            </w:r>
            <w:r w:rsidRPr="00D42B84">
              <w:rPr>
                <w:rFonts w:ascii="Times New Roman" w:hAnsi="Times New Roman"/>
                <w:sz w:val="24"/>
              </w:rPr>
              <w:t>ienests</w:t>
            </w:r>
            <w:r w:rsidRPr="00D42B84">
              <w:rPr>
                <w:rFonts w:ascii="Times New Roman" w:hAnsi="Times New Roman" w:cs="Times New Roman"/>
                <w:sz w:val="24"/>
              </w:rPr>
              <w:t>.</w:t>
            </w:r>
          </w:p>
          <w:p w:rsidRPr="00D42B84" w:rsidR="009065DF" w:rsidP="00547015" w:rsidRDefault="005B363E" w14:paraId="36575938" w14:textId="77777777">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2.4.</w:t>
            </w:r>
            <w:r w:rsidRPr="00D42B84" w:rsidR="009065DF">
              <w:rPr>
                <w:rFonts w:ascii="Times New Roman" w:hAnsi="Times New Roman" w:cs="Times New Roman"/>
                <w:sz w:val="24"/>
                <w:szCs w:val="24"/>
              </w:rPr>
              <w:t xml:space="preserve"> projekta </w:t>
            </w:r>
            <w:r w:rsidRPr="00D42B84" w:rsidR="008D6B11">
              <w:rPr>
                <w:rFonts w:ascii="Times New Roman" w:hAnsi="Times New Roman"/>
                <w:sz w:val="24"/>
              </w:rPr>
              <w:t>69</w:t>
            </w:r>
            <w:r w:rsidRPr="00D42B84" w:rsidR="009065DF">
              <w:rPr>
                <w:rFonts w:ascii="Times New Roman" w:hAnsi="Times New Roman" w:cs="Times New Roman"/>
                <w:sz w:val="24"/>
                <w:szCs w:val="24"/>
              </w:rPr>
              <w:t>.</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punktā ietverts regulējums, atbilstoši kuram papildus tradicionālajiem pakalpojuma pieprasīšanas kanāliem, persona informācijas pieprasījumu var iesniegt arī, izmantojot valsts pārvaldes pakalpojumu portālā www.latvija.lv un valsts vienotajā ģeotelpiskās informācijas portālā www.geolatvija.lv pieejamos e-pakalpojumus. Ja persona informācijas pieprasījumu iesniegs, izmantojot minētos e-pakalpojumus vai izmantojot oficiālo elektronisko adresi, kuros veikt</w:t>
            </w:r>
            <w:r w:rsidRPr="00D42B84" w:rsidR="009C36AF">
              <w:rPr>
                <w:rFonts w:ascii="Times New Roman" w:hAnsi="Times New Roman" w:cs="Times New Roman"/>
                <w:sz w:val="24"/>
                <w:szCs w:val="24"/>
              </w:rPr>
              <w:t>a</w:t>
            </w:r>
            <w:r w:rsidRPr="00D42B84" w:rsidR="009065DF">
              <w:rPr>
                <w:rFonts w:ascii="Times New Roman" w:hAnsi="Times New Roman" w:cs="Times New Roman"/>
                <w:sz w:val="24"/>
                <w:szCs w:val="24"/>
              </w:rPr>
              <w:t xml:space="preserve"> personas elektroniskā identifikācija, personai atbilstoši projekta </w:t>
            </w:r>
            <w:r w:rsidRPr="00D42B84" w:rsidR="008D6B11">
              <w:rPr>
                <w:rFonts w:ascii="Times New Roman" w:hAnsi="Times New Roman"/>
                <w:sz w:val="24"/>
              </w:rPr>
              <w:t>70</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punktam bū</w:t>
            </w:r>
            <w:r w:rsidRPr="00D42B84" w:rsidR="009C36AF">
              <w:rPr>
                <w:rFonts w:ascii="Times New Roman" w:hAnsi="Times New Roman" w:cs="Times New Roman"/>
                <w:sz w:val="24"/>
                <w:szCs w:val="24"/>
              </w:rPr>
              <w:t>s</w:t>
            </w:r>
            <w:r w:rsidRPr="00D42B84" w:rsidR="009065DF">
              <w:rPr>
                <w:rFonts w:ascii="Times New Roman" w:hAnsi="Times New Roman" w:cs="Times New Roman"/>
                <w:sz w:val="24"/>
                <w:szCs w:val="24"/>
              </w:rPr>
              <w:t xml:space="preserve"> tiesības informācijas pieprasījumu neparakstīt;</w:t>
            </w:r>
          </w:p>
          <w:p w:rsidRPr="00D42B84" w:rsidR="009065DF" w:rsidP="00547015" w:rsidRDefault="005B363E" w14:paraId="50068BD7" w14:textId="79FC034C">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2.5.</w:t>
            </w:r>
            <w:r w:rsidRPr="00D42B84" w:rsidR="009C36AF">
              <w:rPr>
                <w:rFonts w:ascii="Times New Roman" w:hAnsi="Times New Roman" w:cs="Times New Roman"/>
                <w:sz w:val="24"/>
                <w:szCs w:val="24"/>
              </w:rPr>
              <w:t> </w:t>
            </w:r>
            <w:r w:rsidRPr="00D42B84" w:rsidR="009065DF">
              <w:rPr>
                <w:rFonts w:ascii="Times New Roman" w:hAnsi="Times New Roman" w:cs="Times New Roman"/>
                <w:sz w:val="24"/>
                <w:szCs w:val="24"/>
              </w:rPr>
              <w:t xml:space="preserve">projekta </w:t>
            </w:r>
            <w:r w:rsidRPr="00D42B84" w:rsidR="008D6B11">
              <w:rPr>
                <w:rFonts w:ascii="Times New Roman" w:hAnsi="Times New Roman"/>
                <w:sz w:val="24"/>
              </w:rPr>
              <w:t>71</w:t>
            </w:r>
            <w:r w:rsidRPr="00D42B84" w:rsidR="009C36AF">
              <w:rPr>
                <w:rFonts w:ascii="Times New Roman" w:hAnsi="Times New Roman"/>
                <w:sz w:val="24"/>
              </w:rPr>
              <w:t xml:space="preserve">. – </w:t>
            </w:r>
            <w:r w:rsidRPr="00D42B84" w:rsidR="008D6B11">
              <w:rPr>
                <w:rFonts w:ascii="Times New Roman" w:hAnsi="Times New Roman"/>
                <w:sz w:val="24"/>
              </w:rPr>
              <w:t>73</w:t>
            </w:r>
            <w:r w:rsidRPr="00D42B84" w:rsidR="009C36AF">
              <w:rPr>
                <w:rFonts w:ascii="Times New Roman" w:hAnsi="Times New Roman" w:cs="Times New Roman"/>
                <w:sz w:val="24"/>
                <w:szCs w:val="24"/>
              </w:rPr>
              <w:t>. punkts</w:t>
            </w:r>
            <w:r w:rsidRPr="00D42B84" w:rsidR="009065DF">
              <w:rPr>
                <w:rFonts w:ascii="Times New Roman" w:hAnsi="Times New Roman" w:cs="Times New Roman"/>
                <w:sz w:val="24"/>
                <w:szCs w:val="24"/>
              </w:rPr>
              <w:t xml:space="preserve"> paredz noteikt, ka Dienests pirms elektroniskā veidā sagatavotas informācijas izsniegšanas personai izsniedz atļauju (izpratnē, kas reglamentēta normatīvajos aktos autortiesību un ģeotelpiskās informācijas jomā), kas satur </w:t>
            </w:r>
            <w:r w:rsidRPr="00D42B84" w:rsidR="009C36AF">
              <w:rPr>
                <w:rFonts w:ascii="Times New Roman" w:hAnsi="Times New Roman" w:cs="Times New Roman"/>
                <w:sz w:val="24"/>
                <w:szCs w:val="24"/>
              </w:rPr>
              <w:t>adrešu d</w:t>
            </w:r>
            <w:r w:rsidRPr="00D42B84" w:rsidR="009065DF">
              <w:rPr>
                <w:rFonts w:ascii="Times New Roman" w:hAnsi="Times New Roman" w:cs="Times New Roman"/>
                <w:sz w:val="24"/>
                <w:szCs w:val="24"/>
              </w:rPr>
              <w:t xml:space="preserve">atu izmantošanas noteikumus. Atļauju Dienests izsniedz licencē papīra vai elektroniskā formā vai to ietverot līgumā. Šāds regulējums nepieciešams atbilstoši Ģeotelpiskās informācijas likuma 25. pantam un Ministru kabineta 2011. gada 30. augusta noteikumiem Nr. 673 "Ģeotelpisko datu kopas izmantošanas noteikumu obligātais saturs un </w:t>
            </w:r>
            <w:r w:rsidRPr="00D42B84" w:rsidR="009065DF">
              <w:rPr>
                <w:rFonts w:ascii="Times New Roman" w:hAnsi="Times New Roman" w:cs="Times New Roman"/>
                <w:sz w:val="24"/>
                <w:szCs w:val="24"/>
              </w:rPr>
              <w:lastRenderedPageBreak/>
              <w:t>izmantošanas atļaujas saņemšanas kārtība"</w:t>
            </w:r>
            <w:r w:rsidRPr="00D42B84" w:rsidR="00C366B6">
              <w:rPr>
                <w:rFonts w:ascii="Times New Roman" w:hAnsi="Times New Roman" w:cs="Times New Roman"/>
                <w:sz w:val="24"/>
                <w:szCs w:val="24"/>
              </w:rPr>
              <w:t>,</w:t>
            </w:r>
            <w:r w:rsidRPr="00D42B84" w:rsidR="009065DF">
              <w:rPr>
                <w:rFonts w:ascii="Times New Roman" w:hAnsi="Times New Roman" w:cs="Times New Roman"/>
                <w:sz w:val="24"/>
                <w:szCs w:val="24"/>
              </w:rPr>
              <w:t xml:space="preserve"> atbilstoši kuriem publiska persona un privātpersona ģeotelpisko informāciju var saņemt un izmantot tikai tad, ja ir saņēmusi datu turētāja rakstveida atļauju, kas satur arī datu turētāja noteiktus ģeotelpisko datu izmantošanas noteikumus. Savukārt, teksta datu pieprasīšanas un izsniegšanas kārtību reglamentē Informācijas atklātības likums, kura 17. pants nosaka iestādes tiesības, neierobežojot konkurenci, noteikt izmantošanas nosacījumus tikai atkalizmantojamai informācijai. Līdz ar to, saņemot vienas informācijas sistēmas datus, vienai datu daļai (telpiskajiem datiem) atļauja ir jāizsniedz obligāti jebkuram mērķim, otrai daļai (teksta datiem) atļauju var izsniegt tikai tad, ja datus saņem to atkalizmantošanai, bet daļai datu atļauja nav jāizsniedz, ja datus saņem mērķim, kas nav saistīts ar to atkalizmantošanu. Atbilstoši Autortiesību likuma 5. panta trešajai daļai datu bāzes (neatkarīgu darbu, datu vai citu materiālu krājums, kas sakārtots sistemātiski vai metodiski un individuāli pieejams elektroniskā vai citādā veidā), neatkarīgi no tā, vai tās ir autortiesību objekts, tiek aizsargātas saskaņā ar šā likuma IX nodaļu, kas nosaka datu bāzes aizsardzības īpatnības. Autortiesību likuma 15. panta trešā daļa nosaka, ka datu bāzes autoram attiecībā uz datu bāzes izmantošanu ir izņēmuma tiesības atļaut vai aizliegt datu bāzes izplatīšanu un citu normā minēto darbību veikšanu. Savukārt, 57. panta otrā daļa nosaka, ka datu bāzes veidotājam ir tiesības novērst visa datu bāzes satura vai būtiskas kvalitatīvi vai kvantitatīvi novērtējamas tās daļas iegūšanu, kas nozīmē visa datu bāzes satura vai tā būtiskas daļas pastāvīgu vai īslaicīgu (pagaidu) pārvietošanu uz citu vidi jebkādā veidā vai formā, un atkārtotu izmantošanu. Tas, savukārt, nozīmē publiskas piekļūšanas nodrošināšanu jebkādā formā visam datu bāzes saturam vai tā daļai, izplatot tās eksemplārus, to iznomājot vai nodrošinot tās tiešsaisti vai citas pārsūtīšanas formas. Atbilstoši Autortiesību likuma 59. panta pirmajai daļai bez publiski pieejamas datu bāzes veidotāja piekrišanas likumīgie datu bāzes izmantotāji drīkst iegūt neelektroniskas datu bāzes saturu personiskiem mērķiem, iegūt būtisku datu bāzes satura daļu izglītības vai zinātniskās pētniecības nolūkos, obligāti norādot avotu, turklāt tikai tādā apjomā, kāds nepieciešams nekomerciāla mērķa sasniegšanai, kā arī iegūt vai atkārtoti izmantot būtisku datu bāzes satura daļu valsts drošības nolūkos, kā arī administratīviem vai tiesvedības mērķiem. Tādējādi, elektroniskā veidā pieejama datu bāzes satura izmantošanai citiem mērķiem ir nepieciešama datu bāzes veidotāja piekrišana. Līdz ar to, lai nodrošinātu, ka vienas valsts informācijas sistēmas datu saņēmējs tos drīkst izmantot, neatkarīgi no datu veida vai izmantošanas mērķa (ar vienādiem nosacījumiem), projekts paredz atļauju izsniegšanu ne tikai ģeotelpisko </w:t>
            </w:r>
            <w:r w:rsidRPr="00D42B84" w:rsidR="00C366B6">
              <w:rPr>
                <w:rFonts w:ascii="Times New Roman" w:hAnsi="Times New Roman" w:cs="Times New Roman"/>
                <w:sz w:val="24"/>
                <w:szCs w:val="24"/>
              </w:rPr>
              <w:t>adrešu d</w:t>
            </w:r>
            <w:r w:rsidRPr="00D42B84" w:rsidR="009065DF">
              <w:rPr>
                <w:rFonts w:ascii="Times New Roman" w:hAnsi="Times New Roman" w:cs="Times New Roman"/>
                <w:sz w:val="24"/>
                <w:szCs w:val="24"/>
              </w:rPr>
              <w:t xml:space="preserve">atu izmantošanai, bet arī teksta </w:t>
            </w:r>
            <w:r w:rsidRPr="00D42B84" w:rsidR="00C366B6">
              <w:rPr>
                <w:rFonts w:ascii="Times New Roman" w:hAnsi="Times New Roman" w:cs="Times New Roman"/>
                <w:sz w:val="24"/>
                <w:szCs w:val="24"/>
              </w:rPr>
              <w:t>adrešu d</w:t>
            </w:r>
            <w:r w:rsidRPr="00D42B84" w:rsidR="009065DF">
              <w:rPr>
                <w:rFonts w:ascii="Times New Roman" w:hAnsi="Times New Roman" w:cs="Times New Roman"/>
                <w:sz w:val="24"/>
                <w:szCs w:val="24"/>
              </w:rPr>
              <w:t xml:space="preserve">atu izmantošanai </w:t>
            </w:r>
            <w:r w:rsidRPr="00D42B84" w:rsidR="009065DF">
              <w:rPr>
                <w:rFonts w:ascii="Times New Roman" w:hAnsi="Times New Roman" w:cs="Times New Roman"/>
                <w:sz w:val="24"/>
                <w:szCs w:val="24"/>
              </w:rPr>
              <w:lastRenderedPageBreak/>
              <w:t xml:space="preserve">(neatkarīgi no tā, </w:t>
            </w:r>
            <w:r w:rsidRPr="00D42B84" w:rsidR="00C366B6">
              <w:rPr>
                <w:rFonts w:ascii="Times New Roman" w:hAnsi="Times New Roman" w:cs="Times New Roman"/>
                <w:sz w:val="24"/>
                <w:szCs w:val="24"/>
              </w:rPr>
              <w:t xml:space="preserve">vai </w:t>
            </w:r>
            <w:r w:rsidRPr="00D42B84" w:rsidR="009065DF">
              <w:rPr>
                <w:rFonts w:ascii="Times New Roman" w:hAnsi="Times New Roman" w:cs="Times New Roman"/>
                <w:sz w:val="24"/>
                <w:szCs w:val="24"/>
              </w:rPr>
              <w:t>tie tiek vai netiek izmantoti atkalizmantošanai).</w:t>
            </w:r>
          </w:p>
          <w:p w:rsidRPr="00D42B84" w:rsidR="00F41476" w:rsidP="00547015" w:rsidRDefault="00EC76C0" w14:paraId="262F906C" w14:textId="77777777">
            <w:pPr>
              <w:spacing w:after="0" w:line="240" w:lineRule="auto"/>
              <w:ind w:firstLine="275"/>
              <w:jc w:val="both"/>
              <w:rPr>
                <w:rFonts w:ascii="Times New Roman" w:hAnsi="Times New Roman"/>
                <w:sz w:val="24"/>
              </w:rPr>
            </w:pPr>
            <w:r w:rsidRPr="00D42B84">
              <w:rPr>
                <w:rFonts w:ascii="Times New Roman" w:hAnsi="Times New Roman" w:cs="Times New Roman"/>
                <w:sz w:val="24"/>
                <w:szCs w:val="24"/>
              </w:rPr>
              <w:t>3</w:t>
            </w:r>
            <w:r w:rsidRPr="00D42B84" w:rsidR="005B363E">
              <w:rPr>
                <w:rFonts w:ascii="Times New Roman" w:hAnsi="Times New Roman" w:cs="Times New Roman"/>
                <w:sz w:val="24"/>
                <w:szCs w:val="24"/>
              </w:rPr>
              <w:t>. </w:t>
            </w:r>
            <w:r w:rsidRPr="00D42B84" w:rsidR="00F41476">
              <w:rPr>
                <w:rFonts w:ascii="Times New Roman" w:hAnsi="Times New Roman"/>
                <w:sz w:val="24"/>
              </w:rPr>
              <w:t>Citi jautājumi</w:t>
            </w:r>
            <w:r w:rsidRPr="00D42B84" w:rsidR="005B0A6B">
              <w:rPr>
                <w:rFonts w:ascii="Times New Roman" w:hAnsi="Times New Roman"/>
                <w:sz w:val="24"/>
              </w:rPr>
              <w:t>:</w:t>
            </w:r>
          </w:p>
          <w:p w:rsidRPr="00D42B84" w:rsidR="00D23BB9" w:rsidP="00547015" w:rsidRDefault="00EC76C0" w14:paraId="09C4467F" w14:textId="77777777">
            <w:pPr>
              <w:spacing w:after="0" w:line="240" w:lineRule="auto"/>
              <w:ind w:firstLine="275"/>
              <w:jc w:val="both"/>
              <w:rPr>
                <w:rFonts w:ascii="Times New Roman" w:hAnsi="Times New Roman"/>
                <w:sz w:val="24"/>
              </w:rPr>
            </w:pPr>
            <w:r w:rsidRPr="00D42B84">
              <w:rPr>
                <w:rFonts w:ascii="Times New Roman" w:hAnsi="Times New Roman" w:cs="Times New Roman"/>
                <w:sz w:val="24"/>
                <w:szCs w:val="24"/>
              </w:rPr>
              <w:t>3</w:t>
            </w:r>
            <w:r w:rsidRPr="00D42B84" w:rsidR="005B363E">
              <w:rPr>
                <w:rFonts w:ascii="Times New Roman" w:hAnsi="Times New Roman" w:cs="Times New Roman"/>
                <w:sz w:val="24"/>
                <w:szCs w:val="24"/>
              </w:rPr>
              <w:t>.</w:t>
            </w:r>
            <w:r w:rsidRPr="00D42B84" w:rsidR="000038D3">
              <w:rPr>
                <w:rFonts w:ascii="Times New Roman" w:hAnsi="Times New Roman" w:cs="Times New Roman"/>
                <w:sz w:val="24"/>
                <w:szCs w:val="24"/>
              </w:rPr>
              <w:t>1</w:t>
            </w:r>
            <w:r w:rsidRPr="00D42B84" w:rsidR="00F41476">
              <w:rPr>
                <w:rFonts w:ascii="Times New Roman" w:hAnsi="Times New Roman" w:cs="Times New Roman"/>
                <w:sz w:val="24"/>
                <w:szCs w:val="24"/>
              </w:rPr>
              <w:t>. </w:t>
            </w:r>
            <w:r w:rsidRPr="00D42B84" w:rsidR="00A02E27">
              <w:rPr>
                <w:rFonts w:ascii="Times New Roman" w:hAnsi="Times New Roman" w:cs="Times New Roman"/>
                <w:sz w:val="24"/>
                <w:szCs w:val="24"/>
              </w:rPr>
              <w:t>P</w:t>
            </w:r>
            <w:r w:rsidRPr="00D42B84" w:rsidR="006B09E1">
              <w:rPr>
                <w:rFonts w:ascii="Times New Roman" w:hAnsi="Times New Roman" w:cs="Times New Roman"/>
                <w:sz w:val="24"/>
                <w:szCs w:val="24"/>
              </w:rPr>
              <w:t>raksē ir konstatēti gadījumi, ka māja juridiski jau atrodas citā administratīvi teritoriālajā vienībā, bet adrese Valsts adrešu reģistr</w:t>
            </w:r>
            <w:r w:rsidRPr="00D42B84" w:rsidR="00D23BB9">
              <w:rPr>
                <w:rFonts w:ascii="Times New Roman" w:hAnsi="Times New Roman" w:cs="Times New Roman"/>
                <w:sz w:val="24"/>
                <w:szCs w:val="24"/>
              </w:rPr>
              <w:t>a informācijas sistēmā</w:t>
            </w:r>
            <w:r w:rsidRPr="00D42B84" w:rsidR="006B09E1">
              <w:rPr>
                <w:rFonts w:ascii="Times New Roman" w:hAnsi="Times New Roman" w:cs="Times New Roman"/>
                <w:sz w:val="24"/>
                <w:szCs w:val="24"/>
              </w:rPr>
              <w:t xml:space="preserve"> joprojām nav mainīta, jo nav pašvaldības lēmums par adrešu maiņu. Līdz ar to, lai nepieļautu situācijas, kad</w:t>
            </w:r>
            <w:r w:rsidRPr="00D42B84" w:rsidR="00A02E27">
              <w:rPr>
                <w:rFonts w:ascii="Times New Roman" w:hAnsi="Times New Roman" w:cs="Times New Roman"/>
                <w:sz w:val="24"/>
                <w:szCs w:val="24"/>
              </w:rPr>
              <w:t>,</w:t>
            </w:r>
            <w:r w:rsidRPr="00D42B84" w:rsidR="006B09E1">
              <w:rPr>
                <w:rFonts w:ascii="Times New Roman" w:hAnsi="Times New Roman" w:cs="Times New Roman"/>
                <w:sz w:val="24"/>
                <w:szCs w:val="24"/>
              </w:rPr>
              <w:t xml:space="preserve"> grozot pilsētai vai ciemam robežu</w:t>
            </w:r>
            <w:r w:rsidRPr="00D42B84" w:rsidR="00A02E27">
              <w:rPr>
                <w:rFonts w:ascii="Times New Roman" w:hAnsi="Times New Roman" w:cs="Times New Roman"/>
                <w:sz w:val="24"/>
                <w:szCs w:val="24"/>
              </w:rPr>
              <w:t>,</w:t>
            </w:r>
            <w:r w:rsidRPr="00D42B84" w:rsidR="006B09E1">
              <w:rPr>
                <w:rFonts w:ascii="Times New Roman" w:hAnsi="Times New Roman" w:cs="Times New Roman"/>
                <w:sz w:val="24"/>
                <w:szCs w:val="24"/>
              </w:rPr>
              <w:t xml:space="preserve"> netiek mainītas arī ciemā vai pilsētā ietilpstošās adreses, projektā ir noteikts, ka pašvaldība </w:t>
            </w:r>
            <w:r w:rsidRPr="00D42B84" w:rsidR="006B09E1">
              <w:rPr>
                <w:rFonts w:ascii="Times New Roman" w:hAnsi="Times New Roman"/>
                <w:sz w:val="24"/>
              </w:rPr>
              <w:t>lēmumam par ciema statusa atcelšanu apdzīvotai vietai, kā arī par ciema vai novada teritoriālā iedalījuma vienību robežas grozīšanu pievieno sarakstu ar ciemam vai novada teritoriālā iedalījuma vienībai piesaistīto viensētu, ēku vai apbūvei paredzēto zemes vienību jaunajām adresēm.</w:t>
            </w:r>
          </w:p>
          <w:p w:rsidRPr="00D42B84" w:rsidR="00606956" w:rsidP="00547015" w:rsidRDefault="00EC76C0" w14:paraId="49D11FA6" w14:textId="77777777">
            <w:pPr>
              <w:pStyle w:val="naisc"/>
              <w:spacing w:before="0" w:after="0"/>
              <w:ind w:firstLine="275"/>
              <w:jc w:val="both"/>
            </w:pPr>
            <w:r w:rsidRPr="00D42B84">
              <w:t>3</w:t>
            </w:r>
            <w:r w:rsidRPr="00D42B84" w:rsidR="005B363E">
              <w:t>.</w:t>
            </w:r>
            <w:r w:rsidRPr="00D42B84" w:rsidR="000038D3">
              <w:t>2</w:t>
            </w:r>
            <w:r w:rsidRPr="00D42B84" w:rsidR="00856EF6">
              <w:t>.</w:t>
            </w:r>
            <w:r w:rsidRPr="00D42B84" w:rsidR="00B21359">
              <w:t> </w:t>
            </w:r>
            <w:r w:rsidRPr="00D42B84" w:rsidR="00856EF6">
              <w:t xml:space="preserve">Ņemot vērā, ka no pašvaldības lēmumiem par </w:t>
            </w:r>
            <w:r w:rsidRPr="00D42B84" w:rsidR="005B0A6B">
              <w:t>adreses piešķiršanu, maiņu, likvidēšanu vai esošās adreses saglabāšanu</w:t>
            </w:r>
            <w:r w:rsidRPr="00D42B84" w:rsidR="00856EF6">
              <w:t xml:space="preserve"> ne vienmēr viennozīmīgi var saprast</w:t>
            </w:r>
            <w:r w:rsidRPr="00D42B84" w:rsidR="00722532">
              <w:t>,</w:t>
            </w:r>
            <w:r w:rsidRPr="00D42B84" w:rsidR="00856EF6">
              <w:t xml:space="preserve"> vai adrese tiek mainīta pilnībā vai arī adrese tiek mainīta tikai dažiem objektiem, kā arī ne</w:t>
            </w:r>
            <w:r w:rsidRPr="00D42B84" w:rsidR="005B0A6B">
              <w:t xml:space="preserve"> </w:t>
            </w:r>
            <w:r w:rsidRPr="00D42B84" w:rsidR="00856EF6">
              <w:t xml:space="preserve">vienmēr lēmumos tiek norādīta pilnīga informācija par adresācijas objektu, </w:t>
            </w:r>
            <w:r w:rsidRPr="00D42B84" w:rsidR="00722532">
              <w:t>p</w:t>
            </w:r>
            <w:r w:rsidRPr="00D42B84" w:rsidR="00606956">
              <w:t>rojekts paredz turpmāk strukturēt lēmumā norādāmo informāciju, kas nodrošinātu tās viennozīmīgu uztveri un pareizu reģistrāciju adrešu reģistrā.</w:t>
            </w:r>
          </w:p>
          <w:p w:rsidRPr="00D42B84" w:rsidR="00606956" w:rsidP="00547015" w:rsidRDefault="00606956" w14:paraId="76B7EEE8" w14:textId="77777777">
            <w:pPr>
              <w:pStyle w:val="naisc"/>
              <w:spacing w:before="0" w:after="0"/>
              <w:ind w:firstLine="275"/>
              <w:jc w:val="both"/>
            </w:pPr>
            <w:r w:rsidRPr="00D42B84">
              <w:t>Jāņem vērā, ka ikviens lēmums par adreses piešķiršanu, maiņu vai likvidēšanu ir administratīvais akts, kurā ietveram</w:t>
            </w:r>
            <w:r w:rsidRPr="00D42B84" w:rsidR="00722532">
              <w:t>a</w:t>
            </w:r>
            <w:r w:rsidRPr="00D42B84">
              <w:t>s arī Administratīvā procesa likuma</w:t>
            </w:r>
            <w:r w:rsidRPr="00D42B84">
              <w:rPr>
                <w:b/>
                <w:color w:val="414142"/>
                <w:sz w:val="20"/>
              </w:rPr>
              <w:t xml:space="preserve"> </w:t>
            </w:r>
            <w:r w:rsidRPr="00D42B84">
              <w:t>67.</w:t>
            </w:r>
            <w:r w:rsidRPr="00D42B84" w:rsidR="00722532">
              <w:t> </w:t>
            </w:r>
            <w:r w:rsidRPr="00D42B84">
              <w:t xml:space="preserve">panta otrajā daļā noteiktās sastāvdaļas, piemēram, iesniedzēja prasījums, piemēroto tiesību normu uzskaitījums, norāde, kur un kādā termiņā šo administratīvo aktu var apstrīdēt vai pārsūdzēt. Tādējādi lēmumā, kas satur visas administratīvā akta sastāvdaļas, iekļauj arī tabulu ar strukturētu informāciju atbilstoši </w:t>
            </w:r>
            <w:r w:rsidRPr="00D42B84" w:rsidR="00722532">
              <w:t>projekta</w:t>
            </w:r>
            <w:r w:rsidRPr="00D42B84">
              <w:t xml:space="preserve"> 1.</w:t>
            </w:r>
            <w:r w:rsidRPr="00D42B84" w:rsidR="00722532">
              <w:t> </w:t>
            </w:r>
            <w:r w:rsidRPr="00D42B84">
              <w:t>pielikumam.</w:t>
            </w:r>
          </w:p>
          <w:p w:rsidRPr="00D42B84" w:rsidR="00574194" w:rsidP="00547015" w:rsidRDefault="00EC76C0" w14:paraId="09551EB0" w14:textId="77777777">
            <w:pPr>
              <w:spacing w:after="0" w:line="240" w:lineRule="auto"/>
              <w:ind w:firstLine="275"/>
              <w:jc w:val="both"/>
              <w:rPr>
                <w:rFonts w:ascii="Times New Roman" w:hAnsi="Times New Roman"/>
                <w:sz w:val="24"/>
              </w:rPr>
            </w:pPr>
            <w:r w:rsidRPr="00D42B84">
              <w:rPr>
                <w:rFonts w:ascii="Times New Roman" w:hAnsi="Times New Roman"/>
                <w:sz w:val="24"/>
              </w:rPr>
              <w:t>3</w:t>
            </w:r>
            <w:r w:rsidRPr="00D42B84" w:rsidR="005B363E">
              <w:rPr>
                <w:rFonts w:ascii="Times New Roman" w:hAnsi="Times New Roman"/>
                <w:sz w:val="24"/>
              </w:rPr>
              <w:t>.</w:t>
            </w:r>
            <w:r w:rsidRPr="00D42B84" w:rsidR="000038D3">
              <w:rPr>
                <w:rFonts w:ascii="Times New Roman" w:hAnsi="Times New Roman"/>
                <w:sz w:val="24"/>
              </w:rPr>
              <w:t>3</w:t>
            </w:r>
            <w:r w:rsidRPr="00D42B84" w:rsidR="00953388">
              <w:rPr>
                <w:rFonts w:ascii="Times New Roman" w:hAnsi="Times New Roman"/>
                <w:sz w:val="24"/>
              </w:rPr>
              <w:t>.</w:t>
            </w:r>
            <w:r w:rsidRPr="00D42B84" w:rsidR="00722532">
              <w:rPr>
                <w:rFonts w:ascii="Times New Roman" w:hAnsi="Times New Roman"/>
                <w:sz w:val="24"/>
              </w:rPr>
              <w:t> </w:t>
            </w:r>
            <w:r w:rsidRPr="00D42B84" w:rsidR="00440362">
              <w:rPr>
                <w:rFonts w:ascii="Times New Roman" w:hAnsi="Times New Roman"/>
                <w:sz w:val="24"/>
              </w:rPr>
              <w:t>N</w:t>
            </w:r>
            <w:r w:rsidRPr="00D42B84" w:rsidR="00574194">
              <w:rPr>
                <w:rStyle w:val="Komentraatsauce"/>
                <w:rFonts w:ascii="Times New Roman" w:hAnsi="Times New Roman"/>
                <w:sz w:val="24"/>
              </w:rPr>
              <w:t xml:space="preserve">e </w:t>
            </w:r>
            <w:r w:rsidRPr="00D42B84" w:rsidR="00574194">
              <w:rPr>
                <w:rFonts w:ascii="Times New Roman" w:hAnsi="Times New Roman"/>
                <w:sz w:val="24"/>
              </w:rPr>
              <w:t>Administratīvo teritoriju un apdzīvoto vietu likumā</w:t>
            </w:r>
            <w:r w:rsidRPr="00D42B84" w:rsidR="00574194">
              <w:rPr>
                <w:rStyle w:val="Komentraatsauce"/>
                <w:rFonts w:ascii="Times New Roman" w:hAnsi="Times New Roman"/>
                <w:sz w:val="24"/>
              </w:rPr>
              <w:t>, ne Adresācijas noteikumos nav</w:t>
            </w:r>
            <w:r w:rsidRPr="00D42B84" w:rsidR="00440362">
              <w:rPr>
                <w:rStyle w:val="Komentraatsauce"/>
                <w:rFonts w:ascii="Times New Roman" w:hAnsi="Times New Roman"/>
                <w:sz w:val="24"/>
              </w:rPr>
              <w:t xml:space="preserve"> </w:t>
            </w:r>
            <w:r w:rsidRPr="00D42B84" w:rsidR="00574194">
              <w:rPr>
                <w:rStyle w:val="Komentraatsauce"/>
                <w:rFonts w:ascii="Times New Roman" w:hAnsi="Times New Roman"/>
                <w:sz w:val="24"/>
              </w:rPr>
              <w:t>tieša</w:t>
            </w:r>
            <w:r w:rsidRPr="00D42B84" w:rsidR="00440362">
              <w:rPr>
                <w:rStyle w:val="Komentraatsauce"/>
                <w:rFonts w:ascii="Times New Roman" w:hAnsi="Times New Roman"/>
                <w:sz w:val="24"/>
              </w:rPr>
              <w:t xml:space="preserve"> </w:t>
            </w:r>
            <w:r w:rsidRPr="00D42B84" w:rsidR="00574194">
              <w:rPr>
                <w:rStyle w:val="Komentraatsauce"/>
                <w:rFonts w:ascii="Times New Roman" w:hAnsi="Times New Roman"/>
                <w:sz w:val="24"/>
              </w:rPr>
              <w:t>regulējuma par</w:t>
            </w:r>
            <w:r w:rsidRPr="00D42B84" w:rsidR="00440362">
              <w:rPr>
                <w:rStyle w:val="Komentraatsauce"/>
                <w:rFonts w:ascii="Times New Roman" w:hAnsi="Times New Roman"/>
                <w:sz w:val="24"/>
              </w:rPr>
              <w:t xml:space="preserve"> </w:t>
            </w:r>
            <w:r w:rsidRPr="00D42B84" w:rsidR="00574194">
              <w:rPr>
                <w:rStyle w:val="Komentraatsauce"/>
                <w:rFonts w:ascii="Times New Roman" w:hAnsi="Times New Roman"/>
                <w:sz w:val="24"/>
              </w:rPr>
              <w:t xml:space="preserve">adreses piešķiršanas, maiņas vai likvidācijas lēmuma paziņošanu īpašniekam (valdītājam). No </w:t>
            </w:r>
            <w:r w:rsidRPr="00D42B84" w:rsidR="00574194">
              <w:rPr>
                <w:rFonts w:ascii="Times New Roman" w:hAnsi="Times New Roman"/>
                <w:sz w:val="24"/>
              </w:rPr>
              <w:t>Administratīvo teritoriju un apdzīvoto vietu likuma</w:t>
            </w:r>
            <w:r w:rsidRPr="00D42B84" w:rsidR="00574194">
              <w:rPr>
                <w:rStyle w:val="Komentraatsauce"/>
                <w:rFonts w:ascii="Times New Roman" w:hAnsi="Times New Roman"/>
                <w:sz w:val="24"/>
              </w:rPr>
              <w:t xml:space="preserve"> 17.</w:t>
            </w:r>
            <w:r w:rsidRPr="00D42B84" w:rsidR="00440362">
              <w:rPr>
                <w:rStyle w:val="Komentraatsauce"/>
                <w:rFonts w:ascii="Times New Roman" w:hAnsi="Times New Roman"/>
                <w:sz w:val="24"/>
              </w:rPr>
              <w:t> </w:t>
            </w:r>
            <w:r w:rsidRPr="00D42B84" w:rsidR="00574194">
              <w:rPr>
                <w:rStyle w:val="Komentraatsauce"/>
                <w:rFonts w:ascii="Times New Roman" w:hAnsi="Times New Roman"/>
                <w:sz w:val="24"/>
              </w:rPr>
              <w:t>panta 4.</w:t>
            </w:r>
            <w:r w:rsidRPr="00D42B84" w:rsidR="00440362">
              <w:rPr>
                <w:rStyle w:val="Komentraatsauce"/>
                <w:rFonts w:ascii="Times New Roman" w:hAnsi="Times New Roman"/>
                <w:sz w:val="24"/>
                <w:vertAlign w:val="superscript"/>
              </w:rPr>
              <w:t>1</w:t>
            </w:r>
            <w:r w:rsidRPr="00D42B84" w:rsidR="00440362">
              <w:rPr>
                <w:rStyle w:val="Komentraatsauce"/>
                <w:rFonts w:ascii="Times New Roman" w:hAnsi="Times New Roman"/>
                <w:sz w:val="24"/>
              </w:rPr>
              <w:t> </w:t>
            </w:r>
            <w:r w:rsidRPr="00D42B84" w:rsidR="00574194">
              <w:rPr>
                <w:rStyle w:val="Komentraatsauce"/>
                <w:rFonts w:ascii="Times New Roman" w:hAnsi="Times New Roman"/>
                <w:sz w:val="24"/>
              </w:rPr>
              <w:t>daļas</w:t>
            </w:r>
            <w:r w:rsidRPr="00D42B84" w:rsidR="00440362">
              <w:rPr>
                <w:rStyle w:val="Komentraatsauce"/>
                <w:rFonts w:ascii="Times New Roman" w:hAnsi="Times New Roman"/>
                <w:sz w:val="24"/>
              </w:rPr>
              <w:t xml:space="preserve"> </w:t>
            </w:r>
            <w:r w:rsidRPr="00D42B84" w:rsidR="00574194">
              <w:rPr>
                <w:rStyle w:val="Komentraatsauce"/>
                <w:rFonts w:ascii="Times New Roman" w:hAnsi="Times New Roman"/>
                <w:sz w:val="24"/>
              </w:rPr>
              <w:t>izriet, ka</w:t>
            </w:r>
            <w:r w:rsidRPr="00D42B84" w:rsidR="00440362">
              <w:rPr>
                <w:rStyle w:val="Komentraatsauce"/>
                <w:rFonts w:ascii="Times New Roman" w:hAnsi="Times New Roman"/>
                <w:sz w:val="24"/>
              </w:rPr>
              <w:t xml:space="preserve"> šis lēmums, tāpat kā</w:t>
            </w:r>
            <w:r w:rsidRPr="00D42B84" w:rsidR="00574194">
              <w:rPr>
                <w:rStyle w:val="Komentraatsauce"/>
                <w:rFonts w:ascii="Times New Roman" w:hAnsi="Times New Roman"/>
                <w:sz w:val="24"/>
              </w:rPr>
              <w:t xml:space="preserve"> ikviens lēmums, k</w:t>
            </w:r>
            <w:r w:rsidRPr="00D42B84" w:rsidR="00440362">
              <w:rPr>
                <w:rStyle w:val="Komentraatsauce"/>
                <w:rFonts w:ascii="Times New Roman" w:hAnsi="Times New Roman"/>
                <w:sz w:val="24"/>
              </w:rPr>
              <w:t>uru</w:t>
            </w:r>
            <w:r w:rsidRPr="00D42B84" w:rsidR="00574194">
              <w:rPr>
                <w:rFonts w:ascii="Times New Roman" w:hAnsi="Times New Roman"/>
                <w:sz w:val="24"/>
              </w:rPr>
              <w:t xml:space="preserve"> iestāde izdod publisko tiesību jomā attiecībā uz individuāli noteiktu personu vai personām, nodibinot, grozot, konstatējot vai izbeidzot konkrētas tiesiskās attiecības vai konstatējot faktisko situāciju,</w:t>
            </w:r>
            <w:r w:rsidRPr="00D42B84" w:rsidR="00440362">
              <w:rPr>
                <w:rStyle w:val="Komentraatsauce"/>
                <w:rFonts w:ascii="Times New Roman" w:hAnsi="Times New Roman"/>
                <w:sz w:val="24"/>
              </w:rPr>
              <w:t xml:space="preserve"> </w:t>
            </w:r>
            <w:r w:rsidRPr="00D42B84" w:rsidR="00440362">
              <w:rPr>
                <w:rFonts w:ascii="Times New Roman" w:hAnsi="Times New Roman"/>
                <w:sz w:val="24"/>
              </w:rPr>
              <w:t xml:space="preserve">atbilstoši Administratīvā procesa likumam </w:t>
            </w:r>
            <w:r w:rsidRPr="00D42B84" w:rsidR="00574194">
              <w:rPr>
                <w:rStyle w:val="Komentraatsauce"/>
                <w:rFonts w:ascii="Times New Roman" w:hAnsi="Times New Roman"/>
                <w:sz w:val="24"/>
              </w:rPr>
              <w:t>ir administratīvais</w:t>
            </w:r>
            <w:r w:rsidRPr="00D42B84" w:rsidR="00440362">
              <w:rPr>
                <w:rStyle w:val="Komentraatsauce"/>
                <w:rFonts w:ascii="Times New Roman" w:hAnsi="Times New Roman"/>
                <w:sz w:val="24"/>
              </w:rPr>
              <w:t xml:space="preserve"> </w:t>
            </w:r>
            <w:r w:rsidRPr="00D42B84" w:rsidR="00574194">
              <w:rPr>
                <w:rStyle w:val="Komentraatsauce"/>
                <w:rFonts w:ascii="Times New Roman" w:hAnsi="Times New Roman"/>
                <w:sz w:val="24"/>
              </w:rPr>
              <w:t xml:space="preserve">akts. </w:t>
            </w:r>
            <w:r w:rsidRPr="00D42B84" w:rsidR="00574194">
              <w:rPr>
                <w:rFonts w:ascii="Times New Roman" w:hAnsi="Times New Roman"/>
                <w:sz w:val="24"/>
              </w:rPr>
              <w:t>Administratīvais akts ir arī tāds lēmums, kuru likumā paredzētajos gadījumos iestāde izdod attiecībā uz individuāli nenoteiktu personu loku, kas atrodas konkrētos un identificējamos apstākļos (vispārīgais administratīvais akts).</w:t>
            </w:r>
            <w:r w:rsidRPr="00D42B84" w:rsidR="00574194">
              <w:rPr>
                <w:rStyle w:val="Komentraatsauce"/>
                <w:rFonts w:ascii="Times New Roman" w:hAnsi="Times New Roman"/>
                <w:sz w:val="24"/>
              </w:rPr>
              <w:t xml:space="preserve"> Atbilstoši </w:t>
            </w:r>
            <w:r w:rsidRPr="00D42B84" w:rsidR="00440362">
              <w:rPr>
                <w:rStyle w:val="Komentraatsauce"/>
                <w:rFonts w:ascii="Times New Roman" w:hAnsi="Times New Roman"/>
                <w:sz w:val="24"/>
              </w:rPr>
              <w:t xml:space="preserve">Administratīvā procesa likuma </w:t>
            </w:r>
            <w:r w:rsidRPr="00D42B84" w:rsidR="00574194">
              <w:rPr>
                <w:rStyle w:val="Komentraatsauce"/>
                <w:rFonts w:ascii="Times New Roman" w:hAnsi="Times New Roman"/>
                <w:sz w:val="24"/>
              </w:rPr>
              <w:t>70.</w:t>
            </w:r>
            <w:r w:rsidRPr="00D42B84" w:rsidR="00440362">
              <w:rPr>
                <w:rStyle w:val="Komentraatsauce"/>
                <w:rFonts w:ascii="Times New Roman" w:hAnsi="Times New Roman"/>
                <w:sz w:val="24"/>
              </w:rPr>
              <w:t> </w:t>
            </w:r>
            <w:r w:rsidRPr="00D42B84" w:rsidR="00574194">
              <w:rPr>
                <w:rStyle w:val="Komentraatsauce"/>
                <w:rFonts w:ascii="Times New Roman" w:hAnsi="Times New Roman"/>
                <w:sz w:val="24"/>
              </w:rPr>
              <w:t xml:space="preserve">panta otrajai daļai </w:t>
            </w:r>
            <w:r w:rsidRPr="00D42B84" w:rsidR="00574194">
              <w:rPr>
                <w:rFonts w:ascii="Times New Roman" w:hAnsi="Times New Roman"/>
                <w:sz w:val="24"/>
              </w:rPr>
              <w:t xml:space="preserve">administratīvo aktu paziņo adresātam atbilstoši </w:t>
            </w:r>
            <w:r w:rsidRPr="00D42B84" w:rsidR="00440362">
              <w:rPr>
                <w:rFonts w:ascii="Times New Roman" w:hAnsi="Times New Roman"/>
                <w:sz w:val="24"/>
              </w:rPr>
              <w:t>Paziņošanas likumam</w:t>
            </w:r>
            <w:r w:rsidRPr="00D42B84" w:rsidR="00574194">
              <w:rPr>
                <w:rFonts w:ascii="Times New Roman" w:hAnsi="Times New Roman"/>
                <w:sz w:val="24"/>
              </w:rPr>
              <w:t xml:space="preserve">. Ja iestāde izvēlas sūtīt nelabvēlīgu administratīvo aktu pa pastu, to noformē kā </w:t>
            </w:r>
            <w:r w:rsidRPr="00D42B84" w:rsidR="00574194">
              <w:rPr>
                <w:rFonts w:ascii="Times New Roman" w:hAnsi="Times New Roman"/>
                <w:sz w:val="24"/>
              </w:rPr>
              <w:lastRenderedPageBreak/>
              <w:t xml:space="preserve">ierakstītu pasta sūtījumu. Atbilstoši Administratīvo teritoriju un apdzīvoto vietu likuma </w:t>
            </w:r>
            <w:r w:rsidRPr="00D42B84" w:rsidR="00440362">
              <w:rPr>
                <w:rStyle w:val="Komentraatsauce"/>
                <w:rFonts w:ascii="Times New Roman" w:hAnsi="Times New Roman"/>
                <w:sz w:val="24"/>
              </w:rPr>
              <w:t>17. panta 4.</w:t>
            </w:r>
            <w:r w:rsidRPr="00D42B84" w:rsidR="00440362">
              <w:rPr>
                <w:rStyle w:val="Komentraatsauce"/>
                <w:rFonts w:ascii="Times New Roman" w:hAnsi="Times New Roman"/>
                <w:sz w:val="24"/>
                <w:vertAlign w:val="superscript"/>
              </w:rPr>
              <w:t>1</w:t>
            </w:r>
            <w:r w:rsidRPr="00D42B84" w:rsidR="00440362">
              <w:rPr>
                <w:rStyle w:val="Komentraatsauce"/>
                <w:rFonts w:ascii="Times New Roman" w:hAnsi="Times New Roman"/>
                <w:sz w:val="24"/>
              </w:rPr>
              <w:t> daļai p</w:t>
            </w:r>
            <w:r w:rsidRPr="00D42B84" w:rsidR="00574194">
              <w:rPr>
                <w:rFonts w:ascii="Times New Roman" w:hAnsi="Times New Roman"/>
                <w:sz w:val="24"/>
              </w:rPr>
              <w:t>ašvaldības lēmumu var izdot arī vispārīgā administratīvā akta veidā. No Paziņošanas likuma 11.</w:t>
            </w:r>
            <w:r w:rsidRPr="00D42B84" w:rsidR="00440362">
              <w:rPr>
                <w:rFonts w:ascii="Times New Roman" w:hAnsi="Times New Roman"/>
                <w:sz w:val="24"/>
              </w:rPr>
              <w:t> </w:t>
            </w:r>
            <w:r w:rsidRPr="00D42B84" w:rsidR="00574194">
              <w:rPr>
                <w:rFonts w:ascii="Times New Roman" w:hAnsi="Times New Roman"/>
                <w:sz w:val="24"/>
              </w:rPr>
              <w:t>panta izriet, ka</w:t>
            </w:r>
            <w:r w:rsidRPr="00D42B84" w:rsidR="00440362">
              <w:rPr>
                <w:rFonts w:ascii="Times New Roman" w:hAnsi="Times New Roman"/>
                <w:sz w:val="24"/>
              </w:rPr>
              <w:t xml:space="preserve"> </w:t>
            </w:r>
            <w:r w:rsidRPr="00D42B84" w:rsidR="00574194">
              <w:rPr>
                <w:rFonts w:ascii="Times New Roman" w:hAnsi="Times New Roman"/>
                <w:sz w:val="24"/>
              </w:rPr>
              <w:t xml:space="preserve">vispārīgo administratīvo aktu </w:t>
            </w:r>
            <w:r w:rsidRPr="00D42B84" w:rsidR="00440362">
              <w:rPr>
                <w:rFonts w:ascii="Times New Roman" w:hAnsi="Times New Roman"/>
                <w:sz w:val="24"/>
              </w:rPr>
              <w:t>–</w:t>
            </w:r>
            <w:r w:rsidRPr="00D42B84" w:rsidR="00574194">
              <w:rPr>
                <w:rFonts w:ascii="Times New Roman" w:hAnsi="Times New Roman"/>
                <w:sz w:val="24"/>
              </w:rPr>
              <w:t xml:space="preserve"> dokumentu, kas</w:t>
            </w:r>
            <w:r w:rsidRPr="00D42B84" w:rsidR="00440362">
              <w:rPr>
                <w:rFonts w:ascii="Times New Roman" w:hAnsi="Times New Roman"/>
                <w:sz w:val="24"/>
              </w:rPr>
              <w:t xml:space="preserve"> </w:t>
            </w:r>
            <w:r w:rsidRPr="00D42B84" w:rsidR="00574194">
              <w:rPr>
                <w:rFonts w:ascii="Times New Roman" w:hAnsi="Times New Roman"/>
                <w:sz w:val="24"/>
              </w:rPr>
              <w:t>skar individuāli nenoteiktu adresātu loku, var paziņot publiski, piemēram,</w:t>
            </w:r>
            <w:r w:rsidRPr="00D42B84" w:rsidR="00440362">
              <w:rPr>
                <w:rFonts w:ascii="Times New Roman" w:hAnsi="Times New Roman"/>
                <w:sz w:val="24"/>
              </w:rPr>
              <w:t xml:space="preserve"> </w:t>
            </w:r>
            <w:r w:rsidRPr="00D42B84" w:rsidR="00574194">
              <w:rPr>
                <w:rFonts w:ascii="Times New Roman" w:hAnsi="Times New Roman"/>
                <w:sz w:val="24"/>
              </w:rPr>
              <w:t xml:space="preserve">ar publikāciju </w:t>
            </w:r>
            <w:r w:rsidRPr="00D42B84" w:rsidR="00AD233F">
              <w:rPr>
                <w:rFonts w:ascii="Times New Roman" w:hAnsi="Times New Roman"/>
                <w:sz w:val="24"/>
              </w:rPr>
              <w:t xml:space="preserve">oficiālajā izdevumā </w:t>
            </w:r>
            <w:r w:rsidRPr="00D42B84" w:rsidR="00574194">
              <w:rPr>
                <w:rFonts w:ascii="Times New Roman" w:hAnsi="Times New Roman"/>
                <w:sz w:val="24"/>
              </w:rPr>
              <w:t>"Latvijas Vēstnesis" vai pašvaldības vietējā laikrakstā.</w:t>
            </w:r>
          </w:p>
          <w:p w:rsidRPr="00D42B84" w:rsidR="00574194" w:rsidP="004133E3" w:rsidRDefault="00574194" w14:paraId="218708B3" w14:textId="77777777">
            <w:pPr>
              <w:pStyle w:val="Komentrateksts"/>
              <w:spacing w:after="0"/>
              <w:ind w:firstLine="275"/>
              <w:jc w:val="both"/>
              <w:rPr>
                <w:rStyle w:val="Komentraatsauce"/>
                <w:rFonts w:ascii="Times New Roman" w:hAnsi="Times New Roman"/>
                <w:sz w:val="24"/>
              </w:rPr>
            </w:pPr>
            <w:r w:rsidRPr="00D42B84">
              <w:rPr>
                <w:rFonts w:ascii="Times New Roman" w:hAnsi="Times New Roman"/>
                <w:sz w:val="24"/>
              </w:rPr>
              <w:t xml:space="preserve">Administratīvo teritoriju un apdzīvoto vietu likuma </w:t>
            </w:r>
            <w:r w:rsidRPr="00D42B84" w:rsidR="00440362">
              <w:rPr>
                <w:rStyle w:val="Komentraatsauce"/>
                <w:rFonts w:ascii="Times New Roman" w:hAnsi="Times New Roman"/>
                <w:sz w:val="24"/>
              </w:rPr>
              <w:t>17. panta 4.</w:t>
            </w:r>
            <w:r w:rsidRPr="00D42B84" w:rsidR="00440362">
              <w:rPr>
                <w:rStyle w:val="Komentraatsauce"/>
                <w:rFonts w:ascii="Times New Roman" w:hAnsi="Times New Roman"/>
                <w:sz w:val="24"/>
                <w:vertAlign w:val="superscript"/>
              </w:rPr>
              <w:t>1</w:t>
            </w:r>
            <w:r w:rsidRPr="00D42B84" w:rsidR="00440362">
              <w:rPr>
                <w:rStyle w:val="Komentraatsauce"/>
                <w:rFonts w:ascii="Times New Roman" w:hAnsi="Times New Roman"/>
                <w:sz w:val="24"/>
              </w:rPr>
              <w:t> daļ</w:t>
            </w:r>
            <w:r w:rsidRPr="00D42B84" w:rsidR="00B50D5F">
              <w:rPr>
                <w:rStyle w:val="Komentraatsauce"/>
                <w:rFonts w:ascii="Times New Roman" w:hAnsi="Times New Roman"/>
                <w:sz w:val="24"/>
              </w:rPr>
              <w:t xml:space="preserve">u </w:t>
            </w:r>
            <w:r w:rsidRPr="00D42B84">
              <w:rPr>
                <w:rFonts w:ascii="Times New Roman" w:hAnsi="Times New Roman"/>
                <w:sz w:val="24"/>
              </w:rPr>
              <w:t>var grozīt tikai, izdarot grozījumus likumā, nevis šajos noteikumos.</w:t>
            </w:r>
            <w:r w:rsidRPr="00D42B84" w:rsidR="00B50D5F">
              <w:rPr>
                <w:rFonts w:ascii="Times New Roman" w:hAnsi="Times New Roman"/>
                <w:sz w:val="24"/>
              </w:rPr>
              <w:t xml:space="preserve"> </w:t>
            </w:r>
            <w:r w:rsidRPr="00D42B84">
              <w:rPr>
                <w:rFonts w:ascii="Times New Roman" w:hAnsi="Times New Roman"/>
                <w:sz w:val="24"/>
              </w:rPr>
              <w:t xml:space="preserve">Tomēr, lai ieviestu tiesisko skaidrību, </w:t>
            </w:r>
            <w:r w:rsidRPr="00D42B84">
              <w:rPr>
                <w:rStyle w:val="Komentraatsauce"/>
                <w:rFonts w:ascii="Times New Roman" w:hAnsi="Times New Roman"/>
                <w:sz w:val="24"/>
              </w:rPr>
              <w:t xml:space="preserve">projekts ir papildināts ar šādu </w:t>
            </w:r>
            <w:r w:rsidRPr="00D42B84" w:rsidR="00B50D5F">
              <w:rPr>
                <w:rStyle w:val="Komentraatsauce"/>
                <w:rFonts w:ascii="Times New Roman" w:hAnsi="Times New Roman"/>
                <w:sz w:val="24"/>
              </w:rPr>
              <w:t>regulējumu</w:t>
            </w:r>
            <w:r w:rsidRPr="00D42B84">
              <w:rPr>
                <w:rStyle w:val="Komentraatsauce"/>
                <w:rFonts w:ascii="Times New Roman" w:hAnsi="Times New Roman"/>
                <w:sz w:val="24"/>
              </w:rPr>
              <w:t>:</w:t>
            </w:r>
          </w:p>
          <w:p w:rsidRPr="00D42B84" w:rsidR="0072746D" w:rsidP="004133E3" w:rsidRDefault="00574194" w14:paraId="54658ECC" w14:textId="77777777">
            <w:pPr>
              <w:spacing w:after="0" w:line="240" w:lineRule="auto"/>
              <w:ind w:firstLine="275"/>
              <w:jc w:val="both"/>
              <w:rPr>
                <w:rStyle w:val="Komentraatsauce"/>
                <w:rFonts w:ascii="Times New Roman" w:hAnsi="Times New Roman"/>
                <w:sz w:val="24"/>
              </w:rPr>
            </w:pPr>
            <w:r w:rsidRPr="00D42B84">
              <w:rPr>
                <w:rStyle w:val="Komentraatsauce"/>
                <w:rFonts w:ascii="Times New Roman" w:hAnsi="Times New Roman"/>
                <w:sz w:val="24"/>
              </w:rPr>
              <w:t>"</w:t>
            </w:r>
            <w:r w:rsidRPr="00D42B84" w:rsidR="00B50D5F">
              <w:rPr>
                <w:rStyle w:val="Komentraatsauce"/>
                <w:rFonts w:ascii="Times New Roman" w:hAnsi="Times New Roman"/>
                <w:sz w:val="24"/>
              </w:rPr>
              <w:t>Pieņemto lēmumu par adreses piešķiršanu, maiņu vai likvidēšanu pašvaldība paziņo īpašniekam (valdītājam) Administratīvā procesa likumā noteiktajā kārtībā.</w:t>
            </w:r>
            <w:r w:rsidRPr="00D42B84">
              <w:rPr>
                <w:rStyle w:val="Komentraatsauce"/>
                <w:rFonts w:ascii="Times New Roman" w:hAnsi="Times New Roman"/>
                <w:sz w:val="24"/>
              </w:rPr>
              <w:t>".</w:t>
            </w:r>
          </w:p>
          <w:p w:rsidRPr="00D42B84" w:rsidR="00B0751B" w:rsidP="00547015" w:rsidRDefault="00EC76C0" w14:paraId="572404CB" w14:textId="77777777">
            <w:pPr>
              <w:spacing w:after="0" w:line="240" w:lineRule="auto"/>
              <w:ind w:firstLine="275"/>
              <w:jc w:val="both"/>
            </w:pPr>
            <w:r w:rsidRPr="00D42B84">
              <w:rPr>
                <w:rFonts w:ascii="Times New Roman" w:hAnsi="Times New Roman" w:cs="Times New Roman"/>
                <w:sz w:val="24"/>
                <w:szCs w:val="24"/>
              </w:rPr>
              <w:t>3</w:t>
            </w:r>
            <w:r w:rsidRPr="00D42B84" w:rsidR="005B363E">
              <w:rPr>
                <w:rFonts w:ascii="Times New Roman" w:hAnsi="Times New Roman" w:cs="Times New Roman"/>
                <w:sz w:val="24"/>
                <w:szCs w:val="24"/>
              </w:rPr>
              <w:t>.</w:t>
            </w:r>
            <w:r w:rsidRPr="00D42B84" w:rsidR="00B0751B">
              <w:rPr>
                <w:rFonts w:ascii="Times New Roman" w:hAnsi="Times New Roman" w:cs="Times New Roman"/>
                <w:sz w:val="24"/>
                <w:szCs w:val="24"/>
              </w:rPr>
              <w:t>4.</w:t>
            </w:r>
            <w:r w:rsidRPr="00D42B84" w:rsidR="0072746D">
              <w:rPr>
                <w:rFonts w:ascii="Times New Roman" w:hAnsi="Times New Roman" w:cs="Times New Roman"/>
                <w:sz w:val="24"/>
                <w:szCs w:val="24"/>
              </w:rPr>
              <w:t> </w:t>
            </w:r>
            <w:r w:rsidRPr="00D42B84" w:rsidR="00B0751B">
              <w:rPr>
                <w:rFonts w:ascii="Times New Roman" w:hAnsi="Times New Roman" w:cs="Times New Roman"/>
                <w:sz w:val="24"/>
                <w:szCs w:val="24"/>
              </w:rPr>
              <w:t xml:space="preserve">Projektā ir </w:t>
            </w:r>
            <w:r w:rsidRPr="00D42B84" w:rsidR="00E17FCD">
              <w:rPr>
                <w:rFonts w:ascii="Times New Roman" w:hAnsi="Times New Roman" w:cs="Times New Roman"/>
                <w:sz w:val="24"/>
                <w:szCs w:val="24"/>
              </w:rPr>
              <w:t>precizēta telpu grupu numerācijas piešķiršanas kārtība. Noteikts</w:t>
            </w:r>
            <w:r w:rsidRPr="00D42B84" w:rsidR="00B0751B">
              <w:rPr>
                <w:rFonts w:ascii="Times New Roman" w:hAnsi="Times New Roman" w:cs="Times New Roman"/>
                <w:sz w:val="24"/>
                <w:szCs w:val="24"/>
              </w:rPr>
              <w:t>, ka telpu grupu numerāciju sāk no pirmā virszemes stāva. Pašvaldībām ir tiesības izvēlēties un nepieciešamības gadījumā nedzīvojamām telpu grupām noteikt atšķirīgu numerāciju, pa</w:t>
            </w:r>
            <w:r w:rsidRPr="00D42B84" w:rsidR="0072746D">
              <w:rPr>
                <w:rFonts w:ascii="Times New Roman" w:hAnsi="Times New Roman" w:cs="Times New Roman"/>
                <w:sz w:val="24"/>
                <w:szCs w:val="24"/>
              </w:rPr>
              <w:t>pildinot numuru ar lielo burtu "</w:t>
            </w:r>
            <w:r w:rsidRPr="00D42B84" w:rsidR="00B0751B">
              <w:rPr>
                <w:rFonts w:ascii="Times New Roman" w:hAnsi="Times New Roman" w:cs="Times New Roman"/>
                <w:sz w:val="24"/>
                <w:szCs w:val="24"/>
              </w:rPr>
              <w:t>N</w:t>
            </w:r>
            <w:r w:rsidRPr="00D42B84" w:rsidR="0072746D">
              <w:rPr>
                <w:rFonts w:ascii="Times New Roman" w:hAnsi="Times New Roman" w:cs="Times New Roman"/>
                <w:sz w:val="24"/>
                <w:szCs w:val="24"/>
              </w:rPr>
              <w:t>"</w:t>
            </w:r>
            <w:r w:rsidRPr="00D42B84" w:rsidR="007A4A83">
              <w:rPr>
                <w:rFonts w:ascii="Times New Roman" w:hAnsi="Times New Roman" w:cs="Times New Roman"/>
                <w:sz w:val="24"/>
                <w:szCs w:val="24"/>
              </w:rPr>
              <w:t>,</w:t>
            </w:r>
            <w:r w:rsidRPr="00D42B84" w:rsidR="00487AAC">
              <w:rPr>
                <w:rFonts w:ascii="Times New Roman" w:hAnsi="Times New Roman" w:cs="Times New Roman"/>
                <w:sz w:val="24"/>
                <w:szCs w:val="24"/>
              </w:rPr>
              <w:t xml:space="preserve"> </w:t>
            </w:r>
            <w:r w:rsidRPr="00D42B84" w:rsidR="007A4A83">
              <w:rPr>
                <w:rFonts w:ascii="Times New Roman" w:hAnsi="Times New Roman" w:cs="Times New Roman"/>
                <w:sz w:val="24"/>
                <w:szCs w:val="24"/>
              </w:rPr>
              <w:t>kā arī precizēts regulējums par numuru piešķiršanu atdalītajām telpu grupām</w:t>
            </w:r>
            <w:r w:rsidRPr="00D42B84" w:rsidR="0072746D">
              <w:rPr>
                <w:rFonts w:ascii="Times New Roman" w:hAnsi="Times New Roman" w:cs="Times New Roman"/>
                <w:sz w:val="24"/>
                <w:szCs w:val="24"/>
              </w:rPr>
              <w:t>,</w:t>
            </w:r>
            <w:r w:rsidRPr="00D42B84" w:rsidR="00DE7440">
              <w:rPr>
                <w:rFonts w:ascii="Times New Roman" w:hAnsi="Times New Roman" w:cs="Times New Roman"/>
                <w:sz w:val="24"/>
                <w:szCs w:val="24"/>
              </w:rPr>
              <w:t xml:space="preserve"> </w:t>
            </w:r>
            <w:r w:rsidRPr="00D42B84" w:rsidR="0072746D">
              <w:rPr>
                <w:rFonts w:ascii="Times New Roman" w:hAnsi="Times New Roman" w:cs="Times New Roman"/>
                <w:sz w:val="24"/>
                <w:szCs w:val="24"/>
              </w:rPr>
              <w:t>nenosakot</w:t>
            </w:r>
            <w:r w:rsidRPr="00D42B84" w:rsidR="00DE7440">
              <w:rPr>
                <w:rFonts w:ascii="Times New Roman" w:hAnsi="Times New Roman" w:cs="Times New Roman"/>
                <w:sz w:val="24"/>
                <w:szCs w:val="24"/>
              </w:rPr>
              <w:t xml:space="preserve"> tām atšķirīgu kārtību</w:t>
            </w:r>
            <w:r w:rsidRPr="00D42B84" w:rsidR="007A4A83">
              <w:rPr>
                <w:rFonts w:ascii="Times New Roman" w:hAnsi="Times New Roman" w:cs="Times New Roman"/>
                <w:sz w:val="24"/>
                <w:szCs w:val="24"/>
              </w:rPr>
              <w:t>.</w:t>
            </w:r>
            <w:r w:rsidRPr="00D42B84" w:rsidR="00487AAC">
              <w:rPr>
                <w:rFonts w:ascii="Times New Roman" w:hAnsi="Times New Roman" w:cs="Times New Roman"/>
                <w:sz w:val="24"/>
                <w:szCs w:val="24"/>
              </w:rPr>
              <w:t xml:space="preserve"> Lai </w:t>
            </w:r>
            <w:r w:rsidRPr="00D42B84" w:rsidR="00487AAC">
              <w:rPr>
                <w:rFonts w:ascii="Times New Roman" w:hAnsi="Times New Roman" w:eastAsia="Calibri" w:cs="Times New Roman"/>
                <w:sz w:val="24"/>
                <w:szCs w:val="24"/>
              </w:rPr>
              <w:t xml:space="preserve">izvairītos no iepriekš piešķirtu numuru atkārtošanās, </w:t>
            </w:r>
            <w:r w:rsidRPr="00D42B84" w:rsidR="00B37407">
              <w:rPr>
                <w:rFonts w:ascii="Times New Roman" w:hAnsi="Times New Roman" w:eastAsia="Calibri" w:cs="Times New Roman"/>
                <w:sz w:val="24"/>
                <w:szCs w:val="24"/>
              </w:rPr>
              <w:t>piemēram, telpu grupas sadal</w:t>
            </w:r>
            <w:r w:rsidRPr="00D42B84" w:rsidR="007A4912">
              <w:rPr>
                <w:rFonts w:ascii="Times New Roman" w:hAnsi="Times New Roman" w:eastAsia="Calibri" w:cs="Times New Roman"/>
                <w:sz w:val="24"/>
                <w:szCs w:val="24"/>
              </w:rPr>
              <w:t>īšanas</w:t>
            </w:r>
            <w:r w:rsidRPr="00D42B84" w:rsidR="00B37407">
              <w:rPr>
                <w:rFonts w:ascii="Times New Roman" w:hAnsi="Times New Roman" w:eastAsia="Calibri" w:cs="Times New Roman"/>
                <w:sz w:val="24"/>
                <w:szCs w:val="24"/>
              </w:rPr>
              <w:t xml:space="preserve"> gadījumā, </w:t>
            </w:r>
            <w:r w:rsidRPr="00D42B84" w:rsidR="00487AAC">
              <w:rPr>
                <w:rFonts w:ascii="Times New Roman" w:hAnsi="Times New Roman" w:eastAsia="Calibri" w:cs="Times New Roman"/>
                <w:sz w:val="24"/>
                <w:szCs w:val="24"/>
              </w:rPr>
              <w:t>telpu grupas numuru papildina ar latviešu alfabēta lielo burtu bez diakritiskām zīmēm, izņemot burtu "N", kuru pašvaldības var izmantot nedzīvojamajām telpu grupām. Ja nedzīvojam</w:t>
            </w:r>
            <w:r w:rsidRPr="00D42B84" w:rsidR="00FA1BB2">
              <w:rPr>
                <w:rFonts w:ascii="Times New Roman" w:hAnsi="Times New Roman" w:eastAsia="Calibri" w:cs="Times New Roman"/>
                <w:sz w:val="24"/>
                <w:szCs w:val="24"/>
              </w:rPr>
              <w:t>o</w:t>
            </w:r>
            <w:r w:rsidRPr="00D42B84" w:rsidR="00487AAC">
              <w:rPr>
                <w:rFonts w:ascii="Times New Roman" w:hAnsi="Times New Roman" w:eastAsia="Calibri" w:cs="Times New Roman"/>
                <w:sz w:val="24"/>
                <w:szCs w:val="24"/>
              </w:rPr>
              <w:t xml:space="preserve"> telpu grupas numerācijā ir izmantots burts </w:t>
            </w:r>
            <w:r w:rsidRPr="00D42B84" w:rsidR="00FA1BB2">
              <w:rPr>
                <w:rFonts w:ascii="Times New Roman" w:hAnsi="Times New Roman" w:eastAsia="Calibri" w:cs="Times New Roman"/>
                <w:sz w:val="24"/>
                <w:szCs w:val="24"/>
              </w:rPr>
              <w:t>"</w:t>
            </w:r>
            <w:r w:rsidRPr="00D42B84" w:rsidR="00487AAC">
              <w:rPr>
                <w:rFonts w:ascii="Times New Roman" w:hAnsi="Times New Roman" w:eastAsia="Calibri" w:cs="Times New Roman"/>
                <w:sz w:val="24"/>
                <w:szCs w:val="24"/>
              </w:rPr>
              <w:t>N</w:t>
            </w:r>
            <w:r w:rsidRPr="00D42B84" w:rsidR="00FA1BB2">
              <w:rPr>
                <w:rFonts w:ascii="Times New Roman" w:hAnsi="Times New Roman" w:eastAsia="Calibri" w:cs="Times New Roman"/>
                <w:sz w:val="24"/>
                <w:szCs w:val="24"/>
              </w:rPr>
              <w:t>"</w:t>
            </w:r>
            <w:r w:rsidRPr="00D42B84" w:rsidR="00487AAC">
              <w:rPr>
                <w:rFonts w:ascii="Times New Roman" w:hAnsi="Times New Roman" w:eastAsia="Calibri" w:cs="Times New Roman"/>
                <w:sz w:val="24"/>
                <w:szCs w:val="24"/>
              </w:rPr>
              <w:t xml:space="preserve">, tad, </w:t>
            </w:r>
            <w:r w:rsidRPr="00D42B84" w:rsidR="00B37407">
              <w:rPr>
                <w:rFonts w:ascii="Times New Roman" w:hAnsi="Times New Roman" w:eastAsia="Calibri" w:cs="Times New Roman"/>
                <w:sz w:val="24"/>
                <w:szCs w:val="24"/>
              </w:rPr>
              <w:t>piemēram, telpu grupas sadal</w:t>
            </w:r>
            <w:r w:rsidRPr="00D42B84" w:rsidR="007A4912">
              <w:rPr>
                <w:rFonts w:ascii="Times New Roman" w:hAnsi="Times New Roman" w:eastAsia="Calibri" w:cs="Times New Roman"/>
                <w:sz w:val="24"/>
                <w:szCs w:val="24"/>
              </w:rPr>
              <w:t>īšanas</w:t>
            </w:r>
            <w:r w:rsidRPr="00D42B84" w:rsidR="00B37407">
              <w:rPr>
                <w:rFonts w:ascii="Times New Roman" w:hAnsi="Times New Roman" w:eastAsia="Calibri" w:cs="Times New Roman"/>
                <w:sz w:val="24"/>
                <w:szCs w:val="24"/>
              </w:rPr>
              <w:t xml:space="preserve"> gadījumā, </w:t>
            </w:r>
            <w:r w:rsidRPr="00D42B84" w:rsidR="00487AAC">
              <w:rPr>
                <w:rFonts w:ascii="Times New Roman" w:hAnsi="Times New Roman" w:eastAsia="Calibri" w:cs="Times New Roman"/>
                <w:sz w:val="24"/>
                <w:szCs w:val="24"/>
              </w:rPr>
              <w:t xml:space="preserve">lai izvairītos no iepriekš piešķirtu numuru atkārtošanās nedzīvojamajām telpu grupām, latviešu alfabēta lielo burtu bez diakritiskām zīmēm liek aiz burta </w:t>
            </w:r>
            <w:r w:rsidRPr="00D42B84" w:rsidR="00FA1BB2">
              <w:rPr>
                <w:rFonts w:ascii="Times New Roman" w:hAnsi="Times New Roman" w:eastAsia="Calibri" w:cs="Times New Roman"/>
                <w:sz w:val="24"/>
                <w:szCs w:val="24"/>
              </w:rPr>
              <w:t>"</w:t>
            </w:r>
            <w:r w:rsidRPr="00D42B84" w:rsidR="00487AAC">
              <w:rPr>
                <w:rFonts w:ascii="Times New Roman" w:hAnsi="Times New Roman" w:eastAsia="Calibri" w:cs="Times New Roman"/>
                <w:sz w:val="24"/>
                <w:szCs w:val="24"/>
              </w:rPr>
              <w:t>N</w:t>
            </w:r>
            <w:r w:rsidRPr="00D42B84" w:rsidR="00FA1BB2">
              <w:rPr>
                <w:rFonts w:ascii="Times New Roman" w:hAnsi="Times New Roman" w:eastAsia="Calibri" w:cs="Times New Roman"/>
                <w:sz w:val="24"/>
                <w:szCs w:val="24"/>
              </w:rPr>
              <w:t>"</w:t>
            </w:r>
            <w:r w:rsidRPr="00D42B84" w:rsidR="00487AAC">
              <w:rPr>
                <w:rFonts w:ascii="Times New Roman" w:hAnsi="Times New Roman" w:eastAsia="Calibri" w:cs="Times New Roman"/>
                <w:sz w:val="24"/>
                <w:szCs w:val="24"/>
              </w:rPr>
              <w:t>, piemēram, 1NA, 1NB.</w:t>
            </w:r>
          </w:p>
          <w:p w:rsidRPr="00D42B84" w:rsidR="00C80DEB" w:rsidP="00675CDF" w:rsidRDefault="00AD10AE" w14:paraId="684B3383" w14:textId="34A3F1E6">
            <w:pPr>
              <w:spacing w:after="0" w:line="240" w:lineRule="auto"/>
              <w:ind w:firstLine="275"/>
              <w:jc w:val="both"/>
              <w:rPr>
                <w:rFonts w:ascii="Times New Roman" w:hAnsi="Times New Roman" w:eastAsia="Times New Roman" w:cs="Times New Roman"/>
                <w:sz w:val="24"/>
                <w:szCs w:val="24"/>
              </w:rPr>
            </w:pPr>
            <w:r w:rsidRPr="00D42B84">
              <w:rPr>
                <w:rFonts w:ascii="Times New Roman" w:hAnsi="Times New Roman" w:cs="Times New Roman"/>
                <w:sz w:val="24"/>
                <w:szCs w:val="24"/>
              </w:rPr>
              <w:t xml:space="preserve">Pārējais pašreiz spēkā esošais regulējums, kas noteikts Adresācijas noteikumos, ir izvērtēts un konstatēts, ka grozījumi citās normās nav nepieciešami. Attiecīgi tas </w:t>
            </w:r>
            <w:r w:rsidRPr="00D42B84" w:rsidR="00452983">
              <w:rPr>
                <w:rFonts w:ascii="Times New Roman" w:hAnsi="Times New Roman" w:cs="Times New Roman"/>
                <w:sz w:val="24"/>
                <w:szCs w:val="24"/>
              </w:rPr>
              <w:t>netiks</w:t>
            </w:r>
            <w:r w:rsidRPr="00D42B84" w:rsidR="00D53556">
              <w:rPr>
                <w:rFonts w:ascii="Times New Roman" w:hAnsi="Times New Roman" w:cs="Times New Roman"/>
                <w:sz w:val="24"/>
                <w:szCs w:val="24"/>
              </w:rPr>
              <w:t xml:space="preserve"> mainīts</w:t>
            </w:r>
            <w:r w:rsidRPr="00D42B84" w:rsidR="00E03DBD">
              <w:rPr>
                <w:rFonts w:ascii="Times New Roman" w:hAnsi="Times New Roman" w:cs="Times New Roman"/>
                <w:sz w:val="24"/>
                <w:szCs w:val="24"/>
              </w:rPr>
              <w:t xml:space="preserve">, bet ir veikti </w:t>
            </w:r>
            <w:r w:rsidRPr="00D42B84" w:rsidR="00D53556">
              <w:rPr>
                <w:rFonts w:ascii="Times New Roman" w:hAnsi="Times New Roman" w:cs="Times New Roman"/>
                <w:sz w:val="24"/>
                <w:szCs w:val="24"/>
              </w:rPr>
              <w:t xml:space="preserve">daži </w:t>
            </w:r>
            <w:r w:rsidRPr="00D42B84" w:rsidR="00E03DBD">
              <w:rPr>
                <w:rFonts w:ascii="Times New Roman" w:hAnsi="Times New Roman" w:cs="Times New Roman"/>
                <w:sz w:val="24"/>
                <w:szCs w:val="24"/>
              </w:rPr>
              <w:t>mazāk būtiski</w:t>
            </w:r>
            <w:r w:rsidRPr="00D42B84" w:rsidR="00452983">
              <w:rPr>
                <w:rFonts w:ascii="Times New Roman" w:hAnsi="Times New Roman" w:cs="Times New Roman"/>
                <w:sz w:val="24"/>
                <w:szCs w:val="24"/>
              </w:rPr>
              <w:t xml:space="preserve"> redakcionāli precizējumi.</w:t>
            </w:r>
          </w:p>
        </w:tc>
      </w:tr>
      <w:tr w:rsidRPr="00D42B84" w:rsidR="004455B0" w:rsidTr="00C95283" w14:paraId="2551FE6B"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9499C" w:rsidP="00547015" w:rsidRDefault="00C9499C" w14:paraId="3D42A31B"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lastRenderedPageBreak/>
              <w:t>3.</w:t>
            </w:r>
          </w:p>
        </w:tc>
        <w:tc>
          <w:tcPr>
            <w:tcW w:w="1479" w:type="pct"/>
            <w:tcBorders>
              <w:top w:val="single" w:color="auto" w:sz="4" w:space="0"/>
              <w:left w:val="single" w:color="auto" w:sz="4" w:space="0"/>
              <w:bottom w:val="single" w:color="auto" w:sz="4" w:space="0"/>
              <w:right w:val="single" w:color="auto" w:sz="4" w:space="0"/>
            </w:tcBorders>
            <w:hideMark/>
          </w:tcPr>
          <w:p w:rsidRPr="00D42B84" w:rsidR="00C9499C" w:rsidP="00547015" w:rsidRDefault="00C9499C" w14:paraId="4078256A"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Projekta izstrādē iesaistītās institūcijas un publiskas personas kapitālsabiedrības</w:t>
            </w:r>
          </w:p>
        </w:tc>
        <w:tc>
          <w:tcPr>
            <w:tcW w:w="3210" w:type="pct"/>
            <w:tcBorders>
              <w:top w:val="single" w:color="auto" w:sz="4" w:space="0"/>
              <w:left w:val="single" w:color="auto" w:sz="4" w:space="0"/>
              <w:bottom w:val="single" w:color="auto" w:sz="4" w:space="0"/>
              <w:right w:val="single" w:color="auto" w:sz="4" w:space="0"/>
            </w:tcBorders>
            <w:hideMark/>
          </w:tcPr>
          <w:p w:rsidRPr="00D42B84" w:rsidR="00C9499C" w:rsidP="00547015" w:rsidRDefault="008A561C" w14:paraId="5C402ED8" w14:textId="77777777">
            <w:pPr>
              <w:spacing w:after="0" w:line="240" w:lineRule="auto"/>
              <w:ind w:firstLine="275"/>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Tieslietu ministrija (</w:t>
            </w:r>
            <w:r w:rsidRPr="00D42B84" w:rsidR="00D44DEB">
              <w:rPr>
                <w:rFonts w:ascii="Times New Roman" w:hAnsi="Times New Roman" w:eastAsia="Times New Roman" w:cs="Times New Roman"/>
                <w:sz w:val="24"/>
                <w:szCs w:val="24"/>
              </w:rPr>
              <w:t>D</w:t>
            </w:r>
            <w:r w:rsidRPr="00D42B84">
              <w:rPr>
                <w:rFonts w:ascii="Times New Roman" w:hAnsi="Times New Roman" w:eastAsia="Times New Roman" w:cs="Times New Roman"/>
                <w:sz w:val="24"/>
                <w:szCs w:val="24"/>
              </w:rPr>
              <w:t>ienests)</w:t>
            </w:r>
            <w:r w:rsidRPr="00D42B84" w:rsidR="00DD2CC1">
              <w:rPr>
                <w:rFonts w:ascii="Times New Roman" w:hAnsi="Times New Roman" w:eastAsia="Times New Roman" w:cs="Times New Roman"/>
                <w:sz w:val="24"/>
                <w:szCs w:val="24"/>
              </w:rPr>
              <w:t>.</w:t>
            </w:r>
          </w:p>
        </w:tc>
      </w:tr>
      <w:tr w:rsidRPr="00D42B84" w:rsidR="00C9499C" w:rsidTr="00C95283" w14:paraId="798E8686"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9499C" w:rsidP="00547015" w:rsidRDefault="00C9499C" w14:paraId="559A2291"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D42B84" w:rsidR="00C9499C" w:rsidP="00547015" w:rsidRDefault="00C9499C" w14:paraId="152CEA66"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D42B84" w:rsidR="00C9499C" w:rsidP="00547015" w:rsidRDefault="00137660" w14:paraId="7728F6BC" w14:textId="77777777">
            <w:pPr>
              <w:spacing w:after="0" w:line="240" w:lineRule="auto"/>
              <w:ind w:firstLine="275"/>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lang w:eastAsia="lv-LV"/>
              </w:rPr>
              <w:t>Nav</w:t>
            </w:r>
            <w:r w:rsidRPr="00D42B84" w:rsidR="00A02E27">
              <w:rPr>
                <w:rFonts w:ascii="Times New Roman" w:hAnsi="Times New Roman" w:eastAsia="Times New Roman" w:cs="Times New Roman"/>
                <w:sz w:val="24"/>
                <w:szCs w:val="24"/>
                <w:lang w:eastAsia="lv-LV"/>
              </w:rPr>
              <w:t>.</w:t>
            </w:r>
          </w:p>
        </w:tc>
      </w:tr>
    </w:tbl>
    <w:p w:rsidRPr="00D42B84" w:rsidR="00951383" w:rsidP="00547015" w:rsidRDefault="00951383" w14:paraId="6BCBC92C" w14:textId="14A4EEFF">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D42B84" w:rsidR="00675CDF" w:rsidTr="00045E9D" w14:paraId="3899CBF8"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D42B84" w:rsidR="00675CDF" w:rsidP="00045E9D" w:rsidRDefault="00675CDF" w14:paraId="1D1137E3" w14:textId="559A19B4">
            <w:pPr>
              <w:spacing w:after="0" w:line="240" w:lineRule="auto"/>
              <w:jc w:val="center"/>
              <w:rPr>
                <w:rFonts w:ascii="Times New Roman" w:hAnsi="Times New Roman" w:eastAsia="Times New Roman" w:cs="Times New Roman"/>
                <w:b/>
                <w:bCs/>
                <w:sz w:val="24"/>
                <w:szCs w:val="24"/>
              </w:rPr>
            </w:pPr>
            <w:r w:rsidRPr="00D42B84">
              <w:rPr>
                <w:rFonts w:ascii="Times New Roman" w:hAnsi="Times New Roman" w:eastAsia="Times New Roman" w:cs="Times New Roman"/>
                <w:b/>
                <w:bCs/>
                <w:sz w:val="24"/>
                <w:szCs w:val="24"/>
              </w:rPr>
              <w:t>II. Tiesību akta projekta ietekme uz sabiedrību, tautsaimniecības attīstību un administratīvo slogu</w:t>
            </w:r>
          </w:p>
        </w:tc>
      </w:tr>
      <w:tr w:rsidRPr="00D42B84" w:rsidR="00675CDF" w:rsidTr="00045E9D" w14:paraId="414A3991"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7F32AE06"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564B2094"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Sabiedrības mērķgrupas, kuras tiesiskais regulējums ietekmē vai varētu ietekmēt</w:t>
            </w:r>
          </w:p>
        </w:tc>
        <w:tc>
          <w:tcPr>
            <w:tcW w:w="3210" w:type="pct"/>
            <w:tcBorders>
              <w:top w:val="single" w:color="auto" w:sz="4" w:space="0"/>
              <w:left w:val="single" w:color="auto" w:sz="4" w:space="0"/>
              <w:bottom w:val="single" w:color="auto" w:sz="4" w:space="0"/>
              <w:right w:val="single" w:color="auto" w:sz="4" w:space="0"/>
            </w:tcBorders>
            <w:hideMark/>
          </w:tcPr>
          <w:p w:rsidRPr="00D42B84" w:rsidR="00237D75" w:rsidP="00045E9D" w:rsidRDefault="00237D75" w14:paraId="736938BF" w14:textId="36EE8CB4">
            <w:pPr>
              <w:spacing w:after="0" w:line="240" w:lineRule="auto"/>
              <w:ind w:firstLine="275"/>
              <w:jc w:val="both"/>
              <w:rPr>
                <w:rFonts w:ascii="Times New Roman" w:hAnsi="Times New Roman" w:cs="Times New Roman"/>
                <w:sz w:val="24"/>
                <w:szCs w:val="24"/>
              </w:rPr>
            </w:pPr>
            <w:r w:rsidRPr="00D42B84">
              <w:rPr>
                <w:rFonts w:ascii="Times New Roman" w:hAnsi="Times New Roman" w:cs="Times New Roman"/>
                <w:sz w:val="24"/>
                <w:szCs w:val="24"/>
              </w:rPr>
              <w:t>Visas personas, kuras ir adresācijas objektu īpašnieki, vai, ja tādu nav, tiesiskie valdītāji vai lietotāji.</w:t>
            </w:r>
          </w:p>
          <w:p w:rsidRPr="00D42B84" w:rsidR="00237D75" w:rsidP="00237D75" w:rsidRDefault="00237D75" w14:paraId="3BFF9389" w14:textId="77777777">
            <w:pPr>
              <w:spacing w:after="0" w:line="240" w:lineRule="auto"/>
              <w:ind w:firstLine="236"/>
              <w:jc w:val="both"/>
              <w:rPr>
                <w:rFonts w:ascii="Times New Roman" w:hAnsi="Times New Roman" w:cs="Times New Roman"/>
                <w:sz w:val="24"/>
                <w:szCs w:val="24"/>
              </w:rPr>
            </w:pPr>
            <w:r w:rsidRPr="00D42B84">
              <w:rPr>
                <w:rFonts w:ascii="Times New Roman" w:hAnsi="Times New Roman" w:cs="Times New Roman"/>
                <w:sz w:val="24"/>
                <w:szCs w:val="24"/>
              </w:rPr>
              <w:t xml:space="preserve">Kadastra informācijas sistēmā 2019. gada 14. oktobrī reģistrēti aptuveni 1,437 miljoni nekustamo īpašumu un </w:t>
            </w:r>
            <w:r w:rsidRPr="00D42B84">
              <w:rPr>
                <w:rFonts w:ascii="Times New Roman" w:hAnsi="Times New Roman" w:cs="Times New Roman"/>
                <w:sz w:val="24"/>
                <w:szCs w:val="24"/>
              </w:rPr>
              <w:lastRenderedPageBreak/>
              <w:t>825 178 unikālas personas, kas reģistrētas kā zemes īpašumu, ēku (būvju) īpašumu, dzīvokļa īpašumu īpašnieki, vai, ja tādu nav, tiesiskie valdītāji vai lietotāji.</w:t>
            </w:r>
          </w:p>
          <w:p w:rsidRPr="00D42B84" w:rsidR="00675CDF" w:rsidP="00237D75" w:rsidRDefault="00237D75" w14:paraId="1B2DA61C" w14:textId="1C28D7FA">
            <w:pPr>
              <w:spacing w:after="0" w:line="240" w:lineRule="auto"/>
              <w:ind w:firstLine="275"/>
              <w:jc w:val="both"/>
              <w:rPr>
                <w:rFonts w:ascii="Times New Roman" w:hAnsi="Times New Roman" w:eastAsia="Times New Roman" w:cs="Times New Roman"/>
                <w:sz w:val="24"/>
                <w:szCs w:val="24"/>
              </w:rPr>
            </w:pPr>
            <w:r w:rsidRPr="00D42B84">
              <w:rPr>
                <w:rFonts w:ascii="Times New Roman" w:hAnsi="Times New Roman" w:cs="Times New Roman"/>
                <w:sz w:val="24"/>
                <w:szCs w:val="24"/>
              </w:rPr>
              <w:t>Tāpat sabiedrības mērķgrupa ir arī fiziskas un juridiskas personas, kuras plāno iegūt īpašumā nekustamo īpašumu.</w:t>
            </w:r>
          </w:p>
        </w:tc>
      </w:tr>
      <w:tr w:rsidRPr="00D42B84" w:rsidR="00675CDF" w:rsidTr="00045E9D" w14:paraId="4EDEE4A2"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578F4EC2"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lastRenderedPageBreak/>
              <w:t>2.</w:t>
            </w:r>
          </w:p>
        </w:tc>
        <w:tc>
          <w:tcPr>
            <w:tcW w:w="1479"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2FCD5593"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Tiesiskā regulējuma ietekme uz tautsaimniecību un administratīvo slogu</w:t>
            </w:r>
          </w:p>
        </w:tc>
        <w:tc>
          <w:tcPr>
            <w:tcW w:w="3210" w:type="pct"/>
            <w:tcBorders>
              <w:top w:val="single" w:color="auto" w:sz="4" w:space="0"/>
              <w:left w:val="single" w:color="auto" w:sz="4" w:space="0"/>
              <w:bottom w:val="single" w:color="auto" w:sz="4" w:space="0"/>
              <w:right w:val="single" w:color="auto" w:sz="4" w:space="0"/>
            </w:tcBorders>
            <w:hideMark/>
          </w:tcPr>
          <w:p w:rsidRPr="00D42B84" w:rsidR="00675CDF" w:rsidP="00237D75" w:rsidRDefault="00237D75" w14:paraId="6CA346C5" w14:textId="45F0EDF7">
            <w:pPr>
              <w:spacing w:after="0" w:line="240" w:lineRule="auto"/>
              <w:ind w:firstLine="275"/>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lang w:eastAsia="lv-LV"/>
              </w:rPr>
              <w:t>Ietekme ir netieša. Projekts pilnveido pašvaldību veikto adrešu piešķiršanas kārtību, kas savukārt uzlabo sabiedrības mērķgrupu sasniedzamību pēc adreses.</w:t>
            </w:r>
          </w:p>
        </w:tc>
      </w:tr>
      <w:tr w:rsidRPr="00D42B84" w:rsidR="00675CDF" w:rsidTr="00D42B84" w14:paraId="379E5AA7"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57F5F870"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1248B582"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Administratīvo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D42B84" w:rsidR="00675CDF" w:rsidP="00D42B84" w:rsidRDefault="00237D75" w14:paraId="53EFF532" w14:textId="3B378C28">
            <w:pPr>
              <w:spacing w:after="0" w:line="240" w:lineRule="auto"/>
              <w:ind w:firstLine="257"/>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lang w:eastAsia="lv-LV"/>
              </w:rPr>
              <w:t>Projekts šo jomu neskar.</w:t>
            </w:r>
          </w:p>
        </w:tc>
      </w:tr>
      <w:tr w:rsidRPr="00D42B84" w:rsidR="00675CDF" w:rsidTr="00045E9D" w14:paraId="08DCE1A3"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51088A30"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4.</w:t>
            </w:r>
          </w:p>
        </w:tc>
        <w:tc>
          <w:tcPr>
            <w:tcW w:w="1479"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4FAA4541"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Atbilstības izmaksu monetārs novērtējums</w:t>
            </w:r>
          </w:p>
        </w:tc>
        <w:tc>
          <w:tcPr>
            <w:tcW w:w="3210" w:type="pct"/>
            <w:tcBorders>
              <w:top w:val="single" w:color="auto" w:sz="4" w:space="0"/>
              <w:left w:val="single" w:color="auto" w:sz="4" w:space="0"/>
              <w:bottom w:val="single" w:color="auto" w:sz="4" w:space="0"/>
              <w:right w:val="single" w:color="auto" w:sz="4" w:space="0"/>
            </w:tcBorders>
            <w:hideMark/>
          </w:tcPr>
          <w:p w:rsidRPr="00D42B84" w:rsidR="00675CDF" w:rsidP="00045E9D" w:rsidRDefault="00237D75" w14:paraId="522FA514" w14:textId="0E6F9311">
            <w:pPr>
              <w:spacing w:after="0" w:line="240" w:lineRule="auto"/>
              <w:ind w:firstLine="275"/>
              <w:jc w:val="both"/>
              <w:rPr>
                <w:rFonts w:ascii="Times New Roman" w:hAnsi="Times New Roman" w:eastAsia="Times New Roman" w:cs="Times New Roman"/>
                <w:sz w:val="24"/>
                <w:szCs w:val="24"/>
              </w:rPr>
            </w:pPr>
            <w:r w:rsidRPr="00D42B84">
              <w:rPr>
                <w:rFonts w:ascii="Times New Roman" w:hAnsi="Times New Roman" w:cs="Times New Roman"/>
                <w:sz w:val="24"/>
                <w:szCs w:val="24"/>
              </w:rPr>
              <w:t>Projekts šo jomu neskar.</w:t>
            </w:r>
          </w:p>
        </w:tc>
      </w:tr>
      <w:tr w:rsidRPr="00D42B84" w:rsidR="00675CDF" w:rsidTr="00045E9D" w14:paraId="3CF6F4A0"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1CC8D6E0"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5.</w:t>
            </w:r>
          </w:p>
        </w:tc>
        <w:tc>
          <w:tcPr>
            <w:tcW w:w="1479"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5FE80CBD"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D42B84" w:rsidR="00675CDF" w:rsidP="00045E9D" w:rsidRDefault="00675CDF" w14:paraId="2C0E559B" w14:textId="62E2C721">
            <w:pPr>
              <w:spacing w:after="0" w:line="240" w:lineRule="auto"/>
              <w:ind w:firstLine="257"/>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lang w:eastAsia="lv-LV"/>
              </w:rPr>
              <w:t>Nav.</w:t>
            </w:r>
          </w:p>
        </w:tc>
      </w:tr>
    </w:tbl>
    <w:p w:rsidRPr="00D42B84" w:rsidR="00675CDF" w:rsidP="00547015" w:rsidRDefault="00675CDF" w14:paraId="16717B64" w14:textId="1A975B23">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2175"/>
        <w:gridCol w:w="1105"/>
        <w:gridCol w:w="846"/>
        <w:gridCol w:w="1129"/>
        <w:gridCol w:w="848"/>
        <w:gridCol w:w="988"/>
        <w:gridCol w:w="846"/>
        <w:gridCol w:w="1124"/>
      </w:tblGrid>
      <w:tr w:rsidRPr="00D42B84" w:rsidR="004455B0" w:rsidTr="00C95283" w14:paraId="1A6AA8A0" w14:textId="77777777">
        <w:tc>
          <w:tcPr>
            <w:tcW w:w="5000" w:type="pct"/>
            <w:gridSpan w:val="8"/>
            <w:tcBorders>
              <w:top w:val="single" w:color="auto" w:sz="4" w:space="0"/>
              <w:left w:val="single" w:color="auto" w:sz="4" w:space="0"/>
              <w:bottom w:val="single" w:color="auto" w:sz="4" w:space="0"/>
              <w:right w:val="single" w:color="auto" w:sz="4" w:space="0"/>
            </w:tcBorders>
            <w:vAlign w:val="center"/>
            <w:hideMark/>
          </w:tcPr>
          <w:p w:rsidRPr="00D42B84" w:rsidR="00C9499C" w:rsidP="00547015" w:rsidRDefault="00C9499C" w14:paraId="4A50D791" w14:textId="77777777">
            <w:pPr>
              <w:spacing w:after="0" w:line="240" w:lineRule="auto"/>
              <w:jc w:val="center"/>
              <w:rPr>
                <w:rFonts w:ascii="Times New Roman" w:hAnsi="Times New Roman" w:eastAsia="Times New Roman" w:cs="Times New Roman"/>
                <w:b/>
                <w:bCs/>
                <w:sz w:val="24"/>
                <w:szCs w:val="24"/>
              </w:rPr>
            </w:pPr>
            <w:r w:rsidRPr="00D42B84">
              <w:rPr>
                <w:rFonts w:ascii="Times New Roman" w:hAnsi="Times New Roman" w:eastAsia="Times New Roman" w:cs="Times New Roman"/>
                <w:b/>
                <w:bCs/>
                <w:sz w:val="24"/>
                <w:szCs w:val="24"/>
              </w:rPr>
              <w:t>III. Tiesību akta projekta ietekme uz valsts budžetu un pašvaldību budžetiem</w:t>
            </w:r>
          </w:p>
        </w:tc>
      </w:tr>
      <w:tr w:rsidRPr="00D42B84" w:rsidR="00964B6F" w:rsidTr="004133E3" w14:paraId="4EBE4F84" w14:textId="77777777">
        <w:tc>
          <w:tcPr>
            <w:tcW w:w="1200" w:type="pct"/>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08D3B887" w14:textId="77777777">
            <w:pPr>
              <w:spacing w:after="0" w:line="240" w:lineRule="auto"/>
              <w:jc w:val="center"/>
              <w:rPr>
                <w:rFonts w:ascii="Times New Roman" w:hAnsi="Times New Roman" w:eastAsia="Times New Roman" w:cs="Times New Roman"/>
                <w:bCs/>
                <w:sz w:val="24"/>
                <w:szCs w:val="24"/>
              </w:rPr>
            </w:pPr>
            <w:r w:rsidRPr="00D42B84">
              <w:rPr>
                <w:rFonts w:ascii="Times New Roman" w:hAnsi="Times New Roman" w:eastAsia="Times New Roman" w:cs="Times New Roman"/>
                <w:bCs/>
                <w:sz w:val="24"/>
                <w:szCs w:val="24"/>
              </w:rPr>
              <w:t>Rādītāji</w:t>
            </w:r>
          </w:p>
        </w:tc>
        <w:tc>
          <w:tcPr>
            <w:tcW w:w="1077" w:type="pct"/>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EC453D" w14:paraId="3D5AC193" w14:textId="77777777">
            <w:pPr>
              <w:spacing w:after="0" w:line="240" w:lineRule="auto"/>
              <w:jc w:val="center"/>
              <w:rPr>
                <w:rFonts w:ascii="Times New Roman" w:hAnsi="Times New Roman" w:eastAsia="Times New Roman" w:cs="Times New Roman"/>
                <w:bCs/>
                <w:sz w:val="24"/>
                <w:szCs w:val="24"/>
              </w:rPr>
            </w:pPr>
            <w:r w:rsidRPr="00D42B84">
              <w:rPr>
                <w:rFonts w:ascii="Times New Roman" w:hAnsi="Times New Roman" w:eastAsia="Times New Roman" w:cs="Times New Roman"/>
                <w:bCs/>
                <w:sz w:val="24"/>
                <w:szCs w:val="24"/>
              </w:rPr>
              <w:t>201</w:t>
            </w:r>
            <w:r w:rsidRPr="00D42B84" w:rsidR="00C777BE">
              <w:rPr>
                <w:rFonts w:ascii="Times New Roman" w:hAnsi="Times New Roman" w:eastAsia="Times New Roman" w:cs="Times New Roman"/>
                <w:bCs/>
                <w:sz w:val="24"/>
                <w:szCs w:val="24"/>
              </w:rPr>
              <w:t>9</w:t>
            </w:r>
            <w:r w:rsidRPr="00D42B84">
              <w:rPr>
                <w:rFonts w:ascii="Times New Roman" w:hAnsi="Times New Roman" w:eastAsia="Times New Roman" w:cs="Times New Roman"/>
                <w:bCs/>
                <w:sz w:val="24"/>
                <w:szCs w:val="24"/>
              </w:rPr>
              <w:t>.</w:t>
            </w:r>
            <w:r w:rsidRPr="00D42B84" w:rsidR="004A42C5">
              <w:rPr>
                <w:rFonts w:ascii="Times New Roman" w:hAnsi="Times New Roman" w:eastAsia="Times New Roman" w:cs="Times New Roman"/>
                <w:bCs/>
                <w:sz w:val="24"/>
                <w:szCs w:val="24"/>
              </w:rPr>
              <w:t> </w:t>
            </w:r>
            <w:r w:rsidRPr="00D42B84">
              <w:rPr>
                <w:rFonts w:ascii="Times New Roman" w:hAnsi="Times New Roman" w:eastAsia="Times New Roman" w:cs="Times New Roman"/>
                <w:bCs/>
                <w:sz w:val="24"/>
                <w:szCs w:val="24"/>
              </w:rPr>
              <w:t>gads</w:t>
            </w:r>
          </w:p>
        </w:tc>
        <w:tc>
          <w:tcPr>
            <w:tcW w:w="2723" w:type="pct"/>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5DC0F686"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Turpmākie trīs gadi (</w:t>
            </w:r>
            <w:r w:rsidRPr="00D42B84">
              <w:rPr>
                <w:rFonts w:ascii="Times New Roman" w:hAnsi="Times New Roman" w:eastAsia="Times New Roman" w:cs="Times New Roman"/>
                <w:i/>
                <w:iCs/>
                <w:sz w:val="24"/>
                <w:szCs w:val="24"/>
              </w:rPr>
              <w:t>euro</w:t>
            </w:r>
            <w:r w:rsidRPr="00D42B84">
              <w:rPr>
                <w:rFonts w:ascii="Times New Roman" w:hAnsi="Times New Roman" w:eastAsia="Times New Roman" w:cs="Times New Roman"/>
                <w:sz w:val="24"/>
                <w:szCs w:val="24"/>
              </w:rPr>
              <w:t>)</w:t>
            </w:r>
          </w:p>
        </w:tc>
      </w:tr>
      <w:tr w:rsidRPr="00D42B84" w:rsidR="00964B6F" w:rsidTr="004133E3" w14:paraId="7637E79D" w14:textId="77777777">
        <w:tc>
          <w:tcPr>
            <w:tcW w:w="1200" w:type="pct"/>
            <w:vMerge/>
            <w:tcBorders>
              <w:top w:val="single" w:color="auto" w:sz="4" w:space="0"/>
              <w:left w:val="single" w:color="auto" w:sz="4" w:space="0"/>
              <w:bottom w:val="single" w:color="auto" w:sz="4" w:space="0"/>
              <w:right w:val="single" w:color="auto" w:sz="4" w:space="0"/>
            </w:tcBorders>
            <w:vAlign w:val="center"/>
            <w:hideMark/>
          </w:tcPr>
          <w:p w:rsidRPr="00D42B84" w:rsidR="00C9499C" w:rsidP="00547015" w:rsidRDefault="00C9499C" w14:paraId="75FD56D0" w14:textId="77777777">
            <w:pPr>
              <w:spacing w:after="0" w:line="240" w:lineRule="auto"/>
              <w:rPr>
                <w:rFonts w:ascii="Times New Roman" w:hAnsi="Times New Roman" w:eastAsia="Times New Roman" w:cs="Times New Roman"/>
                <w:bCs/>
                <w:sz w:val="24"/>
                <w:szCs w:val="24"/>
              </w:rPr>
            </w:pPr>
          </w:p>
        </w:tc>
        <w:tc>
          <w:tcPr>
            <w:tcW w:w="1077" w:type="pct"/>
            <w:gridSpan w:val="2"/>
            <w:vMerge/>
            <w:tcBorders>
              <w:top w:val="single" w:color="auto" w:sz="4" w:space="0"/>
              <w:left w:val="single" w:color="auto" w:sz="4" w:space="0"/>
              <w:bottom w:val="single" w:color="auto" w:sz="4" w:space="0"/>
              <w:right w:val="single" w:color="auto" w:sz="4" w:space="0"/>
            </w:tcBorders>
            <w:vAlign w:val="center"/>
            <w:hideMark/>
          </w:tcPr>
          <w:p w:rsidRPr="00D42B84" w:rsidR="00C9499C" w:rsidP="00547015" w:rsidRDefault="00C9499C" w14:paraId="12F85DEE" w14:textId="77777777">
            <w:pPr>
              <w:spacing w:after="0" w:line="240" w:lineRule="auto"/>
              <w:rPr>
                <w:rFonts w:ascii="Times New Roman" w:hAnsi="Times New Roman" w:eastAsia="Times New Roman" w:cs="Times New Roman"/>
                <w:bCs/>
                <w:sz w:val="24"/>
                <w:szCs w:val="24"/>
              </w:rPr>
            </w:pPr>
          </w:p>
        </w:tc>
        <w:tc>
          <w:tcPr>
            <w:tcW w:w="1091"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777BE" w14:paraId="5D382A62" w14:textId="77777777">
            <w:pPr>
              <w:spacing w:after="0" w:line="240" w:lineRule="auto"/>
              <w:jc w:val="center"/>
              <w:rPr>
                <w:rFonts w:ascii="Times New Roman" w:hAnsi="Times New Roman" w:eastAsia="Times New Roman" w:cs="Times New Roman"/>
                <w:bCs/>
                <w:sz w:val="24"/>
                <w:szCs w:val="24"/>
              </w:rPr>
            </w:pPr>
            <w:r w:rsidRPr="00D42B84">
              <w:rPr>
                <w:rFonts w:ascii="Times New Roman" w:hAnsi="Times New Roman" w:eastAsia="Times New Roman" w:cs="Times New Roman"/>
                <w:bCs/>
                <w:sz w:val="24"/>
                <w:szCs w:val="24"/>
              </w:rPr>
              <w:t>2020</w:t>
            </w:r>
          </w:p>
        </w:tc>
        <w:tc>
          <w:tcPr>
            <w:tcW w:w="1012" w:type="pct"/>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83ED0" w14:paraId="4EBED0E9" w14:textId="77777777">
            <w:pPr>
              <w:spacing w:after="0" w:line="240" w:lineRule="auto"/>
              <w:jc w:val="center"/>
              <w:rPr>
                <w:rFonts w:ascii="Times New Roman" w:hAnsi="Times New Roman" w:eastAsia="Times New Roman" w:cs="Times New Roman"/>
                <w:bCs/>
                <w:sz w:val="24"/>
                <w:szCs w:val="24"/>
              </w:rPr>
            </w:pPr>
            <w:r w:rsidRPr="00D42B84">
              <w:rPr>
                <w:rFonts w:ascii="Times New Roman" w:hAnsi="Times New Roman" w:eastAsia="Times New Roman" w:cs="Times New Roman"/>
                <w:bCs/>
                <w:sz w:val="24"/>
                <w:szCs w:val="24"/>
              </w:rPr>
              <w:t>202</w:t>
            </w:r>
            <w:r w:rsidRPr="00D42B84" w:rsidR="00C777BE">
              <w:rPr>
                <w:rFonts w:ascii="Times New Roman" w:hAnsi="Times New Roman" w:eastAsia="Times New Roman" w:cs="Times New Roman"/>
                <w:bCs/>
                <w:sz w:val="24"/>
                <w:szCs w:val="24"/>
              </w:rPr>
              <w:t>1</w:t>
            </w:r>
          </w:p>
        </w:tc>
        <w:tc>
          <w:tcPr>
            <w:tcW w:w="62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83ED0" w14:paraId="09615649" w14:textId="77777777">
            <w:pPr>
              <w:spacing w:after="0" w:line="240" w:lineRule="auto"/>
              <w:jc w:val="center"/>
              <w:rPr>
                <w:rFonts w:ascii="Times New Roman" w:hAnsi="Times New Roman" w:eastAsia="Times New Roman" w:cs="Times New Roman"/>
                <w:bCs/>
                <w:sz w:val="24"/>
                <w:szCs w:val="24"/>
              </w:rPr>
            </w:pPr>
            <w:r w:rsidRPr="00D42B84">
              <w:rPr>
                <w:rFonts w:ascii="Times New Roman" w:hAnsi="Times New Roman" w:eastAsia="Times New Roman" w:cs="Times New Roman"/>
                <w:bCs/>
                <w:sz w:val="24"/>
                <w:szCs w:val="24"/>
              </w:rPr>
              <w:t>2</w:t>
            </w:r>
            <w:r w:rsidRPr="00D42B84" w:rsidR="00C777BE">
              <w:rPr>
                <w:rFonts w:ascii="Times New Roman" w:hAnsi="Times New Roman" w:eastAsia="Times New Roman" w:cs="Times New Roman"/>
                <w:bCs/>
                <w:sz w:val="24"/>
                <w:szCs w:val="24"/>
              </w:rPr>
              <w:t>022</w:t>
            </w:r>
          </w:p>
        </w:tc>
      </w:tr>
      <w:tr w:rsidRPr="00D42B84" w:rsidR="00964B6F" w:rsidTr="00C60C38" w14:paraId="416E55EB" w14:textId="77777777">
        <w:tc>
          <w:tcPr>
            <w:tcW w:w="1200" w:type="pct"/>
            <w:vMerge/>
            <w:tcBorders>
              <w:top w:val="single" w:color="auto" w:sz="4" w:space="0"/>
              <w:left w:val="single" w:color="auto" w:sz="4" w:space="0"/>
              <w:bottom w:val="single" w:color="auto" w:sz="4" w:space="0"/>
              <w:right w:val="single" w:color="auto" w:sz="4" w:space="0"/>
            </w:tcBorders>
            <w:vAlign w:val="center"/>
            <w:hideMark/>
          </w:tcPr>
          <w:p w:rsidRPr="00D42B84" w:rsidR="00C9499C" w:rsidP="00547015" w:rsidRDefault="00C9499C" w14:paraId="59BD5B9C" w14:textId="77777777">
            <w:pPr>
              <w:spacing w:after="0" w:line="240" w:lineRule="auto"/>
              <w:rPr>
                <w:rFonts w:ascii="Times New Roman" w:hAnsi="Times New Roman" w:eastAsia="Times New Roman" w:cs="Times New Roman"/>
                <w:bCs/>
                <w:sz w:val="24"/>
                <w:szCs w:val="24"/>
              </w:rPr>
            </w:pPr>
          </w:p>
        </w:tc>
        <w:tc>
          <w:tcPr>
            <w:tcW w:w="61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507046F6"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saskaņā ar valsts budžetu kārtējam gadam</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7E5F3CA8"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izmaiņas kārtējā gadā, salīdzinot ar valsts budžetu kārtējam gadam</w:t>
            </w:r>
          </w:p>
        </w:tc>
        <w:tc>
          <w:tcPr>
            <w:tcW w:w="62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26A6EB73"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saskaņā ar vidēja termiņa budžeta ietvaru</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6CA35C56"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 xml:space="preserve">izmaiņas, salīdzinot ar vidēja termiņa budžeta ietvaru </w:t>
            </w:r>
            <w:r w:rsidRPr="00D42B84" w:rsidR="00C83ED0">
              <w:rPr>
                <w:rFonts w:ascii="Times New Roman" w:hAnsi="Times New Roman" w:eastAsia="Times New Roman" w:cs="Times New Roman"/>
                <w:sz w:val="24"/>
                <w:szCs w:val="24"/>
              </w:rPr>
              <w:t>20</w:t>
            </w:r>
            <w:r w:rsidRPr="00D42B84" w:rsidR="00B75F8B">
              <w:rPr>
                <w:rFonts w:ascii="Times New Roman" w:hAnsi="Times New Roman" w:eastAsia="Times New Roman" w:cs="Times New Roman"/>
                <w:sz w:val="24"/>
                <w:szCs w:val="24"/>
              </w:rPr>
              <w:t>20</w:t>
            </w:r>
            <w:r w:rsidRPr="00D42B84" w:rsidR="00C83ED0">
              <w:rPr>
                <w:rFonts w:ascii="Times New Roman" w:hAnsi="Times New Roman" w:eastAsia="Times New Roman" w:cs="Times New Roman"/>
                <w:sz w:val="24"/>
                <w:szCs w:val="24"/>
              </w:rPr>
              <w:t>.</w:t>
            </w:r>
            <w:r w:rsidRPr="00D42B84" w:rsidR="00736301">
              <w:rPr>
                <w:rFonts w:ascii="Times New Roman" w:hAnsi="Times New Roman" w:eastAsia="Times New Roman" w:cs="Times New Roman"/>
                <w:sz w:val="24"/>
                <w:szCs w:val="24"/>
              </w:rPr>
              <w:t> </w:t>
            </w:r>
            <w:r w:rsidRPr="00D42B84">
              <w:rPr>
                <w:rFonts w:ascii="Times New Roman" w:hAnsi="Times New Roman" w:eastAsia="Times New Roman" w:cs="Times New Roman"/>
                <w:sz w:val="24"/>
                <w:szCs w:val="24"/>
              </w:rPr>
              <w:t>gadam</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521A4CF9"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saskaņā ar vidēja termiņa budžeta ietvaru</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5607BE81"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 xml:space="preserve">izmaiņas, salīdzinot ar vidēja termiņa budžeta ietvaru </w:t>
            </w:r>
            <w:r w:rsidRPr="00D42B84" w:rsidR="00C83ED0">
              <w:rPr>
                <w:rFonts w:ascii="Times New Roman" w:hAnsi="Times New Roman" w:eastAsia="Times New Roman" w:cs="Times New Roman"/>
                <w:sz w:val="24"/>
                <w:szCs w:val="24"/>
              </w:rPr>
              <w:t>202</w:t>
            </w:r>
            <w:r w:rsidRPr="00D42B84" w:rsidR="00B75F8B">
              <w:rPr>
                <w:rFonts w:ascii="Times New Roman" w:hAnsi="Times New Roman" w:eastAsia="Times New Roman" w:cs="Times New Roman"/>
                <w:sz w:val="24"/>
                <w:szCs w:val="24"/>
              </w:rPr>
              <w:t>1</w:t>
            </w:r>
            <w:r w:rsidRPr="00D42B84" w:rsidR="00C83ED0">
              <w:rPr>
                <w:rFonts w:ascii="Times New Roman" w:hAnsi="Times New Roman" w:eastAsia="Times New Roman" w:cs="Times New Roman"/>
                <w:sz w:val="24"/>
                <w:szCs w:val="24"/>
              </w:rPr>
              <w:t>.</w:t>
            </w:r>
            <w:r w:rsidRPr="00D42B84" w:rsidR="00736301">
              <w:rPr>
                <w:rFonts w:ascii="Times New Roman" w:hAnsi="Times New Roman" w:eastAsia="Times New Roman" w:cs="Times New Roman"/>
                <w:sz w:val="24"/>
                <w:szCs w:val="24"/>
              </w:rPr>
              <w:t> </w:t>
            </w:r>
            <w:r w:rsidRPr="00D42B84">
              <w:rPr>
                <w:rFonts w:ascii="Times New Roman" w:hAnsi="Times New Roman" w:eastAsia="Times New Roman" w:cs="Times New Roman"/>
                <w:sz w:val="24"/>
                <w:szCs w:val="24"/>
              </w:rPr>
              <w:t>gadam</w:t>
            </w:r>
          </w:p>
        </w:tc>
        <w:tc>
          <w:tcPr>
            <w:tcW w:w="62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022430BC"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 xml:space="preserve">izmaiņas, salīdzinot ar vidēja termiņa budžeta </w:t>
            </w:r>
            <w:r w:rsidRPr="00D42B84" w:rsidR="00C83ED0">
              <w:rPr>
                <w:rFonts w:ascii="Times New Roman" w:hAnsi="Times New Roman"/>
                <w:sz w:val="24"/>
              </w:rPr>
              <w:t>202</w:t>
            </w:r>
            <w:r w:rsidRPr="00D42B84" w:rsidR="00B75F8B">
              <w:rPr>
                <w:rFonts w:ascii="Times New Roman" w:hAnsi="Times New Roman"/>
                <w:sz w:val="24"/>
              </w:rPr>
              <w:t>1</w:t>
            </w:r>
            <w:r w:rsidRPr="00D42B84" w:rsidR="00C83ED0">
              <w:rPr>
                <w:rFonts w:ascii="Times New Roman" w:hAnsi="Times New Roman" w:eastAsia="Times New Roman" w:cs="Times New Roman"/>
                <w:sz w:val="24"/>
                <w:szCs w:val="24"/>
              </w:rPr>
              <w:t>.</w:t>
            </w:r>
            <w:r w:rsidRPr="00D42B84" w:rsidR="00736301">
              <w:rPr>
                <w:rFonts w:ascii="Times New Roman" w:hAnsi="Times New Roman" w:eastAsia="Times New Roman" w:cs="Times New Roman"/>
                <w:sz w:val="24"/>
                <w:szCs w:val="24"/>
              </w:rPr>
              <w:t> </w:t>
            </w:r>
            <w:r w:rsidRPr="00D42B84">
              <w:rPr>
                <w:rFonts w:ascii="Times New Roman" w:hAnsi="Times New Roman" w:eastAsia="Times New Roman" w:cs="Times New Roman"/>
                <w:sz w:val="24"/>
                <w:szCs w:val="24"/>
              </w:rPr>
              <w:t>gadam</w:t>
            </w:r>
          </w:p>
        </w:tc>
      </w:tr>
      <w:tr w:rsidRPr="00D42B84" w:rsidR="00964B6F" w:rsidTr="00C60C38" w14:paraId="788EB6BB" w14:textId="77777777">
        <w:tc>
          <w:tcPr>
            <w:tcW w:w="120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40E2E600"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1</w:t>
            </w:r>
          </w:p>
        </w:tc>
        <w:tc>
          <w:tcPr>
            <w:tcW w:w="61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5B9E5F5F"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2</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65BDA364"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3</w:t>
            </w:r>
          </w:p>
        </w:tc>
        <w:tc>
          <w:tcPr>
            <w:tcW w:w="62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3732120A"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4</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16EAD3E4"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5</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49CF8587"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6</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3942729F"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7</w:t>
            </w:r>
          </w:p>
        </w:tc>
        <w:tc>
          <w:tcPr>
            <w:tcW w:w="62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9499C" w:rsidP="00547015" w:rsidRDefault="00C9499C" w14:paraId="45340ACA"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8</w:t>
            </w:r>
          </w:p>
        </w:tc>
      </w:tr>
      <w:tr w:rsidRPr="00D42B84" w:rsidR="00964B6F" w:rsidTr="00C60C38" w14:paraId="31B0CC8A" w14:textId="77777777">
        <w:tc>
          <w:tcPr>
            <w:tcW w:w="1200" w:type="pct"/>
            <w:tcBorders>
              <w:top w:val="single" w:color="auto" w:sz="4" w:space="0"/>
              <w:left w:val="single" w:color="auto" w:sz="4" w:space="0"/>
              <w:bottom w:val="single" w:color="auto" w:sz="4" w:space="0"/>
              <w:right w:val="single" w:color="auto" w:sz="4" w:space="0"/>
            </w:tcBorders>
            <w:shd w:val="clear" w:color="auto" w:fill="FFFFFF"/>
            <w:hideMark/>
          </w:tcPr>
          <w:p w:rsidRPr="00D42B84" w:rsidR="00C60C38" w:rsidP="00547015" w:rsidRDefault="00C60C38" w14:paraId="16050B7D"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 xml:space="preserve">1. Budžeta ieņēmumi </w:t>
            </w:r>
          </w:p>
        </w:tc>
        <w:tc>
          <w:tcPr>
            <w:tcW w:w="61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60C38" w:rsidP="00547015" w:rsidRDefault="00981B85" w14:paraId="5A966F15" w14:textId="1AD3CBA1">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60C38" w:rsidP="00547015" w:rsidRDefault="00C60C38" w14:paraId="58306D11"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60C38" w:rsidP="008B2B4A" w:rsidRDefault="00981B85" w14:paraId="54D5095B" w14:textId="6713897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60C38" w:rsidP="00547015" w:rsidRDefault="00C60C38" w14:paraId="0BD4BC48"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60C38" w:rsidRDefault="00981B85" w14:paraId="7B47CFEC" w14:textId="2A173175">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60C38" w:rsidP="00547015" w:rsidRDefault="00C60C38" w14:paraId="0D0092AA"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color="auto" w:sz="4" w:space="0"/>
              <w:left w:val="single" w:color="auto" w:sz="4" w:space="0"/>
              <w:bottom w:val="single" w:color="auto" w:sz="4" w:space="0"/>
              <w:right w:val="single" w:color="auto" w:sz="4" w:space="0"/>
            </w:tcBorders>
            <w:shd w:val="clear" w:color="auto" w:fill="FFFFFF"/>
            <w:vAlign w:val="center"/>
            <w:hideMark/>
          </w:tcPr>
          <w:p w:rsidRPr="00D42B84" w:rsidR="00C60C38" w:rsidP="00547015" w:rsidRDefault="00C60C38" w14:paraId="6A073608"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Pr="00D42B84" w:rsidR="00C60C38" w:rsidTr="00C95283" w14:paraId="6F715658"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C60C38" w:rsidP="00547015" w:rsidRDefault="00C60C38" w14:paraId="66A398BB"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1.1. valsts pamatbudžets, tai skaitā ieņēmumi no maksas pakalpojumiem un citi pašu ieņēmumi</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981B85" w14:paraId="2D272C87" w14:textId="56D1308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52E414C7"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12FDF90D" w14:textId="4F8CEB9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34482AA2"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C60C38" w:rsidRDefault="00981B85" w14:paraId="4F986A8F" w14:textId="06BC2A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253CC465"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2747255E"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Pr="00D42B84" w:rsidR="004B4E3B" w:rsidTr="00C95283" w14:paraId="43C47CB4"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EC453D" w:rsidP="00547015" w:rsidRDefault="00EC453D" w14:paraId="6A0A6DF2"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1.2. valsts speciālais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2D28C00C"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0F5C4BC1"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62D2D1D9"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4CC96E83"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66A17B05"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5BF94A14"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059BC440"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Pr="00D42B84" w:rsidR="004B4E3B" w:rsidTr="00C95283" w14:paraId="12EA64DE"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EC453D" w:rsidP="00547015" w:rsidRDefault="00EC453D" w14:paraId="63F0DABB"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1.3. pašvaldību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2A0433DE"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7E468FC1"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7405E395"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20F8D0BA"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046C4451"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48859B9C"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EC453D" w:rsidP="00547015" w:rsidRDefault="002275F6" w14:paraId="48AF94C0"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Pr="00D42B84" w:rsidR="00C60C38" w:rsidTr="00C95283" w14:paraId="0F08317E"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C60C38" w:rsidP="00547015" w:rsidRDefault="00C60C38" w14:paraId="452C4754"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2. Budžeta izdevumi</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4EB94193" w14:textId="2D7C1ABC">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tcPr>
          <w:p w:rsidRPr="00D42B84" w:rsidR="00C60C38" w:rsidP="00547015" w:rsidRDefault="00C60C38" w14:paraId="341578FF"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36CFAB40" w14:textId="6479E97B">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0248FE" w14:paraId="57E97D35" w14:textId="33FEF1DF">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3375349E" w14:textId="2935EE8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5B01ED" w14:paraId="32706D7D" w14:textId="2E2AE9DB">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343</w:t>
            </w:r>
            <w:r w:rsidRPr="00D42B84" w:rsidR="00C95283">
              <w:rPr>
                <w:rFonts w:ascii="Times New Roman" w:hAnsi="Times New Roman" w:cs="Times New Roman"/>
                <w:sz w:val="20"/>
                <w:szCs w:val="20"/>
              </w:rPr>
              <w:t> </w:t>
            </w:r>
            <w:r w:rsidRPr="00D42B84">
              <w:rPr>
                <w:rFonts w:ascii="Times New Roman" w:hAnsi="Times New Roman" w:cs="Times New Roman"/>
                <w:sz w:val="20"/>
                <w:szCs w:val="20"/>
              </w:rPr>
              <w:t>083</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E63A6B" w14:paraId="1E2510F4"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152 848</w:t>
            </w:r>
          </w:p>
        </w:tc>
      </w:tr>
      <w:tr w:rsidRPr="00D42B84" w:rsidR="00C60C38" w:rsidTr="00C95283" w14:paraId="61FDE90D"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C60C38" w:rsidP="00547015" w:rsidRDefault="00C60C38" w14:paraId="485F61E0"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2.1. valsts pamatbudžets</w:t>
            </w:r>
            <w:r w:rsidRPr="00D42B84">
              <w:rPr>
                <w:rFonts w:ascii="Times New Roman" w:hAnsi="Times New Roman"/>
                <w:sz w:val="24"/>
              </w:rPr>
              <w:t>, t.sk.</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0E3AA392" w14:textId="0C69462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tcPr>
          <w:p w:rsidRPr="00D42B84" w:rsidR="00C60C38" w:rsidP="00547015" w:rsidRDefault="00C60C38" w14:paraId="7AA1DFAB"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2F0E95D6" w14:textId="1C13468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0248FE" w14:paraId="5D97102D" w14:textId="2A856B82">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07547B99" w14:textId="78369C13">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5B01ED" w14:paraId="4F16499D" w14:textId="5E75928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343</w:t>
            </w:r>
            <w:r w:rsidRPr="00D42B84" w:rsidR="00C95283">
              <w:rPr>
                <w:rFonts w:ascii="Times New Roman" w:hAnsi="Times New Roman" w:cs="Times New Roman"/>
                <w:sz w:val="20"/>
                <w:szCs w:val="20"/>
              </w:rPr>
              <w:t> </w:t>
            </w:r>
            <w:r w:rsidRPr="00D42B84">
              <w:rPr>
                <w:rFonts w:ascii="Times New Roman" w:hAnsi="Times New Roman" w:cs="Times New Roman"/>
                <w:sz w:val="20"/>
                <w:szCs w:val="20"/>
              </w:rPr>
              <w:t>083</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E63A6B" w14:paraId="2512EC3F"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152 848</w:t>
            </w:r>
          </w:p>
        </w:tc>
      </w:tr>
      <w:tr w:rsidRPr="00D42B84" w:rsidR="004B4E3B" w:rsidTr="00C95283" w14:paraId="10ED0B00"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6D5787" w:rsidP="00547015" w:rsidRDefault="006D5787" w14:paraId="64E29274"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2.2. valsts speciālais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63195A35"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5EA69CF0"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38DF7C6E"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70B5483F"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75A1933E"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529AA330"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11735769"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Pr="00D42B84" w:rsidR="004B4E3B" w:rsidTr="00C95283" w14:paraId="1E472518"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6D5787" w:rsidP="00547015" w:rsidRDefault="006D5787" w14:paraId="70CBA6C9"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2.3. pašvaldību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4FCA582B"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20A539DF"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7DA9E817"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7A39B084"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1235A307"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2EBC0CC0"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7F41E6FB"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Pr="00D42B84" w:rsidR="00C60C38" w:rsidTr="00C95283" w14:paraId="7F6019E0"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C60C38" w:rsidP="00547015" w:rsidRDefault="00C60C38" w14:paraId="2A66D194"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lastRenderedPageBreak/>
              <w:t xml:space="preserve">3. Finansiālā ietekme </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4582D5A9" w14:textId="715D6DB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tcPr>
          <w:p w:rsidRPr="00D42B84" w:rsidR="00C60C38" w:rsidP="00547015" w:rsidRDefault="00C60C38" w14:paraId="474B8564"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374934BB" w14:textId="12A4D52A">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0248FE" w14:paraId="0E78B6E3" w14:textId="062CB5E8">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480CEAD8" w14:textId="55FC8DD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0248FE" w14:paraId="329A4C24" w14:textId="20577BAE">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Pr="00D42B84" w:rsidR="005B01ED">
              <w:rPr>
                <w:rFonts w:ascii="Times New Roman" w:hAnsi="Times New Roman" w:cs="Times New Roman"/>
                <w:sz w:val="20"/>
                <w:szCs w:val="20"/>
              </w:rPr>
              <w:t>343</w:t>
            </w:r>
            <w:r w:rsidRPr="00D42B84" w:rsidR="00C95283">
              <w:rPr>
                <w:rFonts w:ascii="Times New Roman" w:hAnsi="Times New Roman" w:cs="Times New Roman"/>
                <w:sz w:val="20"/>
                <w:szCs w:val="20"/>
              </w:rPr>
              <w:t> </w:t>
            </w:r>
            <w:r w:rsidRPr="00D42B84" w:rsidR="005B01ED">
              <w:rPr>
                <w:rFonts w:ascii="Times New Roman" w:hAnsi="Times New Roman" w:cs="Times New Roman"/>
                <w:sz w:val="20"/>
                <w:szCs w:val="20"/>
              </w:rPr>
              <w:t>083</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E63A6B" w14:paraId="6467DB97"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-152 848</w:t>
            </w:r>
          </w:p>
        </w:tc>
      </w:tr>
      <w:tr w:rsidRPr="00D42B84" w:rsidR="00C60C38" w:rsidTr="00C95283" w14:paraId="16331757"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C60C38" w:rsidP="00547015" w:rsidRDefault="00C60C38" w14:paraId="24CDA767"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 xml:space="preserve">3.1. valsts pamatbudžets </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009BEC2B" w14:textId="1072C810">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tcPr>
          <w:p w:rsidRPr="00D42B84" w:rsidR="00C60C38" w:rsidP="00547015" w:rsidRDefault="00C60C38" w14:paraId="78BFE79D"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75256280" w14:textId="1B3301E2">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0248FE" w14:paraId="3640C69B" w14:textId="27A15DD4">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981B85" w14:paraId="6E0FF6C2" w14:textId="46CA52BB">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0248FE" w14:paraId="757A5122" w14:textId="4E3EE2DD">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Pr="00D42B84" w:rsidR="005B01ED">
              <w:rPr>
                <w:rFonts w:ascii="Times New Roman" w:hAnsi="Times New Roman" w:cs="Times New Roman"/>
                <w:sz w:val="20"/>
                <w:szCs w:val="20"/>
              </w:rPr>
              <w:t>343</w:t>
            </w:r>
            <w:r w:rsidRPr="00D42B84" w:rsidR="00C95283">
              <w:rPr>
                <w:rFonts w:ascii="Times New Roman" w:hAnsi="Times New Roman" w:cs="Times New Roman"/>
                <w:sz w:val="20"/>
                <w:szCs w:val="20"/>
              </w:rPr>
              <w:t> </w:t>
            </w:r>
            <w:r w:rsidRPr="00D42B84" w:rsidR="005B01ED">
              <w:rPr>
                <w:rFonts w:ascii="Times New Roman" w:hAnsi="Times New Roman" w:cs="Times New Roman"/>
                <w:sz w:val="20"/>
                <w:szCs w:val="20"/>
              </w:rPr>
              <w:t>083</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E63A6B" w14:paraId="70876B7A"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-152 848</w:t>
            </w:r>
          </w:p>
        </w:tc>
      </w:tr>
      <w:tr w:rsidRPr="00D42B84" w:rsidR="004B4E3B" w:rsidTr="00C95283" w14:paraId="68BA9036"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991C82" w:rsidP="00547015" w:rsidRDefault="00991C82" w14:paraId="41132D5C"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3.2. speciālais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17C00A93"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3D626F50"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0455159A"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4F2A57A3"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2670E5E1"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542F9E29"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41D3784A"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Pr="00D42B84" w:rsidR="004B4E3B" w:rsidTr="00C95283" w14:paraId="1E391850"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991C82" w:rsidP="00547015" w:rsidRDefault="00991C82" w14:paraId="583B65F2"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3.3. pašvaldību budžets</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79C2D831"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42ECC37D"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10147DA3"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7D2486EA"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7D58C1C1"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510E07F7"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22547C81"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r>
      <w:tr w:rsidRPr="00D42B84" w:rsidR="004B4E3B" w:rsidTr="00C95283" w14:paraId="7F003CC8"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991C82" w:rsidP="00547015" w:rsidRDefault="00991C82" w14:paraId="0F66786D"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4. Finanšu līdzekļi papildu izdevumu finansēšanai (kompensējošu izdevumu samazinājumu norāda ar "+" zīmi)</w:t>
            </w:r>
          </w:p>
        </w:tc>
        <w:tc>
          <w:tcPr>
            <w:tcW w:w="610"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6926AC63" w14:textId="77777777">
            <w:pPr>
              <w:spacing w:after="0" w:line="240" w:lineRule="auto"/>
              <w:jc w:val="center"/>
              <w:rPr>
                <w:rFonts w:ascii="Times New Roman" w:hAnsi="Times New Roman"/>
                <w:sz w:val="20"/>
              </w:rPr>
            </w:pPr>
            <w:r w:rsidRPr="00D42B84">
              <w:rPr>
                <w:rFonts w:ascii="Times New Roman" w:hAnsi="Times New Roman"/>
                <w:sz w:val="20"/>
              </w:rPr>
              <w:t>X</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C60C38" w14:paraId="0BB0340D"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623"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C60C38" w14:paraId="01C98149"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2A718797"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545"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C60C38" w14:paraId="606B7CEE"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16A49579"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430702B9" w14:textId="77777777">
            <w:pPr>
              <w:spacing w:after="0" w:line="240" w:lineRule="auto"/>
              <w:jc w:val="center"/>
              <w:rPr>
                <w:rFonts w:ascii="Times New Roman" w:hAnsi="Times New Roman"/>
                <w:sz w:val="20"/>
              </w:rPr>
            </w:pPr>
            <w:r w:rsidRPr="00D42B84">
              <w:rPr>
                <w:rFonts w:ascii="Times New Roman" w:hAnsi="Times New Roman"/>
                <w:sz w:val="20"/>
              </w:rPr>
              <w:t>0</w:t>
            </w:r>
          </w:p>
        </w:tc>
      </w:tr>
      <w:tr w:rsidRPr="00D42B84" w:rsidR="00C60C38" w:rsidTr="00C95283" w14:paraId="09466D5F"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C60C38" w:rsidP="00547015" w:rsidRDefault="00C60C38" w14:paraId="4728D318"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5. Precizēta finansiālā ietekme</w:t>
            </w:r>
          </w:p>
        </w:tc>
        <w:tc>
          <w:tcPr>
            <w:tcW w:w="610" w:type="pct"/>
            <w:vMerge w:val="restart"/>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0437251A" w14:textId="77777777">
            <w:pPr>
              <w:spacing w:after="0" w:line="240" w:lineRule="auto"/>
              <w:jc w:val="center"/>
              <w:rPr>
                <w:rFonts w:ascii="Times New Roman" w:hAnsi="Times New Roman"/>
                <w:sz w:val="20"/>
              </w:rPr>
            </w:pPr>
            <w:r w:rsidRPr="00D42B84">
              <w:rPr>
                <w:rFonts w:ascii="Times New Roman" w:hAnsi="Times New Roman"/>
                <w:sz w:val="20"/>
              </w:rPr>
              <w:t>X</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529700B4"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val="restart"/>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0602E451" w14:textId="77777777">
            <w:pPr>
              <w:spacing w:after="0" w:line="240" w:lineRule="auto"/>
              <w:jc w:val="center"/>
              <w:rPr>
                <w:rFonts w:ascii="Times New Roman" w:hAnsi="Times New Roman"/>
                <w:sz w:val="20"/>
              </w:rPr>
            </w:pPr>
            <w:r w:rsidRPr="00D42B84">
              <w:rPr>
                <w:rFonts w:ascii="Times New Roman" w:hAnsi="Times New Roman"/>
                <w:sz w:val="20"/>
              </w:rPr>
              <w:t>X</w:t>
            </w: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0248FE" w14:paraId="37FDB29F" w14:textId="2A682F4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vMerge w:val="restart"/>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1ABA4446" w14:textId="77777777">
            <w:pPr>
              <w:spacing w:after="0" w:line="240" w:lineRule="auto"/>
              <w:jc w:val="center"/>
              <w:rPr>
                <w:rFonts w:ascii="Times New Roman" w:hAnsi="Times New Roman"/>
                <w:sz w:val="20"/>
              </w:rPr>
            </w:pPr>
            <w:r w:rsidRPr="00D42B84">
              <w:rPr>
                <w:rFonts w:ascii="Times New Roman" w:hAnsi="Times New Roman"/>
                <w:sz w:val="20"/>
              </w:rPr>
              <w:t>X</w:t>
            </w: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0248FE" w14:paraId="76D9E1FB" w14:textId="4A35DA91">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 </w:t>
            </w:r>
            <w:r w:rsidRPr="00D42B84" w:rsidR="005B01ED">
              <w:rPr>
                <w:rFonts w:ascii="Times New Roman" w:hAnsi="Times New Roman" w:cs="Times New Roman"/>
                <w:sz w:val="20"/>
                <w:szCs w:val="20"/>
              </w:rPr>
              <w:t>343</w:t>
            </w:r>
            <w:r w:rsidRPr="00D42B84" w:rsidR="00C95283">
              <w:rPr>
                <w:rFonts w:ascii="Times New Roman" w:hAnsi="Times New Roman" w:cs="Times New Roman"/>
                <w:sz w:val="20"/>
                <w:szCs w:val="20"/>
              </w:rPr>
              <w:t> </w:t>
            </w:r>
            <w:r w:rsidRPr="00D42B84" w:rsidR="005B01ED">
              <w:rPr>
                <w:rFonts w:ascii="Times New Roman" w:hAnsi="Times New Roman" w:cs="Times New Roman"/>
                <w:sz w:val="20"/>
                <w:szCs w:val="20"/>
              </w:rPr>
              <w:t>083</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E63A6B" w14:paraId="1FBF4F00"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-152 848</w:t>
            </w:r>
          </w:p>
        </w:tc>
      </w:tr>
      <w:tr w:rsidRPr="00D42B84" w:rsidR="00C60C38" w:rsidTr="00C95283" w14:paraId="4D29EA02"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C60C38" w:rsidP="00547015" w:rsidRDefault="00C60C38" w14:paraId="6DDE9C17"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5.1. valsts pamatbudžets</w:t>
            </w:r>
          </w:p>
        </w:tc>
        <w:tc>
          <w:tcPr>
            <w:tcW w:w="610" w:type="pct"/>
            <w:vMerge/>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1017229B"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62975EB6"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6419541E" w14:textId="77777777">
            <w:pPr>
              <w:spacing w:after="0" w:line="240" w:lineRule="auto"/>
              <w:jc w:val="center"/>
              <w:rPr>
                <w:rFonts w:ascii="Times New Roman" w:hAnsi="Times New Roman"/>
                <w:sz w:val="20"/>
              </w:rPr>
            </w:pP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0248FE" w14:paraId="3ABCE13C" w14:textId="33F28899">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0</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D42B84" w:rsidR="00C60C38" w:rsidP="00547015" w:rsidRDefault="00C60C38" w14:paraId="7B198892"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C60C38" w:rsidP="000248FE" w:rsidRDefault="00E63A6B" w14:paraId="1D9937B6" w14:textId="4DB3788C">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w:t>
            </w:r>
            <w:r w:rsidRPr="00D42B84" w:rsidR="005B01ED">
              <w:rPr>
                <w:rFonts w:ascii="Times New Roman" w:hAnsi="Times New Roman" w:cs="Times New Roman"/>
                <w:sz w:val="20"/>
                <w:szCs w:val="20"/>
              </w:rPr>
              <w:t>343</w:t>
            </w:r>
            <w:r w:rsidRPr="00D42B84" w:rsidR="00C95283">
              <w:rPr>
                <w:rFonts w:ascii="Times New Roman" w:hAnsi="Times New Roman" w:cs="Times New Roman"/>
                <w:sz w:val="20"/>
                <w:szCs w:val="20"/>
              </w:rPr>
              <w:t> </w:t>
            </w:r>
            <w:r w:rsidRPr="00D42B84" w:rsidR="005B01ED">
              <w:rPr>
                <w:rFonts w:ascii="Times New Roman" w:hAnsi="Times New Roman" w:cs="Times New Roman"/>
                <w:sz w:val="20"/>
                <w:szCs w:val="20"/>
              </w:rPr>
              <w:t>083</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C60C38" w:rsidP="008B2B4A" w:rsidRDefault="00E63A6B" w14:paraId="19FAFF89" w14:textId="77777777">
            <w:pPr>
              <w:spacing w:after="0" w:line="240" w:lineRule="auto"/>
              <w:jc w:val="center"/>
              <w:rPr>
                <w:rFonts w:ascii="Times New Roman" w:hAnsi="Times New Roman" w:cs="Times New Roman"/>
                <w:sz w:val="20"/>
                <w:szCs w:val="20"/>
              </w:rPr>
            </w:pPr>
            <w:r w:rsidRPr="00D42B84">
              <w:rPr>
                <w:rFonts w:ascii="Times New Roman" w:hAnsi="Times New Roman" w:cs="Times New Roman"/>
                <w:sz w:val="20"/>
                <w:szCs w:val="20"/>
              </w:rPr>
              <w:t>-152 848</w:t>
            </w:r>
          </w:p>
        </w:tc>
      </w:tr>
      <w:tr w:rsidRPr="00D42B84" w:rsidR="004B4E3B" w:rsidTr="00C95283" w14:paraId="6CE0BA92"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991C82" w:rsidP="00547015" w:rsidRDefault="00991C82" w14:paraId="5C033441"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5.2. speciālais budžets</w:t>
            </w:r>
          </w:p>
        </w:tc>
        <w:tc>
          <w:tcPr>
            <w:tcW w:w="610" w:type="pct"/>
            <w:vMerge/>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01F8802D"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3559FAAA"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57F22E11" w14:textId="77777777">
            <w:pPr>
              <w:spacing w:after="0" w:line="240" w:lineRule="auto"/>
              <w:jc w:val="center"/>
              <w:rPr>
                <w:rFonts w:ascii="Times New Roman" w:hAnsi="Times New Roman"/>
                <w:sz w:val="20"/>
              </w:rPr>
            </w:pP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00DE18A6"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63643CF1"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1782E2F0"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1348DA05" w14:textId="77777777">
            <w:pPr>
              <w:spacing w:after="0" w:line="240" w:lineRule="auto"/>
              <w:jc w:val="center"/>
              <w:rPr>
                <w:rFonts w:ascii="Times New Roman" w:hAnsi="Times New Roman"/>
                <w:sz w:val="20"/>
              </w:rPr>
            </w:pPr>
            <w:r w:rsidRPr="00D42B84">
              <w:rPr>
                <w:rFonts w:ascii="Times New Roman" w:hAnsi="Times New Roman"/>
                <w:sz w:val="20"/>
              </w:rPr>
              <w:t>0</w:t>
            </w:r>
          </w:p>
        </w:tc>
      </w:tr>
      <w:tr w:rsidRPr="00D42B84" w:rsidR="004B4E3B" w:rsidTr="00C95283" w14:paraId="5D62C329"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991C82" w:rsidP="00547015" w:rsidRDefault="00991C82" w14:paraId="04625B32"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5.3. pašvaldību budžets</w:t>
            </w:r>
          </w:p>
        </w:tc>
        <w:tc>
          <w:tcPr>
            <w:tcW w:w="610" w:type="pct"/>
            <w:vMerge/>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4C512CDC"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6132C764"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623" w:type="pct"/>
            <w:vMerge/>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74182E80" w14:textId="77777777">
            <w:pPr>
              <w:spacing w:after="0" w:line="240" w:lineRule="auto"/>
              <w:jc w:val="center"/>
              <w:rPr>
                <w:rFonts w:ascii="Times New Roman" w:hAnsi="Times New Roman"/>
                <w:sz w:val="20"/>
              </w:rPr>
            </w:pPr>
          </w:p>
        </w:tc>
        <w:tc>
          <w:tcPr>
            <w:tcW w:w="468"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5EBCE945"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545" w:type="pct"/>
            <w:vMerge/>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104DF72D" w14:textId="77777777">
            <w:pPr>
              <w:spacing w:after="0" w:line="240" w:lineRule="auto"/>
              <w:jc w:val="center"/>
              <w:rPr>
                <w:rFonts w:ascii="Times New Roman" w:hAnsi="Times New Roman"/>
                <w:sz w:val="20"/>
              </w:rPr>
            </w:pPr>
          </w:p>
        </w:tc>
        <w:tc>
          <w:tcPr>
            <w:tcW w:w="467"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1A103D89" w14:textId="77777777">
            <w:pPr>
              <w:spacing w:after="0" w:line="240" w:lineRule="auto"/>
              <w:jc w:val="center"/>
              <w:rPr>
                <w:rFonts w:ascii="Times New Roman" w:hAnsi="Times New Roman"/>
                <w:sz w:val="20"/>
              </w:rPr>
            </w:pPr>
            <w:r w:rsidRPr="00D42B84">
              <w:rPr>
                <w:rFonts w:ascii="Times New Roman" w:hAnsi="Times New Roman"/>
                <w:sz w:val="20"/>
              </w:rPr>
              <w:t>0</w:t>
            </w:r>
          </w:p>
        </w:tc>
        <w:tc>
          <w:tcPr>
            <w:tcW w:w="620" w:type="pct"/>
            <w:tcBorders>
              <w:top w:val="single" w:color="auto" w:sz="4" w:space="0"/>
              <w:left w:val="single" w:color="auto" w:sz="4" w:space="0"/>
              <w:bottom w:val="single" w:color="auto" w:sz="4" w:space="0"/>
              <w:right w:val="single" w:color="auto" w:sz="4" w:space="0"/>
            </w:tcBorders>
            <w:vAlign w:val="center"/>
            <w:hideMark/>
          </w:tcPr>
          <w:p w:rsidRPr="00D42B84" w:rsidR="00991C82" w:rsidP="00547015" w:rsidRDefault="00991C82" w14:paraId="7C156F7B" w14:textId="77777777">
            <w:pPr>
              <w:spacing w:after="0" w:line="240" w:lineRule="auto"/>
              <w:jc w:val="center"/>
              <w:rPr>
                <w:rFonts w:ascii="Times New Roman" w:hAnsi="Times New Roman"/>
                <w:sz w:val="20"/>
              </w:rPr>
            </w:pPr>
            <w:r w:rsidRPr="00D42B84">
              <w:rPr>
                <w:rFonts w:ascii="Times New Roman" w:hAnsi="Times New Roman"/>
                <w:sz w:val="20"/>
              </w:rPr>
              <w:t>0</w:t>
            </w:r>
          </w:p>
        </w:tc>
      </w:tr>
      <w:tr w:rsidRPr="00D42B84" w:rsidR="004B4E3B" w:rsidTr="00C95283" w14:paraId="1AE3B2EB"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6D5787" w:rsidP="00547015" w:rsidRDefault="006D5787" w14:paraId="30E5D0F0"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6. Detalizēts ieņēmumu un izdevumu aprēķins (ja nepieciešams, detalizētu ieņēmumu un izdevumu aprēķinu var pievienot anotācijas pielikumā)</w:t>
            </w:r>
          </w:p>
        </w:tc>
        <w:tc>
          <w:tcPr>
            <w:tcW w:w="3800" w:type="pct"/>
            <w:gridSpan w:val="7"/>
            <w:vMerge w:val="restart"/>
            <w:tcBorders>
              <w:top w:val="single" w:color="auto" w:sz="4" w:space="0"/>
              <w:left w:val="single" w:color="auto" w:sz="4" w:space="0"/>
              <w:bottom w:val="single" w:color="auto" w:sz="4" w:space="0"/>
              <w:right w:val="single" w:color="auto" w:sz="4" w:space="0"/>
            </w:tcBorders>
            <w:vAlign w:val="center"/>
            <w:hideMark/>
          </w:tcPr>
          <w:p w:rsidRPr="00D42B84" w:rsidR="004F4D46" w:rsidP="004F4D46" w:rsidRDefault="004F4D46" w14:paraId="7B8D673E" w14:textId="20DF580E">
            <w:pPr>
              <w:pStyle w:val="Sarakstarindkopa"/>
              <w:spacing w:after="0" w:line="240" w:lineRule="auto"/>
              <w:ind w:left="0" w:firstLine="219"/>
              <w:jc w:val="both"/>
              <w:rPr>
                <w:rFonts w:ascii="Times New Roman" w:hAnsi="Times New Roman"/>
                <w:sz w:val="24"/>
              </w:rPr>
            </w:pPr>
            <w:r w:rsidRPr="00D42B84">
              <w:rPr>
                <w:rFonts w:ascii="Times New Roman" w:hAnsi="Times New Roman" w:cs="Times New Roman"/>
                <w:sz w:val="24"/>
                <w:szCs w:val="24"/>
              </w:rPr>
              <w:t xml:space="preserve">Atbilstoši Dienesta veiktajai sākotnējai izvērtēšanai, </w:t>
            </w:r>
            <w:r w:rsidRPr="00D42B84">
              <w:rPr>
                <w:rFonts w:ascii="Times New Roman" w:hAnsi="Times New Roman" w:eastAsia="Times New Roman" w:cs="Times New Roman"/>
                <w:sz w:val="24"/>
                <w:szCs w:val="24"/>
                <w:lang w:eastAsia="lv-LV"/>
              </w:rPr>
              <w:t xml:space="preserve">lai Dienests </w:t>
            </w:r>
            <w:r w:rsidRPr="00D42B84">
              <w:rPr>
                <w:rFonts w:ascii="Times New Roman" w:hAnsi="Times New Roman"/>
                <w:sz w:val="24"/>
              </w:rPr>
              <w:t>nodrošinātu Valsts adrešu reģistra darbības funkciju</w:t>
            </w:r>
            <w:r w:rsidRPr="00D42B84">
              <w:rPr>
                <w:rFonts w:ascii="Times New Roman" w:hAnsi="Times New Roman" w:eastAsia="Times New Roman" w:cs="Times New Roman"/>
                <w:sz w:val="24"/>
                <w:szCs w:val="24"/>
                <w:lang w:eastAsia="lv-LV"/>
              </w:rPr>
              <w:t xml:space="preserve"> saskaņā ar </w:t>
            </w:r>
            <w:r w:rsidRPr="00D42B84">
              <w:rPr>
                <w:rFonts w:ascii="Times New Roman" w:hAnsi="Times New Roman"/>
                <w:sz w:val="24"/>
              </w:rPr>
              <w:t>Ministru kabineta 2011.</w:t>
            </w:r>
            <w:r w:rsidRPr="00D42B84">
              <w:rPr>
                <w:rFonts w:ascii="Times New Roman" w:hAnsi="Times New Roman" w:cs="Times New Roman"/>
                <w:sz w:val="24"/>
                <w:szCs w:val="24"/>
              </w:rPr>
              <w:t> </w:t>
            </w:r>
            <w:r w:rsidRPr="00D42B84">
              <w:rPr>
                <w:rFonts w:ascii="Times New Roman" w:hAnsi="Times New Roman"/>
                <w:sz w:val="24"/>
              </w:rPr>
              <w:t>gada 20.</w:t>
            </w:r>
            <w:r w:rsidRPr="00D42B84">
              <w:rPr>
                <w:rFonts w:ascii="Times New Roman" w:hAnsi="Times New Roman" w:cs="Times New Roman"/>
                <w:sz w:val="24"/>
                <w:szCs w:val="24"/>
              </w:rPr>
              <w:t> </w:t>
            </w:r>
            <w:r w:rsidRPr="00D42B84">
              <w:rPr>
                <w:rFonts w:ascii="Times New Roman" w:hAnsi="Times New Roman"/>
                <w:sz w:val="24"/>
              </w:rPr>
              <w:t>decembra noteikumos Nr.</w:t>
            </w:r>
            <w:r w:rsidRPr="00D42B84">
              <w:rPr>
                <w:rFonts w:ascii="Times New Roman" w:hAnsi="Times New Roman" w:cs="Times New Roman"/>
                <w:sz w:val="24"/>
                <w:szCs w:val="24"/>
              </w:rPr>
              <w:t> </w:t>
            </w:r>
            <w:r w:rsidRPr="00D42B84">
              <w:rPr>
                <w:rFonts w:ascii="Times New Roman" w:hAnsi="Times New Roman"/>
                <w:sz w:val="24"/>
              </w:rPr>
              <w:t xml:space="preserve">971 </w:t>
            </w:r>
            <w:hyperlink w:tgtFrame="_blank" w:history="1" r:id="rId9">
              <w:r w:rsidRPr="00D42B84">
                <w:rPr>
                  <w:rStyle w:val="Hipersaite"/>
                  <w:rFonts w:ascii="Times New Roman" w:hAnsi="Times New Roman"/>
                  <w:color w:val="auto"/>
                  <w:sz w:val="24"/>
                  <w:u w:val="none"/>
                </w:rPr>
                <w:t>"Valsts zemes dienesta nolikums"</w:t>
              </w:r>
            </w:hyperlink>
            <w:r w:rsidRPr="00D42B84">
              <w:rPr>
                <w:rFonts w:ascii="Times New Roman" w:hAnsi="Times New Roman"/>
                <w:sz w:val="24"/>
              </w:rPr>
              <w:t xml:space="preserve"> noteikto</w:t>
            </w:r>
            <w:r w:rsidRPr="00D42B84">
              <w:rPr>
                <w:rFonts w:ascii="Times New Roman" w:hAnsi="Times New Roman" w:cs="Times New Roman"/>
                <w:sz w:val="24"/>
                <w:szCs w:val="24"/>
              </w:rPr>
              <w:t>,</w:t>
            </w:r>
            <w:r w:rsidRPr="00D42B84">
              <w:rPr>
                <w:rFonts w:ascii="Times New Roman" w:hAnsi="Times New Roman"/>
                <w:sz w:val="24"/>
              </w:rPr>
              <w:t xml:space="preserve"> tai skaitā </w:t>
            </w:r>
            <w:r w:rsidRPr="00D42B84">
              <w:rPr>
                <w:rFonts w:ascii="Times New Roman" w:hAnsi="Times New Roman" w:eastAsia="Times New Roman" w:cs="Times New Roman"/>
                <w:sz w:val="24"/>
                <w:szCs w:val="24"/>
                <w:lang w:eastAsia="lv-LV"/>
              </w:rPr>
              <w:t>nodrošinātu bez maksas adrešu datu publicēšanu atvērto datu veidā, pirmajā gadā</w:t>
            </w:r>
            <w:r w:rsidRPr="00D42B84" w:rsidR="00F304E5">
              <w:rPr>
                <w:rFonts w:ascii="Times New Roman" w:hAnsi="Times New Roman" w:eastAsia="Times New Roman" w:cs="Times New Roman"/>
                <w:sz w:val="24"/>
                <w:szCs w:val="24"/>
                <w:lang w:eastAsia="lv-LV"/>
              </w:rPr>
              <w:t xml:space="preserve"> (2021.</w:t>
            </w:r>
            <w:r w:rsidRPr="00D42B84" w:rsidR="000359A0">
              <w:rPr>
                <w:rFonts w:ascii="Times New Roman" w:hAnsi="Times New Roman" w:eastAsia="Times New Roman" w:cs="Times New Roman"/>
                <w:sz w:val="24"/>
                <w:szCs w:val="24"/>
                <w:lang w:eastAsia="lv-LV"/>
              </w:rPr>
              <w:t> </w:t>
            </w:r>
            <w:r w:rsidRPr="00D42B84" w:rsidR="00F304E5">
              <w:rPr>
                <w:rFonts w:ascii="Times New Roman" w:hAnsi="Times New Roman" w:eastAsia="Times New Roman" w:cs="Times New Roman"/>
                <w:sz w:val="24"/>
                <w:szCs w:val="24"/>
                <w:lang w:eastAsia="lv-LV"/>
              </w:rPr>
              <w:t>gads)</w:t>
            </w:r>
            <w:r w:rsidRPr="00D42B84">
              <w:rPr>
                <w:rFonts w:ascii="Times New Roman" w:hAnsi="Times New Roman" w:eastAsia="Times New Roman" w:cs="Times New Roman"/>
                <w:sz w:val="24"/>
                <w:szCs w:val="24"/>
                <w:lang w:eastAsia="lv-LV"/>
              </w:rPr>
              <w:t xml:space="preserve">, kad adrešu dati tiks atvērti, nepieciešams papildu finansējums </w:t>
            </w:r>
            <w:r w:rsidRPr="00D42B84" w:rsidR="00300DFA">
              <w:rPr>
                <w:rFonts w:ascii="Times New Roman" w:hAnsi="Times New Roman"/>
                <w:b/>
                <w:sz w:val="24"/>
              </w:rPr>
              <w:t>343 083</w:t>
            </w:r>
            <w:r w:rsidRPr="00D42B84">
              <w:rPr>
                <w:rFonts w:ascii="Times New Roman" w:hAnsi="Times New Roman" w:eastAsia="Times New Roman" w:cs="Times New Roman"/>
                <w:sz w:val="24"/>
                <w:szCs w:val="24"/>
                <w:lang w:eastAsia="lv-LV"/>
              </w:rPr>
              <w:t> </w:t>
            </w:r>
            <w:r w:rsidRPr="00D42B84">
              <w:rPr>
                <w:rFonts w:ascii="Times New Roman" w:hAnsi="Times New Roman" w:eastAsia="Times New Roman" w:cs="Times New Roman"/>
                <w:i/>
                <w:sz w:val="24"/>
                <w:szCs w:val="24"/>
                <w:lang w:eastAsia="lv-LV"/>
              </w:rPr>
              <w:t xml:space="preserve">euro </w:t>
            </w:r>
            <w:r w:rsidRPr="00D42B84">
              <w:rPr>
                <w:rFonts w:ascii="Times New Roman" w:hAnsi="Times New Roman" w:eastAsia="Times New Roman" w:cs="Times New Roman"/>
                <w:sz w:val="24"/>
                <w:szCs w:val="24"/>
                <w:lang w:eastAsia="lv-LV"/>
              </w:rPr>
              <w:t>apmērā</w:t>
            </w:r>
            <w:r w:rsidRPr="00D42B84" w:rsidR="00E63A6B">
              <w:rPr>
                <w:rFonts w:ascii="Times New Roman" w:hAnsi="Times New Roman"/>
                <w:sz w:val="24"/>
              </w:rPr>
              <w:t xml:space="preserve"> </w:t>
            </w:r>
            <w:r w:rsidRPr="00D42B84">
              <w:rPr>
                <w:rFonts w:ascii="Times New Roman" w:hAnsi="Times New Roman" w:eastAsia="Times New Roman" w:cs="Times New Roman"/>
                <w:sz w:val="24"/>
                <w:szCs w:val="24"/>
                <w:lang w:eastAsia="lv-LV"/>
              </w:rPr>
              <w:t>un</w:t>
            </w:r>
            <w:r w:rsidRPr="00D42B84" w:rsidR="000359A0">
              <w:rPr>
                <w:rFonts w:ascii="Times New Roman" w:hAnsi="Times New Roman" w:eastAsia="Times New Roman" w:cs="Times New Roman"/>
                <w:sz w:val="24"/>
                <w:szCs w:val="24"/>
                <w:lang w:eastAsia="lv-LV"/>
              </w:rPr>
              <w:t>,</w:t>
            </w:r>
            <w:r w:rsidRPr="00D42B84">
              <w:rPr>
                <w:rFonts w:ascii="Times New Roman" w:hAnsi="Times New Roman" w:eastAsia="Times New Roman" w:cs="Times New Roman"/>
                <w:sz w:val="24"/>
                <w:szCs w:val="24"/>
                <w:lang w:eastAsia="lv-LV"/>
              </w:rPr>
              <w:t xml:space="preserve"> </w:t>
            </w:r>
            <w:r w:rsidRPr="00D42B84" w:rsidR="00F304E5">
              <w:rPr>
                <w:rFonts w:ascii="Times New Roman" w:hAnsi="Times New Roman" w:eastAsia="Times New Roman" w:cs="Times New Roman"/>
                <w:sz w:val="24"/>
                <w:szCs w:val="24"/>
                <w:lang w:eastAsia="lv-LV"/>
              </w:rPr>
              <w:t>sākot no otrā</w:t>
            </w:r>
            <w:r w:rsidRPr="00D42B84" w:rsidR="00AF4A82">
              <w:rPr>
                <w:rFonts w:ascii="Times New Roman" w:hAnsi="Times New Roman" w:eastAsia="Times New Roman" w:cs="Times New Roman"/>
                <w:sz w:val="24"/>
                <w:szCs w:val="24"/>
                <w:lang w:eastAsia="lv-LV"/>
              </w:rPr>
              <w:t xml:space="preserve"> </w:t>
            </w:r>
            <w:r w:rsidRPr="00D42B84" w:rsidR="00F304E5">
              <w:rPr>
                <w:rFonts w:ascii="Times New Roman" w:hAnsi="Times New Roman" w:eastAsia="Times New Roman" w:cs="Times New Roman"/>
                <w:sz w:val="24"/>
                <w:szCs w:val="24"/>
                <w:lang w:eastAsia="lv-LV"/>
              </w:rPr>
              <w:t>(2022.</w:t>
            </w:r>
            <w:r w:rsidRPr="00D42B84" w:rsidR="000359A0">
              <w:rPr>
                <w:rFonts w:ascii="Times New Roman" w:hAnsi="Times New Roman" w:eastAsia="Times New Roman" w:cs="Times New Roman"/>
                <w:sz w:val="24"/>
                <w:szCs w:val="24"/>
                <w:lang w:eastAsia="lv-LV"/>
              </w:rPr>
              <w:t> </w:t>
            </w:r>
            <w:r w:rsidRPr="00D42B84" w:rsidR="00F304E5">
              <w:rPr>
                <w:rFonts w:ascii="Times New Roman" w:hAnsi="Times New Roman" w:eastAsia="Times New Roman" w:cs="Times New Roman"/>
                <w:sz w:val="24"/>
                <w:szCs w:val="24"/>
                <w:lang w:eastAsia="lv-LV"/>
              </w:rPr>
              <w:t xml:space="preserve">gads) </w:t>
            </w:r>
            <w:r w:rsidRPr="00D42B84" w:rsidR="00AF4A82">
              <w:rPr>
                <w:rFonts w:ascii="Times New Roman" w:hAnsi="Times New Roman" w:eastAsia="Times New Roman" w:cs="Times New Roman"/>
                <w:sz w:val="24"/>
                <w:szCs w:val="24"/>
                <w:lang w:eastAsia="lv-LV"/>
              </w:rPr>
              <w:t>un turpmākajos gados</w:t>
            </w:r>
            <w:r w:rsidRPr="00D42B84" w:rsidR="000359A0">
              <w:rPr>
                <w:rFonts w:ascii="Times New Roman" w:hAnsi="Times New Roman" w:eastAsia="Times New Roman" w:cs="Times New Roman"/>
                <w:sz w:val="24"/>
                <w:szCs w:val="24"/>
                <w:lang w:eastAsia="lv-LV"/>
              </w:rPr>
              <w:t>,</w:t>
            </w:r>
            <w:r w:rsidRPr="00D42B84" w:rsidR="00AF4A82">
              <w:rPr>
                <w:rFonts w:ascii="Times New Roman" w:hAnsi="Times New Roman" w:eastAsia="Times New Roman" w:cs="Times New Roman"/>
                <w:sz w:val="24"/>
                <w:szCs w:val="24"/>
                <w:lang w:eastAsia="lv-LV"/>
              </w:rPr>
              <w:t xml:space="preserve"> </w:t>
            </w:r>
            <w:r w:rsidRPr="00D42B84">
              <w:rPr>
                <w:rFonts w:ascii="Times New Roman" w:hAnsi="Times New Roman"/>
                <w:b/>
                <w:sz w:val="24"/>
              </w:rPr>
              <w:t>152 848</w:t>
            </w:r>
            <w:r w:rsidRPr="00D42B84">
              <w:rPr>
                <w:rFonts w:ascii="Times New Roman" w:hAnsi="Times New Roman"/>
                <w:sz w:val="24"/>
              </w:rPr>
              <w:t> </w:t>
            </w:r>
            <w:r w:rsidRPr="00D42B84">
              <w:rPr>
                <w:rFonts w:ascii="Times New Roman" w:hAnsi="Times New Roman"/>
                <w:i/>
                <w:sz w:val="24"/>
              </w:rPr>
              <w:t xml:space="preserve">euro </w:t>
            </w:r>
            <w:r w:rsidRPr="00D42B84">
              <w:rPr>
                <w:rFonts w:ascii="Times New Roman" w:hAnsi="Times New Roman"/>
                <w:sz w:val="24"/>
              </w:rPr>
              <w:t>apmērā.</w:t>
            </w:r>
          </w:p>
          <w:p w:rsidRPr="00D42B84" w:rsidR="004F4D46" w:rsidP="004F4D46" w:rsidRDefault="004F4D46" w14:paraId="7ABEB07A" w14:textId="77777777">
            <w:pPr>
              <w:pStyle w:val="Sarakstarindkopa"/>
              <w:spacing w:after="0" w:line="240" w:lineRule="auto"/>
              <w:ind w:left="0" w:firstLine="219"/>
              <w:jc w:val="both"/>
              <w:rPr>
                <w:rFonts w:ascii="Times New Roman" w:hAnsi="Times New Roman"/>
                <w:sz w:val="24"/>
              </w:rPr>
            </w:pPr>
          </w:p>
          <w:p w:rsidRPr="00D42B84" w:rsidR="004F4D46" w:rsidP="004F4D46" w:rsidRDefault="004F4D46" w14:paraId="00853B60" w14:textId="77777777">
            <w:pPr>
              <w:pStyle w:val="Sarakstarindkopa"/>
              <w:spacing w:after="0" w:line="240" w:lineRule="auto"/>
              <w:ind w:left="0" w:firstLine="219"/>
              <w:jc w:val="both"/>
              <w:rPr>
                <w:rFonts w:ascii="Times New Roman" w:hAnsi="Times New Roman" w:eastAsia="Times New Roman" w:cs="Times New Roman"/>
                <w:sz w:val="24"/>
                <w:szCs w:val="24"/>
                <w:lang w:eastAsia="lv-LV"/>
              </w:rPr>
            </w:pPr>
            <w:r w:rsidRPr="00D42B84">
              <w:rPr>
                <w:rFonts w:ascii="Times New Roman" w:hAnsi="Times New Roman"/>
                <w:b/>
                <w:sz w:val="24"/>
              </w:rPr>
              <w:t>Lai Dienests nodrošinātu Valsts adrešu reģistra darbības funkciju</w:t>
            </w:r>
            <w:r w:rsidRPr="00D42B84">
              <w:rPr>
                <w:rFonts w:ascii="Times New Roman" w:hAnsi="Times New Roman" w:eastAsia="Times New Roman" w:cs="Times New Roman"/>
                <w:sz w:val="24"/>
                <w:szCs w:val="24"/>
                <w:lang w:eastAsia="lv-LV"/>
              </w:rPr>
              <w:t xml:space="preserve"> atbilstoši </w:t>
            </w:r>
            <w:r w:rsidRPr="00D42B84">
              <w:rPr>
                <w:rFonts w:ascii="Times New Roman" w:hAnsi="Times New Roman"/>
                <w:sz w:val="24"/>
              </w:rPr>
              <w:t>Ministru kabineta 2011.</w:t>
            </w:r>
            <w:r w:rsidRPr="00D42B84">
              <w:rPr>
                <w:rFonts w:ascii="Times New Roman" w:hAnsi="Times New Roman" w:cs="Times New Roman"/>
                <w:sz w:val="24"/>
                <w:szCs w:val="24"/>
              </w:rPr>
              <w:t> </w:t>
            </w:r>
            <w:r w:rsidRPr="00D42B84">
              <w:rPr>
                <w:rFonts w:ascii="Times New Roman" w:hAnsi="Times New Roman"/>
                <w:sz w:val="24"/>
              </w:rPr>
              <w:t>gada 20.</w:t>
            </w:r>
            <w:r w:rsidRPr="00D42B84">
              <w:rPr>
                <w:rFonts w:ascii="Times New Roman" w:hAnsi="Times New Roman" w:cs="Times New Roman"/>
                <w:sz w:val="24"/>
                <w:szCs w:val="24"/>
              </w:rPr>
              <w:t> </w:t>
            </w:r>
            <w:r w:rsidRPr="00D42B84">
              <w:rPr>
                <w:rFonts w:ascii="Times New Roman" w:hAnsi="Times New Roman"/>
                <w:sz w:val="24"/>
              </w:rPr>
              <w:t>decembra noteikumos Nr.</w:t>
            </w:r>
            <w:r w:rsidRPr="00D42B84">
              <w:rPr>
                <w:rFonts w:ascii="Times New Roman" w:hAnsi="Times New Roman" w:cs="Times New Roman"/>
                <w:sz w:val="24"/>
                <w:szCs w:val="24"/>
              </w:rPr>
              <w:t> </w:t>
            </w:r>
            <w:r w:rsidRPr="00D42B84">
              <w:rPr>
                <w:rFonts w:ascii="Times New Roman" w:hAnsi="Times New Roman"/>
                <w:sz w:val="24"/>
              </w:rPr>
              <w:t xml:space="preserve">971 </w:t>
            </w:r>
            <w:hyperlink w:tgtFrame="_blank" w:history="1" r:id="rId10">
              <w:r w:rsidRPr="00D42B84">
                <w:rPr>
                  <w:rStyle w:val="Hipersaite"/>
                  <w:rFonts w:ascii="Times New Roman" w:hAnsi="Times New Roman"/>
                  <w:color w:val="auto"/>
                  <w:sz w:val="24"/>
                  <w:u w:val="none"/>
                </w:rPr>
                <w:t>"Valsts zemes dienesta nolikums"</w:t>
              </w:r>
            </w:hyperlink>
            <w:r w:rsidRPr="00D42B84">
              <w:rPr>
                <w:rFonts w:ascii="Times New Roman" w:hAnsi="Times New Roman"/>
                <w:sz w:val="24"/>
              </w:rPr>
              <w:t xml:space="preserve"> noteiktajam</w:t>
            </w:r>
            <w:r w:rsidRPr="00D42B84">
              <w:rPr>
                <w:rFonts w:ascii="Times New Roman" w:hAnsi="Times New Roman" w:cs="Times New Roman"/>
                <w:sz w:val="24"/>
                <w:szCs w:val="24"/>
              </w:rPr>
              <w:t>,</w:t>
            </w:r>
            <w:r w:rsidRPr="00D42B84">
              <w:rPr>
                <w:rFonts w:ascii="Times New Roman" w:hAnsi="Times New Roman"/>
                <w:sz w:val="24"/>
              </w:rPr>
              <w:t xml:space="preserve"> </w:t>
            </w:r>
            <w:r w:rsidRPr="00D42B84">
              <w:rPr>
                <w:rFonts w:ascii="Times New Roman" w:hAnsi="Times New Roman"/>
                <w:b/>
                <w:sz w:val="24"/>
              </w:rPr>
              <w:t>tai skaitā nodrošinātu bez maksas adrešu datu publicēšanu atvērto datu veidā</w:t>
            </w:r>
            <w:r w:rsidRPr="00D42B84">
              <w:rPr>
                <w:rFonts w:ascii="Times New Roman" w:hAnsi="Times New Roman" w:eastAsia="Times New Roman" w:cs="Times New Roman"/>
                <w:sz w:val="24"/>
                <w:szCs w:val="24"/>
                <w:lang w:eastAsia="lv-LV"/>
              </w:rPr>
              <w:t>:</w:t>
            </w:r>
          </w:p>
          <w:p w:rsidRPr="00D42B84" w:rsidR="004F4D46" w:rsidP="004F4D46" w:rsidRDefault="004F4D46" w14:paraId="12437984" w14:textId="77777777">
            <w:pPr>
              <w:pStyle w:val="Sarakstarindkopa"/>
              <w:spacing w:after="0" w:line="240" w:lineRule="auto"/>
              <w:ind w:left="0" w:firstLine="219"/>
              <w:jc w:val="both"/>
              <w:rPr>
                <w:rFonts w:ascii="Times New Roman" w:hAnsi="Times New Roman"/>
                <w:sz w:val="24"/>
              </w:rPr>
            </w:pPr>
            <w:r w:rsidRPr="00D42B84">
              <w:rPr>
                <w:rFonts w:ascii="Times New Roman" w:hAnsi="Times New Roman" w:eastAsia="Times New Roman" w:cs="Times New Roman"/>
                <w:sz w:val="24"/>
                <w:szCs w:val="24"/>
                <w:lang w:eastAsia="lv-LV"/>
              </w:rPr>
              <w:t xml:space="preserve">1) ik gadu nepieciešams papildu finansējums </w:t>
            </w:r>
            <w:r w:rsidRPr="00D42B84">
              <w:rPr>
                <w:rFonts w:ascii="Times New Roman" w:hAnsi="Times New Roman"/>
                <w:b/>
                <w:sz w:val="24"/>
              </w:rPr>
              <w:t>132 540</w:t>
            </w:r>
            <w:r w:rsidRPr="00D42B84">
              <w:rPr>
                <w:rFonts w:ascii="Times New Roman" w:hAnsi="Times New Roman" w:eastAsia="Times New Roman" w:cs="Times New Roman"/>
                <w:sz w:val="24"/>
                <w:szCs w:val="24"/>
                <w:lang w:eastAsia="lv-LV"/>
              </w:rPr>
              <w:t> </w:t>
            </w:r>
            <w:r w:rsidRPr="00D42B84">
              <w:rPr>
                <w:rFonts w:ascii="Times New Roman" w:hAnsi="Times New Roman" w:eastAsia="Times New Roman" w:cs="Times New Roman"/>
                <w:i/>
                <w:sz w:val="24"/>
                <w:szCs w:val="24"/>
                <w:lang w:eastAsia="lv-LV"/>
              </w:rPr>
              <w:t xml:space="preserve">euro </w:t>
            </w:r>
            <w:r w:rsidRPr="00D42B84">
              <w:rPr>
                <w:rFonts w:ascii="Times New Roman" w:hAnsi="Times New Roman" w:eastAsia="Times New Roman" w:cs="Times New Roman"/>
                <w:sz w:val="24"/>
                <w:szCs w:val="24"/>
                <w:lang w:eastAsia="lv-LV"/>
              </w:rPr>
              <w:t>apmērā 4 amata vietu uzturēšanai:</w:t>
            </w:r>
          </w:p>
          <w:p w:rsidRPr="00D42B84" w:rsidR="004F4D46" w:rsidP="004F4D46" w:rsidRDefault="004F4D46" w14:paraId="419973CD" w14:textId="77777777">
            <w:pPr>
              <w:spacing w:after="0" w:line="240" w:lineRule="auto"/>
              <w:ind w:firstLine="219"/>
              <w:jc w:val="both"/>
              <w:rPr>
                <w:rFonts w:ascii="Times New Roman" w:hAnsi="Times New Roman" w:cs="Times New Roman"/>
                <w:b/>
                <w:i/>
                <w:sz w:val="24"/>
                <w:szCs w:val="24"/>
              </w:rPr>
            </w:pPr>
            <w:r w:rsidRPr="00D42B84">
              <w:rPr>
                <w:rFonts w:ascii="Times New Roman" w:hAnsi="Times New Roman" w:cs="Times New Roman"/>
                <w:b/>
                <w:sz w:val="24"/>
                <w:szCs w:val="24"/>
              </w:rPr>
              <w:t>Atlīdzība {EKK 1000}: 90 406 </w:t>
            </w:r>
            <w:r w:rsidRPr="00D42B84">
              <w:rPr>
                <w:rFonts w:ascii="Times New Roman" w:hAnsi="Times New Roman" w:cs="Times New Roman"/>
                <w:b/>
                <w:i/>
                <w:sz w:val="24"/>
                <w:szCs w:val="24"/>
              </w:rPr>
              <w:t>euro (4 amata vietas).</w:t>
            </w:r>
          </w:p>
          <w:p w:rsidRPr="00D42B84" w:rsidR="004F4D46" w:rsidP="004F4D46" w:rsidRDefault="004F4D46" w14:paraId="36FC6351" w14:textId="73A7421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 xml:space="preserve">Atalgojums </w:t>
            </w:r>
            <w:r w:rsidRPr="00D42B84" w:rsidR="00237D75">
              <w:rPr>
                <w:rFonts w:ascii="Times New Roman" w:hAnsi="Times New Roman" w:cs="Times New Roman"/>
                <w:sz w:val="24"/>
                <w:szCs w:val="24"/>
              </w:rPr>
              <w:t>–</w:t>
            </w:r>
            <w:r w:rsidRPr="00D42B84" w:rsidR="00563C3A">
              <w:rPr>
                <w:rFonts w:ascii="Times New Roman" w:hAnsi="Times New Roman" w:cs="Times New Roman"/>
                <w:sz w:val="24"/>
                <w:szCs w:val="24"/>
              </w:rPr>
              <w:t xml:space="preserve"> </w:t>
            </w:r>
            <w:r w:rsidRPr="00D42B84">
              <w:rPr>
                <w:rFonts w:ascii="Times New Roman" w:hAnsi="Times New Roman" w:cs="Times New Roman"/>
                <w:sz w:val="24"/>
                <w:szCs w:val="24"/>
              </w:rPr>
              <w:t>3 ģeoinformātikas inženieri 9. mēnešalgu grupa (1 190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x 3 amata vietas x 12 mēneši = 42 840 </w:t>
            </w:r>
            <w:r w:rsidRPr="00D42B84">
              <w:rPr>
                <w:rFonts w:ascii="Times New Roman" w:hAnsi="Times New Roman" w:cs="Times New Roman"/>
                <w:i/>
                <w:sz w:val="24"/>
                <w:szCs w:val="24"/>
              </w:rPr>
              <w:t>euro</w:t>
            </w:r>
            <w:r w:rsidRPr="00D42B84">
              <w:rPr>
                <w:rFonts w:ascii="Times New Roman" w:hAnsi="Times New Roman" w:cs="Times New Roman"/>
                <w:sz w:val="24"/>
                <w:szCs w:val="24"/>
              </w:rPr>
              <w:t>) un 1 sistēmu analītiķis 10. mēnešalgu grupa (1 287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x 1 amata vieta x 12 mēneši = 15 444 </w:t>
            </w:r>
            <w:r w:rsidRPr="00D42B84">
              <w:rPr>
                <w:rFonts w:ascii="Times New Roman" w:hAnsi="Times New Roman" w:cs="Times New Roman"/>
                <w:i/>
                <w:sz w:val="24"/>
                <w:szCs w:val="24"/>
              </w:rPr>
              <w:t>euro</w:t>
            </w:r>
            <w:r w:rsidRPr="00D42B84">
              <w:rPr>
                <w:rFonts w:ascii="Times New Roman" w:hAnsi="Times New Roman" w:cs="Times New Roman"/>
                <w:sz w:val="24"/>
                <w:szCs w:val="24"/>
              </w:rPr>
              <w:t>). Kopā atalgojums: 42 840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+ 15 444 </w:t>
            </w:r>
            <w:r w:rsidRPr="00D42B84">
              <w:rPr>
                <w:rFonts w:ascii="Times New Roman" w:hAnsi="Times New Roman" w:cs="Times New Roman"/>
                <w:i/>
                <w:sz w:val="24"/>
                <w:szCs w:val="24"/>
              </w:rPr>
              <w:t xml:space="preserve">euro </w:t>
            </w:r>
            <w:r w:rsidRPr="00D42B84">
              <w:rPr>
                <w:rFonts w:ascii="Times New Roman" w:hAnsi="Times New Roman" w:cs="Times New Roman"/>
                <w:sz w:val="24"/>
                <w:szCs w:val="24"/>
              </w:rPr>
              <w:t>= 58 284 </w:t>
            </w:r>
            <w:r w:rsidRPr="00D42B84">
              <w:rPr>
                <w:rFonts w:ascii="Times New Roman" w:hAnsi="Times New Roman" w:cs="Times New Roman"/>
                <w:i/>
                <w:sz w:val="24"/>
                <w:szCs w:val="24"/>
              </w:rPr>
              <w:t>euro</w:t>
            </w:r>
            <w:r w:rsidRPr="00D42B84">
              <w:rPr>
                <w:rFonts w:ascii="Times New Roman" w:hAnsi="Times New Roman"/>
                <w:sz w:val="24"/>
              </w:rPr>
              <w:t>.</w:t>
            </w:r>
          </w:p>
          <w:p w:rsidRPr="00D42B84" w:rsidR="004F4D46" w:rsidP="004F4D46" w:rsidRDefault="004F4D46" w14:paraId="0B7AE283" w14:textId="77777777">
            <w:pPr>
              <w:spacing w:after="0" w:line="240" w:lineRule="auto"/>
              <w:ind w:firstLine="219"/>
              <w:jc w:val="both"/>
              <w:rPr>
                <w:rFonts w:ascii="Times New Roman" w:hAnsi="Times New Roman"/>
                <w:i/>
                <w:sz w:val="24"/>
              </w:rPr>
            </w:pPr>
            <w:r w:rsidRPr="00D42B84">
              <w:rPr>
                <w:rFonts w:ascii="Times New Roman" w:hAnsi="Times New Roman" w:cs="Times New Roman"/>
                <w:sz w:val="24"/>
                <w:szCs w:val="24"/>
              </w:rPr>
              <w:t>Piemaksas, prēmijas un naudas balvas kopā 11 657 </w:t>
            </w:r>
            <w:r w:rsidRPr="00D42B84">
              <w:rPr>
                <w:rFonts w:ascii="Times New Roman" w:hAnsi="Times New Roman" w:cs="Times New Roman"/>
                <w:i/>
                <w:sz w:val="24"/>
                <w:szCs w:val="24"/>
              </w:rPr>
              <w:t>euro</w:t>
            </w:r>
            <w:r w:rsidRPr="00D42B84">
              <w:rPr>
                <w:rFonts w:ascii="Times New Roman" w:hAnsi="Times New Roman"/>
                <w:sz w:val="24"/>
              </w:rPr>
              <w:t>:</w:t>
            </w:r>
          </w:p>
          <w:p w:rsidRPr="00D42B84" w:rsidR="004F4D46" w:rsidP="004F4D46" w:rsidRDefault="004F4D46" w14:paraId="04506507" w14:textId="77777777">
            <w:pPr>
              <w:spacing w:after="0" w:line="240" w:lineRule="auto"/>
              <w:ind w:firstLine="219"/>
              <w:jc w:val="both"/>
              <w:rPr>
                <w:rFonts w:ascii="Times New Roman" w:hAnsi="Times New Roman"/>
                <w:i/>
                <w:sz w:val="24"/>
              </w:rPr>
            </w:pPr>
            <w:r w:rsidRPr="00D42B84">
              <w:rPr>
                <w:rFonts w:ascii="Times New Roman" w:hAnsi="Times New Roman"/>
                <w:sz w:val="24"/>
              </w:rPr>
              <w:t>1. </w:t>
            </w:r>
            <w:r w:rsidRPr="00D42B84">
              <w:rPr>
                <w:rFonts w:ascii="Times New Roman" w:hAnsi="Times New Roman" w:cs="Times New Roman"/>
                <w:sz w:val="24"/>
                <w:szCs w:val="24"/>
              </w:rPr>
              <w:t>vispārējās piemaksas – 10 % no mēnešalgu kopsummas – (58 284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x 10 %) – 5 828,40 </w:t>
            </w:r>
            <w:r w:rsidRPr="00D42B84">
              <w:rPr>
                <w:rFonts w:ascii="Times New Roman" w:hAnsi="Times New Roman" w:cs="Times New Roman"/>
                <w:i/>
                <w:sz w:val="24"/>
                <w:szCs w:val="24"/>
              </w:rPr>
              <w:t>euro</w:t>
            </w:r>
            <w:r w:rsidRPr="00D42B84">
              <w:rPr>
                <w:rFonts w:ascii="Times New Roman" w:hAnsi="Times New Roman" w:cs="Times New Roman"/>
                <w:sz w:val="24"/>
                <w:szCs w:val="24"/>
              </w:rPr>
              <w:t>;</w:t>
            </w:r>
          </w:p>
          <w:p w:rsidRPr="00D42B84" w:rsidR="004F4D46" w:rsidP="004F4D46" w:rsidRDefault="004F4D46" w14:paraId="1B40822E" w14:textId="77777777">
            <w:pPr>
              <w:spacing w:after="0" w:line="240" w:lineRule="auto"/>
              <w:ind w:firstLine="219"/>
              <w:jc w:val="both"/>
              <w:rPr>
                <w:rFonts w:ascii="Times New Roman" w:hAnsi="Times New Roman"/>
                <w:i/>
                <w:sz w:val="24"/>
              </w:rPr>
            </w:pPr>
            <w:r w:rsidRPr="00D42B84">
              <w:rPr>
                <w:rFonts w:ascii="Times New Roman" w:hAnsi="Times New Roman"/>
                <w:sz w:val="24"/>
              </w:rPr>
              <w:t>2. </w:t>
            </w:r>
            <w:r w:rsidRPr="00D42B84">
              <w:rPr>
                <w:rFonts w:ascii="Times New Roman" w:hAnsi="Times New Roman" w:cs="Times New Roman"/>
                <w:sz w:val="24"/>
                <w:szCs w:val="24"/>
              </w:rPr>
              <w:t>prēmijas un naudas balvas – 10 % no mēnešalgu kopsummas – (58 284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x 10 %) – 5 828,40 </w:t>
            </w:r>
            <w:r w:rsidRPr="00D42B84">
              <w:rPr>
                <w:rFonts w:ascii="Times New Roman" w:hAnsi="Times New Roman" w:cs="Times New Roman"/>
                <w:i/>
                <w:sz w:val="24"/>
                <w:szCs w:val="24"/>
              </w:rPr>
              <w:t>euro.</w:t>
            </w:r>
          </w:p>
          <w:p w:rsidRPr="00D42B84" w:rsidR="004F4D46" w:rsidP="004F4D46" w:rsidRDefault="004F4D46" w14:paraId="14CEE0E0"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lastRenderedPageBreak/>
              <w:t xml:space="preserve">Darba devēja valsts sociālās apdrošināšanas obligātās iemaksas (24,09 %) (58 284 + 11 656 + 2 914)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x 24,09 % = 17 551 </w:t>
            </w:r>
            <w:r w:rsidRPr="00D42B84">
              <w:rPr>
                <w:rFonts w:ascii="Times New Roman" w:hAnsi="Times New Roman" w:cs="Times New Roman"/>
                <w:i/>
                <w:sz w:val="24"/>
                <w:szCs w:val="24"/>
              </w:rPr>
              <w:t>euro</w:t>
            </w:r>
            <w:r w:rsidRPr="00D42B84">
              <w:rPr>
                <w:rFonts w:ascii="Times New Roman" w:hAnsi="Times New Roman" w:cs="Times New Roman"/>
                <w:sz w:val="24"/>
                <w:szCs w:val="24"/>
              </w:rPr>
              <w:t>.</w:t>
            </w:r>
          </w:p>
          <w:p w:rsidRPr="00D42B84" w:rsidR="004F4D46" w:rsidP="004F4D46" w:rsidRDefault="004F4D46" w14:paraId="5F95B3C3" w14:textId="77777777">
            <w:pPr>
              <w:spacing w:after="0" w:line="240" w:lineRule="auto"/>
              <w:ind w:firstLine="219"/>
              <w:jc w:val="both"/>
              <w:rPr>
                <w:rFonts w:ascii="Times New Roman" w:hAnsi="Times New Roman"/>
                <w:sz w:val="24"/>
              </w:rPr>
            </w:pPr>
            <w:r w:rsidRPr="00D42B84">
              <w:rPr>
                <w:rFonts w:ascii="Times New Roman" w:hAnsi="Times New Roman" w:cs="Times New Roman"/>
                <w:sz w:val="24"/>
                <w:szCs w:val="24"/>
              </w:rPr>
              <w:t>Darba devēja pabalsti un kompensācijas, no kuriem aprēķina ienākuma nodokli, valsts sociālās apdrošināšanas obligātās iemaksas 5 % no mēnešalgu kopsummas 58 284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 2 914 </w:t>
            </w:r>
            <w:r w:rsidRPr="00D42B84">
              <w:rPr>
                <w:rFonts w:ascii="Times New Roman" w:hAnsi="Times New Roman" w:cs="Times New Roman"/>
                <w:i/>
                <w:sz w:val="24"/>
                <w:szCs w:val="24"/>
              </w:rPr>
              <w:t>euro</w:t>
            </w:r>
            <w:r w:rsidRPr="00D42B84">
              <w:rPr>
                <w:rFonts w:ascii="Times New Roman" w:hAnsi="Times New Roman"/>
                <w:sz w:val="24"/>
              </w:rPr>
              <w:t>.</w:t>
            </w:r>
          </w:p>
          <w:p w:rsidRPr="00D42B84" w:rsidR="004F4D46" w:rsidP="004F4D46" w:rsidRDefault="004F4D46" w14:paraId="0D1E1722" w14:textId="77777777">
            <w:pPr>
              <w:spacing w:after="0" w:line="240" w:lineRule="auto"/>
              <w:ind w:firstLine="219"/>
              <w:jc w:val="both"/>
              <w:rPr>
                <w:rFonts w:ascii="Times New Roman" w:hAnsi="Times New Roman" w:cs="Times New Roman"/>
                <w:b/>
                <w:i/>
                <w:sz w:val="24"/>
                <w:szCs w:val="24"/>
              </w:rPr>
            </w:pPr>
            <w:r w:rsidRPr="00D42B84">
              <w:rPr>
                <w:rFonts w:ascii="Times New Roman" w:hAnsi="Times New Roman" w:cs="Times New Roman"/>
                <w:b/>
                <w:sz w:val="24"/>
                <w:szCs w:val="24"/>
              </w:rPr>
              <w:t>Preces un pakalpojumi {EKK 2000}: 42 134</w:t>
            </w:r>
            <w:r w:rsidRPr="00D42B84">
              <w:rPr>
                <w:rFonts w:ascii="Times New Roman" w:hAnsi="Times New Roman"/>
                <w:b/>
                <w:sz w:val="24"/>
              </w:rPr>
              <w:t> </w:t>
            </w:r>
            <w:r w:rsidRPr="00D42B84">
              <w:rPr>
                <w:rFonts w:ascii="Times New Roman" w:hAnsi="Times New Roman" w:cs="Times New Roman"/>
                <w:b/>
                <w:i/>
                <w:sz w:val="24"/>
                <w:szCs w:val="24"/>
              </w:rPr>
              <w:t>euro.</w:t>
            </w:r>
          </w:p>
          <w:p w:rsidRPr="00D42B84" w:rsidR="004F4D46" w:rsidP="004F4D46" w:rsidRDefault="004F4D46" w14:paraId="566A3E47"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Pasta, telefona un citi sakaru pakalpojumi "EKK 2210":</w:t>
            </w:r>
          </w:p>
          <w:p w:rsidRPr="00D42B84" w:rsidR="004F4D46" w:rsidP="004F4D46" w:rsidRDefault="004F4D46" w14:paraId="44E41C35"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4 amata vietas x 28,44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(vidējie izdevumi uz vienu nodarbināto atbilstoši faktiskajiem izdevumiem) x 12 mēneši = 1 365 </w:t>
            </w:r>
            <w:r w:rsidRPr="00D42B84">
              <w:rPr>
                <w:rFonts w:ascii="Times New Roman" w:hAnsi="Times New Roman" w:cs="Times New Roman"/>
                <w:i/>
                <w:sz w:val="24"/>
                <w:szCs w:val="24"/>
              </w:rPr>
              <w:t>euro</w:t>
            </w:r>
            <w:r w:rsidRPr="00D42B84">
              <w:rPr>
                <w:rFonts w:ascii="Times New Roman" w:hAnsi="Times New Roman"/>
                <w:sz w:val="24"/>
              </w:rPr>
              <w:t>.</w:t>
            </w:r>
          </w:p>
          <w:p w:rsidRPr="00D42B84" w:rsidR="004F4D46" w:rsidP="004F4D46" w:rsidRDefault="004F4D46" w14:paraId="7E1B051A"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Izdevumi par komunālajiem pakalpojumiem "EKK 2220":</w:t>
            </w:r>
          </w:p>
          <w:p w:rsidRPr="00D42B84" w:rsidR="004F4D46" w:rsidP="004F4D46" w:rsidRDefault="004F4D46" w14:paraId="6D9FAD34"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4 amata vietas x 38,41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(vidējie izdevumi uz vienu nodarbināto atbilstoši faktiskajiem izdevumiem) x 12 mēneši = 1 844 </w:t>
            </w:r>
            <w:r w:rsidRPr="00D42B84">
              <w:rPr>
                <w:rFonts w:ascii="Times New Roman" w:hAnsi="Times New Roman" w:cs="Times New Roman"/>
                <w:i/>
                <w:sz w:val="24"/>
                <w:szCs w:val="24"/>
              </w:rPr>
              <w:t>euro</w:t>
            </w:r>
            <w:r w:rsidRPr="00D42B84">
              <w:rPr>
                <w:rFonts w:ascii="Times New Roman" w:hAnsi="Times New Roman" w:cs="Times New Roman"/>
                <w:sz w:val="24"/>
                <w:szCs w:val="24"/>
              </w:rPr>
              <w:t>.</w:t>
            </w:r>
          </w:p>
          <w:p w:rsidRPr="00D42B84" w:rsidR="004F4D46" w:rsidP="004F4D46" w:rsidRDefault="004F4D46" w14:paraId="21C4A059"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Iestādes adm</w:t>
            </w:r>
            <w:r w:rsidRPr="00D42B84" w:rsidR="005A1062">
              <w:rPr>
                <w:rFonts w:ascii="Times New Roman" w:hAnsi="Times New Roman" w:cs="Times New Roman"/>
                <w:sz w:val="24"/>
                <w:szCs w:val="24"/>
              </w:rPr>
              <w:t>inistratīvie</w:t>
            </w:r>
            <w:r w:rsidRPr="00D42B84">
              <w:rPr>
                <w:rFonts w:ascii="Times New Roman" w:hAnsi="Times New Roman" w:cs="Times New Roman"/>
                <w:sz w:val="24"/>
                <w:szCs w:val="24"/>
              </w:rPr>
              <w:t xml:space="preserve"> izdevumi "EKK 2230":</w:t>
            </w:r>
          </w:p>
          <w:p w:rsidRPr="00D42B84" w:rsidR="004F4D46" w:rsidP="004F4D46" w:rsidRDefault="004F4D46" w14:paraId="0F4844EF" w14:textId="77777777">
            <w:pPr>
              <w:spacing w:after="0" w:line="240" w:lineRule="auto"/>
              <w:ind w:firstLine="219"/>
              <w:jc w:val="both"/>
              <w:rPr>
                <w:rFonts w:ascii="Times New Roman" w:hAnsi="Times New Roman"/>
                <w:sz w:val="24"/>
              </w:rPr>
            </w:pPr>
            <w:r w:rsidRPr="00D42B84">
              <w:rPr>
                <w:rFonts w:ascii="Times New Roman" w:hAnsi="Times New Roman" w:cs="Times New Roman"/>
                <w:sz w:val="24"/>
                <w:szCs w:val="24"/>
              </w:rPr>
              <w:t>4 amata vietas x 8,95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(vidējie izdevumi uz vienu nodarbināto atbilstoši faktiskajiem izdevumiem) x 12 mēneši = 430 </w:t>
            </w:r>
            <w:r w:rsidRPr="00D42B84">
              <w:rPr>
                <w:rFonts w:ascii="Times New Roman" w:hAnsi="Times New Roman"/>
                <w:i/>
                <w:sz w:val="24"/>
              </w:rPr>
              <w:t>euro.</w:t>
            </w:r>
          </w:p>
          <w:p w:rsidRPr="00D42B84" w:rsidR="004F4D46" w:rsidP="004F4D46" w:rsidRDefault="004F4D46" w14:paraId="62894D0E"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Remontdarbi un iestāžu uzturēšanas pakalp</w:t>
            </w:r>
            <w:r w:rsidRPr="00D42B84" w:rsidR="005A1062">
              <w:rPr>
                <w:rFonts w:ascii="Times New Roman" w:hAnsi="Times New Roman" w:cs="Times New Roman"/>
                <w:sz w:val="24"/>
                <w:szCs w:val="24"/>
              </w:rPr>
              <w:t>ojumi</w:t>
            </w:r>
            <w:r w:rsidRPr="00D42B84">
              <w:rPr>
                <w:rFonts w:ascii="Times New Roman" w:hAnsi="Times New Roman" w:cs="Times New Roman"/>
                <w:sz w:val="24"/>
                <w:szCs w:val="24"/>
              </w:rPr>
              <w:t xml:space="preserve"> "EKK 2240":</w:t>
            </w:r>
          </w:p>
          <w:p w:rsidRPr="00D42B84" w:rsidR="004F4D46" w:rsidP="004F4D46" w:rsidRDefault="004F4D46" w14:paraId="485DEFD2"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4 amata vietas x 26,43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(vidējie izdevumi uz vienu nodarbināto atbilstoši faktiskajiem izdevumiem) x 12 mēneši = 1 269 </w:t>
            </w:r>
            <w:r w:rsidRPr="00D42B84">
              <w:rPr>
                <w:rFonts w:ascii="Times New Roman" w:hAnsi="Times New Roman" w:cs="Times New Roman"/>
                <w:i/>
                <w:sz w:val="24"/>
                <w:szCs w:val="24"/>
              </w:rPr>
              <w:t>euro.</w:t>
            </w:r>
          </w:p>
          <w:p w:rsidRPr="00D42B84" w:rsidR="004F4D46" w:rsidP="004F4D46" w:rsidRDefault="004F4D46" w14:paraId="56C62E0B"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Informācijas sistēmu uzturēšana "EKK 2251:</w:t>
            </w:r>
          </w:p>
          <w:p w:rsidRPr="00D42B84" w:rsidR="004F4D46" w:rsidP="004F4D46" w:rsidRDefault="004F4D46" w14:paraId="0BE14546"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584 cilvēkstundas x 48,40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ārpakalpojuma stundas likme = 28 266 </w:t>
            </w:r>
            <w:r w:rsidRPr="00D42B84">
              <w:rPr>
                <w:rFonts w:ascii="Times New Roman" w:hAnsi="Times New Roman" w:cs="Times New Roman"/>
                <w:i/>
                <w:sz w:val="24"/>
                <w:szCs w:val="24"/>
              </w:rPr>
              <w:t>euro.</w:t>
            </w:r>
          </w:p>
          <w:p w:rsidRPr="00D42B84" w:rsidR="004F4D46" w:rsidP="004F4D46" w:rsidRDefault="004F4D46" w14:paraId="5C2B49C6"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Informācijas sistēmas licenču nomas izdev</w:t>
            </w:r>
            <w:r w:rsidRPr="00D42B84" w:rsidR="005A1062">
              <w:rPr>
                <w:rFonts w:ascii="Times New Roman" w:hAnsi="Times New Roman" w:cs="Times New Roman"/>
                <w:sz w:val="24"/>
                <w:szCs w:val="24"/>
              </w:rPr>
              <w:t>umi</w:t>
            </w:r>
            <w:r w:rsidRPr="00D42B84">
              <w:rPr>
                <w:rFonts w:ascii="Times New Roman" w:hAnsi="Times New Roman" w:cs="Times New Roman"/>
                <w:sz w:val="24"/>
                <w:szCs w:val="24"/>
              </w:rPr>
              <w:t xml:space="preserve"> "EKK 2252":</w:t>
            </w:r>
          </w:p>
          <w:p w:rsidRPr="00D42B84" w:rsidR="004F4D46" w:rsidP="004F4D46" w:rsidRDefault="004F4D46" w14:paraId="03BA0561" w14:textId="77777777">
            <w:pPr>
              <w:spacing w:after="0" w:line="240" w:lineRule="auto"/>
              <w:ind w:firstLine="219"/>
              <w:jc w:val="both"/>
              <w:rPr>
                <w:rFonts w:ascii="Times New Roman" w:hAnsi="Times New Roman"/>
                <w:sz w:val="24"/>
              </w:rPr>
            </w:pPr>
            <w:r w:rsidRPr="00D42B84">
              <w:rPr>
                <w:rFonts w:ascii="Times New Roman" w:hAnsi="Times New Roman" w:cs="Times New Roman"/>
                <w:sz w:val="24"/>
                <w:szCs w:val="24"/>
              </w:rPr>
              <w:t>4 amata vietas x 94,90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(vidējie izdevumi uz vienu nodarbināto atbilstoši faktiskajiem izdevumiem) x 12 mēneši = 4 555 </w:t>
            </w:r>
            <w:r w:rsidRPr="00D42B84">
              <w:rPr>
                <w:rFonts w:ascii="Times New Roman" w:hAnsi="Times New Roman" w:cs="Times New Roman"/>
                <w:i/>
                <w:sz w:val="24"/>
                <w:szCs w:val="24"/>
              </w:rPr>
              <w:t>euro.</w:t>
            </w:r>
          </w:p>
          <w:p w:rsidRPr="00D42B84" w:rsidR="004F4D46" w:rsidP="004F4D46" w:rsidRDefault="004F4D46" w14:paraId="126D028E"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Īre un noma "</w:t>
            </w:r>
            <w:r w:rsidRPr="00D42B84">
              <w:rPr>
                <w:rFonts w:ascii="Times New Roman" w:hAnsi="Times New Roman"/>
                <w:sz w:val="24"/>
              </w:rPr>
              <w:t xml:space="preserve">EKK </w:t>
            </w:r>
            <w:r w:rsidRPr="00D42B84">
              <w:rPr>
                <w:rFonts w:ascii="Times New Roman" w:hAnsi="Times New Roman" w:cs="Times New Roman"/>
                <w:sz w:val="24"/>
                <w:szCs w:val="24"/>
              </w:rPr>
              <w:t>2260":</w:t>
            </w:r>
          </w:p>
          <w:p w:rsidRPr="00D42B84" w:rsidR="004F4D46" w:rsidP="004F4D46" w:rsidRDefault="004F4D46" w14:paraId="7B07AA6B" w14:textId="77777777">
            <w:pPr>
              <w:spacing w:after="0" w:line="240" w:lineRule="auto"/>
              <w:ind w:firstLine="219"/>
              <w:jc w:val="both"/>
              <w:rPr>
                <w:rFonts w:ascii="Times New Roman" w:hAnsi="Times New Roman"/>
                <w:sz w:val="24"/>
              </w:rPr>
            </w:pPr>
            <w:r w:rsidRPr="00D42B84">
              <w:rPr>
                <w:rFonts w:ascii="Times New Roman" w:hAnsi="Times New Roman" w:cs="Times New Roman"/>
                <w:sz w:val="24"/>
                <w:szCs w:val="24"/>
              </w:rPr>
              <w:t>4 amata vietas x 78,82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(vidējie izdevumi uz vienu nodarbināto atbilstoši faktiskajiem izdevumiem) x 12 mēneši =3 783 </w:t>
            </w:r>
            <w:r w:rsidRPr="00D42B84">
              <w:rPr>
                <w:rFonts w:ascii="Times New Roman" w:hAnsi="Times New Roman"/>
                <w:i/>
                <w:sz w:val="24"/>
              </w:rPr>
              <w:t>euro.</w:t>
            </w:r>
          </w:p>
          <w:p w:rsidRPr="00D42B84" w:rsidR="004F4D46" w:rsidP="004F4D46" w:rsidRDefault="004F4D46" w14:paraId="7021CAD9"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Biroja preces un inventārs "EKK 2310":</w:t>
            </w:r>
          </w:p>
          <w:p w:rsidRPr="00D42B84" w:rsidR="004F4D46" w:rsidP="004F4D46" w:rsidRDefault="004F4D46" w14:paraId="5B6FC9F6"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4 amata vietas x 10,02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(vidējie izdevumi uz vienu nodarbināto atbilstoši faktiskajiem izdevumiem) x 12 mēneši =481 </w:t>
            </w:r>
            <w:r w:rsidRPr="00D42B84">
              <w:rPr>
                <w:rFonts w:ascii="Times New Roman" w:hAnsi="Times New Roman" w:cs="Times New Roman"/>
                <w:i/>
                <w:sz w:val="24"/>
                <w:szCs w:val="24"/>
              </w:rPr>
              <w:t>euro.</w:t>
            </w:r>
          </w:p>
          <w:p w:rsidRPr="00D42B84" w:rsidR="004F4D46" w:rsidP="004F4D46" w:rsidRDefault="004F4D46" w14:paraId="6AA3C831"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Kārtējā remonta un iestāžu uzturēšanas mater</w:t>
            </w:r>
            <w:r w:rsidRPr="00D42B84" w:rsidR="005A1062">
              <w:rPr>
                <w:rFonts w:ascii="Times New Roman" w:hAnsi="Times New Roman" w:cs="Times New Roman"/>
                <w:sz w:val="24"/>
                <w:szCs w:val="24"/>
              </w:rPr>
              <w:t>iāli</w:t>
            </w:r>
            <w:r w:rsidRPr="00D42B84">
              <w:rPr>
                <w:rFonts w:ascii="Times New Roman" w:hAnsi="Times New Roman" w:cs="Times New Roman"/>
                <w:sz w:val="24"/>
                <w:szCs w:val="24"/>
              </w:rPr>
              <w:t xml:space="preserve"> "EKK 2350":</w:t>
            </w:r>
          </w:p>
          <w:p w:rsidRPr="00D42B84" w:rsidR="004F4D46" w:rsidP="004F4D46" w:rsidRDefault="004F4D46" w14:paraId="2843FA3C"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4 amata vietas x 2,94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(vidējie izdevumi uz vienu nodarbināto atbilstoši faktiskajiem izdevumiem) x 12 mēneši =141 </w:t>
            </w:r>
            <w:r w:rsidRPr="00D42B84">
              <w:rPr>
                <w:rFonts w:ascii="Times New Roman" w:hAnsi="Times New Roman" w:cs="Times New Roman"/>
                <w:i/>
                <w:sz w:val="24"/>
                <w:szCs w:val="24"/>
              </w:rPr>
              <w:t>euro.</w:t>
            </w:r>
          </w:p>
          <w:p w:rsidRPr="00D42B84" w:rsidR="004F4D46" w:rsidP="004F4D46" w:rsidRDefault="004F4D46" w14:paraId="52E3A1FE" w14:textId="77777777">
            <w:pPr>
              <w:spacing w:after="0" w:line="240" w:lineRule="auto"/>
              <w:ind w:firstLine="219"/>
              <w:jc w:val="both"/>
              <w:rPr>
                <w:rFonts w:ascii="Times New Roman" w:hAnsi="Times New Roman"/>
                <w:sz w:val="24"/>
              </w:rPr>
            </w:pPr>
          </w:p>
          <w:p w:rsidRPr="00D42B84" w:rsidR="004F4D46" w:rsidP="004F4D46" w:rsidRDefault="004F4D46" w14:paraId="01CA7115" w14:textId="61E9CCE1">
            <w:pPr>
              <w:spacing w:after="0" w:line="240" w:lineRule="auto"/>
              <w:ind w:firstLine="219"/>
              <w:jc w:val="both"/>
              <w:rPr>
                <w:rFonts w:ascii="Times New Roman" w:hAnsi="Times New Roman"/>
                <w:b/>
                <w:i/>
                <w:sz w:val="24"/>
              </w:rPr>
            </w:pPr>
            <w:r w:rsidRPr="00D42B84">
              <w:rPr>
                <w:rFonts w:ascii="Times New Roman" w:hAnsi="Times New Roman"/>
                <w:sz w:val="24"/>
              </w:rPr>
              <w:t>2)</w:t>
            </w:r>
            <w:r w:rsidRPr="00D42B84">
              <w:rPr>
                <w:rFonts w:ascii="Times New Roman" w:hAnsi="Times New Roman" w:cs="Times New Roman"/>
                <w:bCs/>
                <w:iCs/>
                <w:sz w:val="24"/>
                <w:szCs w:val="24"/>
              </w:rPr>
              <w:t> </w:t>
            </w:r>
            <w:r w:rsidRPr="00D42B84" w:rsidR="00D00233">
              <w:rPr>
                <w:rFonts w:ascii="Times New Roman" w:hAnsi="Times New Roman" w:cs="Times New Roman"/>
                <w:bCs/>
                <w:iCs/>
                <w:sz w:val="24"/>
                <w:szCs w:val="24"/>
              </w:rPr>
              <w:t>202</w:t>
            </w:r>
            <w:r w:rsidRPr="00D42B84" w:rsidR="005B5030">
              <w:rPr>
                <w:rFonts w:ascii="Times New Roman" w:hAnsi="Times New Roman" w:cs="Times New Roman"/>
                <w:bCs/>
                <w:iCs/>
                <w:sz w:val="24"/>
                <w:szCs w:val="24"/>
              </w:rPr>
              <w:t>1</w:t>
            </w:r>
            <w:r w:rsidRPr="00D42B84" w:rsidR="00D00233">
              <w:rPr>
                <w:rFonts w:ascii="Times New Roman" w:hAnsi="Times New Roman" w:cs="Times New Roman"/>
                <w:bCs/>
                <w:iCs/>
                <w:sz w:val="24"/>
                <w:szCs w:val="24"/>
              </w:rPr>
              <w:t>.</w:t>
            </w:r>
            <w:r w:rsidRPr="00D42B84" w:rsidR="00C3643E">
              <w:rPr>
                <w:rFonts w:ascii="Times New Roman" w:hAnsi="Times New Roman" w:cs="Times New Roman"/>
                <w:bCs/>
                <w:iCs/>
                <w:sz w:val="24"/>
                <w:szCs w:val="24"/>
              </w:rPr>
              <w:t> </w:t>
            </w:r>
            <w:r w:rsidRPr="00D42B84" w:rsidR="00D00233">
              <w:rPr>
                <w:rFonts w:ascii="Times New Roman" w:hAnsi="Times New Roman" w:cs="Times New Roman"/>
                <w:bCs/>
                <w:iCs/>
                <w:sz w:val="24"/>
                <w:szCs w:val="24"/>
              </w:rPr>
              <w:t>gadā,</w:t>
            </w:r>
            <w:r w:rsidRPr="00D42B84">
              <w:rPr>
                <w:rFonts w:ascii="Times New Roman" w:hAnsi="Times New Roman"/>
                <w:sz w:val="24"/>
              </w:rPr>
              <w:t xml:space="preserve"> kad adrešu dati tiks atvērti</w:t>
            </w:r>
            <w:r w:rsidRPr="00D42B84" w:rsidR="005B5030">
              <w:rPr>
                <w:rFonts w:ascii="Times New Roman" w:hAnsi="Times New Roman"/>
                <w:sz w:val="24"/>
              </w:rPr>
              <w:t>,</w:t>
            </w:r>
            <w:r w:rsidRPr="00D42B84">
              <w:rPr>
                <w:rFonts w:ascii="Times New Roman" w:hAnsi="Times New Roman" w:cs="Times New Roman"/>
                <w:b/>
                <w:bCs/>
                <w:iCs/>
                <w:sz w:val="24"/>
                <w:szCs w:val="24"/>
              </w:rPr>
              <w:t xml:space="preserve"> </w:t>
            </w:r>
            <w:r w:rsidRPr="00D42B84">
              <w:rPr>
                <w:rFonts w:ascii="Times New Roman" w:hAnsi="Times New Roman" w:cs="Times New Roman"/>
                <w:bCs/>
                <w:iCs/>
                <w:sz w:val="24"/>
                <w:szCs w:val="24"/>
              </w:rPr>
              <w:t>nepieciešams papildu finansējums</w:t>
            </w:r>
            <w:r w:rsidRPr="00D42B84">
              <w:rPr>
                <w:rFonts w:ascii="Times New Roman" w:hAnsi="Times New Roman" w:cs="Times New Roman"/>
                <w:b/>
                <w:bCs/>
                <w:iCs/>
                <w:sz w:val="24"/>
                <w:szCs w:val="24"/>
              </w:rPr>
              <w:t xml:space="preserve"> </w:t>
            </w:r>
            <w:r w:rsidRPr="00D42B84">
              <w:rPr>
                <w:rFonts w:ascii="Times New Roman" w:hAnsi="Times New Roman" w:cs="Times New Roman"/>
                <w:b/>
                <w:bCs/>
                <w:sz w:val="24"/>
                <w:szCs w:val="24"/>
              </w:rPr>
              <w:t>89 540 </w:t>
            </w:r>
            <w:r w:rsidRPr="00D42B84">
              <w:rPr>
                <w:rFonts w:ascii="Times New Roman" w:hAnsi="Times New Roman" w:cs="Times New Roman"/>
                <w:b/>
                <w:bCs/>
                <w:i/>
                <w:sz w:val="24"/>
                <w:szCs w:val="24"/>
              </w:rPr>
              <w:t>eur</w:t>
            </w:r>
            <w:r w:rsidRPr="00D42B84">
              <w:rPr>
                <w:rFonts w:ascii="Times New Roman" w:hAnsi="Times New Roman" w:cs="Times New Roman"/>
                <w:b/>
                <w:bCs/>
                <w:sz w:val="24"/>
                <w:szCs w:val="24"/>
              </w:rPr>
              <w:t xml:space="preserve">o </w:t>
            </w:r>
            <w:r w:rsidRPr="00D42B84">
              <w:rPr>
                <w:rFonts w:ascii="Times New Roman" w:hAnsi="Times New Roman" w:cs="Times New Roman"/>
                <w:bCs/>
                <w:sz w:val="24"/>
                <w:szCs w:val="24"/>
              </w:rPr>
              <w:t xml:space="preserve">apmērā un turpmāk </w:t>
            </w:r>
            <w:r w:rsidRPr="00D42B84">
              <w:rPr>
                <w:rFonts w:ascii="Times New Roman" w:hAnsi="Times New Roman" w:eastAsia="Times New Roman" w:cs="Times New Roman"/>
                <w:sz w:val="24"/>
                <w:szCs w:val="24"/>
                <w:lang w:eastAsia="lv-LV"/>
              </w:rPr>
              <w:t>pēc adrešu datu atvēršanas</w:t>
            </w:r>
            <w:r w:rsidRPr="00D42B84">
              <w:rPr>
                <w:rFonts w:ascii="Times New Roman" w:hAnsi="Times New Roman" w:cs="Times New Roman"/>
                <w:bCs/>
                <w:sz w:val="24"/>
                <w:szCs w:val="24"/>
              </w:rPr>
              <w:t xml:space="preserve"> katru gadu </w:t>
            </w:r>
            <w:r w:rsidRPr="00D42B84">
              <w:rPr>
                <w:rFonts w:ascii="Times New Roman" w:hAnsi="Times New Roman" w:cs="Times New Roman"/>
                <w:b/>
                <w:bCs/>
                <w:sz w:val="24"/>
                <w:szCs w:val="24"/>
              </w:rPr>
              <w:t>20 308 </w:t>
            </w:r>
            <w:r w:rsidRPr="00D42B84">
              <w:rPr>
                <w:rFonts w:ascii="Times New Roman" w:hAnsi="Times New Roman" w:cs="Times New Roman"/>
                <w:b/>
                <w:bCs/>
                <w:i/>
                <w:sz w:val="24"/>
                <w:szCs w:val="24"/>
              </w:rPr>
              <w:t xml:space="preserve">euro </w:t>
            </w:r>
            <w:r w:rsidRPr="00D42B84">
              <w:rPr>
                <w:rFonts w:ascii="Times New Roman" w:hAnsi="Times New Roman" w:eastAsia="Times New Roman" w:cs="Times New Roman"/>
                <w:sz w:val="24"/>
                <w:szCs w:val="24"/>
                <w:lang w:eastAsia="lv-LV"/>
              </w:rPr>
              <w:t>atvērto datu bezmaksas apmaiņas servisa izstrādei, tehniskā nodrošinājuma iegādei un uzturēšanai</w:t>
            </w:r>
            <w:r w:rsidRPr="00D42B84">
              <w:rPr>
                <w:rFonts w:ascii="Times New Roman" w:hAnsi="Times New Roman" w:cs="Times New Roman"/>
                <w:sz w:val="24"/>
                <w:szCs w:val="24"/>
              </w:rPr>
              <w:t>:</w:t>
            </w:r>
          </w:p>
          <w:p w:rsidRPr="00D42B84" w:rsidR="004F4D46" w:rsidP="004F4D46" w:rsidRDefault="004F4D46" w14:paraId="4E60E402" w14:textId="77777777">
            <w:pPr>
              <w:spacing w:after="0" w:line="240" w:lineRule="auto"/>
              <w:ind w:firstLine="219"/>
              <w:jc w:val="both"/>
              <w:rPr>
                <w:rFonts w:ascii="Times New Roman" w:hAnsi="Times New Roman"/>
                <w:b/>
                <w:sz w:val="24"/>
              </w:rPr>
            </w:pPr>
            <w:r w:rsidRPr="00D42B84">
              <w:rPr>
                <w:rFonts w:ascii="Times New Roman" w:hAnsi="Times New Roman"/>
                <w:b/>
                <w:sz w:val="24"/>
              </w:rPr>
              <w:t>Preces un pakalpojumi {EKK 2000}:</w:t>
            </w:r>
          </w:p>
          <w:p w:rsidRPr="00D42B84" w:rsidR="004F4D46" w:rsidP="004F4D46" w:rsidRDefault="004F4D46" w14:paraId="7617EF1A" w14:textId="77777777">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Informācijas sistēmu uzturēšana "EKK 2251": Programmatūras izstrādes darbi 48,40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ārpakalpojuma stundas likme x 1850 cilvēkstundas = 89 540 </w:t>
            </w:r>
            <w:r w:rsidRPr="00D42B84">
              <w:rPr>
                <w:rFonts w:ascii="Times New Roman" w:hAnsi="Times New Roman" w:cs="Times New Roman"/>
                <w:i/>
                <w:sz w:val="24"/>
                <w:szCs w:val="24"/>
              </w:rPr>
              <w:t>euro</w:t>
            </w:r>
            <w:r w:rsidRPr="00D42B84">
              <w:rPr>
                <w:rFonts w:ascii="Times New Roman" w:hAnsi="Times New Roman" w:cs="Times New Roman"/>
                <w:sz w:val="24"/>
                <w:szCs w:val="24"/>
              </w:rPr>
              <w:t>.</w:t>
            </w:r>
          </w:p>
          <w:p w:rsidRPr="00D42B84" w:rsidR="004F4D46" w:rsidP="004F4D46" w:rsidRDefault="004F4D46" w14:paraId="0F3CA924" w14:textId="6165B093">
            <w:pPr>
              <w:spacing w:after="0" w:line="240" w:lineRule="auto"/>
              <w:ind w:firstLine="219"/>
              <w:jc w:val="both"/>
              <w:rPr>
                <w:rFonts w:ascii="Times New Roman" w:hAnsi="Times New Roman"/>
                <w:sz w:val="24"/>
              </w:rPr>
            </w:pPr>
            <w:r w:rsidRPr="00D42B84">
              <w:rPr>
                <w:rFonts w:ascii="Times New Roman" w:hAnsi="Times New Roman"/>
                <w:sz w:val="24"/>
              </w:rPr>
              <w:t xml:space="preserve">Atvērto datu bezmaksas apmaiņas servisa uzturēšana: sākot no </w:t>
            </w:r>
            <w:r w:rsidRPr="00D42B84" w:rsidR="00D00233">
              <w:rPr>
                <w:rFonts w:ascii="Times New Roman" w:hAnsi="Times New Roman"/>
                <w:b/>
                <w:sz w:val="24"/>
              </w:rPr>
              <w:t>202</w:t>
            </w:r>
            <w:r w:rsidRPr="00D42B84" w:rsidR="005B5030">
              <w:rPr>
                <w:rFonts w:ascii="Times New Roman" w:hAnsi="Times New Roman"/>
                <w:b/>
                <w:sz w:val="24"/>
              </w:rPr>
              <w:t>2</w:t>
            </w:r>
            <w:r w:rsidRPr="00D42B84" w:rsidR="00D00233">
              <w:rPr>
                <w:rFonts w:ascii="Times New Roman" w:hAnsi="Times New Roman"/>
                <w:b/>
                <w:sz w:val="24"/>
              </w:rPr>
              <w:t>.</w:t>
            </w:r>
            <w:r w:rsidRPr="00D42B84" w:rsidR="00C3643E">
              <w:rPr>
                <w:rFonts w:ascii="Times New Roman" w:hAnsi="Times New Roman"/>
                <w:b/>
                <w:sz w:val="24"/>
              </w:rPr>
              <w:t> </w:t>
            </w:r>
            <w:r w:rsidRPr="00D42B84">
              <w:rPr>
                <w:rFonts w:ascii="Times New Roman" w:hAnsi="Times New Roman"/>
                <w:b/>
                <w:sz w:val="24"/>
              </w:rPr>
              <w:t xml:space="preserve">gada </w:t>
            </w:r>
            <w:r w:rsidRPr="00D42B84" w:rsidR="00D00233">
              <w:rPr>
                <w:rFonts w:ascii="Times New Roman" w:hAnsi="Times New Roman"/>
                <w:sz w:val="24"/>
              </w:rPr>
              <w:t>un turpmāk</w:t>
            </w:r>
            <w:r w:rsidRPr="00D42B84" w:rsidR="00D00233">
              <w:rPr>
                <w:rFonts w:ascii="Times New Roman" w:hAnsi="Times New Roman"/>
                <w:b/>
                <w:sz w:val="24"/>
              </w:rPr>
              <w:t xml:space="preserve"> ik gadu </w:t>
            </w:r>
            <w:r w:rsidRPr="00D42B84">
              <w:rPr>
                <w:rFonts w:ascii="Times New Roman" w:hAnsi="Times New Roman"/>
                <w:b/>
                <w:sz w:val="24"/>
              </w:rPr>
              <w:t>pēc adrešu datu atvēršanas</w:t>
            </w:r>
            <w:r w:rsidRPr="00D42B84">
              <w:rPr>
                <w:rFonts w:ascii="Times New Roman" w:hAnsi="Times New Roman"/>
                <w:sz w:val="24"/>
              </w:rPr>
              <w:t xml:space="preserve">, </w:t>
            </w:r>
            <w:r w:rsidRPr="00D42B84">
              <w:rPr>
                <w:rFonts w:ascii="Times New Roman" w:hAnsi="Times New Roman"/>
                <w:b/>
                <w:sz w:val="24"/>
              </w:rPr>
              <w:t>20 308 </w:t>
            </w:r>
            <w:r w:rsidRPr="00D42B84">
              <w:rPr>
                <w:rFonts w:ascii="Times New Roman" w:hAnsi="Times New Roman"/>
                <w:b/>
                <w:i/>
                <w:sz w:val="24"/>
              </w:rPr>
              <w:t>euro</w:t>
            </w:r>
            <w:r w:rsidRPr="00D42B84">
              <w:rPr>
                <w:rFonts w:ascii="Times New Roman" w:hAnsi="Times New Roman"/>
                <w:sz w:val="24"/>
              </w:rPr>
              <w:t>:</w:t>
            </w:r>
          </w:p>
          <w:p w:rsidRPr="00D42B84" w:rsidR="004F4D46" w:rsidP="004F4D46" w:rsidRDefault="004F4D46" w14:paraId="253184C0" w14:textId="77777777">
            <w:pPr>
              <w:spacing w:after="0" w:line="240" w:lineRule="auto"/>
              <w:ind w:firstLine="219"/>
              <w:jc w:val="both"/>
              <w:rPr>
                <w:rFonts w:ascii="Times New Roman" w:hAnsi="Times New Roman" w:cs="Times New Roman"/>
                <w:b/>
                <w:sz w:val="24"/>
                <w:szCs w:val="24"/>
              </w:rPr>
            </w:pPr>
            <w:r w:rsidRPr="00D42B84">
              <w:rPr>
                <w:rFonts w:ascii="Times New Roman" w:hAnsi="Times New Roman"/>
                <w:b/>
                <w:sz w:val="24"/>
              </w:rPr>
              <w:t xml:space="preserve">Preces un pakalpojumi </w:t>
            </w:r>
            <w:r w:rsidRPr="00D42B84">
              <w:rPr>
                <w:rFonts w:ascii="Times New Roman" w:hAnsi="Times New Roman" w:cs="Times New Roman"/>
                <w:b/>
                <w:sz w:val="24"/>
                <w:szCs w:val="24"/>
              </w:rPr>
              <w:t>{EKK 2000}:</w:t>
            </w:r>
          </w:p>
          <w:p w:rsidRPr="00D42B84" w:rsidR="004F4D46" w:rsidP="004F4D46" w:rsidRDefault="004F4D46" w14:paraId="77BE75D7" w14:textId="77777777">
            <w:pPr>
              <w:spacing w:after="0" w:line="240" w:lineRule="auto"/>
              <w:ind w:firstLine="219"/>
              <w:jc w:val="both"/>
              <w:rPr>
                <w:rFonts w:ascii="Times New Roman" w:hAnsi="Times New Roman"/>
                <w:i/>
                <w:sz w:val="24"/>
              </w:rPr>
            </w:pPr>
            <w:r w:rsidRPr="00D42B84">
              <w:rPr>
                <w:rFonts w:ascii="Times New Roman" w:hAnsi="Times New Roman" w:cs="Times New Roman"/>
                <w:sz w:val="24"/>
                <w:szCs w:val="24"/>
              </w:rPr>
              <w:t>Informācijas sistēmu uzturēšana "EKK 2251": Programmatūras uzturēšanas darbi 48,40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ārpakalpojuma stundas likme x 370 cilvēkstundas = 17 908 </w:t>
            </w:r>
            <w:r w:rsidRPr="00D42B84">
              <w:rPr>
                <w:rFonts w:ascii="Times New Roman" w:hAnsi="Times New Roman" w:cs="Times New Roman"/>
                <w:i/>
                <w:sz w:val="24"/>
                <w:szCs w:val="24"/>
              </w:rPr>
              <w:t>euro.</w:t>
            </w:r>
          </w:p>
          <w:p w:rsidRPr="00D42B84" w:rsidR="005801B4" w:rsidP="00242302" w:rsidRDefault="004F4D46" w14:paraId="0C42444D" w14:textId="31B2AE74">
            <w:pPr>
              <w:spacing w:after="0" w:line="240" w:lineRule="auto"/>
              <w:ind w:firstLine="219"/>
              <w:jc w:val="both"/>
              <w:rPr>
                <w:rFonts w:ascii="Times New Roman" w:hAnsi="Times New Roman" w:cs="Times New Roman"/>
                <w:sz w:val="24"/>
                <w:szCs w:val="24"/>
              </w:rPr>
            </w:pPr>
            <w:r w:rsidRPr="00D42B84">
              <w:rPr>
                <w:rFonts w:ascii="Times New Roman" w:hAnsi="Times New Roman" w:cs="Times New Roman"/>
                <w:sz w:val="24"/>
                <w:szCs w:val="24"/>
              </w:rPr>
              <w:t xml:space="preserve">Informācijas sistēmas licenču nomas izdevumi "EKK 2252": Informācijas sistēmas darbināšanai nepieciešamās </w:t>
            </w:r>
            <w:r w:rsidRPr="00D42B84">
              <w:rPr>
                <w:rFonts w:ascii="Times New Roman" w:hAnsi="Times New Roman" w:cs="Times New Roman"/>
                <w:sz w:val="24"/>
                <w:szCs w:val="24"/>
              </w:rPr>
              <w:lastRenderedPageBreak/>
              <w:t>standartprogrammatūras uzturēšana (ORACLE, Microsoft, VMware) komplekts 2 400 </w:t>
            </w:r>
            <w:r w:rsidRPr="00D42B84">
              <w:rPr>
                <w:rFonts w:ascii="Times New Roman" w:hAnsi="Times New Roman" w:cs="Times New Roman"/>
                <w:i/>
                <w:sz w:val="24"/>
                <w:szCs w:val="24"/>
              </w:rPr>
              <w:t>euro</w:t>
            </w:r>
            <w:r w:rsidRPr="00D42B84">
              <w:rPr>
                <w:rFonts w:ascii="Times New Roman" w:hAnsi="Times New Roman" w:cs="Times New Roman"/>
                <w:sz w:val="24"/>
                <w:szCs w:val="24"/>
              </w:rPr>
              <w:t>.</w:t>
            </w:r>
          </w:p>
          <w:p w:rsidRPr="00D42B84" w:rsidR="00C95283" w:rsidP="00242302" w:rsidRDefault="00C95283" w14:paraId="2EDB5DE6" w14:textId="77777777">
            <w:pPr>
              <w:spacing w:after="0" w:line="240" w:lineRule="auto"/>
              <w:ind w:firstLine="219"/>
              <w:jc w:val="both"/>
              <w:rPr>
                <w:rFonts w:ascii="Times New Roman" w:hAnsi="Times New Roman" w:cs="Times New Roman"/>
                <w:sz w:val="24"/>
                <w:szCs w:val="24"/>
              </w:rPr>
            </w:pPr>
          </w:p>
          <w:p w:rsidRPr="00D42B84" w:rsidR="007B1665" w:rsidP="007B1665" w:rsidRDefault="007B1665" w14:paraId="55778BF7" w14:textId="7CDC7CF5">
            <w:pPr>
              <w:spacing w:after="0" w:line="240" w:lineRule="auto"/>
              <w:ind w:firstLine="232"/>
              <w:jc w:val="both"/>
              <w:rPr>
                <w:rFonts w:ascii="Times New Roman" w:hAnsi="Times New Roman"/>
                <w:sz w:val="24"/>
              </w:rPr>
            </w:pPr>
            <w:r w:rsidRPr="00D42B84">
              <w:rPr>
                <w:rFonts w:ascii="Times New Roman" w:hAnsi="Times New Roman" w:cs="Times New Roman"/>
                <w:sz w:val="24"/>
                <w:szCs w:val="24"/>
              </w:rPr>
              <w:t>3)</w:t>
            </w:r>
            <w:r w:rsidRPr="00D42B84" w:rsidR="00C95283">
              <w:rPr>
                <w:rFonts w:ascii="Times New Roman" w:hAnsi="Times New Roman" w:cs="Times New Roman"/>
                <w:sz w:val="24"/>
                <w:szCs w:val="24"/>
              </w:rPr>
              <w:t> </w:t>
            </w:r>
            <w:r w:rsidRPr="00D42B84" w:rsidR="00D0712F">
              <w:rPr>
                <w:rFonts w:ascii="Times New Roman" w:hAnsi="Times New Roman"/>
                <w:sz w:val="24"/>
              </w:rPr>
              <w:t xml:space="preserve">2021. gadā </w:t>
            </w:r>
            <w:r w:rsidRPr="00D42B84">
              <w:rPr>
                <w:rFonts w:ascii="Times New Roman" w:hAnsi="Times New Roman"/>
                <w:sz w:val="24"/>
              </w:rPr>
              <w:t xml:space="preserve">nepieciešams </w:t>
            </w:r>
            <w:r w:rsidRPr="00D42B84" w:rsidR="00300DFA">
              <w:rPr>
                <w:rFonts w:ascii="Times New Roman" w:hAnsi="Times New Roman"/>
                <w:sz w:val="24"/>
              </w:rPr>
              <w:t xml:space="preserve">papildu </w:t>
            </w:r>
            <w:r w:rsidRPr="00D42B84">
              <w:rPr>
                <w:rFonts w:ascii="Times New Roman" w:hAnsi="Times New Roman"/>
                <w:sz w:val="24"/>
              </w:rPr>
              <w:t xml:space="preserve">valsts budžeta finansējums </w:t>
            </w:r>
            <w:r w:rsidRPr="00D42B84">
              <w:rPr>
                <w:rFonts w:ascii="Times New Roman" w:hAnsi="Times New Roman" w:cs="Times New Roman"/>
                <w:sz w:val="24"/>
                <w:szCs w:val="24"/>
              </w:rPr>
              <w:t>tīmekļa pakalpes izstrādei 121 003</w:t>
            </w:r>
            <w:r w:rsidRPr="00D42B84">
              <w:rPr>
                <w:rFonts w:ascii="Times New Roman" w:hAnsi="Times New Roman"/>
                <w:sz w:val="24"/>
              </w:rPr>
              <w:t> </w:t>
            </w:r>
            <w:r w:rsidRPr="00D42B84">
              <w:rPr>
                <w:rFonts w:ascii="Times New Roman" w:hAnsi="Times New Roman"/>
                <w:i/>
                <w:sz w:val="24"/>
              </w:rPr>
              <w:t>euro</w:t>
            </w:r>
            <w:r w:rsidRPr="00D42B84">
              <w:rPr>
                <w:rFonts w:ascii="Times New Roman" w:hAnsi="Times New Roman"/>
                <w:sz w:val="24"/>
              </w:rPr>
              <w:t xml:space="preserve"> apmērā:</w:t>
            </w:r>
          </w:p>
          <w:p w:rsidRPr="00D42B84" w:rsidR="007B1665" w:rsidP="007B1665" w:rsidRDefault="007B1665" w14:paraId="66415AEB" w14:textId="22D57F41">
            <w:pPr>
              <w:spacing w:after="0" w:line="240" w:lineRule="auto"/>
              <w:ind w:firstLine="232"/>
              <w:jc w:val="both"/>
              <w:rPr>
                <w:rFonts w:ascii="Times New Roman" w:hAnsi="Times New Roman" w:cs="Times New Roman"/>
                <w:sz w:val="24"/>
                <w:szCs w:val="24"/>
              </w:rPr>
            </w:pPr>
            <w:r w:rsidRPr="00D42B84">
              <w:rPr>
                <w:rFonts w:ascii="Times New Roman" w:hAnsi="Times New Roman" w:cs="Times New Roman"/>
                <w:sz w:val="24"/>
                <w:szCs w:val="24"/>
              </w:rPr>
              <w:t xml:space="preserve">Lai pašvaldības turpmāk adrešu datus varētu iesniegt </w:t>
            </w:r>
            <w:r w:rsidRPr="00D42B84" w:rsidR="006016F4">
              <w:rPr>
                <w:rFonts w:ascii="Times New Roman" w:hAnsi="Times New Roman" w:cs="Times New Roman"/>
                <w:sz w:val="24"/>
                <w:szCs w:val="24"/>
              </w:rPr>
              <w:t xml:space="preserve">Dienestam </w:t>
            </w:r>
            <w:r w:rsidRPr="00D42B84">
              <w:rPr>
                <w:rFonts w:ascii="Times New Roman" w:hAnsi="Times New Roman" w:cs="Times New Roman"/>
                <w:sz w:val="24"/>
                <w:szCs w:val="24"/>
              </w:rPr>
              <w:t>tiešsaistes datu pārraides režīmā</w:t>
            </w:r>
            <w:r w:rsidRPr="00D42B84" w:rsidR="00C95283">
              <w:rPr>
                <w:rFonts w:ascii="Times New Roman" w:hAnsi="Times New Roman" w:cs="Times New Roman"/>
                <w:sz w:val="24"/>
                <w:szCs w:val="24"/>
              </w:rPr>
              <w:t>,</w:t>
            </w:r>
            <w:r w:rsidRPr="00D42B84" w:rsidR="006016F4">
              <w:rPr>
                <w:rFonts w:ascii="Times New Roman" w:hAnsi="Times New Roman" w:cs="Times New Roman"/>
                <w:sz w:val="24"/>
                <w:szCs w:val="24"/>
              </w:rPr>
              <w:t xml:space="preserve"> ir</w:t>
            </w:r>
            <w:r w:rsidRPr="00D42B84" w:rsidR="00300DFA">
              <w:rPr>
                <w:rFonts w:ascii="Times New Roman" w:hAnsi="Times New Roman" w:cs="Times New Roman"/>
                <w:sz w:val="24"/>
                <w:szCs w:val="24"/>
              </w:rPr>
              <w:t xml:space="preserve"> nepiec</w:t>
            </w:r>
            <w:r w:rsidRPr="00D42B84" w:rsidR="006016F4">
              <w:rPr>
                <w:rFonts w:ascii="Times New Roman" w:hAnsi="Times New Roman" w:cs="Times New Roman"/>
                <w:sz w:val="24"/>
                <w:szCs w:val="24"/>
              </w:rPr>
              <w:t xml:space="preserve">iešama </w:t>
            </w:r>
            <w:r w:rsidRPr="00D42B84">
              <w:rPr>
                <w:rFonts w:ascii="Times New Roman" w:hAnsi="Times New Roman" w:cs="Times New Roman"/>
                <w:sz w:val="24"/>
                <w:szCs w:val="24"/>
              </w:rPr>
              <w:t>programmatūras pilnveidošana, lai nodrošinātu adrešu datu nodošanu uz Dienesta informācijas sistēmām strukturētā veidā atbilstoši Valsts adrešu reģistra informācijas sistēmas datu struktūrai</w:t>
            </w:r>
            <w:r w:rsidRPr="00D42B84" w:rsidR="006016F4">
              <w:rPr>
                <w:rFonts w:ascii="Times New Roman" w:hAnsi="Times New Roman" w:cs="Times New Roman"/>
                <w:sz w:val="24"/>
                <w:szCs w:val="24"/>
              </w:rPr>
              <w:t>.</w:t>
            </w:r>
            <w:r w:rsidRPr="00D42B84">
              <w:rPr>
                <w:rFonts w:ascii="Times New Roman" w:hAnsi="Times New Roman" w:cs="Times New Roman"/>
                <w:sz w:val="24"/>
                <w:szCs w:val="24"/>
              </w:rPr>
              <w:t xml:space="preserve"> </w:t>
            </w:r>
            <w:r w:rsidRPr="00D42B84" w:rsidR="00F46B72">
              <w:rPr>
                <w:rFonts w:ascii="Times New Roman" w:hAnsi="Times New Roman" w:cs="Times New Roman"/>
                <w:sz w:val="24"/>
                <w:szCs w:val="24"/>
              </w:rPr>
              <w:t>Papildu nepieciešamo finansējumu pašvaldībām</w:t>
            </w:r>
            <w:r w:rsidRPr="00D42B84">
              <w:rPr>
                <w:rFonts w:ascii="Times New Roman" w:hAnsi="Times New Roman" w:cs="Times New Roman"/>
                <w:sz w:val="24"/>
                <w:szCs w:val="24"/>
              </w:rPr>
              <w:t xml:space="preserve"> </w:t>
            </w:r>
            <w:r w:rsidRPr="00D42B84" w:rsidR="006016F4">
              <w:rPr>
                <w:rFonts w:ascii="Times New Roman" w:hAnsi="Times New Roman" w:cs="Times New Roman"/>
                <w:sz w:val="24"/>
                <w:szCs w:val="24"/>
              </w:rPr>
              <w:t>izmaiņ</w:t>
            </w:r>
            <w:r w:rsidRPr="00D42B84" w:rsidR="00F46B72">
              <w:rPr>
                <w:rFonts w:ascii="Times New Roman" w:hAnsi="Times New Roman" w:cs="Times New Roman"/>
                <w:sz w:val="24"/>
                <w:szCs w:val="24"/>
              </w:rPr>
              <w:t>u</w:t>
            </w:r>
            <w:r w:rsidRPr="00D42B84" w:rsidR="006016F4">
              <w:rPr>
                <w:rFonts w:ascii="Times New Roman" w:hAnsi="Times New Roman" w:cs="Times New Roman"/>
                <w:sz w:val="24"/>
                <w:szCs w:val="24"/>
              </w:rPr>
              <w:t xml:space="preserve"> programmatūras pilnveidošanā </w:t>
            </w:r>
            <w:r w:rsidRPr="00D42B84" w:rsidR="00744172">
              <w:rPr>
                <w:rFonts w:ascii="Times New Roman" w:hAnsi="Times New Roman" w:cs="Times New Roman"/>
                <w:sz w:val="24"/>
                <w:szCs w:val="24"/>
              </w:rPr>
              <w:t>pieprasīs un administrēs Dienests.</w:t>
            </w:r>
          </w:p>
          <w:p w:rsidRPr="00D42B84" w:rsidR="007B1665" w:rsidP="007B1665" w:rsidRDefault="007B1665" w14:paraId="7449E18E" w14:textId="77777777">
            <w:pPr>
              <w:spacing w:after="0" w:line="240" w:lineRule="auto"/>
              <w:ind w:firstLine="232"/>
              <w:jc w:val="both"/>
              <w:rPr>
                <w:rFonts w:ascii="Times New Roman" w:hAnsi="Times New Roman"/>
                <w:b/>
                <w:sz w:val="24"/>
              </w:rPr>
            </w:pPr>
            <w:r w:rsidRPr="00D42B84">
              <w:rPr>
                <w:rFonts w:ascii="Times New Roman" w:hAnsi="Times New Roman"/>
                <w:b/>
                <w:sz w:val="24"/>
              </w:rPr>
              <w:t xml:space="preserve">Preces un pakalpojumi {EKK 2000}: </w:t>
            </w:r>
            <w:r w:rsidRPr="00D42B84">
              <w:rPr>
                <w:rFonts w:ascii="Times New Roman" w:hAnsi="Times New Roman" w:cs="Times New Roman"/>
                <w:b/>
                <w:sz w:val="24"/>
                <w:szCs w:val="24"/>
              </w:rPr>
              <w:t>121 003</w:t>
            </w:r>
            <w:r w:rsidRPr="00D42B84">
              <w:rPr>
                <w:rFonts w:ascii="Times New Roman" w:hAnsi="Times New Roman"/>
                <w:sz w:val="24"/>
              </w:rPr>
              <w:t> </w:t>
            </w:r>
            <w:r w:rsidRPr="00D42B84">
              <w:rPr>
                <w:rFonts w:ascii="Times New Roman" w:hAnsi="Times New Roman"/>
                <w:b/>
                <w:i/>
                <w:sz w:val="24"/>
              </w:rPr>
              <w:t>euro.</w:t>
            </w:r>
          </w:p>
          <w:p w:rsidRPr="00D42B84" w:rsidR="007B1665" w:rsidP="00C95283" w:rsidRDefault="007B1665" w14:paraId="60BBACDE" w14:textId="737F9729">
            <w:pPr>
              <w:spacing w:after="0" w:line="240" w:lineRule="auto"/>
              <w:ind w:firstLine="232"/>
              <w:jc w:val="both"/>
              <w:rPr>
                <w:rFonts w:ascii="Times New Roman" w:hAnsi="Times New Roman" w:cs="Times New Roman"/>
                <w:sz w:val="24"/>
                <w:szCs w:val="24"/>
              </w:rPr>
            </w:pPr>
            <w:r w:rsidRPr="00D42B84">
              <w:rPr>
                <w:rFonts w:ascii="Times New Roman" w:hAnsi="Times New Roman"/>
                <w:sz w:val="24"/>
              </w:rPr>
              <w:t xml:space="preserve">Informācijas sistēmu uzturēšana "EKK 2251": </w:t>
            </w:r>
            <w:r w:rsidRPr="00D42B84">
              <w:rPr>
                <w:rFonts w:ascii="Times New Roman" w:hAnsi="Times New Roman" w:cs="Times New Roman"/>
                <w:sz w:val="24"/>
                <w:szCs w:val="24"/>
              </w:rPr>
              <w:t>Tīmekļa pakalpes izstrāde 84,03 </w:t>
            </w:r>
            <w:r w:rsidRPr="00D42B84">
              <w:rPr>
                <w:rFonts w:ascii="Times New Roman" w:hAnsi="Times New Roman" w:cs="Times New Roman"/>
                <w:i/>
                <w:sz w:val="24"/>
                <w:szCs w:val="24"/>
              </w:rPr>
              <w:t>euro</w:t>
            </w:r>
            <w:r w:rsidRPr="00D42B84">
              <w:rPr>
                <w:rFonts w:ascii="Times New Roman" w:hAnsi="Times New Roman" w:cs="Times New Roman"/>
                <w:sz w:val="24"/>
                <w:szCs w:val="24"/>
              </w:rPr>
              <w:t xml:space="preserve"> stundas likme x </w:t>
            </w:r>
            <w:r w:rsidRPr="00D42B84">
              <w:rPr>
                <w:rFonts w:ascii="Times New Roman" w:hAnsi="Times New Roman"/>
                <w:sz w:val="24"/>
              </w:rPr>
              <w:t>1 440</w:t>
            </w:r>
            <w:r w:rsidRPr="00D42B84">
              <w:rPr>
                <w:rFonts w:ascii="Times New Roman" w:hAnsi="Times New Roman" w:cs="Times New Roman"/>
                <w:sz w:val="24"/>
                <w:szCs w:val="24"/>
              </w:rPr>
              <w:t> cilvēkstundas = 121 003 </w:t>
            </w:r>
            <w:r w:rsidRPr="00D42B84">
              <w:rPr>
                <w:rFonts w:ascii="Times New Roman" w:hAnsi="Times New Roman" w:cs="Times New Roman"/>
                <w:i/>
                <w:sz w:val="24"/>
                <w:szCs w:val="24"/>
              </w:rPr>
              <w:t>euro</w:t>
            </w:r>
            <w:r w:rsidRPr="00D42B84">
              <w:rPr>
                <w:rFonts w:ascii="Times New Roman" w:hAnsi="Times New Roman" w:cs="Times New Roman"/>
                <w:sz w:val="24"/>
                <w:szCs w:val="24"/>
              </w:rPr>
              <w:t>.</w:t>
            </w:r>
          </w:p>
        </w:tc>
      </w:tr>
      <w:tr w:rsidRPr="00D42B84" w:rsidR="004B4E3B" w:rsidTr="00C95283" w14:paraId="11860A26"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6D5787" w:rsidP="00547015" w:rsidRDefault="006D5787" w14:paraId="2C5394EC"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6.1. detalizēts ieņēmumu aprēķins</w:t>
            </w:r>
          </w:p>
        </w:tc>
        <w:tc>
          <w:tcPr>
            <w:tcW w:w="3800" w:type="pct"/>
            <w:gridSpan w:val="7"/>
            <w:vMerge/>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1D84FA61" w14:textId="77777777">
            <w:pPr>
              <w:spacing w:after="0" w:line="240" w:lineRule="auto"/>
              <w:ind w:firstLine="232"/>
              <w:jc w:val="both"/>
              <w:rPr>
                <w:rFonts w:ascii="Times New Roman" w:hAnsi="Times New Roman" w:eastAsia="Calibri" w:cs="Times New Roman"/>
                <w:sz w:val="24"/>
                <w:szCs w:val="24"/>
              </w:rPr>
            </w:pPr>
          </w:p>
        </w:tc>
      </w:tr>
      <w:tr w:rsidRPr="00D42B84" w:rsidR="004B4E3B" w:rsidTr="00C95283" w14:paraId="54F060CE"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6D5787" w:rsidP="00547015" w:rsidRDefault="006D5787" w14:paraId="5E3FFC0A"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6.2. detalizēts izdevumu aprēķins</w:t>
            </w:r>
          </w:p>
        </w:tc>
        <w:tc>
          <w:tcPr>
            <w:tcW w:w="3800" w:type="pct"/>
            <w:gridSpan w:val="7"/>
            <w:vMerge/>
            <w:tcBorders>
              <w:top w:val="single" w:color="auto" w:sz="4" w:space="0"/>
              <w:left w:val="single" w:color="auto" w:sz="4" w:space="0"/>
              <w:bottom w:val="single" w:color="auto" w:sz="4" w:space="0"/>
              <w:right w:val="single" w:color="auto" w:sz="4" w:space="0"/>
            </w:tcBorders>
            <w:vAlign w:val="center"/>
            <w:hideMark/>
          </w:tcPr>
          <w:p w:rsidRPr="00D42B84" w:rsidR="006D5787" w:rsidP="00547015" w:rsidRDefault="006D5787" w14:paraId="57B4FA3A" w14:textId="77777777">
            <w:pPr>
              <w:spacing w:after="0" w:line="240" w:lineRule="auto"/>
              <w:ind w:firstLine="232"/>
              <w:jc w:val="both"/>
              <w:rPr>
                <w:rFonts w:ascii="Times New Roman" w:hAnsi="Times New Roman" w:eastAsia="Calibri" w:cs="Times New Roman"/>
                <w:sz w:val="24"/>
                <w:szCs w:val="24"/>
              </w:rPr>
            </w:pPr>
          </w:p>
        </w:tc>
      </w:tr>
      <w:tr w:rsidRPr="00D42B84" w:rsidR="006D5787" w:rsidTr="00C95283" w14:paraId="73005EB1"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6D5787" w:rsidP="00547015" w:rsidRDefault="006D5787" w14:paraId="24BEA198"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lastRenderedPageBreak/>
              <w:t>7. Amata vietu skaita izmaiņas</w:t>
            </w:r>
          </w:p>
        </w:tc>
        <w:tc>
          <w:tcPr>
            <w:tcW w:w="3800" w:type="pct"/>
            <w:gridSpan w:val="7"/>
            <w:tcBorders>
              <w:top w:val="single" w:color="auto" w:sz="4" w:space="0"/>
              <w:left w:val="single" w:color="auto" w:sz="4" w:space="0"/>
              <w:bottom w:val="single" w:color="auto" w:sz="4" w:space="0"/>
              <w:right w:val="single" w:color="auto" w:sz="4" w:space="0"/>
            </w:tcBorders>
            <w:hideMark/>
          </w:tcPr>
          <w:p w:rsidRPr="00D42B84" w:rsidR="006D5787" w:rsidP="00547015" w:rsidRDefault="00E63A6B" w14:paraId="404A0721" w14:textId="77777777">
            <w:pPr>
              <w:spacing w:after="0" w:line="240" w:lineRule="auto"/>
              <w:ind w:firstLine="232"/>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lang w:eastAsia="lv-LV"/>
              </w:rPr>
              <w:t>Projekta izpildi Dienests nodrošinās ar esošajām amata vietām. Amata vietas, kuras vairs netiks finansētas no ieņēmumiem no maksas pakalpojumiem, tiks finansētas no valsts budžeta dotācijām.</w:t>
            </w:r>
          </w:p>
        </w:tc>
      </w:tr>
      <w:tr w:rsidRPr="00D42B84" w:rsidR="006D5787" w:rsidTr="00C95283" w14:paraId="56CD1342" w14:textId="77777777">
        <w:tc>
          <w:tcPr>
            <w:tcW w:w="1200" w:type="pct"/>
            <w:tcBorders>
              <w:top w:val="single" w:color="auto" w:sz="4" w:space="0"/>
              <w:left w:val="single" w:color="auto" w:sz="4" w:space="0"/>
              <w:bottom w:val="single" w:color="auto" w:sz="4" w:space="0"/>
              <w:right w:val="single" w:color="auto" w:sz="4" w:space="0"/>
            </w:tcBorders>
            <w:hideMark/>
          </w:tcPr>
          <w:p w:rsidRPr="00D42B84" w:rsidR="006D5787" w:rsidP="00547015" w:rsidRDefault="006D5787" w14:paraId="703DA71B"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8. Cita informācija</w:t>
            </w:r>
          </w:p>
        </w:tc>
        <w:tc>
          <w:tcPr>
            <w:tcW w:w="3800" w:type="pct"/>
            <w:gridSpan w:val="7"/>
            <w:tcBorders>
              <w:top w:val="single" w:color="auto" w:sz="4" w:space="0"/>
              <w:left w:val="single" w:color="auto" w:sz="4" w:space="0"/>
              <w:bottom w:val="single" w:color="auto" w:sz="4" w:space="0"/>
              <w:right w:val="single" w:color="auto" w:sz="4" w:space="0"/>
            </w:tcBorders>
            <w:hideMark/>
          </w:tcPr>
          <w:p w:rsidRPr="00D42B84" w:rsidR="00F51EE6" w:rsidP="00C95283" w:rsidRDefault="00824EEC" w14:paraId="0840ABED" w14:textId="45703E3E">
            <w:pPr>
              <w:spacing w:after="0" w:line="240" w:lineRule="auto"/>
              <w:ind w:firstLine="221"/>
              <w:jc w:val="both"/>
              <w:rPr>
                <w:rFonts w:ascii="Times New Roman" w:hAnsi="Times New Roman" w:cs="Times New Roman"/>
                <w:sz w:val="24"/>
                <w:szCs w:val="24"/>
              </w:rPr>
            </w:pPr>
            <w:r w:rsidRPr="00D42B84">
              <w:rPr>
                <w:rFonts w:ascii="Times New Roman" w:hAnsi="Times New Roman" w:cs="Times New Roman"/>
                <w:iCs/>
                <w:sz w:val="24"/>
                <w:szCs w:val="24"/>
              </w:rPr>
              <w:t>Protokollēmuma</w:t>
            </w:r>
            <w:r w:rsidRPr="00D42B84" w:rsidR="00F51EE6">
              <w:rPr>
                <w:rFonts w:ascii="Times New Roman" w:hAnsi="Times New Roman" w:cs="Times New Roman"/>
                <w:iCs/>
                <w:sz w:val="24"/>
                <w:szCs w:val="24"/>
              </w:rPr>
              <w:t xml:space="preserve"> 4. punktā Tieslietu ministrijai</w:t>
            </w:r>
            <w:r w:rsidRPr="00D42B84" w:rsidR="00F51EE6">
              <w:rPr>
                <w:rFonts w:ascii="Times New Roman" w:hAnsi="Times New Roman"/>
                <w:sz w:val="24"/>
              </w:rPr>
              <w:t xml:space="preserve"> ir </w:t>
            </w:r>
            <w:r w:rsidRPr="00D42B84" w:rsidR="00F51EE6">
              <w:rPr>
                <w:rFonts w:ascii="Times New Roman" w:hAnsi="Times New Roman" w:cs="Times New Roman"/>
                <w:iCs/>
                <w:sz w:val="24"/>
                <w:szCs w:val="24"/>
              </w:rPr>
              <w:t xml:space="preserve">dots uzdevums līdz 2018. gada 1. jūnijam iesniegt Ministru kabinetā priekšlikumus grozījumiem saistītajos normatīvajos aktos un pēc to pieņemšanas publicēt </w:t>
            </w:r>
            <w:r w:rsidRPr="00D42B84">
              <w:rPr>
                <w:rFonts w:ascii="Times New Roman" w:hAnsi="Times New Roman" w:cs="Times New Roman"/>
                <w:sz w:val="24"/>
              </w:rPr>
              <w:t>adrešu</w:t>
            </w:r>
            <w:r w:rsidRPr="00D42B84" w:rsidR="00F51EE6">
              <w:rPr>
                <w:rFonts w:ascii="Times New Roman" w:hAnsi="Times New Roman" w:cs="Times New Roman"/>
                <w:sz w:val="24"/>
              </w:rPr>
              <w:t xml:space="preserve"> datus</w:t>
            </w:r>
            <w:r w:rsidRPr="00D42B84" w:rsidR="00F51EE6">
              <w:rPr>
                <w:rFonts w:ascii="Times New Roman" w:hAnsi="Times New Roman" w:cs="Times New Roman"/>
                <w:iCs/>
                <w:sz w:val="24"/>
                <w:szCs w:val="24"/>
              </w:rPr>
              <w:t xml:space="preserve"> Latvijas Atvērto datu portālā (https://data.gov.lv)</w:t>
            </w:r>
            <w:r w:rsidRPr="00D42B84" w:rsidR="00F51EE6">
              <w:rPr>
                <w:rFonts w:ascii="Times New Roman" w:hAnsi="Times New Roman" w:cs="Times New Roman"/>
                <w:sz w:val="24"/>
                <w:szCs w:val="24"/>
              </w:rPr>
              <w:t xml:space="preserve">. </w:t>
            </w:r>
            <w:r w:rsidRPr="00D42B84" w:rsidR="00692B58">
              <w:rPr>
                <w:rFonts w:ascii="Times New Roman" w:hAnsi="Times New Roman" w:cs="Times New Roman"/>
                <w:sz w:val="24"/>
                <w:szCs w:val="24"/>
              </w:rPr>
              <w:t>Protokollēmuma 2.</w:t>
            </w:r>
            <w:r w:rsidRPr="00D42B84" w:rsidR="003C7D8F">
              <w:rPr>
                <w:rFonts w:ascii="Times New Roman" w:hAnsi="Times New Roman" w:cs="Times New Roman"/>
                <w:sz w:val="24"/>
                <w:szCs w:val="24"/>
              </w:rPr>
              <w:t> </w:t>
            </w:r>
            <w:r w:rsidRPr="00D42B84" w:rsidR="00692B58">
              <w:rPr>
                <w:rFonts w:ascii="Times New Roman" w:hAnsi="Times New Roman" w:cs="Times New Roman"/>
                <w:sz w:val="24"/>
                <w:szCs w:val="24"/>
              </w:rPr>
              <w:t xml:space="preserve">punktā minēts, </w:t>
            </w:r>
            <w:r w:rsidRPr="00D42B84" w:rsidR="00692B58">
              <w:rPr>
                <w:rFonts w:ascii="Times New Roman" w:hAnsi="Times New Roman" w:cs="Times New Roman"/>
                <w:color w:val="000000" w:themeColor="text1"/>
                <w:sz w:val="24"/>
                <w:szCs w:val="24"/>
              </w:rPr>
              <w:t>ka</w:t>
            </w:r>
            <w:r w:rsidRPr="00D42B84" w:rsidR="00692B58">
              <w:rPr>
                <w:rFonts w:ascii="Times New Roman" w:hAnsi="Times New Roman"/>
                <w:color w:val="000000" w:themeColor="text1"/>
                <w:sz w:val="24"/>
              </w:rPr>
              <w:t xml:space="preserve"> par </w:t>
            </w:r>
            <w:r w:rsidRPr="00D42B84" w:rsidR="00692B58">
              <w:rPr>
                <w:rFonts w:ascii="Times New Roman" w:hAnsi="Times New Roman" w:cs="Times New Roman"/>
                <w:color w:val="000000" w:themeColor="text1"/>
                <w:sz w:val="24"/>
                <w:szCs w:val="24"/>
              </w:rPr>
              <w:t xml:space="preserve">iespējamiem </w:t>
            </w:r>
            <w:r w:rsidRPr="00D42B84" w:rsidR="00692B58">
              <w:rPr>
                <w:rFonts w:ascii="Times New Roman" w:hAnsi="Times New Roman"/>
                <w:color w:val="000000" w:themeColor="text1"/>
                <w:sz w:val="24"/>
              </w:rPr>
              <w:t xml:space="preserve">papildu </w:t>
            </w:r>
            <w:r w:rsidRPr="00D42B84" w:rsidR="00692B58">
              <w:rPr>
                <w:rFonts w:ascii="Times New Roman" w:hAnsi="Times New Roman" w:cs="Times New Roman"/>
                <w:color w:val="000000" w:themeColor="text1"/>
                <w:sz w:val="24"/>
                <w:szCs w:val="24"/>
              </w:rPr>
              <w:t>finansējuma avotiem un nepieciešamo finansējuma apjomu lemt 2018.</w:t>
            </w:r>
            <w:r w:rsidRPr="00D42B84" w:rsidR="003C7D8F">
              <w:rPr>
                <w:rFonts w:ascii="Times New Roman" w:hAnsi="Times New Roman" w:cs="Times New Roman"/>
                <w:color w:val="000000" w:themeColor="text1"/>
                <w:sz w:val="24"/>
                <w:szCs w:val="24"/>
              </w:rPr>
              <w:t> </w:t>
            </w:r>
            <w:r w:rsidRPr="00D42B84" w:rsidR="00692B58">
              <w:rPr>
                <w:rFonts w:ascii="Times New Roman" w:hAnsi="Times New Roman" w:cs="Times New Roman"/>
                <w:color w:val="000000" w:themeColor="text1"/>
                <w:sz w:val="24"/>
                <w:szCs w:val="24"/>
              </w:rPr>
              <w:t>gada valsts budžeta izpildes gaitā, sākotnēji izvērtējot Tieslietu ministrijas faktisko pašu ieņēmumu izpildi un iespējamo iekšējo resursu ekonomiju. Atbilstoši protokollēmuma 3.</w:t>
            </w:r>
            <w:r w:rsidRPr="00D42B84" w:rsidR="003C7D8F">
              <w:rPr>
                <w:rFonts w:ascii="Times New Roman" w:hAnsi="Times New Roman" w:cs="Times New Roman"/>
                <w:color w:val="000000" w:themeColor="text1"/>
                <w:sz w:val="24"/>
                <w:szCs w:val="24"/>
              </w:rPr>
              <w:t> </w:t>
            </w:r>
            <w:r w:rsidRPr="00D42B84" w:rsidR="00692B58">
              <w:rPr>
                <w:rFonts w:ascii="Times New Roman" w:hAnsi="Times New Roman" w:cs="Times New Roman"/>
                <w:color w:val="000000" w:themeColor="text1"/>
                <w:sz w:val="24"/>
                <w:szCs w:val="24"/>
              </w:rPr>
              <w:t xml:space="preserve">punktam </w:t>
            </w:r>
            <w:r w:rsidRPr="00D42B84" w:rsidR="00C3643E">
              <w:rPr>
                <w:rFonts w:ascii="Times New Roman" w:hAnsi="Times New Roman" w:cs="Times New Roman"/>
                <w:color w:val="000000" w:themeColor="text1"/>
                <w:sz w:val="24"/>
                <w:szCs w:val="24"/>
              </w:rPr>
              <w:t>j</w:t>
            </w:r>
            <w:r w:rsidRPr="00D42B84" w:rsidR="00C3643E">
              <w:rPr>
                <w:rFonts w:ascii="Times New Roman" w:hAnsi="Times New Roman"/>
                <w:color w:val="000000" w:themeColor="text1"/>
                <w:sz w:val="24"/>
              </w:rPr>
              <w:t xml:space="preserve">autājumu par papildu </w:t>
            </w:r>
            <w:r w:rsidRPr="00D42B84" w:rsidR="00692B58">
              <w:rPr>
                <w:rFonts w:ascii="Times New Roman" w:hAnsi="Times New Roman" w:cs="Times New Roman"/>
                <w:color w:val="000000" w:themeColor="text1"/>
                <w:sz w:val="24"/>
                <w:szCs w:val="24"/>
              </w:rPr>
              <w:t>nepieciešamo finansējumu 2019.</w:t>
            </w:r>
            <w:r w:rsidRPr="00D42B84" w:rsidR="003C7D8F">
              <w:rPr>
                <w:rFonts w:ascii="Times New Roman" w:hAnsi="Times New Roman" w:cs="Times New Roman"/>
                <w:color w:val="000000" w:themeColor="text1"/>
                <w:sz w:val="24"/>
                <w:szCs w:val="24"/>
              </w:rPr>
              <w:t> </w:t>
            </w:r>
            <w:r w:rsidRPr="00D42B84" w:rsidR="00692B58">
              <w:rPr>
                <w:rFonts w:ascii="Times New Roman" w:hAnsi="Times New Roman" w:cs="Times New Roman"/>
                <w:color w:val="000000" w:themeColor="text1"/>
                <w:sz w:val="24"/>
                <w:szCs w:val="24"/>
              </w:rPr>
              <w:t>gadā</w:t>
            </w:r>
            <w:r w:rsidRPr="00D42B84" w:rsidR="00C3643E">
              <w:rPr>
                <w:rFonts w:ascii="Times New Roman" w:hAnsi="Times New Roman"/>
                <w:color w:val="000000" w:themeColor="text1"/>
                <w:sz w:val="24"/>
              </w:rPr>
              <w:t xml:space="preserve"> un </w:t>
            </w:r>
            <w:r w:rsidRPr="00D42B84" w:rsidR="00692B58">
              <w:rPr>
                <w:rFonts w:ascii="Times New Roman" w:hAnsi="Times New Roman" w:cs="Times New Roman"/>
                <w:color w:val="000000" w:themeColor="text1"/>
                <w:sz w:val="24"/>
                <w:szCs w:val="24"/>
              </w:rPr>
              <w:t>turpmāk</w:t>
            </w:r>
            <w:r w:rsidRPr="00D42B84" w:rsidR="00C3643E">
              <w:rPr>
                <w:rFonts w:ascii="Times New Roman" w:hAnsi="Times New Roman"/>
                <w:color w:val="000000" w:themeColor="text1"/>
                <w:sz w:val="24"/>
              </w:rPr>
              <w:t xml:space="preserve"> Tieslietu </w:t>
            </w:r>
            <w:r w:rsidRPr="00D42B84" w:rsidR="00692B58">
              <w:rPr>
                <w:rFonts w:ascii="Times New Roman" w:hAnsi="Times New Roman" w:cs="Times New Roman"/>
                <w:color w:val="000000" w:themeColor="text1"/>
                <w:sz w:val="24"/>
                <w:szCs w:val="24"/>
              </w:rPr>
              <w:t>ministrijai (</w:t>
            </w:r>
            <w:r w:rsidRPr="00D42B84">
              <w:rPr>
                <w:rFonts w:ascii="Times New Roman" w:hAnsi="Times New Roman" w:cs="Times New Roman"/>
                <w:color w:val="000000" w:themeColor="text1"/>
                <w:sz w:val="24"/>
                <w:szCs w:val="24"/>
              </w:rPr>
              <w:t>D</w:t>
            </w:r>
            <w:r w:rsidRPr="00D42B84" w:rsidR="00692B58">
              <w:rPr>
                <w:rFonts w:ascii="Times New Roman" w:hAnsi="Times New Roman" w:cs="Times New Roman"/>
                <w:color w:val="000000" w:themeColor="text1"/>
                <w:sz w:val="24"/>
                <w:szCs w:val="24"/>
              </w:rPr>
              <w:t>ienestam) atvērto datu nodrošināšanai skatīt</w:t>
            </w:r>
            <w:r w:rsidRPr="00D42B84" w:rsidR="00C3643E">
              <w:rPr>
                <w:rFonts w:ascii="Times New Roman" w:hAnsi="Times New Roman"/>
                <w:color w:val="000000" w:themeColor="text1"/>
                <w:sz w:val="24"/>
              </w:rPr>
              <w:t xml:space="preserve"> likumprojekta "Par valsts budžetu </w:t>
            </w:r>
            <w:r w:rsidRPr="00D42B84" w:rsidR="00692B58">
              <w:rPr>
                <w:rFonts w:ascii="Times New Roman" w:hAnsi="Times New Roman" w:cs="Times New Roman"/>
                <w:color w:val="000000" w:themeColor="text1"/>
                <w:sz w:val="24"/>
                <w:szCs w:val="24"/>
              </w:rPr>
              <w:t>2019</w:t>
            </w:r>
            <w:r w:rsidRPr="00D42B84" w:rsidR="00C3643E">
              <w:rPr>
                <w:rFonts w:ascii="Times New Roman" w:hAnsi="Times New Roman"/>
                <w:color w:val="000000" w:themeColor="text1"/>
                <w:sz w:val="24"/>
              </w:rPr>
              <w:t xml:space="preserve">. gadam" un likumprojekta "Par vidēja termiņa budžeta ietvaru </w:t>
            </w:r>
            <w:r w:rsidRPr="00D42B84" w:rsidR="00692B58">
              <w:rPr>
                <w:rFonts w:ascii="Times New Roman" w:hAnsi="Times New Roman" w:cs="Times New Roman"/>
                <w:color w:val="000000" w:themeColor="text1"/>
                <w:sz w:val="24"/>
                <w:szCs w:val="24"/>
              </w:rPr>
              <w:t xml:space="preserve">2019., </w:t>
            </w:r>
            <w:r w:rsidRPr="00D42B84" w:rsidR="00C3643E">
              <w:rPr>
                <w:rFonts w:ascii="Times New Roman" w:hAnsi="Times New Roman"/>
                <w:color w:val="000000" w:themeColor="text1"/>
                <w:sz w:val="24"/>
              </w:rPr>
              <w:t xml:space="preserve">2020. un </w:t>
            </w:r>
            <w:r w:rsidRPr="00D42B84" w:rsidR="00692B58">
              <w:rPr>
                <w:rFonts w:ascii="Times New Roman" w:hAnsi="Times New Roman" w:cs="Times New Roman"/>
                <w:color w:val="000000" w:themeColor="text1"/>
                <w:sz w:val="24"/>
                <w:szCs w:val="24"/>
              </w:rPr>
              <w:t>2021</w:t>
            </w:r>
            <w:r w:rsidRPr="00D42B84" w:rsidR="00C3643E">
              <w:rPr>
                <w:rFonts w:ascii="Times New Roman" w:hAnsi="Times New Roman"/>
                <w:color w:val="000000" w:themeColor="text1"/>
                <w:sz w:val="24"/>
              </w:rPr>
              <w:t>. gadam" sagatavošanas procesā.</w:t>
            </w:r>
          </w:p>
          <w:p w:rsidRPr="00D42B84" w:rsidR="00692B58" w:rsidP="00C95283" w:rsidRDefault="00274F5C" w14:paraId="341052FA" w14:textId="697ED6D5">
            <w:pPr>
              <w:tabs>
                <w:tab w:val="left" w:pos="851"/>
              </w:tabs>
              <w:spacing w:after="0" w:line="240" w:lineRule="auto"/>
              <w:ind w:firstLine="221"/>
              <w:jc w:val="both"/>
              <w:rPr>
                <w:rFonts w:ascii="Times New Roman" w:hAnsi="Times New Roman" w:cs="Times New Roman"/>
                <w:sz w:val="24"/>
                <w:szCs w:val="24"/>
              </w:rPr>
            </w:pPr>
            <w:r w:rsidRPr="00D42B84">
              <w:rPr>
                <w:rFonts w:ascii="Times New Roman" w:hAnsi="Times New Roman"/>
                <w:sz w:val="24"/>
              </w:rPr>
              <w:t>Atbilstoši protokollēmuma 2.</w:t>
            </w:r>
            <w:r w:rsidRPr="00D42B84" w:rsidR="003C7D8F">
              <w:rPr>
                <w:rFonts w:ascii="Times New Roman" w:hAnsi="Times New Roman" w:cs="Times New Roman"/>
                <w:sz w:val="24"/>
                <w:szCs w:val="24"/>
              </w:rPr>
              <w:t> </w:t>
            </w:r>
            <w:r w:rsidRPr="00D42B84">
              <w:rPr>
                <w:rFonts w:ascii="Times New Roman" w:hAnsi="Times New Roman"/>
                <w:sz w:val="24"/>
              </w:rPr>
              <w:t xml:space="preserve">punktam </w:t>
            </w:r>
            <w:r w:rsidRPr="00D42B84" w:rsidR="00DD54F7">
              <w:rPr>
                <w:rFonts w:ascii="Times New Roman" w:hAnsi="Times New Roman"/>
                <w:sz w:val="24"/>
              </w:rPr>
              <w:t>Tieslietu ministrija (</w:t>
            </w:r>
            <w:r w:rsidRPr="00D42B84" w:rsidR="004307D4">
              <w:rPr>
                <w:rFonts w:ascii="Times New Roman" w:hAnsi="Times New Roman"/>
                <w:sz w:val="24"/>
              </w:rPr>
              <w:t>Dienests</w:t>
            </w:r>
            <w:r w:rsidRPr="00D42B84" w:rsidR="00DD54F7">
              <w:rPr>
                <w:rFonts w:ascii="Times New Roman" w:hAnsi="Times New Roman"/>
                <w:sz w:val="24"/>
              </w:rPr>
              <w:t>)</w:t>
            </w:r>
            <w:r w:rsidRPr="00D42B84" w:rsidR="004307D4">
              <w:rPr>
                <w:rFonts w:ascii="Times New Roman" w:hAnsi="Times New Roman"/>
                <w:sz w:val="24"/>
              </w:rPr>
              <w:t xml:space="preserve"> ir izvērtēj</w:t>
            </w:r>
            <w:r w:rsidRPr="00D42B84" w:rsidR="00DD54F7">
              <w:rPr>
                <w:rFonts w:ascii="Times New Roman" w:hAnsi="Times New Roman"/>
                <w:sz w:val="24"/>
              </w:rPr>
              <w:t>u</w:t>
            </w:r>
            <w:r w:rsidRPr="00D42B84" w:rsidR="004307D4">
              <w:rPr>
                <w:rFonts w:ascii="Times New Roman" w:hAnsi="Times New Roman"/>
                <w:sz w:val="24"/>
              </w:rPr>
              <w:t>s</w:t>
            </w:r>
            <w:r w:rsidRPr="00D42B84" w:rsidR="00DD54F7">
              <w:rPr>
                <w:rFonts w:ascii="Times New Roman" w:hAnsi="Times New Roman"/>
                <w:sz w:val="24"/>
              </w:rPr>
              <w:t>i</w:t>
            </w:r>
            <w:r w:rsidRPr="00D42B84" w:rsidR="004307D4">
              <w:rPr>
                <w:rFonts w:ascii="Times New Roman" w:hAnsi="Times New Roman"/>
                <w:sz w:val="24"/>
              </w:rPr>
              <w:t xml:space="preserve"> savu budžetu un iespējas nepieciešamo finansējumu gūt no iekšējo resursu ekonomijas, taču </w:t>
            </w:r>
            <w:r w:rsidRPr="00D42B84" w:rsidR="001F311D">
              <w:rPr>
                <w:rFonts w:ascii="Times New Roman" w:hAnsi="Times New Roman" w:cs="Times New Roman"/>
                <w:sz w:val="24"/>
                <w:szCs w:val="24"/>
              </w:rPr>
              <w:t>adrešu</w:t>
            </w:r>
            <w:r w:rsidRPr="00D42B84" w:rsidR="00152DDC">
              <w:rPr>
                <w:rFonts w:ascii="Times New Roman" w:hAnsi="Times New Roman"/>
                <w:sz w:val="24"/>
              </w:rPr>
              <w:t xml:space="preserve"> </w:t>
            </w:r>
            <w:r w:rsidRPr="00D42B84" w:rsidR="004307D4">
              <w:rPr>
                <w:rFonts w:ascii="Times New Roman" w:hAnsi="Times New Roman"/>
                <w:sz w:val="24"/>
              </w:rPr>
              <w:t>datu atvēršana nav iespējama esošā budžeta ietvaros.</w:t>
            </w:r>
            <w:r w:rsidRPr="00D42B84" w:rsidR="00692B58">
              <w:rPr>
                <w:rFonts w:ascii="Times New Roman" w:hAnsi="Times New Roman"/>
                <w:sz w:val="24"/>
              </w:rPr>
              <w:t xml:space="preserve"> </w:t>
            </w:r>
            <w:r w:rsidRPr="00D42B84" w:rsidR="00692B58">
              <w:rPr>
                <w:rFonts w:ascii="Times New Roman" w:hAnsi="Times New Roman" w:cs="Times New Roman"/>
                <w:sz w:val="24"/>
                <w:szCs w:val="24"/>
              </w:rPr>
              <w:t>Tāpat šāda iniciatīva netika atbalstīta likumprojekta "Par valsts budžetu 2019.</w:t>
            </w:r>
            <w:r w:rsidRPr="00D42B84" w:rsidR="003C7D8F">
              <w:rPr>
                <w:rFonts w:ascii="Times New Roman" w:hAnsi="Times New Roman" w:cs="Times New Roman"/>
                <w:sz w:val="24"/>
                <w:szCs w:val="24"/>
              </w:rPr>
              <w:t> </w:t>
            </w:r>
            <w:r w:rsidRPr="00D42B84" w:rsidR="00692B58">
              <w:rPr>
                <w:rFonts w:ascii="Times New Roman" w:hAnsi="Times New Roman" w:cs="Times New Roman"/>
                <w:sz w:val="24"/>
                <w:szCs w:val="24"/>
              </w:rPr>
              <w:t>gadam"</w:t>
            </w:r>
            <w:r w:rsidRPr="00D42B84" w:rsidR="005B5030">
              <w:rPr>
                <w:rFonts w:ascii="Times New Roman" w:hAnsi="Times New Roman" w:cs="Times New Roman"/>
                <w:sz w:val="24"/>
                <w:szCs w:val="24"/>
              </w:rPr>
              <w:t xml:space="preserve">, </w:t>
            </w:r>
            <w:r w:rsidRPr="00D42B84" w:rsidR="00692B58">
              <w:rPr>
                <w:rFonts w:ascii="Times New Roman" w:hAnsi="Times New Roman" w:cs="Times New Roman"/>
                <w:sz w:val="24"/>
                <w:szCs w:val="24"/>
              </w:rPr>
              <w:t>likumprojekta "Par vidēja termiņa budžeta ietvaru 2019., 2020.</w:t>
            </w:r>
            <w:r w:rsidRPr="00D42B84" w:rsidR="003C7D8F">
              <w:rPr>
                <w:rFonts w:ascii="Times New Roman" w:hAnsi="Times New Roman" w:cs="Times New Roman"/>
                <w:sz w:val="24"/>
                <w:szCs w:val="24"/>
              </w:rPr>
              <w:t xml:space="preserve"> </w:t>
            </w:r>
            <w:r w:rsidRPr="00D42B84" w:rsidR="00692B58">
              <w:rPr>
                <w:rFonts w:ascii="Times New Roman" w:hAnsi="Times New Roman" w:cs="Times New Roman"/>
                <w:sz w:val="24"/>
                <w:szCs w:val="24"/>
              </w:rPr>
              <w:t>un 2021.</w:t>
            </w:r>
            <w:r w:rsidRPr="00D42B84" w:rsidR="003C7D8F">
              <w:rPr>
                <w:rFonts w:ascii="Times New Roman" w:hAnsi="Times New Roman" w:cs="Times New Roman"/>
                <w:sz w:val="24"/>
                <w:szCs w:val="24"/>
              </w:rPr>
              <w:t> </w:t>
            </w:r>
            <w:r w:rsidRPr="00D42B84" w:rsidR="00692B58">
              <w:rPr>
                <w:rFonts w:ascii="Times New Roman" w:hAnsi="Times New Roman" w:cs="Times New Roman"/>
                <w:sz w:val="24"/>
                <w:szCs w:val="24"/>
              </w:rPr>
              <w:t>gadam"</w:t>
            </w:r>
            <w:r w:rsidRPr="00D42B84" w:rsidR="005B5030">
              <w:rPr>
                <w:rFonts w:ascii="Times New Roman" w:hAnsi="Times New Roman" w:cs="Times New Roman"/>
                <w:sz w:val="24"/>
                <w:szCs w:val="24"/>
              </w:rPr>
              <w:t xml:space="preserve">, likumprojekta </w:t>
            </w:r>
            <w:r w:rsidRPr="00D42B84" w:rsidR="000359A0">
              <w:rPr>
                <w:rFonts w:ascii="Times New Roman" w:hAnsi="Times New Roman" w:cs="Times New Roman"/>
                <w:sz w:val="24"/>
                <w:szCs w:val="24"/>
              </w:rPr>
              <w:t>"</w:t>
            </w:r>
            <w:r w:rsidRPr="00D42B84" w:rsidR="005B5030">
              <w:rPr>
                <w:rFonts w:ascii="Times New Roman" w:hAnsi="Times New Roman" w:cs="Times New Roman"/>
                <w:sz w:val="24"/>
                <w:szCs w:val="24"/>
              </w:rPr>
              <w:t>Par valsts budžetu 2020.</w:t>
            </w:r>
            <w:r w:rsidRPr="00D42B84" w:rsidR="000359A0">
              <w:rPr>
                <w:rFonts w:ascii="Times New Roman" w:hAnsi="Times New Roman" w:cs="Times New Roman"/>
                <w:sz w:val="24"/>
                <w:szCs w:val="24"/>
              </w:rPr>
              <w:t> </w:t>
            </w:r>
            <w:r w:rsidRPr="00D42B84" w:rsidR="005B5030">
              <w:rPr>
                <w:rFonts w:ascii="Times New Roman" w:hAnsi="Times New Roman" w:cs="Times New Roman"/>
                <w:sz w:val="24"/>
                <w:szCs w:val="24"/>
              </w:rPr>
              <w:t>gadam</w:t>
            </w:r>
            <w:r w:rsidRPr="00D42B84" w:rsidR="000359A0">
              <w:rPr>
                <w:rFonts w:ascii="Times New Roman" w:hAnsi="Times New Roman" w:cs="Times New Roman"/>
                <w:sz w:val="24"/>
                <w:szCs w:val="24"/>
              </w:rPr>
              <w:t>"</w:t>
            </w:r>
            <w:r w:rsidRPr="00D42B84" w:rsidR="005B5030">
              <w:rPr>
                <w:rFonts w:ascii="Times New Roman" w:hAnsi="Times New Roman" w:cs="Times New Roman"/>
                <w:sz w:val="24"/>
                <w:szCs w:val="24"/>
              </w:rPr>
              <w:t xml:space="preserve"> un likumprojekta </w:t>
            </w:r>
            <w:r w:rsidRPr="00D42B84" w:rsidR="000359A0">
              <w:rPr>
                <w:rFonts w:ascii="Times New Roman" w:hAnsi="Times New Roman" w:cs="Times New Roman"/>
                <w:sz w:val="24"/>
                <w:szCs w:val="24"/>
              </w:rPr>
              <w:t>"</w:t>
            </w:r>
            <w:r w:rsidRPr="00D42B84" w:rsidR="005B5030">
              <w:rPr>
                <w:rFonts w:ascii="Times New Roman" w:hAnsi="Times New Roman" w:cs="Times New Roman"/>
                <w:sz w:val="24"/>
                <w:szCs w:val="24"/>
              </w:rPr>
              <w:t>Par vidēja termiņa budžeta ietvaru 2020., 2021. un 2022.</w:t>
            </w:r>
            <w:r w:rsidRPr="00D42B84" w:rsidR="000359A0">
              <w:rPr>
                <w:rFonts w:ascii="Times New Roman" w:hAnsi="Times New Roman" w:cs="Times New Roman"/>
                <w:sz w:val="24"/>
                <w:szCs w:val="24"/>
              </w:rPr>
              <w:t> </w:t>
            </w:r>
            <w:r w:rsidRPr="00D42B84" w:rsidR="005B5030">
              <w:rPr>
                <w:rFonts w:ascii="Times New Roman" w:hAnsi="Times New Roman" w:cs="Times New Roman"/>
                <w:sz w:val="24"/>
                <w:szCs w:val="24"/>
              </w:rPr>
              <w:t>gadam</w:t>
            </w:r>
            <w:r w:rsidRPr="00D42B84" w:rsidR="000359A0">
              <w:rPr>
                <w:rFonts w:ascii="Times New Roman" w:hAnsi="Times New Roman" w:cs="Times New Roman"/>
                <w:sz w:val="24"/>
                <w:szCs w:val="24"/>
              </w:rPr>
              <w:t>"</w:t>
            </w:r>
            <w:r w:rsidRPr="00D42B84" w:rsidR="00692B58">
              <w:rPr>
                <w:rFonts w:ascii="Times New Roman" w:hAnsi="Times New Roman" w:cs="Times New Roman"/>
                <w:sz w:val="24"/>
                <w:szCs w:val="24"/>
              </w:rPr>
              <w:t xml:space="preserve"> sagatavošanas procesā</w:t>
            </w:r>
            <w:r w:rsidRPr="00D42B84" w:rsidR="004D2510">
              <w:rPr>
                <w:rFonts w:ascii="Times New Roman" w:hAnsi="Times New Roman" w:cs="Times New Roman"/>
                <w:sz w:val="24"/>
                <w:szCs w:val="24"/>
              </w:rPr>
              <w:t xml:space="preserve"> atbilstoši protokollēmuma 3.</w:t>
            </w:r>
            <w:r w:rsidRPr="00D42B84" w:rsidR="003C7D8F">
              <w:rPr>
                <w:rFonts w:ascii="Times New Roman" w:hAnsi="Times New Roman" w:cs="Times New Roman"/>
                <w:sz w:val="24"/>
                <w:szCs w:val="24"/>
              </w:rPr>
              <w:t> </w:t>
            </w:r>
            <w:r w:rsidRPr="00D42B84" w:rsidR="004D2510">
              <w:rPr>
                <w:rFonts w:ascii="Times New Roman" w:hAnsi="Times New Roman" w:cs="Times New Roman"/>
                <w:sz w:val="24"/>
                <w:szCs w:val="24"/>
              </w:rPr>
              <w:t>punktam</w:t>
            </w:r>
            <w:r w:rsidRPr="00D42B84" w:rsidR="003C7D8F">
              <w:rPr>
                <w:rFonts w:ascii="Times New Roman" w:hAnsi="Times New Roman" w:cs="Times New Roman"/>
                <w:sz w:val="24"/>
                <w:szCs w:val="24"/>
              </w:rPr>
              <w:t>.</w:t>
            </w:r>
          </w:p>
          <w:p w:rsidRPr="00D42B84" w:rsidR="00337197" w:rsidP="00C95283" w:rsidRDefault="00274F5C" w14:paraId="714C1D47" w14:textId="77777777">
            <w:pPr>
              <w:tabs>
                <w:tab w:val="left" w:pos="851"/>
              </w:tabs>
              <w:spacing w:after="0" w:line="240" w:lineRule="auto"/>
              <w:ind w:firstLine="221"/>
              <w:jc w:val="both"/>
              <w:rPr>
                <w:rFonts w:ascii="Times New Roman" w:hAnsi="Times New Roman"/>
                <w:sz w:val="24"/>
              </w:rPr>
            </w:pPr>
            <w:r w:rsidRPr="00D42B84">
              <w:rPr>
                <w:rFonts w:ascii="Times New Roman" w:hAnsi="Times New Roman" w:cs="Times New Roman"/>
                <w:sz w:val="24"/>
                <w:szCs w:val="24"/>
              </w:rPr>
              <w:t>Ņemot vērā</w:t>
            </w:r>
            <w:r w:rsidRPr="00D42B84" w:rsidR="004D2510">
              <w:rPr>
                <w:rFonts w:ascii="Times New Roman" w:hAnsi="Times New Roman" w:cs="Times New Roman"/>
                <w:sz w:val="24"/>
                <w:szCs w:val="24"/>
              </w:rPr>
              <w:t xml:space="preserve"> minēto,</w:t>
            </w:r>
            <w:r w:rsidRPr="00D42B84" w:rsidR="004D2510">
              <w:rPr>
                <w:rFonts w:ascii="Times New Roman" w:hAnsi="Times New Roman"/>
                <w:sz w:val="24"/>
              </w:rPr>
              <w:t xml:space="preserve"> </w:t>
            </w:r>
            <w:r w:rsidRPr="00D42B84">
              <w:rPr>
                <w:rFonts w:ascii="Times New Roman" w:hAnsi="Times New Roman"/>
                <w:sz w:val="24"/>
              </w:rPr>
              <w:t>protokollēmuma 2.</w:t>
            </w:r>
            <w:r w:rsidRPr="00D42B84" w:rsidR="00D52B04">
              <w:rPr>
                <w:rFonts w:ascii="Times New Roman" w:hAnsi="Times New Roman"/>
                <w:sz w:val="24"/>
              </w:rPr>
              <w:t xml:space="preserve"> un 3.</w:t>
            </w:r>
            <w:r w:rsidRPr="00D42B84" w:rsidR="003C7D8F">
              <w:rPr>
                <w:rFonts w:ascii="Times New Roman" w:hAnsi="Times New Roman" w:cs="Times New Roman"/>
                <w:sz w:val="24"/>
                <w:szCs w:val="24"/>
              </w:rPr>
              <w:t> </w:t>
            </w:r>
            <w:r w:rsidRPr="00D42B84">
              <w:rPr>
                <w:rFonts w:ascii="Times New Roman" w:hAnsi="Times New Roman" w:cs="Times New Roman"/>
                <w:sz w:val="24"/>
                <w:szCs w:val="24"/>
              </w:rPr>
              <w:t>punkt</w:t>
            </w:r>
            <w:r w:rsidRPr="00D42B84" w:rsidR="00A93BCD">
              <w:rPr>
                <w:rFonts w:ascii="Times New Roman" w:hAnsi="Times New Roman" w:cs="Times New Roman"/>
                <w:sz w:val="24"/>
                <w:szCs w:val="24"/>
              </w:rPr>
              <w:t>ā dotie uzdevumi</w:t>
            </w:r>
            <w:r w:rsidRPr="00D42B84" w:rsidR="00A93BCD">
              <w:rPr>
                <w:rFonts w:ascii="Times New Roman" w:hAnsi="Times New Roman"/>
                <w:sz w:val="24"/>
              </w:rPr>
              <w:t xml:space="preserve"> ir </w:t>
            </w:r>
            <w:r w:rsidRPr="00D42B84" w:rsidR="00A93BCD">
              <w:rPr>
                <w:rFonts w:ascii="Times New Roman" w:hAnsi="Times New Roman" w:cs="Times New Roman"/>
                <w:sz w:val="24"/>
                <w:szCs w:val="24"/>
              </w:rPr>
              <w:t>atzīstami</w:t>
            </w:r>
            <w:r w:rsidRPr="00D42B84" w:rsidR="00A93BCD">
              <w:rPr>
                <w:rFonts w:ascii="Times New Roman" w:hAnsi="Times New Roman"/>
                <w:sz w:val="24"/>
              </w:rPr>
              <w:t xml:space="preserve"> par </w:t>
            </w:r>
            <w:r w:rsidRPr="00D42B84" w:rsidR="00A93BCD">
              <w:rPr>
                <w:rFonts w:ascii="Times New Roman" w:hAnsi="Times New Roman" w:cs="Times New Roman"/>
                <w:sz w:val="24"/>
                <w:szCs w:val="24"/>
              </w:rPr>
              <w:t>izpildītiem.</w:t>
            </w:r>
          </w:p>
          <w:p w:rsidRPr="00D42B84" w:rsidR="00E0535F" w:rsidP="00C95283" w:rsidRDefault="00A93BCD" w14:paraId="100C328B" w14:textId="34A47904">
            <w:pPr>
              <w:spacing w:after="0" w:line="240" w:lineRule="auto"/>
              <w:ind w:firstLine="221"/>
              <w:jc w:val="both"/>
              <w:rPr>
                <w:rFonts w:ascii="Times New Roman" w:hAnsi="Times New Roman"/>
                <w:sz w:val="24"/>
              </w:rPr>
            </w:pPr>
            <w:r w:rsidRPr="00D42B84">
              <w:rPr>
                <w:rFonts w:ascii="Times New Roman" w:hAnsi="Times New Roman" w:cs="Times New Roman"/>
                <w:sz w:val="24"/>
                <w:szCs w:val="24"/>
              </w:rPr>
              <w:t>Papildus</w:t>
            </w:r>
            <w:r w:rsidRPr="00D42B84" w:rsidR="00D52B04">
              <w:rPr>
                <w:rFonts w:ascii="Times New Roman" w:hAnsi="Times New Roman" w:cs="Times New Roman"/>
                <w:sz w:val="24"/>
                <w:szCs w:val="24"/>
              </w:rPr>
              <w:t xml:space="preserve"> </w:t>
            </w:r>
            <w:r w:rsidRPr="00D42B84">
              <w:rPr>
                <w:rFonts w:ascii="Times New Roman" w:hAnsi="Times New Roman" w:cs="Times New Roman"/>
                <w:sz w:val="24"/>
                <w:szCs w:val="24"/>
              </w:rPr>
              <w:t>Ministru kabineta sēdes protokollēmuma projektā ir jāparedz</w:t>
            </w:r>
            <w:r w:rsidRPr="00D42B84">
              <w:rPr>
                <w:rFonts w:ascii="Times New Roman" w:hAnsi="Times New Roman"/>
                <w:sz w:val="24"/>
              </w:rPr>
              <w:t xml:space="preserve"> protokollēmuma 4.</w:t>
            </w:r>
            <w:r w:rsidRPr="00D42B84">
              <w:rPr>
                <w:rFonts w:ascii="Times New Roman" w:hAnsi="Times New Roman" w:eastAsia="Times New Roman" w:cs="Times New Roman"/>
                <w:sz w:val="24"/>
                <w:szCs w:val="24"/>
                <w:lang w:eastAsia="lv-LV"/>
              </w:rPr>
              <w:t> punktā Tieslietu ministrijai doto uzdevumu izpildīt</w:t>
            </w:r>
            <w:r w:rsidRPr="00D42B84">
              <w:rPr>
                <w:rFonts w:ascii="Times New Roman" w:hAnsi="Times New Roman"/>
                <w:sz w:val="24"/>
              </w:rPr>
              <w:t xml:space="preserve"> pēc </w:t>
            </w:r>
            <w:r w:rsidRPr="00D42B84">
              <w:rPr>
                <w:rFonts w:ascii="Times New Roman" w:hAnsi="Times New Roman" w:eastAsia="Times New Roman" w:cs="Times New Roman"/>
                <w:sz w:val="24"/>
                <w:szCs w:val="24"/>
                <w:lang w:eastAsia="lv-LV"/>
              </w:rPr>
              <w:t>papildu nepieciešamā valsts budžeta finansējuma piešķiršanas</w:t>
            </w:r>
            <w:r w:rsidRPr="00D42B84">
              <w:rPr>
                <w:rFonts w:ascii="Times New Roman" w:hAnsi="Times New Roman"/>
                <w:sz w:val="24"/>
              </w:rPr>
              <w:t xml:space="preserve"> </w:t>
            </w:r>
            <w:r w:rsidRPr="00D42B84">
              <w:rPr>
                <w:rFonts w:ascii="Times New Roman" w:hAnsi="Times New Roman" w:eastAsia="Times New Roman" w:cs="Times New Roman"/>
                <w:sz w:val="24"/>
                <w:szCs w:val="24"/>
                <w:lang w:eastAsia="lv-LV"/>
              </w:rPr>
              <w:t>Tieslietu ministrijai (Dienestam) Valsts adrešu reģistra darbības nodrošināšanai</w:t>
            </w:r>
            <w:r w:rsidRPr="00D42B84">
              <w:rPr>
                <w:rFonts w:ascii="Times New Roman" w:hAnsi="Times New Roman"/>
                <w:sz w:val="24"/>
              </w:rPr>
              <w:t xml:space="preserve">, tai skaitā </w:t>
            </w:r>
            <w:r w:rsidRPr="00D42B84" w:rsidR="001F311D">
              <w:rPr>
                <w:rFonts w:ascii="Times New Roman" w:hAnsi="Times New Roman" w:eastAsia="Times New Roman" w:cs="Times New Roman"/>
                <w:sz w:val="24"/>
                <w:szCs w:val="24"/>
                <w:lang w:eastAsia="lv-LV"/>
              </w:rPr>
              <w:t>adrešu</w:t>
            </w:r>
            <w:r w:rsidRPr="00D42B84">
              <w:rPr>
                <w:rFonts w:ascii="Times New Roman" w:hAnsi="Times New Roman"/>
                <w:sz w:val="24"/>
              </w:rPr>
              <w:t xml:space="preserve"> datu publicēšanai bez maksas atvērto datu veidā</w:t>
            </w:r>
            <w:r w:rsidRPr="00D42B84" w:rsidR="00D52B04">
              <w:rPr>
                <w:rFonts w:ascii="Times New Roman" w:hAnsi="Times New Roman"/>
                <w:sz w:val="24"/>
              </w:rPr>
              <w:t xml:space="preserve">, jo </w:t>
            </w:r>
            <w:r w:rsidRPr="00D42B84" w:rsidR="00824EEC">
              <w:rPr>
                <w:rFonts w:ascii="Times New Roman" w:hAnsi="Times New Roman"/>
                <w:sz w:val="24"/>
              </w:rPr>
              <w:t xml:space="preserve">adrešu </w:t>
            </w:r>
            <w:r w:rsidRPr="00D42B84" w:rsidR="00D52B04">
              <w:rPr>
                <w:rFonts w:ascii="Times New Roman" w:hAnsi="Times New Roman"/>
                <w:sz w:val="24"/>
              </w:rPr>
              <w:t>datu atvēršana nav iespējama bez papildu valsts budžeta finansējuma piešķiršanas.</w:t>
            </w:r>
            <w:r w:rsidRPr="00D42B84" w:rsidR="003C7D8F">
              <w:rPr>
                <w:rFonts w:ascii="Times New Roman" w:hAnsi="Times New Roman"/>
                <w:sz w:val="24"/>
              </w:rPr>
              <w:t xml:space="preserve"> </w:t>
            </w:r>
            <w:r w:rsidRPr="00D42B84" w:rsidR="00E0535F">
              <w:rPr>
                <w:rFonts w:ascii="Times New Roman" w:hAnsi="Times New Roman"/>
                <w:sz w:val="24"/>
              </w:rPr>
              <w:t xml:space="preserve">Datu publicēšana Latvijas Atvērto datu portālā (https://data.gov.lv) radīs tiešu un ilgtermiņa </w:t>
            </w:r>
            <w:r w:rsidRPr="00D42B84" w:rsidR="00E0535F">
              <w:rPr>
                <w:rFonts w:ascii="Times New Roman" w:hAnsi="Times New Roman"/>
                <w:sz w:val="24"/>
              </w:rPr>
              <w:lastRenderedPageBreak/>
              <w:t xml:space="preserve">ietekmi uz Dienesta budžetu, jo vairs netiks saņemti </w:t>
            </w:r>
            <w:r w:rsidRPr="00D42B84" w:rsidR="00DA3692">
              <w:rPr>
                <w:rFonts w:ascii="Times New Roman" w:hAnsi="Times New Roman"/>
                <w:b/>
                <w:sz w:val="24"/>
              </w:rPr>
              <w:t xml:space="preserve">maksas pakalpojumu </w:t>
            </w:r>
            <w:r w:rsidRPr="00D42B84" w:rsidR="00242302">
              <w:rPr>
                <w:rFonts w:ascii="Times New Roman" w:hAnsi="Times New Roman" w:cs="Times New Roman"/>
                <w:b/>
                <w:sz w:val="24"/>
                <w:szCs w:val="24"/>
              </w:rPr>
              <w:t xml:space="preserve">ieņēmumi par </w:t>
            </w:r>
            <w:r w:rsidRPr="00D42B84" w:rsidR="00242302">
              <w:rPr>
                <w:rFonts w:ascii="Times New Roman" w:hAnsi="Times New Roman" w:cs="Times New Roman"/>
                <w:sz w:val="24"/>
                <w:szCs w:val="24"/>
              </w:rPr>
              <w:t>adrešu datu izsniegšanu (apmēram 85 300 </w:t>
            </w:r>
            <w:r w:rsidRPr="00D42B84" w:rsidR="00242302">
              <w:rPr>
                <w:rFonts w:ascii="Times New Roman" w:hAnsi="Times New Roman" w:cs="Times New Roman"/>
                <w:i/>
                <w:sz w:val="24"/>
                <w:szCs w:val="24"/>
              </w:rPr>
              <w:t>euro</w:t>
            </w:r>
            <w:r w:rsidRPr="00D42B84" w:rsidR="00242302">
              <w:rPr>
                <w:rFonts w:ascii="Times New Roman" w:hAnsi="Times New Roman" w:cs="Times New Roman"/>
                <w:sz w:val="24"/>
                <w:szCs w:val="24"/>
              </w:rPr>
              <w:t xml:space="preserve"> gadā)</w:t>
            </w:r>
            <w:r w:rsidRPr="00D42B84" w:rsidR="00E0535F">
              <w:rPr>
                <w:rFonts w:ascii="Times New Roman" w:hAnsi="Times New Roman"/>
                <w:sz w:val="24"/>
              </w:rPr>
              <w:t xml:space="preserve">, kurus Dienests </w:t>
            </w:r>
            <w:r w:rsidRPr="00D42B84" w:rsidR="00242302">
              <w:rPr>
                <w:rFonts w:ascii="Times New Roman" w:hAnsi="Times New Roman" w:cs="Times New Roman"/>
                <w:sz w:val="24"/>
                <w:szCs w:val="24"/>
              </w:rPr>
              <w:t xml:space="preserve">šobrīd novirza Valsts adrešu reģistra darbības nodrošināšanai, tai skaitā </w:t>
            </w:r>
            <w:r w:rsidRPr="00D42B84" w:rsidR="001F311D">
              <w:rPr>
                <w:rFonts w:ascii="Times New Roman" w:hAnsi="Times New Roman" w:cs="Times New Roman"/>
                <w:sz w:val="24"/>
                <w:szCs w:val="24"/>
              </w:rPr>
              <w:t>adrešu</w:t>
            </w:r>
            <w:r w:rsidRPr="00D42B84" w:rsidR="00242302">
              <w:rPr>
                <w:rFonts w:ascii="Times New Roman" w:hAnsi="Times New Roman"/>
                <w:color w:val="000000"/>
                <w:sz w:val="24"/>
              </w:rPr>
              <w:t xml:space="preserve"> </w:t>
            </w:r>
            <w:r w:rsidRPr="00D42B84" w:rsidR="00242302">
              <w:rPr>
                <w:rFonts w:ascii="Times New Roman" w:hAnsi="Times New Roman" w:cs="Times New Roman"/>
                <w:color w:val="000000"/>
                <w:sz w:val="24"/>
                <w:szCs w:val="24"/>
              </w:rPr>
              <w:t>datu izsniegšanas servisu uzturēšanai</w:t>
            </w:r>
            <w:r w:rsidRPr="00D42B84" w:rsidR="00E0535F">
              <w:rPr>
                <w:rFonts w:ascii="Times New Roman" w:hAnsi="Times New Roman"/>
                <w:sz w:val="24"/>
              </w:rPr>
              <w:t xml:space="preserve">. Attiecīgi būtu nepieciešams nodrošināt, ka Dienesta ieņēmumos nesaņemtais ienākums tiks kompensēts, palielinot Dienesta budžetu 100 % apmērā ar iztrūkstošo valsts budžeta finansējumu, kas </w:t>
            </w:r>
            <w:r w:rsidRPr="00D42B84" w:rsidR="00E0535F">
              <w:rPr>
                <w:rFonts w:ascii="Times New Roman" w:hAnsi="Times New Roman" w:cs="Times New Roman"/>
                <w:sz w:val="24"/>
                <w:szCs w:val="24"/>
                <w:lang w:eastAsia="lv-LV"/>
              </w:rPr>
              <w:t>nepieciešams</w:t>
            </w:r>
            <w:r w:rsidRPr="00D42B84" w:rsidR="00E0535F">
              <w:rPr>
                <w:rFonts w:ascii="Times New Roman" w:hAnsi="Times New Roman"/>
                <w:sz w:val="24"/>
              </w:rPr>
              <w:t xml:space="preserve"> Valsts adrešu reģistra darbības nodrošināšanai.</w:t>
            </w:r>
            <w:r w:rsidRPr="00D42B84" w:rsidR="00242302">
              <w:rPr>
                <w:rFonts w:ascii="Times New Roman" w:hAnsi="Times New Roman"/>
                <w:sz w:val="24"/>
              </w:rPr>
              <w:t xml:space="preserve"> </w:t>
            </w:r>
            <w:r w:rsidRPr="00D42B84" w:rsidR="00E0535F">
              <w:rPr>
                <w:rFonts w:ascii="Times New Roman" w:hAnsi="Times New Roman" w:cs="Times New Roman"/>
                <w:sz w:val="24"/>
                <w:szCs w:val="24"/>
              </w:rPr>
              <w:t>Šādā</w:t>
            </w:r>
            <w:r w:rsidRPr="00D42B84" w:rsidR="00E0535F">
              <w:rPr>
                <w:rFonts w:ascii="Times New Roman" w:hAnsi="Times New Roman"/>
                <w:sz w:val="24"/>
              </w:rPr>
              <w:t xml:space="preserve"> gadījumā valsts</w:t>
            </w:r>
            <w:r w:rsidRPr="00D42B84" w:rsidR="00E0535F">
              <w:rPr>
                <w:rFonts w:ascii="Times New Roman" w:hAnsi="Times New Roman" w:cs="Times New Roman"/>
                <w:sz w:val="24"/>
                <w:szCs w:val="24"/>
              </w:rPr>
              <w:t xml:space="preserve"> un pašvaldību iestādēm neradīsies papildu izdevumi un nebūs nepieciešams pielāgot savu informācijas sistēmu programmatūru adrešu datu saņemšanai no </w:t>
            </w:r>
            <w:r w:rsidRPr="00D42B84" w:rsidR="00E0535F">
              <w:rPr>
                <w:rFonts w:ascii="Times New Roman" w:hAnsi="Times New Roman"/>
                <w:sz w:val="24"/>
              </w:rPr>
              <w:t xml:space="preserve">Latvijas Atvērto datu </w:t>
            </w:r>
            <w:r w:rsidRPr="00D42B84" w:rsidR="00E0535F">
              <w:rPr>
                <w:rFonts w:ascii="Times New Roman" w:hAnsi="Times New Roman" w:cs="Times New Roman"/>
                <w:sz w:val="24"/>
                <w:szCs w:val="24"/>
              </w:rPr>
              <w:t>portāla</w:t>
            </w:r>
            <w:r w:rsidRPr="00D42B84" w:rsidR="00E0535F">
              <w:rPr>
                <w:rFonts w:ascii="Times New Roman" w:hAnsi="Times New Roman"/>
                <w:sz w:val="24"/>
              </w:rPr>
              <w:t xml:space="preserve"> (https://data.gov.lv),</w:t>
            </w:r>
            <w:r w:rsidRPr="00D42B84" w:rsidR="00E0535F">
              <w:rPr>
                <w:rFonts w:ascii="Times New Roman" w:hAnsi="Times New Roman" w:cs="Times New Roman"/>
                <w:sz w:val="24"/>
                <w:szCs w:val="24"/>
              </w:rPr>
              <w:t xml:space="preserve"> jo šajā gadījumā, </w:t>
            </w:r>
            <w:r w:rsidRPr="00D42B84" w:rsidR="00E0535F">
              <w:rPr>
                <w:rFonts w:ascii="Times New Roman" w:hAnsi="Times New Roman"/>
                <w:sz w:val="24"/>
              </w:rPr>
              <w:t xml:space="preserve">ja Dienestam </w:t>
            </w:r>
            <w:r w:rsidRPr="00D42B84" w:rsidR="00E0535F">
              <w:rPr>
                <w:rFonts w:ascii="Times New Roman" w:hAnsi="Times New Roman" w:cs="Times New Roman"/>
                <w:sz w:val="24"/>
                <w:szCs w:val="24"/>
                <w:lang w:eastAsia="lv-LV"/>
              </w:rPr>
              <w:t>ik gadu</w:t>
            </w:r>
            <w:r w:rsidRPr="00D42B84" w:rsidR="00E0535F">
              <w:rPr>
                <w:rFonts w:ascii="Times New Roman" w:hAnsi="Times New Roman"/>
                <w:sz w:val="24"/>
              </w:rPr>
              <w:t xml:space="preserve"> tiks piešķirts 100 % apmērā iztrūkstošais valsts budžeta finansējums Valsts adrešu reģistra darbības nodrošināšanai</w:t>
            </w:r>
            <w:r w:rsidRPr="00D42B84" w:rsidR="00E0535F">
              <w:rPr>
                <w:rFonts w:ascii="Times New Roman" w:hAnsi="Times New Roman" w:cs="Times New Roman"/>
                <w:sz w:val="24"/>
                <w:szCs w:val="24"/>
                <w:lang w:eastAsia="lv-LV"/>
              </w:rPr>
              <w:t>,</w:t>
            </w:r>
            <w:r w:rsidRPr="00D42B84" w:rsidR="00E0535F">
              <w:rPr>
                <w:rFonts w:ascii="Times New Roman" w:hAnsi="Times New Roman" w:cs="Times New Roman"/>
                <w:sz w:val="24"/>
                <w:szCs w:val="24"/>
              </w:rPr>
              <w:t xml:space="preserve"> </w:t>
            </w:r>
            <w:r w:rsidRPr="00D42B84" w:rsidR="00E0535F">
              <w:rPr>
                <w:rFonts w:ascii="Times New Roman" w:hAnsi="Times New Roman"/>
                <w:sz w:val="24"/>
              </w:rPr>
              <w:t xml:space="preserve">papildus </w:t>
            </w:r>
            <w:r w:rsidRPr="00D42B84" w:rsidR="00E0535F">
              <w:rPr>
                <w:rFonts w:ascii="Times New Roman" w:hAnsi="Times New Roman" w:cs="Times New Roman"/>
                <w:sz w:val="24"/>
                <w:szCs w:val="24"/>
              </w:rPr>
              <w:t xml:space="preserve">Latvijas </w:t>
            </w:r>
            <w:r w:rsidRPr="00D42B84" w:rsidR="00E0535F">
              <w:rPr>
                <w:rFonts w:ascii="Times New Roman" w:hAnsi="Times New Roman"/>
                <w:sz w:val="24"/>
              </w:rPr>
              <w:t xml:space="preserve">Atvērto datu </w:t>
            </w:r>
            <w:r w:rsidRPr="00D42B84" w:rsidR="00E0535F">
              <w:rPr>
                <w:rFonts w:ascii="Times New Roman" w:hAnsi="Times New Roman" w:cs="Times New Roman"/>
                <w:sz w:val="24"/>
                <w:szCs w:val="24"/>
              </w:rPr>
              <w:t xml:space="preserve">portāla </w:t>
            </w:r>
            <w:r w:rsidRPr="00D42B84" w:rsidR="00E0535F">
              <w:rPr>
                <w:rFonts w:ascii="Times New Roman" w:hAnsi="Times New Roman"/>
                <w:sz w:val="24"/>
              </w:rPr>
              <w:t xml:space="preserve">(https://data.gov.lv) </w:t>
            </w:r>
            <w:r w:rsidRPr="00D42B84" w:rsidR="00E0535F">
              <w:rPr>
                <w:rFonts w:ascii="Times New Roman" w:hAnsi="Times New Roman" w:cs="Times New Roman"/>
                <w:sz w:val="24"/>
                <w:szCs w:val="24"/>
              </w:rPr>
              <w:t>esošajiem adrešu datiem</w:t>
            </w:r>
            <w:r w:rsidRPr="00D42B84" w:rsidR="00E0535F">
              <w:rPr>
                <w:rFonts w:ascii="Times New Roman" w:hAnsi="Times New Roman"/>
                <w:sz w:val="24"/>
              </w:rPr>
              <w:t xml:space="preserve"> Dienests uzturēs esošos bezmaksas datu apmaiņas risinājumus bez termiņa ierobežojuma.</w:t>
            </w:r>
          </w:p>
          <w:p w:rsidRPr="00D42B84" w:rsidR="003B366E" w:rsidP="00C95283" w:rsidRDefault="003B366E" w14:paraId="3EFBBAD0" w14:textId="34663DA8">
            <w:pPr>
              <w:tabs>
                <w:tab w:val="left" w:pos="851"/>
              </w:tabs>
              <w:spacing w:after="0" w:line="240" w:lineRule="auto"/>
              <w:ind w:firstLine="221"/>
              <w:jc w:val="both"/>
              <w:rPr>
                <w:rFonts w:ascii="Times New Roman" w:hAnsi="Times New Roman" w:cs="Times New Roman"/>
                <w:sz w:val="24"/>
                <w:szCs w:val="24"/>
              </w:rPr>
            </w:pPr>
            <w:r w:rsidRPr="00D42B84">
              <w:rPr>
                <w:rFonts w:ascii="Times New Roman" w:hAnsi="Times New Roman" w:cs="Times New Roman"/>
                <w:sz w:val="24"/>
                <w:szCs w:val="24"/>
              </w:rPr>
              <w:t>Vienlaicīgi ar</w:t>
            </w:r>
            <w:r w:rsidRPr="00D42B84">
              <w:rPr>
                <w:rFonts w:ascii="Times New Roman" w:hAnsi="Times New Roman"/>
                <w:sz w:val="24"/>
              </w:rPr>
              <w:t xml:space="preserve"> </w:t>
            </w:r>
            <w:r w:rsidRPr="00D42B84" w:rsidR="001F311D">
              <w:rPr>
                <w:rFonts w:ascii="Times New Roman" w:hAnsi="Times New Roman"/>
                <w:sz w:val="24"/>
              </w:rPr>
              <w:t>adrešu</w:t>
            </w:r>
            <w:r w:rsidRPr="00D42B84" w:rsidR="00E0535F">
              <w:rPr>
                <w:rFonts w:ascii="Times New Roman" w:hAnsi="Times New Roman"/>
                <w:sz w:val="24"/>
              </w:rPr>
              <w:t xml:space="preserve"> </w:t>
            </w:r>
            <w:r w:rsidRPr="00D42B84">
              <w:rPr>
                <w:rFonts w:ascii="Times New Roman" w:hAnsi="Times New Roman" w:cs="Times New Roman"/>
                <w:sz w:val="24"/>
                <w:szCs w:val="24"/>
              </w:rPr>
              <w:t xml:space="preserve">datu atvēršanu ir nepieciešams risināt jautājumu par </w:t>
            </w:r>
            <w:r w:rsidRPr="00D42B84" w:rsidR="001F311D">
              <w:rPr>
                <w:rFonts w:ascii="Times New Roman" w:hAnsi="Times New Roman" w:cs="Times New Roman"/>
                <w:sz w:val="24"/>
                <w:szCs w:val="24"/>
              </w:rPr>
              <w:t>adrešu</w:t>
            </w:r>
            <w:r w:rsidRPr="00D42B84">
              <w:rPr>
                <w:rFonts w:ascii="Times New Roman" w:hAnsi="Times New Roman" w:cs="Times New Roman"/>
                <w:sz w:val="24"/>
                <w:szCs w:val="24"/>
              </w:rPr>
              <w:t xml:space="preserve"> datu aktualitāti – t.i., lai pašvaldīb</w:t>
            </w:r>
            <w:r w:rsidRPr="00D42B84" w:rsidR="003F3C9B">
              <w:rPr>
                <w:rFonts w:ascii="Times New Roman" w:hAnsi="Times New Roman" w:cs="Times New Roman"/>
                <w:sz w:val="24"/>
                <w:szCs w:val="24"/>
              </w:rPr>
              <w:t xml:space="preserve">as Dienestam </w:t>
            </w:r>
            <w:r w:rsidRPr="00D42B84" w:rsidR="001F311D">
              <w:rPr>
                <w:rFonts w:ascii="Times New Roman" w:hAnsi="Times New Roman" w:cs="Times New Roman"/>
                <w:sz w:val="24"/>
                <w:szCs w:val="24"/>
              </w:rPr>
              <w:t>adrešu</w:t>
            </w:r>
            <w:r w:rsidRPr="00D42B84" w:rsidR="00E0535F">
              <w:rPr>
                <w:rFonts w:ascii="Times New Roman" w:hAnsi="Times New Roman" w:cs="Times New Roman"/>
                <w:sz w:val="24"/>
                <w:szCs w:val="24"/>
              </w:rPr>
              <w:t xml:space="preserve"> </w:t>
            </w:r>
            <w:r w:rsidRPr="00D42B84">
              <w:rPr>
                <w:rFonts w:ascii="Times New Roman" w:hAnsi="Times New Roman" w:cs="Times New Roman"/>
                <w:sz w:val="24"/>
                <w:szCs w:val="24"/>
              </w:rPr>
              <w:t xml:space="preserve">datus </w:t>
            </w:r>
            <w:r w:rsidRPr="00D42B84" w:rsidR="003F3C9B">
              <w:rPr>
                <w:rFonts w:ascii="Times New Roman" w:hAnsi="Times New Roman" w:cs="Times New Roman"/>
                <w:sz w:val="24"/>
                <w:szCs w:val="24"/>
              </w:rPr>
              <w:t>sniegtu</w:t>
            </w:r>
            <w:r w:rsidRPr="00D42B84">
              <w:rPr>
                <w:rFonts w:ascii="Times New Roman" w:hAnsi="Times New Roman" w:cs="Times New Roman"/>
                <w:sz w:val="24"/>
                <w:szCs w:val="24"/>
              </w:rPr>
              <w:t xml:space="preserve"> strukturētā veidā tiešsaistes datu pārraides režīmā, nodrošinot datu pilnīgumu un laicīgumu, kā arī to atbilstību Starptautiskā</w:t>
            </w:r>
            <w:r w:rsidRPr="00D42B84">
              <w:rPr>
                <w:rFonts w:ascii="Times New Roman" w:hAnsi="Times New Roman"/>
                <w:sz w:val="24"/>
              </w:rPr>
              <w:t xml:space="preserve"> atvērto datu </w:t>
            </w:r>
            <w:r w:rsidRPr="00D42B84">
              <w:rPr>
                <w:rFonts w:ascii="Times New Roman" w:hAnsi="Times New Roman" w:cs="Times New Roman"/>
                <w:sz w:val="24"/>
                <w:szCs w:val="24"/>
              </w:rPr>
              <w:t xml:space="preserve">indeksa kritērijam </w:t>
            </w:r>
            <w:r w:rsidRPr="00D42B84" w:rsidR="00E0535F">
              <w:rPr>
                <w:rFonts w:ascii="Times New Roman" w:hAnsi="Times New Roman" w:cs="Times New Roman"/>
                <w:sz w:val="24"/>
                <w:szCs w:val="24"/>
              </w:rPr>
              <w:t>"</w:t>
            </w:r>
            <w:r w:rsidRPr="00D42B84">
              <w:rPr>
                <w:rFonts w:ascii="Times New Roman" w:hAnsi="Times New Roman" w:cs="Times New Roman"/>
                <w:sz w:val="24"/>
                <w:szCs w:val="24"/>
              </w:rPr>
              <w:t>Vai dati ir aktuāli un tiek publicēti laicīgi?</w:t>
            </w:r>
            <w:r w:rsidRPr="00D42B84" w:rsidR="00E0535F">
              <w:rPr>
                <w:rFonts w:ascii="Times New Roman" w:hAnsi="Times New Roman" w:cs="Times New Roman"/>
                <w:sz w:val="24"/>
                <w:szCs w:val="24"/>
              </w:rPr>
              <w:t>"</w:t>
            </w:r>
            <w:r w:rsidRPr="00D42B84">
              <w:rPr>
                <w:rFonts w:ascii="Times New Roman" w:hAnsi="Times New Roman" w:cs="Times New Roman"/>
                <w:sz w:val="24"/>
                <w:szCs w:val="24"/>
              </w:rPr>
              <w:t>.</w:t>
            </w:r>
          </w:p>
          <w:p w:rsidRPr="00D42B84" w:rsidR="00CC7609" w:rsidP="00C95283" w:rsidRDefault="00CC7609" w14:paraId="5A3A9FDE" w14:textId="3C5170CB">
            <w:pPr>
              <w:spacing w:after="0" w:line="240" w:lineRule="auto"/>
              <w:ind w:firstLine="221"/>
              <w:jc w:val="both"/>
              <w:rPr>
                <w:rFonts w:ascii="Times New Roman" w:hAnsi="Times New Roman"/>
                <w:sz w:val="24"/>
              </w:rPr>
            </w:pPr>
            <w:r w:rsidRPr="00D42B84">
              <w:rPr>
                <w:rFonts w:ascii="Times New Roman" w:hAnsi="Times New Roman" w:cs="Times New Roman"/>
                <w:sz w:val="24"/>
                <w:szCs w:val="24"/>
              </w:rPr>
              <w:t xml:space="preserve">Šobrīd pašvaldība piecu darbdienu laikā pēc lēmuma par adreses piešķiršanu, maiņu vai likvidēšanu pieņemšanas informāciju (lēmumu) par piešķirtajām, mainītajām vai likvidētajām adresēm sniedz Dienestam papīra dokumenta vai elektroniska dokumenta veidā. Savukārt Dienests piecu darbdienu laikā pēc informācijas saņemšanas no pašvaldības manuāli reģistrē lēmumā norādītās adreses Valsts adrešu reģistra informācijas sistēmā un piesaista tās objektiem Nekustamā īpašuma valsts kadastra informācijas sistēmā. Adresācijas noteikumi jau šobrīd paredz, ka pašvaldības lēmumus par adreses piešķiršanu, maiņu vai likvidēšanu var sniegt papīra dokumenta vai elektroniska dokumenta veidā līdz dienai, kamēr no valsts budžeta ir apmaksāta pašvaldību lietoto programmatūru pielāgošana, lai izmantotu datu apmaiņas saskarnes, taču praksē tas nav īstenojies, jo līdz šim brīdim nav rasts finansējums programmatūras izstrādei. </w:t>
            </w:r>
            <w:r w:rsidRPr="00D42B84">
              <w:rPr>
                <w:rFonts w:ascii="Times New Roman" w:hAnsi="Times New Roman" w:cs="Times New Roman"/>
                <w:b/>
                <w:sz w:val="24"/>
                <w:szCs w:val="24"/>
              </w:rPr>
              <w:t>Pēc datu apmaiņas saskarnes izstrādes un ieviešanas</w:t>
            </w:r>
            <w:r w:rsidRPr="00D42B84">
              <w:rPr>
                <w:rFonts w:ascii="Times New Roman" w:hAnsi="Times New Roman" w:cs="Times New Roman"/>
                <w:b/>
                <w:sz w:val="24"/>
              </w:rPr>
              <w:t xml:space="preserve"> </w:t>
            </w:r>
            <w:r w:rsidRPr="00D42B84">
              <w:rPr>
                <w:rFonts w:ascii="Times New Roman" w:hAnsi="Times New Roman" w:cs="Times New Roman"/>
                <w:sz w:val="24"/>
              </w:rPr>
              <w:t>pašvaldības</w:t>
            </w:r>
            <w:r w:rsidRPr="00D42B84">
              <w:rPr>
                <w:rFonts w:ascii="Times New Roman" w:hAnsi="Times New Roman" w:cs="Times New Roman"/>
                <w:sz w:val="24"/>
                <w:szCs w:val="24"/>
              </w:rPr>
              <w:t xml:space="preserve"> lēmumus nesniegs papīra vai elektroniska dokumenta veidā, bet </w:t>
            </w:r>
            <w:r w:rsidRPr="00D42B84">
              <w:rPr>
                <w:rFonts w:ascii="Times New Roman" w:hAnsi="Times New Roman" w:cs="Times New Roman"/>
                <w:sz w:val="24"/>
              </w:rPr>
              <w:t>datus reģistrācijai Valsts adrešu reģistrā iesniegs strukturētā veidā tiešsaistes datu pārraides režīmā.</w:t>
            </w:r>
            <w:r w:rsidRPr="00D42B84">
              <w:rPr>
                <w:rFonts w:ascii="Times New Roman" w:hAnsi="Times New Roman" w:cs="Times New Roman"/>
                <w:sz w:val="24"/>
                <w:szCs w:val="24"/>
              </w:rPr>
              <w:t xml:space="preserve"> Tas arī nozīmē, ka turpmāk </w:t>
            </w:r>
            <w:r w:rsidRPr="00D42B84" w:rsidR="00772169">
              <w:rPr>
                <w:rFonts w:ascii="Times New Roman" w:hAnsi="Times New Roman" w:cs="Times New Roman"/>
                <w:sz w:val="24"/>
                <w:szCs w:val="24"/>
              </w:rPr>
              <w:t xml:space="preserve">adrešu datu apmaiņa starp Dienestu un pašvaldību būs ātrāka un sabiedrībai </w:t>
            </w:r>
            <w:r w:rsidRPr="00D42B84" w:rsidR="00423B1F">
              <w:rPr>
                <w:rFonts w:ascii="Times New Roman" w:hAnsi="Times New Roman" w:cs="Times New Roman"/>
                <w:sz w:val="24"/>
                <w:szCs w:val="24"/>
              </w:rPr>
              <w:t>informācija par adresēm būs pieejama maksimāli īsā laikā</w:t>
            </w:r>
            <w:r w:rsidRPr="00D42B84" w:rsidR="00C95283">
              <w:rPr>
                <w:rFonts w:ascii="Times New Roman" w:hAnsi="Times New Roman" w:cs="Times New Roman"/>
                <w:sz w:val="24"/>
                <w:szCs w:val="24"/>
              </w:rPr>
              <w:t xml:space="preserve">. </w:t>
            </w:r>
            <w:r w:rsidRPr="00D42B84">
              <w:rPr>
                <w:rFonts w:ascii="Times New Roman" w:hAnsi="Times New Roman"/>
                <w:sz w:val="24"/>
              </w:rPr>
              <w:t>Pašvaldības varēs individuāli vienoties ar Dienestu par efektīvāko adrešu datu nodošanas risinājumu Dienesta informācijas sistēmām strukturētā veidā, ja tas atbilst adrešu datu struktūrai un projektā noteiktajam datu apjomam, jo projektā nav noteikts konkrēts risinājums adrešu datu nodošanai Dienesta informācijas sistēmām.</w:t>
            </w:r>
          </w:p>
          <w:p w:rsidRPr="00D42B84" w:rsidR="0031346C" w:rsidP="00C95283" w:rsidRDefault="00725ADB" w14:paraId="12736B7D" w14:textId="371EBE4B">
            <w:pPr>
              <w:spacing w:after="0" w:line="240" w:lineRule="auto"/>
              <w:ind w:firstLine="221"/>
              <w:jc w:val="both"/>
              <w:rPr>
                <w:rFonts w:ascii="Times New Roman" w:hAnsi="Times New Roman" w:cs="Times New Roman"/>
                <w:sz w:val="24"/>
                <w:szCs w:val="24"/>
              </w:rPr>
            </w:pPr>
            <w:r w:rsidRPr="00D42B84">
              <w:rPr>
                <w:rFonts w:ascii="Times New Roman" w:hAnsi="Times New Roman" w:cs="Times New Roman"/>
                <w:sz w:val="24"/>
                <w:szCs w:val="24"/>
              </w:rPr>
              <w:t>Ņemot vērā, ka 2018., 2019. un 2020. gadā Tieslietu ministrijai (Dienestam) nav ticis piešķirts nepieciešamais valsts budžeta finansējums</w:t>
            </w:r>
            <w:r w:rsidRPr="00D42B84" w:rsidR="006F7215">
              <w:rPr>
                <w:rFonts w:ascii="Times New Roman" w:hAnsi="Times New Roman" w:cs="Times New Roman"/>
                <w:sz w:val="24"/>
                <w:szCs w:val="24"/>
              </w:rPr>
              <w:t xml:space="preserve"> adrešu datu atvēršanai</w:t>
            </w:r>
            <w:r w:rsidRPr="00D42B84">
              <w:rPr>
                <w:rFonts w:ascii="Times New Roman" w:hAnsi="Times New Roman" w:cs="Times New Roman"/>
                <w:sz w:val="24"/>
                <w:szCs w:val="24"/>
              </w:rPr>
              <w:t>, p</w:t>
            </w:r>
            <w:r w:rsidRPr="00D42B84" w:rsidR="00201E5C">
              <w:rPr>
                <w:rFonts w:ascii="Times New Roman" w:hAnsi="Times New Roman" w:cs="Times New Roman"/>
                <w:sz w:val="24"/>
                <w:szCs w:val="24"/>
              </w:rPr>
              <w:t>rojekt</w:t>
            </w:r>
            <w:r w:rsidRPr="00D42B84">
              <w:rPr>
                <w:rFonts w:ascii="Times New Roman" w:hAnsi="Times New Roman" w:cs="Times New Roman"/>
                <w:sz w:val="24"/>
                <w:szCs w:val="24"/>
              </w:rPr>
              <w:t xml:space="preserve">ā nav iekļautas normas par adrešu datu atvēršanu un tas </w:t>
            </w:r>
            <w:r w:rsidRPr="00D42B84" w:rsidR="00201E5C">
              <w:rPr>
                <w:rFonts w:ascii="Times New Roman" w:hAnsi="Times New Roman" w:cs="Times New Roman"/>
                <w:sz w:val="24"/>
                <w:szCs w:val="24"/>
              </w:rPr>
              <w:t xml:space="preserve"> neparedz </w:t>
            </w:r>
            <w:r w:rsidRPr="00D42B84">
              <w:rPr>
                <w:rFonts w:ascii="Times New Roman" w:hAnsi="Times New Roman" w:cs="Times New Roman"/>
                <w:sz w:val="24"/>
                <w:szCs w:val="24"/>
              </w:rPr>
              <w:t xml:space="preserve">adrešu datu publicēšanu </w:t>
            </w:r>
            <w:r w:rsidRPr="00D42B84" w:rsidR="006F7215">
              <w:rPr>
                <w:rFonts w:ascii="Times New Roman" w:hAnsi="Times New Roman"/>
                <w:sz w:val="24"/>
              </w:rPr>
              <w:t xml:space="preserve">Latvijas </w:t>
            </w:r>
            <w:r w:rsidRPr="00D42B84" w:rsidR="006F7215">
              <w:rPr>
                <w:rFonts w:ascii="Times New Roman" w:hAnsi="Times New Roman"/>
                <w:sz w:val="24"/>
              </w:rPr>
              <w:lastRenderedPageBreak/>
              <w:t xml:space="preserve">Atvērto datu </w:t>
            </w:r>
            <w:r w:rsidRPr="00D42B84" w:rsidR="006F7215">
              <w:rPr>
                <w:rFonts w:ascii="Times New Roman" w:hAnsi="Times New Roman" w:cs="Times New Roman"/>
                <w:sz w:val="24"/>
                <w:szCs w:val="24"/>
              </w:rPr>
              <w:t>portāl</w:t>
            </w:r>
            <w:r w:rsidRPr="00D42B84" w:rsidR="00744172">
              <w:rPr>
                <w:rFonts w:ascii="Times New Roman" w:hAnsi="Times New Roman" w:cs="Times New Roman"/>
                <w:sz w:val="24"/>
                <w:szCs w:val="24"/>
              </w:rPr>
              <w:t>ā</w:t>
            </w:r>
            <w:r w:rsidRPr="00D42B84" w:rsidR="006F7215">
              <w:rPr>
                <w:rFonts w:ascii="Times New Roman" w:hAnsi="Times New Roman"/>
                <w:sz w:val="24"/>
              </w:rPr>
              <w:t xml:space="preserve"> (https://data.gov.lv)</w:t>
            </w:r>
            <w:r w:rsidRPr="00D42B84" w:rsidR="00C95283">
              <w:rPr>
                <w:rFonts w:ascii="Times New Roman" w:hAnsi="Times New Roman"/>
                <w:sz w:val="24"/>
              </w:rPr>
              <w:t>.</w:t>
            </w:r>
            <w:r w:rsidRPr="00D42B84" w:rsidR="00201E5C">
              <w:rPr>
                <w:rFonts w:ascii="Times New Roman" w:hAnsi="Times New Roman" w:cs="Times New Roman"/>
                <w:sz w:val="24"/>
                <w:szCs w:val="24"/>
              </w:rPr>
              <w:t xml:space="preserve"> </w:t>
            </w:r>
            <w:r w:rsidRPr="00D42B84" w:rsidR="00201E5C">
              <w:rPr>
                <w:rFonts w:ascii="Times New Roman" w:hAnsi="Times New Roman" w:eastAsia="Calibri" w:cs="Times New Roman"/>
                <w:sz w:val="24"/>
                <w:szCs w:val="24"/>
              </w:rPr>
              <w:t>Dienests</w:t>
            </w:r>
            <w:r w:rsidRPr="00D42B84" w:rsidR="006F7215">
              <w:rPr>
                <w:rFonts w:ascii="Times New Roman" w:hAnsi="Times New Roman" w:eastAsia="Calibri" w:cs="Times New Roman"/>
                <w:sz w:val="24"/>
                <w:szCs w:val="24"/>
              </w:rPr>
              <w:t xml:space="preserve"> </w:t>
            </w:r>
            <w:r w:rsidRPr="00D42B84" w:rsidR="00201E5C">
              <w:rPr>
                <w:rFonts w:ascii="Times New Roman" w:hAnsi="Times New Roman" w:cs="Times New Roman"/>
                <w:sz w:val="24"/>
                <w:szCs w:val="24"/>
              </w:rPr>
              <w:t>attiecīgus grozījumus normatīvajos aktos</w:t>
            </w:r>
            <w:r w:rsidRPr="00D42B84" w:rsidR="006F7215">
              <w:rPr>
                <w:rFonts w:ascii="Times New Roman" w:hAnsi="Times New Roman" w:cs="Times New Roman"/>
                <w:sz w:val="24"/>
                <w:szCs w:val="24"/>
              </w:rPr>
              <w:t xml:space="preserve"> veiks, kā arī adrešu datus publicēs </w:t>
            </w:r>
            <w:r w:rsidRPr="00D42B84" w:rsidR="006F7215">
              <w:rPr>
                <w:rFonts w:ascii="Times New Roman" w:hAnsi="Times New Roman"/>
                <w:sz w:val="24"/>
              </w:rPr>
              <w:t xml:space="preserve">Latvijas Atvērto datu </w:t>
            </w:r>
            <w:r w:rsidRPr="00D42B84" w:rsidR="006F7215">
              <w:rPr>
                <w:rFonts w:ascii="Times New Roman" w:hAnsi="Times New Roman" w:cs="Times New Roman"/>
                <w:sz w:val="24"/>
                <w:szCs w:val="24"/>
              </w:rPr>
              <w:t>portāl</w:t>
            </w:r>
            <w:r w:rsidRPr="00D42B84" w:rsidR="00744172">
              <w:rPr>
                <w:rFonts w:ascii="Times New Roman" w:hAnsi="Times New Roman" w:cs="Times New Roman"/>
                <w:sz w:val="24"/>
                <w:szCs w:val="24"/>
              </w:rPr>
              <w:t>ā</w:t>
            </w:r>
            <w:r w:rsidRPr="00D42B84" w:rsidR="006F7215">
              <w:rPr>
                <w:rFonts w:ascii="Times New Roman" w:hAnsi="Times New Roman"/>
                <w:sz w:val="24"/>
              </w:rPr>
              <w:t xml:space="preserve"> (https://data.gov.lv)</w:t>
            </w:r>
            <w:r w:rsidRPr="00D42B84" w:rsidR="006F7215">
              <w:rPr>
                <w:rFonts w:ascii="Times New Roman" w:hAnsi="Times New Roman" w:cs="Times New Roman"/>
                <w:sz w:val="24"/>
                <w:szCs w:val="24"/>
              </w:rPr>
              <w:t xml:space="preserve"> </w:t>
            </w:r>
            <w:r w:rsidRPr="00D42B84" w:rsidR="00201E5C">
              <w:rPr>
                <w:rFonts w:ascii="Times New Roman" w:hAnsi="Times New Roman" w:cs="Times New Roman"/>
                <w:sz w:val="24"/>
                <w:szCs w:val="24"/>
              </w:rPr>
              <w:t>tikai pēc papildu nepieciešamā finansējuma piešķiršanas Tieslietu ministrijai (Dienestam) Valsts adrešu reģistra darbības nodrošināšanai</w:t>
            </w:r>
            <w:r w:rsidRPr="00D42B84" w:rsidR="00201E5C">
              <w:rPr>
                <w:rFonts w:ascii="Times New Roman" w:hAnsi="Times New Roman" w:eastAsia="Calibri" w:cs="Times New Roman"/>
                <w:sz w:val="24"/>
                <w:szCs w:val="24"/>
              </w:rPr>
              <w:t xml:space="preserve">, tai skaitā </w:t>
            </w:r>
            <w:r w:rsidRPr="00D42B84" w:rsidR="001F311D">
              <w:rPr>
                <w:rFonts w:ascii="Times New Roman" w:hAnsi="Times New Roman" w:eastAsia="Calibri" w:cs="Times New Roman"/>
                <w:sz w:val="24"/>
                <w:szCs w:val="24"/>
              </w:rPr>
              <w:t>adrešu</w:t>
            </w:r>
            <w:r w:rsidRPr="00D42B84" w:rsidR="00201E5C">
              <w:rPr>
                <w:rFonts w:ascii="Times New Roman" w:hAnsi="Times New Roman" w:eastAsia="Calibri" w:cs="Times New Roman"/>
                <w:sz w:val="24"/>
                <w:szCs w:val="24"/>
              </w:rPr>
              <w:t xml:space="preserve"> datu publicēšanai </w:t>
            </w:r>
            <w:r w:rsidRPr="00D42B84" w:rsidR="00201E5C">
              <w:rPr>
                <w:rFonts w:ascii="Times New Roman" w:hAnsi="Times New Roman" w:cs="Times New Roman"/>
                <w:sz w:val="24"/>
                <w:szCs w:val="24"/>
              </w:rPr>
              <w:t xml:space="preserve">bez maksas </w:t>
            </w:r>
            <w:r w:rsidRPr="00D42B84" w:rsidR="00201E5C">
              <w:rPr>
                <w:rFonts w:ascii="Times New Roman" w:hAnsi="Times New Roman" w:eastAsia="Calibri" w:cs="Times New Roman"/>
                <w:sz w:val="24"/>
                <w:szCs w:val="24"/>
              </w:rPr>
              <w:t>atvērto datu veidā.</w:t>
            </w:r>
            <w:r w:rsidRPr="00D42B84" w:rsidR="00C95283">
              <w:rPr>
                <w:rFonts w:ascii="Times New Roman" w:hAnsi="Times New Roman" w:eastAsia="Calibri" w:cs="Times New Roman"/>
                <w:sz w:val="24"/>
                <w:szCs w:val="24"/>
              </w:rPr>
              <w:t xml:space="preserve"> </w:t>
            </w:r>
            <w:r w:rsidRPr="00D42B84" w:rsidR="00142360">
              <w:rPr>
                <w:rFonts w:ascii="Times New Roman" w:hAnsi="Times New Roman" w:cs="Times New Roman"/>
                <w:sz w:val="24"/>
                <w:szCs w:val="24"/>
              </w:rPr>
              <w:t xml:space="preserve">Lai </w:t>
            </w:r>
            <w:r w:rsidRPr="00D42B84" w:rsidR="0031346C">
              <w:rPr>
                <w:rFonts w:ascii="Times New Roman" w:hAnsi="Times New Roman" w:cs="Times New Roman"/>
                <w:sz w:val="24"/>
                <w:szCs w:val="24"/>
              </w:rPr>
              <w:t xml:space="preserve">pēc papildu nepieciešamā valsts budžeta finansējuma saņemšanas </w:t>
            </w:r>
            <w:r w:rsidRPr="00D42B84" w:rsidR="00A93BCD">
              <w:rPr>
                <w:rFonts w:ascii="Times New Roman" w:hAnsi="Times New Roman" w:cs="Times New Roman"/>
                <w:sz w:val="24"/>
                <w:szCs w:val="24"/>
              </w:rPr>
              <w:t>varētu</w:t>
            </w:r>
            <w:r w:rsidRPr="00D42B84" w:rsidR="0031346C">
              <w:rPr>
                <w:rFonts w:ascii="Times New Roman" w:hAnsi="Times New Roman" w:cs="Times New Roman"/>
                <w:sz w:val="24"/>
                <w:szCs w:val="24"/>
              </w:rPr>
              <w:t xml:space="preserve"> iesniegt Ministru kabinetā priekšlikumus grozījumiem saistītajos normatīvajos aktos un pēc to pieņemšanas publicēt konkrētās datu kopas Latvijas Atvērto datu portālā (https://data.gov.lv):</w:t>
            </w:r>
          </w:p>
          <w:p w:rsidRPr="00D42B84" w:rsidR="00142360" w:rsidP="00C95283" w:rsidRDefault="00C60983" w14:paraId="70EF4BC9" w14:textId="3BEDCBB0">
            <w:pPr>
              <w:spacing w:after="0" w:line="240" w:lineRule="auto"/>
              <w:ind w:firstLine="221"/>
              <w:jc w:val="both"/>
              <w:rPr>
                <w:rFonts w:ascii="Times New Roman" w:hAnsi="Times New Roman"/>
                <w:sz w:val="24"/>
              </w:rPr>
            </w:pPr>
            <w:r w:rsidRPr="00D42B84">
              <w:rPr>
                <w:rFonts w:ascii="Times New Roman" w:hAnsi="Times New Roman" w:cs="Times New Roman"/>
                <w:sz w:val="24"/>
                <w:szCs w:val="24"/>
              </w:rPr>
              <w:t>1.</w:t>
            </w:r>
            <w:r w:rsidRPr="00D42B84" w:rsidR="0031346C">
              <w:rPr>
                <w:rFonts w:ascii="Times New Roman" w:hAnsi="Times New Roman" w:cs="Times New Roman"/>
                <w:sz w:val="24"/>
                <w:szCs w:val="24"/>
              </w:rPr>
              <w:t> </w:t>
            </w:r>
            <w:r w:rsidRPr="00D42B84">
              <w:rPr>
                <w:rFonts w:ascii="Times New Roman" w:hAnsi="Times New Roman" w:cs="Times New Roman"/>
                <w:sz w:val="24"/>
                <w:szCs w:val="24"/>
              </w:rPr>
              <w:t>Normatīvajā aktā</w:t>
            </w:r>
            <w:r w:rsidRPr="00D42B84" w:rsidR="00142360">
              <w:rPr>
                <w:rFonts w:ascii="Times New Roman" w:hAnsi="Times New Roman" w:cs="Times New Roman"/>
                <w:sz w:val="24"/>
                <w:szCs w:val="24"/>
              </w:rPr>
              <w:t xml:space="preserve"> </w:t>
            </w:r>
            <w:r w:rsidRPr="00D42B84" w:rsidR="00142360">
              <w:rPr>
                <w:rFonts w:ascii="Times New Roman" w:hAnsi="Times New Roman"/>
                <w:sz w:val="24"/>
              </w:rPr>
              <w:t>tiks</w:t>
            </w:r>
            <w:r w:rsidRPr="00D42B84" w:rsidR="00142360">
              <w:rPr>
                <w:rFonts w:ascii="Times New Roman" w:hAnsi="Times New Roman" w:cs="Times New Roman"/>
                <w:sz w:val="24"/>
                <w:szCs w:val="24"/>
              </w:rPr>
              <w:t xml:space="preserve"> noteikts, ka </w:t>
            </w:r>
            <w:r w:rsidRPr="00D42B84" w:rsidR="00142360">
              <w:rPr>
                <w:rFonts w:ascii="Times New Roman" w:hAnsi="Times New Roman" w:cs="Times New Roman"/>
                <w:b/>
                <w:sz w:val="24"/>
                <w:szCs w:val="24"/>
              </w:rPr>
              <w:t>adrešu dati</w:t>
            </w:r>
            <w:r w:rsidRPr="00D42B84" w:rsidR="00142360">
              <w:rPr>
                <w:rFonts w:ascii="Times New Roman" w:hAnsi="Times New Roman" w:cs="Times New Roman"/>
                <w:sz w:val="24"/>
                <w:szCs w:val="24"/>
              </w:rPr>
              <w:t xml:space="preserve"> projektā noteiktajos formātos tiks sniegti </w:t>
            </w:r>
            <w:r w:rsidRPr="00D42B84" w:rsidR="00142360">
              <w:rPr>
                <w:rFonts w:ascii="Times New Roman" w:hAnsi="Times New Roman" w:cs="Times New Roman"/>
                <w:b/>
                <w:sz w:val="24"/>
                <w:szCs w:val="24"/>
              </w:rPr>
              <w:t xml:space="preserve">kā atvērtie dati </w:t>
            </w:r>
            <w:r w:rsidRPr="00D42B84" w:rsidR="00142360">
              <w:rPr>
                <w:rFonts w:ascii="Times New Roman" w:hAnsi="Times New Roman"/>
                <w:sz w:val="24"/>
              </w:rPr>
              <w:t>Latvijas Atvērto datu portālā (https://data.gov.lv).</w:t>
            </w:r>
            <w:r w:rsidRPr="00D42B84" w:rsidR="00142360">
              <w:rPr>
                <w:rFonts w:ascii="Times New Roman" w:hAnsi="Times New Roman" w:cs="Times New Roman"/>
                <w:sz w:val="24"/>
                <w:szCs w:val="24"/>
              </w:rPr>
              <w:t xml:space="preserve"> </w:t>
            </w:r>
            <w:r w:rsidRPr="00D42B84">
              <w:rPr>
                <w:rFonts w:ascii="Times New Roman" w:hAnsi="Times New Roman" w:cs="Times New Roman"/>
                <w:sz w:val="24"/>
                <w:szCs w:val="24"/>
              </w:rPr>
              <w:t>A</w:t>
            </w:r>
            <w:r w:rsidRPr="00D42B84" w:rsidR="00142360">
              <w:rPr>
                <w:rFonts w:ascii="Times New Roman" w:hAnsi="Times New Roman" w:cs="Times New Roman"/>
                <w:sz w:val="24"/>
                <w:szCs w:val="24"/>
              </w:rPr>
              <w:t>r atvērtajiem datiem saprotami brīvi pieejami bezmaksas adrešu dati bez atkalizmantošanas ierobežojumiem, kurus var rediģēt un automatizēti apstrādāt ar brīvi pieejamām lietojumprogrammām (Informācijas atklātības likuma 1. panta 6. punkts). Dienests turpinās bez maksas pārlūkojamu datu veidā Dienesta datu publicēšanas un</w:t>
            </w:r>
            <w:r w:rsidRPr="00D42B84" w:rsidR="00C95283">
              <w:rPr>
                <w:rFonts w:ascii="Times New Roman" w:hAnsi="Times New Roman" w:cs="Times New Roman"/>
                <w:sz w:val="24"/>
                <w:szCs w:val="24"/>
              </w:rPr>
              <w:t xml:space="preserve"> </w:t>
            </w:r>
            <w:r w:rsidRPr="00D42B84" w:rsidR="00142360">
              <w:rPr>
                <w:rFonts w:ascii="Times New Roman" w:hAnsi="Times New Roman" w:cs="Times New Roman"/>
                <w:sz w:val="24"/>
                <w:szCs w:val="24"/>
              </w:rPr>
              <w:t>e-pakalpojumu portālā www.kadastrs.lv nodrošināt pieejamību projektā noteiktajiem adrešu datiem.</w:t>
            </w:r>
            <w:r w:rsidRPr="00D42B84" w:rsidR="00142360">
              <w:rPr>
                <w:rFonts w:ascii="Times New Roman" w:hAnsi="Times New Roman"/>
                <w:sz w:val="24"/>
              </w:rPr>
              <w:t xml:space="preserve"> Dienests plāno informāciju par adrešu datiem Latvijas Atvērto datu portālā (https://data.gov.lv) atjaunot reizi diennaktī.</w:t>
            </w:r>
            <w:r w:rsidRPr="00D42B84" w:rsidR="0031346C">
              <w:rPr>
                <w:rFonts w:ascii="Times New Roman" w:hAnsi="Times New Roman"/>
                <w:sz w:val="24"/>
              </w:rPr>
              <w:t xml:space="preserve"> </w:t>
            </w:r>
            <w:r w:rsidRPr="00D42B84" w:rsidR="00142360">
              <w:rPr>
                <w:rFonts w:ascii="Times New Roman" w:hAnsi="Times New Roman"/>
                <w:sz w:val="24"/>
              </w:rPr>
              <w:t>Ņemot vērā, ka, pamatojoties uz Informācijas atklātības likuma 5. panta trešo un ceturto daļu</w:t>
            </w:r>
            <w:r w:rsidRPr="00D42B84" w:rsidR="0031346C">
              <w:rPr>
                <w:rFonts w:ascii="Times New Roman" w:hAnsi="Times New Roman"/>
                <w:sz w:val="24"/>
              </w:rPr>
              <w:t>,</w:t>
            </w:r>
            <w:r w:rsidRPr="00D42B84" w:rsidR="00142360">
              <w:rPr>
                <w:rFonts w:ascii="Times New Roman" w:hAnsi="Times New Roman"/>
                <w:sz w:val="24"/>
              </w:rPr>
              <w:t xml:space="preserve"> Dienesta informācijas sistēmu dokumentiem un datiem ir noteikts ierobežotas pieejamības statuss, tad informācija par Valsts adrešu reģistra informācijas sistēmas programmatūras pirmkodu un dokumentāciju netiks publicēta sabiedrībai.</w:t>
            </w:r>
          </w:p>
          <w:p w:rsidRPr="00D42B84" w:rsidR="00142360" w:rsidP="00C95283" w:rsidRDefault="00142360" w14:paraId="273B52C2" w14:textId="77777777">
            <w:pPr>
              <w:spacing w:after="0" w:line="240" w:lineRule="auto"/>
              <w:ind w:firstLine="221"/>
              <w:jc w:val="both"/>
              <w:rPr>
                <w:rFonts w:ascii="Times New Roman" w:hAnsi="Times New Roman" w:cs="Times New Roman"/>
                <w:sz w:val="24"/>
                <w:szCs w:val="24"/>
              </w:rPr>
            </w:pPr>
            <w:r w:rsidRPr="00D42B84">
              <w:rPr>
                <w:rFonts w:ascii="Times New Roman" w:hAnsi="Times New Roman" w:cs="Times New Roman"/>
                <w:sz w:val="24"/>
                <w:szCs w:val="24"/>
              </w:rPr>
              <w:t xml:space="preserve">2. Dienests adrešu datus turpinās piedāvāt un par maksu sagatavos un izsniegs adrešu datus, kas nav publicēti atvērto datu veidā </w:t>
            </w:r>
            <w:r w:rsidRPr="00D42B84">
              <w:rPr>
                <w:rFonts w:ascii="Times New Roman" w:hAnsi="Times New Roman"/>
                <w:sz w:val="24"/>
              </w:rPr>
              <w:t>Latvijas Atvērto datu portālā (https://data.gov.lv)</w:t>
            </w:r>
            <w:r w:rsidRPr="00D42B84">
              <w:rPr>
                <w:rFonts w:ascii="Times New Roman" w:hAnsi="Times New Roman" w:cs="Times New Roman"/>
                <w:sz w:val="24"/>
                <w:szCs w:val="24"/>
              </w:rPr>
              <w:t xml:space="preserve"> un bez maksas pārlūkojamā veidā </w:t>
            </w:r>
            <w:r w:rsidRPr="00D42B84">
              <w:rPr>
                <w:rFonts w:ascii="Times New Roman" w:hAnsi="Times New Roman"/>
                <w:sz w:val="24"/>
              </w:rPr>
              <w:t>Dienesta</w:t>
            </w:r>
            <w:r w:rsidRPr="00D42B84">
              <w:rPr>
                <w:rFonts w:ascii="Times New Roman" w:hAnsi="Times New Roman" w:cs="Times New Roman"/>
                <w:sz w:val="24"/>
                <w:szCs w:val="24"/>
              </w:rPr>
              <w:t xml:space="preserve"> datu publicēšanas un e-pakal</w:t>
            </w:r>
            <w:r w:rsidRPr="00D42B84" w:rsidR="0031346C">
              <w:rPr>
                <w:rFonts w:ascii="Times New Roman" w:hAnsi="Times New Roman" w:cs="Times New Roman"/>
                <w:sz w:val="24"/>
                <w:szCs w:val="24"/>
              </w:rPr>
              <w:t>pojumu portālā www.kadastrs.lv.</w:t>
            </w:r>
          </w:p>
          <w:p w:rsidRPr="00D42B84" w:rsidR="00142360" w:rsidP="00C95283" w:rsidRDefault="00142360" w14:paraId="29E2B651" w14:textId="77777777">
            <w:pPr>
              <w:spacing w:after="0" w:line="240" w:lineRule="auto"/>
              <w:ind w:firstLine="221"/>
              <w:jc w:val="both"/>
              <w:rPr>
                <w:rFonts w:ascii="Times New Roman" w:hAnsi="Times New Roman" w:cs="Times New Roman"/>
                <w:sz w:val="24"/>
                <w:szCs w:val="24"/>
              </w:rPr>
            </w:pPr>
            <w:r w:rsidRPr="00D42B84">
              <w:rPr>
                <w:rFonts w:ascii="Times New Roman" w:hAnsi="Times New Roman" w:cs="Times New Roman"/>
                <w:sz w:val="24"/>
                <w:szCs w:val="24"/>
              </w:rPr>
              <w:t>3.</w:t>
            </w:r>
            <w:r w:rsidRPr="00D42B84" w:rsidR="0031346C">
              <w:rPr>
                <w:rFonts w:ascii="Times New Roman" w:hAnsi="Times New Roman" w:cs="Times New Roman"/>
                <w:sz w:val="24"/>
                <w:szCs w:val="24"/>
              </w:rPr>
              <w:t> </w:t>
            </w:r>
            <w:r w:rsidRPr="00D42B84">
              <w:rPr>
                <w:rFonts w:ascii="Times New Roman" w:hAnsi="Times New Roman" w:cs="Times New Roman"/>
                <w:sz w:val="24"/>
                <w:szCs w:val="24"/>
              </w:rPr>
              <w:t xml:space="preserve">Ņemot vērā, ka Dienests bez maksas adrešu datus sniegs atvērto datu veidā </w:t>
            </w:r>
            <w:r w:rsidRPr="00D42B84">
              <w:rPr>
                <w:rFonts w:ascii="Times New Roman" w:hAnsi="Times New Roman"/>
                <w:sz w:val="24"/>
              </w:rPr>
              <w:t xml:space="preserve">Latvijas Atvērto datu portālā (https://data.gov.lv), bet valsts un </w:t>
            </w:r>
            <w:r w:rsidRPr="00D42B84">
              <w:rPr>
                <w:rFonts w:ascii="Times New Roman" w:hAnsi="Times New Roman" w:cs="Times New Roman"/>
                <w:sz w:val="24"/>
                <w:szCs w:val="24"/>
              </w:rPr>
              <w:t>pašvaldību</w:t>
            </w:r>
            <w:r w:rsidRPr="00D42B84">
              <w:rPr>
                <w:rFonts w:ascii="Times New Roman" w:hAnsi="Times New Roman"/>
                <w:sz w:val="24"/>
              </w:rPr>
              <w:t xml:space="preserve"> iestādēm, </w:t>
            </w:r>
            <w:r w:rsidRPr="00D42B84">
              <w:rPr>
                <w:rFonts w:ascii="Times New Roman" w:hAnsi="Times New Roman" w:cs="Times New Roman"/>
                <w:sz w:val="24"/>
                <w:szCs w:val="24"/>
              </w:rPr>
              <w:t xml:space="preserve">kuras to valsts pārvaldes funkciju un uzdevumu izpildei nepieciešamos adrešu datus līdz </w:t>
            </w:r>
            <w:r w:rsidRPr="00D42B84" w:rsidR="00C13155">
              <w:rPr>
                <w:rFonts w:ascii="Times New Roman" w:hAnsi="Times New Roman" w:cs="Times New Roman"/>
                <w:sz w:val="24"/>
                <w:szCs w:val="24"/>
              </w:rPr>
              <w:t>grozījumu</w:t>
            </w:r>
            <w:r w:rsidRPr="00D42B84">
              <w:rPr>
                <w:rFonts w:ascii="Times New Roman" w:hAnsi="Times New Roman" w:cs="Times New Roman"/>
                <w:sz w:val="24"/>
                <w:szCs w:val="24"/>
              </w:rPr>
              <w:t xml:space="preserve"> spēkā stāšanās dienai saņem, pamatojoties uz noslēgtu starpresoru vienošanos vai sadarbības līgumu, Dienests adrešu datus turpinās izsniegt starpresoru vienošanās vai sadarbības līgumā noteiktajā apjomā, veidā un kārtībā</w:t>
            </w:r>
            <w:r w:rsidRPr="00D42B84" w:rsidR="00C13155">
              <w:rPr>
                <w:rFonts w:ascii="Times New Roman" w:hAnsi="Times New Roman" w:cs="Times New Roman"/>
                <w:sz w:val="24"/>
                <w:szCs w:val="24"/>
              </w:rPr>
              <w:t>.</w:t>
            </w:r>
            <w:r w:rsidRPr="00D42B84">
              <w:rPr>
                <w:rFonts w:ascii="Times New Roman" w:hAnsi="Times New Roman" w:cs="Times New Roman"/>
                <w:sz w:val="24"/>
                <w:szCs w:val="24"/>
              </w:rPr>
              <w:t xml:space="preserve"> </w:t>
            </w:r>
            <w:r w:rsidRPr="00D42B84" w:rsidR="00C13155">
              <w:rPr>
                <w:rFonts w:ascii="Times New Roman" w:hAnsi="Times New Roman" w:cs="Times New Roman"/>
                <w:sz w:val="24"/>
                <w:szCs w:val="24"/>
              </w:rPr>
              <w:t>P</w:t>
            </w:r>
            <w:r w:rsidRPr="00D42B84">
              <w:rPr>
                <w:rFonts w:ascii="Times New Roman" w:hAnsi="Times New Roman" w:cs="Times New Roman"/>
                <w:sz w:val="24"/>
                <w:szCs w:val="24"/>
              </w:rPr>
              <w:t>ersona informācijas pieprasījumu iesniegs, ja adrešu datus vēlēsies saņemt maksas pakalpojuma veidā.</w:t>
            </w:r>
          </w:p>
          <w:p w:rsidRPr="00D42B84" w:rsidR="00692B58" w:rsidP="00C95283" w:rsidRDefault="00142360" w14:paraId="38D8258D" w14:textId="77777777">
            <w:pPr>
              <w:spacing w:after="0" w:line="240" w:lineRule="auto"/>
              <w:ind w:firstLine="221"/>
              <w:jc w:val="both"/>
              <w:rPr>
                <w:rFonts w:ascii="Times New Roman" w:hAnsi="Times New Roman"/>
                <w:sz w:val="24"/>
              </w:rPr>
            </w:pPr>
            <w:r w:rsidRPr="00D42B84">
              <w:rPr>
                <w:rFonts w:ascii="Times New Roman" w:hAnsi="Times New Roman" w:cs="Times New Roman"/>
                <w:sz w:val="24"/>
                <w:szCs w:val="24"/>
              </w:rPr>
              <w:t>4.</w:t>
            </w:r>
            <w:r w:rsidRPr="00D42B84" w:rsidR="00C13155">
              <w:rPr>
                <w:rFonts w:ascii="Times New Roman" w:hAnsi="Times New Roman" w:cs="Times New Roman"/>
                <w:sz w:val="24"/>
                <w:szCs w:val="24"/>
              </w:rPr>
              <w:t> </w:t>
            </w:r>
            <w:r w:rsidRPr="00D42B84" w:rsidR="00704D5C">
              <w:rPr>
                <w:rFonts w:ascii="Times New Roman" w:hAnsi="Times New Roman" w:cs="Times New Roman"/>
                <w:sz w:val="24"/>
                <w:szCs w:val="24"/>
              </w:rPr>
              <w:t xml:space="preserve">Šobrīd </w:t>
            </w:r>
            <w:r w:rsidRPr="00D42B84">
              <w:rPr>
                <w:rFonts w:ascii="Times New Roman" w:hAnsi="Times New Roman" w:cs="Times New Roman"/>
                <w:sz w:val="24"/>
                <w:szCs w:val="24"/>
              </w:rPr>
              <w:t>atbilstoši Adresācijas noteikumu 61. punktam</w:t>
            </w:r>
            <w:r w:rsidRPr="00D42B84" w:rsidR="00704D5C">
              <w:rPr>
                <w:rFonts w:ascii="Times New Roman" w:hAnsi="Times New Roman" w:cs="Times New Roman"/>
                <w:sz w:val="24"/>
                <w:szCs w:val="24"/>
              </w:rPr>
              <w:t xml:space="preserve"> Dienests adrešu datus izsniedz</w:t>
            </w:r>
            <w:r w:rsidRPr="00D42B84">
              <w:rPr>
                <w:rFonts w:ascii="Times New Roman" w:hAnsi="Times New Roman" w:cs="Times New Roman"/>
                <w:sz w:val="24"/>
                <w:szCs w:val="24"/>
              </w:rPr>
              <w:t xml:space="preserve"> bez maksas valsts tiešās pārvaldes iestādēm, </w:t>
            </w:r>
            <w:r w:rsidRPr="00D42B84">
              <w:rPr>
                <w:rFonts w:ascii="Times New Roman" w:hAnsi="Times New Roman"/>
                <w:sz w:val="24"/>
              </w:rPr>
              <w:t>pašvaldību domēm vai pašvaldības kompetentām institūcijām (turpmāk – pašvaldības)</w:t>
            </w:r>
            <w:r w:rsidRPr="00D42B84">
              <w:rPr>
                <w:rFonts w:ascii="Times New Roman" w:hAnsi="Times New Roman" w:cs="Times New Roman"/>
                <w:sz w:val="24"/>
                <w:szCs w:val="24"/>
              </w:rPr>
              <w:t xml:space="preserve"> un plānošanas reģioniem, kā arī citām iestādēm, kurām šādas tiesības noteiktas likumā, citām personām, ja adrešu datu nodošanai tika piešķirts attiecīgs finansējums, Saeimai, Valsts kontrolei, valsts drošības iestādēm, izmeklēšanas iestādēm, prokuratūrai un tiesai. Dienests pēc adrešu datu atvēršanas turpinās valsts un pašvaldību iestādēm, kuras to valsts pārvaldes funkciju un uzdevumu izpildei nepieciešamos adrešu datus līdz </w:t>
            </w:r>
            <w:r w:rsidRPr="00D42B84" w:rsidR="00C13155">
              <w:rPr>
                <w:rFonts w:ascii="Times New Roman" w:hAnsi="Times New Roman" w:cs="Times New Roman"/>
                <w:sz w:val="24"/>
                <w:szCs w:val="24"/>
              </w:rPr>
              <w:t>grozījumu</w:t>
            </w:r>
            <w:r w:rsidRPr="00D42B84">
              <w:rPr>
                <w:rFonts w:ascii="Times New Roman" w:hAnsi="Times New Roman" w:cs="Times New Roman"/>
                <w:sz w:val="24"/>
                <w:szCs w:val="24"/>
              </w:rPr>
              <w:t xml:space="preserve"> spēkā stāšanās dienai saņem, pamatojoties uz noslēgtu starpresoru vienošanos </w:t>
            </w:r>
            <w:r w:rsidRPr="00D42B84">
              <w:rPr>
                <w:rFonts w:ascii="Times New Roman" w:hAnsi="Times New Roman" w:cs="Times New Roman"/>
                <w:sz w:val="24"/>
                <w:szCs w:val="24"/>
              </w:rPr>
              <w:lastRenderedPageBreak/>
              <w:t xml:space="preserve">vai sadarbības līgumu, adrešu datus izsniegt starpresoru vienošanās vai sadarbības līgumā noteiktajā apjomā, veidā un kārtībā, ja </w:t>
            </w:r>
            <w:r w:rsidRPr="00D42B84">
              <w:rPr>
                <w:rFonts w:ascii="Times New Roman" w:hAnsi="Times New Roman"/>
                <w:sz w:val="24"/>
              </w:rPr>
              <w:t>Dienestam tiks piešķirts 100 % apmērā iztrūkstošais valsts budžeta finansējums Valsts adrešu reģistra darbības nodrošināšanai</w:t>
            </w:r>
            <w:r w:rsidRPr="00D42B84">
              <w:rPr>
                <w:rFonts w:ascii="Times New Roman" w:hAnsi="Times New Roman" w:cs="Times New Roman"/>
                <w:sz w:val="24"/>
                <w:szCs w:val="24"/>
              </w:rPr>
              <w:t xml:space="preserve">. Savukārt, ņemot vērā to, ka pēc adrešu datu atvēršanas ikviena persona adrešu datus varēs bez maksas saņemt atvērto datu veidā </w:t>
            </w:r>
            <w:r w:rsidRPr="00D42B84">
              <w:rPr>
                <w:rFonts w:ascii="Times New Roman" w:hAnsi="Times New Roman"/>
                <w:sz w:val="24"/>
              </w:rPr>
              <w:t>Latvijas Atvērto datu portālā (tīmekļvietne https://data.gov.lv),</w:t>
            </w:r>
            <w:r w:rsidRPr="00D42B84">
              <w:rPr>
                <w:rFonts w:ascii="Times New Roman" w:hAnsi="Times New Roman" w:cs="Times New Roman"/>
                <w:sz w:val="24"/>
                <w:szCs w:val="24"/>
              </w:rPr>
              <w:t xml:space="preserve"> valsts un pašvaldības iestāde, kurai starpresoru vienošanās vai sadarbības līgums ar Dienestu par adrešu datu saņemšanu līdz </w:t>
            </w:r>
            <w:r w:rsidRPr="00D42B84" w:rsidR="00C13155">
              <w:rPr>
                <w:rFonts w:ascii="Times New Roman" w:hAnsi="Times New Roman" w:cs="Times New Roman"/>
                <w:sz w:val="24"/>
                <w:szCs w:val="24"/>
              </w:rPr>
              <w:t>grozījumu</w:t>
            </w:r>
            <w:r w:rsidRPr="00D42B84">
              <w:rPr>
                <w:rFonts w:ascii="Times New Roman" w:hAnsi="Times New Roman" w:cs="Times New Roman"/>
                <w:sz w:val="24"/>
                <w:szCs w:val="24"/>
              </w:rPr>
              <w:t xml:space="preserve"> spēkā stāšanās dienai nebūs noslēgts, adrešu datus varēs saņemt bez maksas atvērto datu veidā no </w:t>
            </w:r>
            <w:r w:rsidRPr="00D42B84">
              <w:rPr>
                <w:rFonts w:ascii="Times New Roman" w:hAnsi="Times New Roman"/>
                <w:sz w:val="24"/>
              </w:rPr>
              <w:t>Latvijas Atvērto datu portāla (tīmekļvietne https://data.gov.lv).</w:t>
            </w:r>
            <w:r w:rsidRPr="00D42B84" w:rsidR="00C13155">
              <w:rPr>
                <w:rFonts w:ascii="Times New Roman" w:hAnsi="Times New Roman"/>
                <w:sz w:val="24"/>
              </w:rPr>
              <w:t xml:space="preserve"> </w:t>
            </w:r>
            <w:r w:rsidRPr="00D42B84">
              <w:rPr>
                <w:rFonts w:ascii="Times New Roman" w:hAnsi="Times New Roman"/>
                <w:sz w:val="24"/>
              </w:rPr>
              <w:t>Pēc adrešu datu atvēršanas Dienests turpinās adrešu datu nodošanu uz Valsts reģionālās attīstības aģentūras pārziņā esošo Valsts informācijas sistēmu savietotāju.</w:t>
            </w:r>
          </w:p>
          <w:p w:rsidRPr="00D42B84" w:rsidR="007044D9" w:rsidP="00C95283" w:rsidRDefault="00E92A33" w14:paraId="34DE7F79" w14:textId="5C2015EC">
            <w:pPr>
              <w:spacing w:after="0" w:line="240" w:lineRule="auto"/>
              <w:ind w:firstLine="221"/>
              <w:jc w:val="both"/>
              <w:rPr>
                <w:rFonts w:ascii="Times New Roman" w:hAnsi="Times New Roman" w:eastAsia="Times New Roman" w:cs="Times New Roman"/>
                <w:sz w:val="24"/>
                <w:szCs w:val="24"/>
                <w:lang w:eastAsia="lv-LV"/>
              </w:rPr>
            </w:pPr>
            <w:r w:rsidRPr="00D42B84">
              <w:rPr>
                <w:rFonts w:ascii="Times New Roman" w:hAnsi="Times New Roman" w:eastAsia="Times New Roman" w:cs="Times New Roman"/>
                <w:sz w:val="24"/>
                <w:szCs w:val="24"/>
                <w:lang w:eastAsia="lv-LV"/>
              </w:rPr>
              <w:t xml:space="preserve">Jautājums par papildu nepieciešamo finansējumu projektā ietverto normu izpildei tika izskatīts likumprojekta "Par valsts budžetu 2020. gadam" un likumprojekta "Par vidēja termiņa budžeta ietvaru 2020., 2021. un 2022. gadam" sagatavošanas procesā </w:t>
            </w:r>
            <w:r w:rsidRPr="00D42B84" w:rsidR="007D5833">
              <w:rPr>
                <w:rFonts w:ascii="Times New Roman" w:hAnsi="Times New Roman" w:eastAsia="Times New Roman" w:cs="Times New Roman"/>
                <w:sz w:val="24"/>
                <w:szCs w:val="24"/>
                <w:lang w:eastAsia="lv-LV"/>
              </w:rPr>
              <w:t>(</w:t>
            </w:r>
            <w:r w:rsidRPr="00D42B84">
              <w:rPr>
                <w:rFonts w:ascii="Times New Roman" w:hAnsi="Times New Roman" w:eastAsia="Times New Roman" w:cs="Times New Roman"/>
                <w:sz w:val="24"/>
                <w:szCs w:val="24"/>
                <w:lang w:eastAsia="lv-LV"/>
              </w:rPr>
              <w:t>prioritārais pasākums</w:t>
            </w:r>
            <w:r w:rsidRPr="00D42B84" w:rsidR="007D5833">
              <w:rPr>
                <w:rFonts w:ascii="Times New Roman" w:hAnsi="Times New Roman" w:eastAsia="Times New Roman" w:cs="Times New Roman"/>
                <w:sz w:val="24"/>
                <w:szCs w:val="24"/>
                <w:lang w:eastAsia="lv-LV"/>
              </w:rPr>
              <w:t xml:space="preserve"> Nr. 19_08_P</w:t>
            </w:r>
            <w:r w:rsidRPr="00D42B84">
              <w:rPr>
                <w:rFonts w:ascii="Times New Roman" w:hAnsi="Times New Roman" w:eastAsia="Times New Roman" w:cs="Times New Roman"/>
                <w:sz w:val="24"/>
                <w:szCs w:val="24"/>
                <w:lang w:eastAsia="lv-LV"/>
              </w:rPr>
              <w:t>). Finansējuma piešķiršana netika atbalstīta</w:t>
            </w:r>
            <w:r w:rsidRPr="00D42B84" w:rsidR="008A6F79">
              <w:rPr>
                <w:rFonts w:ascii="Times New Roman" w:hAnsi="Times New Roman" w:eastAsia="Times New Roman" w:cs="Times New Roman"/>
                <w:sz w:val="24"/>
                <w:szCs w:val="24"/>
                <w:lang w:eastAsia="lv-LV"/>
              </w:rPr>
              <w:t xml:space="preserve"> un a</w:t>
            </w:r>
            <w:r w:rsidRPr="00D42B84">
              <w:rPr>
                <w:rFonts w:ascii="Times New Roman" w:hAnsi="Times New Roman" w:eastAsia="Times New Roman" w:cs="Times New Roman"/>
                <w:sz w:val="24"/>
                <w:szCs w:val="24"/>
                <w:lang w:eastAsia="lv-LV"/>
              </w:rPr>
              <w:t xml:space="preserve">ttiecīgi ir nepieciešams mainīt </w:t>
            </w:r>
            <w:r w:rsidRPr="00D42B84" w:rsidR="00C95283">
              <w:rPr>
                <w:rFonts w:ascii="Times New Roman" w:hAnsi="Times New Roman" w:eastAsia="Times New Roman" w:cs="Times New Roman"/>
                <w:sz w:val="24"/>
                <w:szCs w:val="24"/>
                <w:lang w:eastAsia="lv-LV"/>
              </w:rPr>
              <w:t>finansējum</w:t>
            </w:r>
            <w:r w:rsidRPr="00D42B84" w:rsidR="00896009">
              <w:rPr>
                <w:rFonts w:ascii="Times New Roman" w:hAnsi="Times New Roman" w:eastAsia="Times New Roman" w:cs="Times New Roman"/>
                <w:sz w:val="24"/>
                <w:szCs w:val="24"/>
                <w:lang w:eastAsia="lv-LV"/>
              </w:rPr>
              <w:t>a</w:t>
            </w:r>
            <w:r w:rsidRPr="00D42B84" w:rsidR="00C95283">
              <w:rPr>
                <w:rFonts w:ascii="Times New Roman" w:hAnsi="Times New Roman" w:eastAsia="Times New Roman" w:cs="Times New Roman"/>
                <w:sz w:val="24"/>
                <w:szCs w:val="24"/>
                <w:lang w:eastAsia="lv-LV"/>
              </w:rPr>
              <w:t xml:space="preserve"> pieprasīšanas </w:t>
            </w:r>
            <w:r w:rsidRPr="00D42B84">
              <w:rPr>
                <w:rFonts w:ascii="Times New Roman" w:hAnsi="Times New Roman" w:eastAsia="Times New Roman" w:cs="Times New Roman"/>
                <w:sz w:val="24"/>
                <w:szCs w:val="24"/>
                <w:lang w:eastAsia="lv-LV"/>
              </w:rPr>
              <w:t xml:space="preserve">termiņu </w:t>
            </w:r>
            <w:r w:rsidRPr="00D42B84">
              <w:rPr>
                <w:rFonts w:ascii="Times New Roman" w:hAnsi="Times New Roman" w:eastAsia="Times New Roman" w:cs="Times New Roman"/>
                <w:bCs/>
                <w:sz w:val="24"/>
                <w:szCs w:val="24"/>
                <w:lang w:eastAsia="lv-LV"/>
              </w:rPr>
              <w:t>no 2020. gada uz 2021. gadu.</w:t>
            </w:r>
          </w:p>
        </w:tc>
      </w:tr>
    </w:tbl>
    <w:p w:rsidRPr="00D42B84" w:rsidR="008B2B4A" w:rsidP="00547015" w:rsidRDefault="008B2B4A" w14:paraId="0C76A3E3"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D42B84" w:rsidR="004455B0" w:rsidTr="0005290B" w14:paraId="67ECF86B"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D42B84" w:rsidR="00CF53E7" w:rsidP="00547015" w:rsidRDefault="00CF53E7" w14:paraId="3E79F65C" w14:textId="77777777">
            <w:pPr>
              <w:spacing w:after="0" w:line="240" w:lineRule="auto"/>
              <w:jc w:val="center"/>
              <w:rPr>
                <w:rFonts w:ascii="Times New Roman" w:hAnsi="Times New Roman" w:eastAsia="Times New Roman" w:cs="Times New Roman"/>
                <w:b/>
                <w:bCs/>
                <w:sz w:val="24"/>
                <w:szCs w:val="24"/>
              </w:rPr>
            </w:pPr>
            <w:r w:rsidRPr="00D42B84">
              <w:rPr>
                <w:rFonts w:ascii="Times New Roman" w:hAnsi="Times New Roman" w:eastAsia="Times New Roman" w:cs="Times New Roman"/>
                <w:b/>
                <w:bCs/>
                <w:sz w:val="24"/>
                <w:szCs w:val="24"/>
              </w:rPr>
              <w:t>IV. Tiesību akta projekta ietekme uz spēkā esošo tiesību normu sistēmu</w:t>
            </w:r>
          </w:p>
        </w:tc>
      </w:tr>
      <w:tr w:rsidRPr="00D42B84" w:rsidR="004455B0" w:rsidTr="0005290B" w14:paraId="54613261" w14:textId="77777777">
        <w:tc>
          <w:tcPr>
            <w:tcW w:w="9131" w:type="dxa"/>
            <w:tcBorders>
              <w:top w:val="single" w:color="auto" w:sz="4" w:space="0"/>
              <w:left w:val="single" w:color="auto" w:sz="4" w:space="0"/>
              <w:bottom w:val="single" w:color="auto" w:sz="4" w:space="0"/>
              <w:right w:val="single" w:color="auto" w:sz="4" w:space="0"/>
            </w:tcBorders>
            <w:vAlign w:val="center"/>
          </w:tcPr>
          <w:p w:rsidRPr="00D42B84" w:rsidR="0026115C" w:rsidP="00547015" w:rsidRDefault="0026115C" w14:paraId="09030847" w14:textId="77777777">
            <w:pPr>
              <w:spacing w:after="0" w:line="240" w:lineRule="auto"/>
              <w:jc w:val="center"/>
              <w:rPr>
                <w:rFonts w:ascii="Times New Roman" w:hAnsi="Times New Roman" w:cs="Times New Roman"/>
                <w:b/>
                <w:sz w:val="24"/>
              </w:rPr>
            </w:pPr>
            <w:r w:rsidRPr="00D42B84">
              <w:rPr>
                <w:rFonts w:ascii="Times New Roman" w:hAnsi="Times New Roman" w:eastAsia="Times New Roman" w:cs="Times New Roman"/>
                <w:sz w:val="24"/>
                <w:szCs w:val="24"/>
                <w:lang w:eastAsia="lv-LV"/>
              </w:rPr>
              <w:t>Projekts šo jomu neskar.</w:t>
            </w:r>
          </w:p>
        </w:tc>
      </w:tr>
    </w:tbl>
    <w:p w:rsidRPr="00D42B84" w:rsidR="00CF53E7" w:rsidP="00547015" w:rsidRDefault="00CF53E7" w14:paraId="2FD6A1FC"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D42B84" w:rsidR="004455B0" w:rsidTr="0005290B" w14:paraId="201A7D13" w14:textId="77777777">
        <w:tc>
          <w:tcPr>
            <w:tcW w:w="5000" w:type="pct"/>
            <w:tcBorders>
              <w:top w:val="single" w:color="auto" w:sz="4" w:space="0"/>
              <w:left w:val="single" w:color="auto" w:sz="4" w:space="0"/>
              <w:bottom w:val="single" w:color="auto" w:sz="4" w:space="0"/>
              <w:right w:val="single" w:color="auto" w:sz="4" w:space="0"/>
            </w:tcBorders>
            <w:vAlign w:val="center"/>
            <w:hideMark/>
          </w:tcPr>
          <w:p w:rsidRPr="00D42B84" w:rsidR="00C9499C" w:rsidP="00547015" w:rsidRDefault="00C9499C" w14:paraId="581105DB" w14:textId="77777777">
            <w:pPr>
              <w:spacing w:after="0" w:line="240" w:lineRule="auto"/>
              <w:jc w:val="center"/>
              <w:rPr>
                <w:rFonts w:ascii="Times New Roman" w:hAnsi="Times New Roman" w:eastAsia="Times New Roman" w:cs="Times New Roman"/>
                <w:b/>
                <w:bCs/>
                <w:sz w:val="24"/>
                <w:szCs w:val="24"/>
              </w:rPr>
            </w:pPr>
            <w:r w:rsidRPr="00D42B84">
              <w:rPr>
                <w:rFonts w:ascii="Times New Roman" w:hAnsi="Times New Roman" w:eastAsia="Times New Roman" w:cs="Times New Roman"/>
                <w:b/>
                <w:bCs/>
                <w:sz w:val="24"/>
                <w:szCs w:val="24"/>
              </w:rPr>
              <w:t>V. Tiesību akta projekta atbilstība Latvijas Republikas starptautiskajām saistībām</w:t>
            </w:r>
          </w:p>
        </w:tc>
      </w:tr>
      <w:tr w:rsidRPr="00D42B84" w:rsidR="0026115C" w:rsidTr="0005290B" w14:paraId="470B3FFA" w14:textId="77777777">
        <w:tc>
          <w:tcPr>
            <w:tcW w:w="5000" w:type="pct"/>
            <w:tcBorders>
              <w:top w:val="single" w:color="auto" w:sz="4" w:space="0"/>
              <w:left w:val="single" w:color="auto" w:sz="4" w:space="0"/>
              <w:bottom w:val="single" w:color="auto" w:sz="4" w:space="0"/>
              <w:right w:val="single" w:color="auto" w:sz="4" w:space="0"/>
            </w:tcBorders>
            <w:vAlign w:val="center"/>
          </w:tcPr>
          <w:p w:rsidRPr="00D42B84" w:rsidR="0026115C" w:rsidP="00547015" w:rsidRDefault="0026115C" w14:paraId="333D0590" w14:textId="77777777">
            <w:pPr>
              <w:spacing w:after="0" w:line="240" w:lineRule="auto"/>
              <w:jc w:val="center"/>
              <w:rPr>
                <w:rFonts w:ascii="Times New Roman" w:hAnsi="Times New Roman" w:cs="Times New Roman"/>
                <w:b/>
                <w:sz w:val="24"/>
              </w:rPr>
            </w:pPr>
            <w:r w:rsidRPr="00D42B84">
              <w:rPr>
                <w:rFonts w:ascii="Times New Roman" w:hAnsi="Times New Roman" w:eastAsia="Times New Roman" w:cs="Times New Roman"/>
                <w:sz w:val="24"/>
                <w:szCs w:val="24"/>
                <w:lang w:eastAsia="lv-LV"/>
              </w:rPr>
              <w:t>Projekts šo jomu neskar.</w:t>
            </w:r>
          </w:p>
        </w:tc>
      </w:tr>
    </w:tbl>
    <w:p w:rsidRPr="00D42B84" w:rsidR="00E939AE" w:rsidP="00E939AE" w:rsidRDefault="00E939AE" w14:paraId="65C0CDEE" w14:textId="3B177C54">
      <w:pPr>
        <w:spacing w:after="0" w:line="240" w:lineRule="auto"/>
        <w:jc w:val="both"/>
        <w:rPr>
          <w:rFonts w:ascii="Times New Roman" w:hAnsi="Times New Roman" w:eastAsia="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D42B84" w:rsidR="00C50050" w:rsidTr="00045E9D" w14:paraId="3912C28B"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D42B84" w:rsidR="00C50050" w:rsidP="00045E9D" w:rsidRDefault="00C50050" w14:paraId="320D08AE" w14:textId="77777777">
            <w:pPr>
              <w:spacing w:after="0" w:line="240" w:lineRule="auto"/>
              <w:jc w:val="center"/>
              <w:rPr>
                <w:rFonts w:ascii="Times New Roman" w:hAnsi="Times New Roman" w:eastAsia="Times New Roman" w:cs="Times New Roman"/>
                <w:b/>
                <w:bCs/>
                <w:sz w:val="24"/>
                <w:szCs w:val="24"/>
              </w:rPr>
            </w:pPr>
            <w:r w:rsidRPr="00D42B84">
              <w:rPr>
                <w:rFonts w:ascii="Times New Roman" w:hAnsi="Times New Roman" w:eastAsia="Times New Roman" w:cs="Times New Roman"/>
                <w:b/>
                <w:bCs/>
                <w:sz w:val="24"/>
                <w:szCs w:val="24"/>
              </w:rPr>
              <w:t>VI. Sabiedrības līdzdalība un komunikācijas aktivitātes</w:t>
            </w:r>
          </w:p>
        </w:tc>
      </w:tr>
      <w:tr w:rsidRPr="00D42B84" w:rsidR="00C50050" w:rsidTr="00045E9D" w14:paraId="475CAD2B"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1FBE2557"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5CAB4216"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Plānotās sabiedrības līdzdalības un komunikācijas aktivitātes saistībā ar projektu</w:t>
            </w:r>
          </w:p>
        </w:tc>
        <w:tc>
          <w:tcPr>
            <w:tcW w:w="3210"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31132AC6" w14:textId="77777777">
            <w:pPr>
              <w:spacing w:after="0" w:line="240" w:lineRule="auto"/>
              <w:ind w:firstLine="133"/>
              <w:jc w:val="both"/>
              <w:rPr>
                <w:rFonts w:ascii="Times New Roman" w:hAnsi="Times New Roman" w:eastAsia="Times New Roman" w:cs="Times New Roman"/>
                <w:sz w:val="24"/>
                <w:szCs w:val="24"/>
              </w:rPr>
            </w:pPr>
            <w:r w:rsidRPr="00D42B84">
              <w:rPr>
                <w:rFonts w:ascii="Times New Roman" w:hAnsi="Times New Roman" w:cs="Times New Roman"/>
                <w:sz w:val="24"/>
                <w:szCs w:val="24"/>
              </w:rPr>
              <w:t xml:space="preserve">Informācija par projektu un sabiedrības līdzdalības aktivitātēm tika ievietota </w:t>
            </w:r>
            <w:r w:rsidRPr="00D42B84">
              <w:rPr>
                <w:rFonts w:ascii="Times New Roman" w:hAnsi="Times New Roman"/>
                <w:sz w:val="24"/>
              </w:rPr>
              <w:t>Dienesta</w:t>
            </w:r>
            <w:r w:rsidRPr="00D42B84">
              <w:rPr>
                <w:rFonts w:ascii="Times New Roman" w:hAnsi="Times New Roman" w:cs="Times New Roman"/>
                <w:sz w:val="24"/>
                <w:szCs w:val="24"/>
              </w:rPr>
              <w:t>, Tieslietu ministrijas un Valsts kancelejas tīmekļvietnēs.</w:t>
            </w:r>
          </w:p>
        </w:tc>
      </w:tr>
      <w:tr w:rsidRPr="00D42B84" w:rsidR="00C50050" w:rsidTr="00045E9D" w14:paraId="59890189"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496C3026"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5680005D"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Sabiedrības līdzdalība projekta izstrādē</w:t>
            </w:r>
          </w:p>
        </w:tc>
        <w:tc>
          <w:tcPr>
            <w:tcW w:w="3210"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079AD278" w14:textId="77777777">
            <w:pPr>
              <w:spacing w:after="0" w:line="240" w:lineRule="auto"/>
              <w:ind w:firstLine="133"/>
              <w:jc w:val="both"/>
              <w:rPr>
                <w:rFonts w:ascii="Times New Roman" w:hAnsi="Times New Roman" w:eastAsia="Times New Roman" w:cs="Times New Roman"/>
                <w:sz w:val="24"/>
                <w:szCs w:val="24"/>
              </w:rPr>
            </w:pPr>
            <w:r w:rsidRPr="00D42B84">
              <w:rPr>
                <w:rFonts w:ascii="Times New Roman" w:hAnsi="Times New Roman" w:cs="Times New Roman"/>
                <w:sz w:val="24"/>
              </w:rPr>
              <w:t>2018. </w:t>
            </w:r>
            <w:r w:rsidRPr="00D42B84">
              <w:rPr>
                <w:rFonts w:ascii="Times New Roman" w:hAnsi="Times New Roman" w:eastAsia="Times New Roman" w:cs="Times New Roman"/>
                <w:sz w:val="24"/>
                <w:szCs w:val="24"/>
                <w:lang w:eastAsia="lv-LV"/>
              </w:rPr>
              <w:t xml:space="preserve">gada 11. jūnijā projekts tika publicēts </w:t>
            </w:r>
            <w:r w:rsidRPr="00D42B84">
              <w:rPr>
                <w:rFonts w:ascii="Times New Roman" w:hAnsi="Times New Roman"/>
                <w:sz w:val="24"/>
              </w:rPr>
              <w:t>Dienesta</w:t>
            </w:r>
            <w:r w:rsidRPr="00D42B84">
              <w:rPr>
                <w:rFonts w:ascii="Times New Roman" w:hAnsi="Times New Roman" w:eastAsia="Times New Roman" w:cs="Times New Roman"/>
                <w:sz w:val="24"/>
                <w:szCs w:val="24"/>
                <w:lang w:eastAsia="lv-LV"/>
              </w:rPr>
              <w:t xml:space="preserve"> tīmekļvietnē www.vzd.gov.lv. Atbilstoši Ministru kabineta 2009. gada 25. augusta noteikumu Nr. 970 "Sabiedrības līdzdalības kārtība attīstības plānošanas procesā" 7.4.</w:t>
            </w:r>
            <w:r w:rsidRPr="00D42B84">
              <w:rPr>
                <w:rFonts w:ascii="Times New Roman" w:hAnsi="Times New Roman" w:eastAsia="Times New Roman" w:cs="Times New Roman"/>
                <w:sz w:val="24"/>
                <w:szCs w:val="24"/>
                <w:vertAlign w:val="superscript"/>
                <w:lang w:eastAsia="lv-LV"/>
              </w:rPr>
              <w:t>1</w:t>
            </w:r>
            <w:r w:rsidRPr="00D42B84">
              <w:rPr>
                <w:rFonts w:ascii="Times New Roman" w:hAnsi="Times New Roman" w:eastAsia="Times New Roman" w:cs="Times New Roman"/>
                <w:sz w:val="24"/>
                <w:szCs w:val="24"/>
                <w:lang w:eastAsia="lv-LV"/>
              </w:rPr>
              <w:t xml:space="preserve"> apakšpunktam jebkurš sabiedrības pārstāvis no 2018. gada 11. jūnija līdz 25. jūnijam varēja rakstiski sniegt viedokli (iebildumus un priekšlikumus) par projektu, to iesniedzot </w:t>
            </w:r>
            <w:r w:rsidRPr="00D42B84">
              <w:rPr>
                <w:rFonts w:ascii="Times New Roman" w:hAnsi="Times New Roman"/>
                <w:sz w:val="24"/>
              </w:rPr>
              <w:t>Dienestā</w:t>
            </w:r>
            <w:r w:rsidRPr="00D42B84">
              <w:rPr>
                <w:rFonts w:ascii="Times New Roman" w:hAnsi="Times New Roman" w:eastAsia="Times New Roman" w:cs="Times New Roman"/>
                <w:sz w:val="24"/>
                <w:szCs w:val="24"/>
                <w:lang w:eastAsia="lv-LV"/>
              </w:rPr>
              <w:t xml:space="preserve"> vai nosūtot uz elektroniskā pasta adresi sabiedribas.lidzdaliba@vzd.gov.lv.</w:t>
            </w:r>
          </w:p>
        </w:tc>
      </w:tr>
      <w:tr w:rsidRPr="00D42B84" w:rsidR="00C50050" w:rsidTr="00045E9D" w14:paraId="66668DB6"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780CCA98"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1DC523A7"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Sabiedrības līdzdalības rezultāti</w:t>
            </w:r>
          </w:p>
        </w:tc>
        <w:tc>
          <w:tcPr>
            <w:tcW w:w="3210"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2EF59004" w14:textId="77777777">
            <w:pPr>
              <w:spacing w:after="0" w:line="240" w:lineRule="auto"/>
              <w:ind w:firstLine="133"/>
              <w:jc w:val="both"/>
              <w:rPr>
                <w:rFonts w:ascii="Times New Roman" w:hAnsi="Times New Roman" w:eastAsia="Times New Roman" w:cs="Times New Roman"/>
                <w:sz w:val="24"/>
                <w:szCs w:val="24"/>
                <w:lang w:eastAsia="lv-LV"/>
              </w:rPr>
            </w:pPr>
            <w:r w:rsidRPr="00D42B84">
              <w:rPr>
                <w:rFonts w:ascii="Times New Roman" w:hAnsi="Times New Roman" w:cs="Times New Roman"/>
                <w:sz w:val="24"/>
              </w:rPr>
              <w:t xml:space="preserve">Viedokli par projektu izteica Jūrmalas pilsētas domes Pilsētplānošanas nodaļa. Tā norādīja uz to, ka </w:t>
            </w:r>
            <w:r w:rsidRPr="00D42B84">
              <w:rPr>
                <w:rFonts w:ascii="Times New Roman" w:hAnsi="Times New Roman" w:eastAsia="Times New Roman" w:cs="Times New Roman"/>
                <w:sz w:val="24"/>
                <w:szCs w:val="24"/>
                <w:lang w:eastAsia="lv-LV"/>
              </w:rPr>
              <w:t>Jūrmalas pilsētā ir apdzīvotas vietas, kurās no ielas sākuma augošā secībā virzienā no apdzīvotās vietas centra uz nomali ielas kreisajā pusē jau no 2004. gada tika izdoti lēmumi par zemes vienību izveidošanu, kuros tika uzsākta numerācija ar pāra numuriem, bet ielas labajā pusē ar nepāra numuriem.</w:t>
            </w:r>
          </w:p>
          <w:p w:rsidRPr="00D42B84" w:rsidR="00C50050" w:rsidP="00045E9D" w:rsidRDefault="00C50050" w14:paraId="1DA2B4D5" w14:textId="77777777">
            <w:pPr>
              <w:spacing w:after="0" w:line="240" w:lineRule="auto"/>
              <w:ind w:firstLine="133"/>
              <w:jc w:val="both"/>
              <w:rPr>
                <w:rFonts w:ascii="Times New Roman" w:hAnsi="Times New Roman" w:eastAsia="Calibri" w:cs="Times New Roman"/>
                <w:sz w:val="24"/>
                <w:szCs w:val="24"/>
              </w:rPr>
            </w:pPr>
            <w:r w:rsidRPr="00D42B84">
              <w:rPr>
                <w:rFonts w:ascii="Times New Roman" w:hAnsi="Times New Roman" w:eastAsia="Times New Roman" w:cs="Times New Roman"/>
                <w:sz w:val="24"/>
                <w:szCs w:val="24"/>
                <w:lang w:eastAsia="lv-LV"/>
              </w:rPr>
              <w:lastRenderedPageBreak/>
              <w:t>Tas ir pretrunā ar projekta 18.1. apakšpunktu, kas paredz, ka p</w:t>
            </w:r>
            <w:r w:rsidRPr="00D42B84">
              <w:rPr>
                <w:rFonts w:ascii="Times New Roman" w:hAnsi="Times New Roman" w:eastAsia="Calibri" w:cs="Times New Roman"/>
                <w:sz w:val="24"/>
                <w:szCs w:val="24"/>
              </w:rPr>
              <w:t xml:space="preserve">ilsētās un ciemos apbūvei paredzētu zemes vienību un ēku numurus </w:t>
            </w:r>
            <w:r w:rsidRPr="00D42B84">
              <w:rPr>
                <w:rFonts w:ascii="Times New Roman" w:hAnsi="Times New Roman" w:eastAsia="Times New Roman" w:cs="Times New Roman"/>
                <w:sz w:val="24"/>
                <w:szCs w:val="24"/>
                <w:lang w:eastAsia="lv-LV"/>
              </w:rPr>
              <w:t xml:space="preserve">ielās </w:t>
            </w:r>
            <w:r w:rsidRPr="00D42B84">
              <w:rPr>
                <w:rFonts w:ascii="Times New Roman" w:hAnsi="Times New Roman" w:eastAsia="Calibri" w:cs="Times New Roman"/>
                <w:sz w:val="24"/>
                <w:szCs w:val="24"/>
              </w:rPr>
              <w:t xml:space="preserve">piešķir no ielas sākuma augošā secībā, sākot numerāciju ar pirmajiem cipariem, virzienā no apdzīvotās vietas centra uz nomali </w:t>
            </w:r>
            <w:r w:rsidRPr="00D42B84">
              <w:rPr>
                <w:rFonts w:ascii="Times New Roman" w:hAnsi="Times New Roman"/>
                <w:sz w:val="24"/>
              </w:rPr>
              <w:t xml:space="preserve">vai no galvenās ielas, laukuma, autoceļa. </w:t>
            </w:r>
            <w:r w:rsidRPr="00D42B84">
              <w:rPr>
                <w:rFonts w:ascii="Times New Roman" w:hAnsi="Times New Roman" w:eastAsia="Calibri" w:cs="Times New Roman"/>
                <w:sz w:val="24"/>
                <w:szCs w:val="24"/>
              </w:rPr>
              <w:t>Ielas kreisajā pusē piešķir nepāra numurus, labajā pusē – pāra numurus. Ja apbūve iespējama tikai vienā ielas pusē, piešķir nepāra vai pāra numurus augošā secībā, sākot numerāciju ar pirmajiem cipariem.</w:t>
            </w:r>
          </w:p>
          <w:p w:rsidRPr="00D42B84" w:rsidR="00C50050" w:rsidP="00045E9D" w:rsidRDefault="00C50050" w14:paraId="06001EE2" w14:textId="77777777">
            <w:pPr>
              <w:spacing w:after="0" w:line="240" w:lineRule="auto"/>
              <w:ind w:firstLine="133"/>
              <w:jc w:val="both"/>
              <w:rPr>
                <w:rFonts w:ascii="Times New Roman" w:hAnsi="Times New Roman" w:eastAsia="Times New Roman" w:cs="Times New Roman"/>
                <w:sz w:val="24"/>
                <w:szCs w:val="24"/>
                <w:lang w:eastAsia="lv-LV"/>
              </w:rPr>
            </w:pPr>
            <w:r w:rsidRPr="00D42B84">
              <w:rPr>
                <w:rFonts w:ascii="Times New Roman" w:hAnsi="Times New Roman" w:eastAsia="Times New Roman" w:cs="Times New Roman"/>
                <w:sz w:val="24"/>
                <w:szCs w:val="24"/>
                <w:lang w:eastAsia="lv-LV"/>
              </w:rPr>
              <w:t>Ņemot vērā minēto, Jūrmalas pilsētas domes Pilsētplānošanas nodaļa lūdza papildināt projektu ar 18.4. apakšpunktu, kas paredz, ja pirms projekta spēkā stāšanās ielu numerācija ielas kreisajā pusē noteikta ar pāra numuriem, bet labajā pusē ar nepāra numuriem, turpina iesākto numerāciju.</w:t>
            </w:r>
          </w:p>
          <w:p w:rsidRPr="00D42B84" w:rsidR="00C50050" w:rsidP="00045E9D" w:rsidRDefault="00C50050" w14:paraId="4DAD6CDD" w14:textId="77777777">
            <w:pPr>
              <w:spacing w:after="0" w:line="240" w:lineRule="auto"/>
              <w:ind w:firstLine="133"/>
              <w:jc w:val="both"/>
              <w:rPr>
                <w:rFonts w:ascii="Times New Roman" w:hAnsi="Times New Roman" w:eastAsia="Times New Roman" w:cs="Times New Roman"/>
                <w:sz w:val="24"/>
                <w:szCs w:val="24"/>
                <w:lang w:eastAsia="lv-LV"/>
              </w:rPr>
            </w:pPr>
            <w:r w:rsidRPr="00D42B84">
              <w:rPr>
                <w:rFonts w:ascii="Times New Roman" w:hAnsi="Times New Roman" w:eastAsia="Times New Roman" w:cs="Times New Roman"/>
                <w:sz w:val="24"/>
                <w:szCs w:val="24"/>
                <w:lang w:eastAsia="lv-LV"/>
              </w:rPr>
              <w:t>Jūrmalas pilsētas domes Pilsētplānošanas nodaļas lūgums ir ņemts vērā.</w:t>
            </w:r>
          </w:p>
          <w:p w:rsidRPr="00D42B84" w:rsidR="00C50050" w:rsidP="00045E9D" w:rsidRDefault="00C50050" w14:paraId="11362CEF" w14:textId="77777777">
            <w:pPr>
              <w:spacing w:after="0" w:line="240" w:lineRule="auto"/>
              <w:ind w:firstLine="133"/>
              <w:jc w:val="both"/>
              <w:rPr>
                <w:rFonts w:ascii="Times New Roman" w:hAnsi="Times New Roman" w:eastAsia="Times New Roman" w:cs="Times New Roman"/>
                <w:sz w:val="24"/>
                <w:szCs w:val="24"/>
              </w:rPr>
            </w:pPr>
            <w:r w:rsidRPr="00D42B84">
              <w:rPr>
                <w:rFonts w:ascii="Times New Roman" w:hAnsi="Times New Roman" w:cs="Times New Roman"/>
                <w:sz w:val="24"/>
              </w:rPr>
              <w:t xml:space="preserve">Projekta </w:t>
            </w:r>
            <w:r w:rsidRPr="00D42B84">
              <w:rPr>
                <w:rFonts w:ascii="Times New Roman" w:hAnsi="Times New Roman"/>
                <w:sz w:val="24"/>
              </w:rPr>
              <w:t>82</w:t>
            </w:r>
            <w:r w:rsidRPr="00D42B84">
              <w:rPr>
                <w:rFonts w:ascii="Times New Roman" w:hAnsi="Times New Roman" w:cs="Times New Roman"/>
                <w:sz w:val="24"/>
              </w:rPr>
              <w:t>. punkts jau sabiedrības līdzdalības ietvaros publicētajā redakcijā paredzēja, ka, ja līdz projekta spēkā stāšanās dienai apbūvei paredzētai zemes vienībai vai ēkai piešķirtie numuri neatbilst projekta 18. punktā noteiktajam, pašvaldība konkrētās ielas numerāciju var nemainīt, bet turpināt tādā pašā kārtībā, izņemot, ja apbūvei paredzēto zemes vienību un ēku numerācija nav augošā secībā vai vienā ielas pusē ir gan pāra, gan nepāra numuri. Minētā norma pēc būtības paredz to pašu, ko projekta 18.4. apakšpunktā lūdza noteikt Jūrmalas pilsētas domes Pilsētplānošanas nodaļa un atrisina tās norādīto problēmu.</w:t>
            </w:r>
          </w:p>
        </w:tc>
      </w:tr>
      <w:tr w:rsidRPr="00D42B84" w:rsidR="00C50050" w:rsidTr="00045E9D" w14:paraId="02389F9E"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07576480"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lastRenderedPageBreak/>
              <w:t>4.</w:t>
            </w:r>
          </w:p>
        </w:tc>
        <w:tc>
          <w:tcPr>
            <w:tcW w:w="1479"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3EB72CC3"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143CF967" w14:textId="77777777">
            <w:pPr>
              <w:spacing w:after="0" w:line="240" w:lineRule="auto"/>
              <w:ind w:firstLine="133"/>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Nav.</w:t>
            </w:r>
          </w:p>
        </w:tc>
      </w:tr>
    </w:tbl>
    <w:p w:rsidRPr="00D42B84" w:rsidR="00C50050" w:rsidP="00E939AE" w:rsidRDefault="00C50050" w14:paraId="16F78DF1" w14:textId="77777777">
      <w:pPr>
        <w:spacing w:after="0" w:line="240" w:lineRule="auto"/>
        <w:jc w:val="both"/>
        <w:rPr>
          <w:rFonts w:ascii="Times New Roman" w:hAnsi="Times New Roman" w:eastAsia="Times New Roman" w:cs="Times New Roman"/>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D42B84" w:rsidR="00C50050" w:rsidTr="00045E9D" w14:paraId="1C9AD7FB"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D42B84" w:rsidR="00C50050" w:rsidP="00045E9D" w:rsidRDefault="00C50050" w14:paraId="7B057D0A" w14:textId="77777777">
            <w:pPr>
              <w:spacing w:after="0" w:line="240" w:lineRule="auto"/>
              <w:jc w:val="center"/>
              <w:rPr>
                <w:rFonts w:ascii="Times New Roman" w:hAnsi="Times New Roman" w:eastAsia="Times New Roman" w:cs="Times New Roman"/>
                <w:b/>
                <w:bCs/>
                <w:sz w:val="24"/>
                <w:szCs w:val="24"/>
              </w:rPr>
            </w:pPr>
            <w:r w:rsidRPr="00D42B84">
              <w:rPr>
                <w:rFonts w:ascii="Times New Roman" w:hAnsi="Times New Roman" w:eastAsia="Times New Roman" w:cs="Times New Roman"/>
                <w:b/>
                <w:bCs/>
                <w:sz w:val="24"/>
                <w:szCs w:val="24"/>
              </w:rPr>
              <w:t>VII. Tiesību akta projekta izpildes nodrošināšana un tās ietekme uz institūcijām</w:t>
            </w:r>
          </w:p>
        </w:tc>
      </w:tr>
      <w:tr w:rsidRPr="00D42B84" w:rsidR="00C50050" w:rsidTr="00045E9D" w14:paraId="177B9589"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7B5C68A9"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2328093E"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51F74E16" w14:textId="77777777">
            <w:pPr>
              <w:spacing w:after="0" w:line="240" w:lineRule="auto"/>
              <w:ind w:firstLine="133"/>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lang w:eastAsia="lv-LV"/>
              </w:rPr>
              <w:t xml:space="preserve">Dienests, pašvaldības, </w:t>
            </w:r>
            <w:r w:rsidRPr="00D42B84">
              <w:rPr>
                <w:rFonts w:ascii="Times New Roman" w:hAnsi="Times New Roman" w:eastAsia="Times New Roman" w:cs="Times New Roman"/>
                <w:sz w:val="24"/>
                <w:szCs w:val="24"/>
              </w:rPr>
              <w:t>Vides aizsardzības un reģionālās attīstības ministrija.</w:t>
            </w:r>
          </w:p>
        </w:tc>
      </w:tr>
      <w:tr w:rsidRPr="00D42B84" w:rsidR="00C50050" w:rsidTr="00045E9D" w14:paraId="3997AA29"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7B245FB0"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3D77E89C"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Projekta izpildes ietekme uz pārvaldes funkcijām un institucionālo struktūru.</w:t>
            </w:r>
            <w:r w:rsidRPr="00D42B84">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3C23844F" w14:textId="77777777">
            <w:pPr>
              <w:spacing w:after="0" w:line="240" w:lineRule="auto"/>
              <w:ind w:firstLine="133"/>
              <w:jc w:val="both"/>
              <w:rPr>
                <w:rFonts w:ascii="Times New Roman" w:hAnsi="Times New Roman" w:eastAsia="Times New Roman" w:cs="Times New Roman"/>
                <w:sz w:val="24"/>
                <w:szCs w:val="24"/>
              </w:rPr>
            </w:pPr>
            <w:r w:rsidRPr="00D42B84">
              <w:rPr>
                <w:rFonts w:ascii="Times New Roman" w:hAnsi="Times New Roman" w:cs="Times New Roman"/>
                <w:sz w:val="24"/>
              </w:rPr>
              <w:t>Valsts pārvaldes vai pašvaldību institucionālā sistēma netiek mainīta. Jaunas iestādes vai jaunas struktūrvienības netiek veidotas, nav paredzēts likvidēt esošās institūcijas, nav paredzēts reorganizēt esošās institūcijas.</w:t>
            </w:r>
          </w:p>
        </w:tc>
      </w:tr>
      <w:tr w:rsidRPr="00D42B84" w:rsidR="00C50050" w:rsidTr="00045E9D" w14:paraId="5FB44209" w14:textId="77777777">
        <w:tc>
          <w:tcPr>
            <w:tcW w:w="311"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0A67AA1C" w14:textId="77777777">
            <w:pPr>
              <w:spacing w:after="0" w:line="240" w:lineRule="auto"/>
              <w:jc w:val="center"/>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45F5A506"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D42B84" w:rsidR="00C50050" w:rsidP="00045E9D" w:rsidRDefault="00C50050" w14:paraId="7BC8C180" w14:textId="77777777">
            <w:pPr>
              <w:spacing w:after="0" w:line="240" w:lineRule="auto"/>
              <w:ind w:firstLine="133"/>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Nav.</w:t>
            </w:r>
          </w:p>
        </w:tc>
      </w:tr>
    </w:tbl>
    <w:p w:rsidRPr="00D42B84" w:rsidR="00E939AE" w:rsidP="00E939AE" w:rsidRDefault="00E939AE" w14:paraId="30A90AA3" w14:textId="77777777">
      <w:pPr>
        <w:spacing w:after="0" w:line="240" w:lineRule="auto"/>
        <w:jc w:val="both"/>
        <w:rPr>
          <w:rFonts w:ascii="Times New Roman" w:hAnsi="Times New Roman" w:eastAsia="Times New Roman" w:cs="Times New Roman"/>
          <w:sz w:val="24"/>
          <w:szCs w:val="24"/>
        </w:rPr>
      </w:pPr>
    </w:p>
    <w:p w:rsidRPr="00D42B84" w:rsidR="00937245" w:rsidP="00E939AE" w:rsidRDefault="00937245" w14:paraId="6009ED9F" w14:textId="77777777">
      <w:pPr>
        <w:spacing w:after="0" w:line="240" w:lineRule="auto"/>
        <w:jc w:val="both"/>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Iesniedzējs:</w:t>
      </w:r>
    </w:p>
    <w:p w:rsidRPr="00D42B84" w:rsidR="002D5F3B" w:rsidP="002D5F3B" w:rsidRDefault="002D5F3B" w14:paraId="75F9BBE4" w14:textId="77777777">
      <w:pPr>
        <w:spacing w:after="0" w:line="240" w:lineRule="auto"/>
        <w:rPr>
          <w:rFonts w:ascii="Times New Roman" w:hAnsi="Times New Roman" w:eastAsia="Times New Roman" w:cs="Times New Roman"/>
          <w:sz w:val="24"/>
          <w:szCs w:val="24"/>
        </w:rPr>
      </w:pPr>
      <w:r w:rsidRPr="00D42B84">
        <w:rPr>
          <w:rFonts w:ascii="Times New Roman" w:hAnsi="Times New Roman" w:eastAsia="Times New Roman" w:cs="Times New Roman"/>
          <w:sz w:val="24"/>
          <w:szCs w:val="24"/>
        </w:rPr>
        <w:t>Tieslietu ministrijas</w:t>
      </w:r>
    </w:p>
    <w:p w:rsidRPr="00D42B84" w:rsidR="00E939AE" w:rsidP="002D5F3B" w:rsidRDefault="002D5F3B" w14:paraId="12494675" w14:textId="08AA158A">
      <w:pPr>
        <w:tabs>
          <w:tab w:val="right" w:pos="9072"/>
        </w:tabs>
        <w:spacing w:after="0" w:line="240" w:lineRule="auto"/>
        <w:rPr>
          <w:rFonts w:ascii="Times New Roman" w:hAnsi="Times New Roman" w:eastAsia="Times New Roman" w:cs="Times New Roman"/>
          <w:sz w:val="20"/>
          <w:szCs w:val="20"/>
          <w:lang w:eastAsia="lv-LV"/>
        </w:rPr>
      </w:pPr>
      <w:r w:rsidRPr="00D42B84">
        <w:rPr>
          <w:rFonts w:ascii="Times New Roman" w:hAnsi="Times New Roman" w:eastAsia="Times New Roman" w:cs="Times New Roman"/>
          <w:sz w:val="24"/>
          <w:szCs w:val="24"/>
        </w:rPr>
        <w:t>valsts sekretārs</w:t>
      </w:r>
      <w:r w:rsidRPr="00D42B84">
        <w:rPr>
          <w:rFonts w:ascii="Times New Roman" w:hAnsi="Times New Roman" w:eastAsia="Times New Roman" w:cs="Times New Roman"/>
          <w:sz w:val="24"/>
          <w:szCs w:val="24"/>
        </w:rPr>
        <w:tab/>
        <w:t>Raivis Kronbergs</w:t>
      </w:r>
    </w:p>
    <w:p w:rsidRPr="00D42B84" w:rsidR="00E94528" w:rsidP="00547015" w:rsidRDefault="00E94528" w14:paraId="7F99DBE2" w14:textId="0E57D2DF">
      <w:pPr>
        <w:spacing w:after="0" w:line="240" w:lineRule="auto"/>
        <w:rPr>
          <w:rFonts w:ascii="Times New Roman" w:hAnsi="Times New Roman" w:eastAsia="Times New Roman" w:cs="Times New Roman"/>
          <w:sz w:val="20"/>
          <w:szCs w:val="20"/>
          <w:lang w:eastAsia="lv-LV"/>
        </w:rPr>
      </w:pPr>
    </w:p>
    <w:p w:rsidRPr="00D42B84" w:rsidR="00C80DEB" w:rsidP="00547015" w:rsidRDefault="00137660" w14:paraId="2020A3FD" w14:textId="77777777">
      <w:pPr>
        <w:spacing w:after="0" w:line="240" w:lineRule="auto"/>
        <w:rPr>
          <w:rFonts w:ascii="Times New Roman" w:hAnsi="Times New Roman" w:eastAsia="Times New Roman" w:cs="Times New Roman"/>
          <w:sz w:val="20"/>
          <w:szCs w:val="20"/>
          <w:lang w:eastAsia="lv-LV"/>
        </w:rPr>
      </w:pPr>
      <w:r w:rsidRPr="00D42B84">
        <w:rPr>
          <w:rFonts w:ascii="Times New Roman" w:hAnsi="Times New Roman" w:eastAsia="Times New Roman" w:cs="Times New Roman"/>
          <w:sz w:val="20"/>
          <w:szCs w:val="20"/>
          <w:lang w:eastAsia="lv-LV"/>
        </w:rPr>
        <w:t>Avotiņa</w:t>
      </w:r>
      <w:r w:rsidRPr="00D42B84" w:rsidR="00F41476">
        <w:rPr>
          <w:rFonts w:ascii="Times New Roman" w:hAnsi="Times New Roman" w:eastAsia="Times New Roman" w:cs="Times New Roman"/>
          <w:sz w:val="20"/>
          <w:szCs w:val="20"/>
          <w:lang w:eastAsia="lv-LV"/>
        </w:rPr>
        <w:t xml:space="preserve"> 67038865</w:t>
      </w:r>
    </w:p>
    <w:p w:rsidRPr="00347EEC" w:rsidR="004D15A9" w:rsidP="00547015" w:rsidRDefault="00F41476" w14:paraId="1F3FDE34" w14:textId="77777777">
      <w:pPr>
        <w:spacing w:after="0" w:line="240" w:lineRule="auto"/>
        <w:rPr>
          <w:rFonts w:ascii="Times New Roman" w:hAnsi="Times New Roman" w:eastAsia="Times New Roman" w:cs="Times New Roman"/>
          <w:sz w:val="20"/>
          <w:szCs w:val="20"/>
          <w:lang w:eastAsia="lv-LV"/>
        </w:rPr>
      </w:pPr>
      <w:r w:rsidRPr="00D42B84">
        <w:rPr>
          <w:rFonts w:ascii="Times New Roman" w:hAnsi="Times New Roman" w:eastAsia="Times New Roman" w:cs="Times New Roman"/>
          <w:sz w:val="20"/>
          <w:szCs w:val="20"/>
          <w:lang w:eastAsia="lv-LV"/>
        </w:rPr>
        <w:t>n</w:t>
      </w:r>
      <w:r w:rsidRPr="00D42B84" w:rsidR="00137660">
        <w:rPr>
          <w:rFonts w:ascii="Times New Roman" w:hAnsi="Times New Roman" w:eastAsia="Times New Roman" w:cs="Times New Roman"/>
          <w:sz w:val="20"/>
          <w:szCs w:val="20"/>
          <w:lang w:eastAsia="lv-LV"/>
        </w:rPr>
        <w:t>atalija.avotina</w:t>
      </w:r>
      <w:r w:rsidRPr="00D42B84" w:rsidR="004B3271">
        <w:rPr>
          <w:rFonts w:ascii="Times New Roman" w:hAnsi="Times New Roman" w:eastAsia="Times New Roman" w:cs="Times New Roman"/>
          <w:sz w:val="20"/>
          <w:szCs w:val="20"/>
          <w:lang w:eastAsia="lv-LV"/>
        </w:rPr>
        <w:t>@vzd.gov.lv</w:t>
      </w:r>
    </w:p>
    <w:sectPr w:rsidRPr="00347EEC" w:rsidR="004D15A9"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4201F" w14:textId="77777777" w:rsidR="000932FF" w:rsidRDefault="000932FF" w:rsidP="004D15A9">
      <w:pPr>
        <w:spacing w:after="0" w:line="240" w:lineRule="auto"/>
      </w:pPr>
      <w:r>
        <w:separator/>
      </w:r>
    </w:p>
  </w:endnote>
  <w:endnote w:type="continuationSeparator" w:id="0">
    <w:p w14:paraId="5A663D4F" w14:textId="77777777" w:rsidR="000932FF" w:rsidRDefault="000932FF" w:rsidP="004D15A9">
      <w:pPr>
        <w:spacing w:after="0" w:line="240" w:lineRule="auto"/>
      </w:pPr>
      <w:r>
        <w:continuationSeparator/>
      </w:r>
    </w:p>
  </w:endnote>
  <w:endnote w:type="continuationNotice" w:id="1">
    <w:p w14:paraId="17B8DB97" w14:textId="77777777" w:rsidR="000932FF" w:rsidRDefault="00093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BDDC" w14:textId="42729D5A" w:rsidR="004E499F" w:rsidRPr="000349FE" w:rsidRDefault="000359A0" w:rsidP="000349FE">
    <w:pPr>
      <w:pStyle w:val="Kjene"/>
    </w:pPr>
    <w:r>
      <w:rPr>
        <w:rFonts w:ascii="Times New Roman" w:hAnsi="Times New Roman"/>
        <w:sz w:val="20"/>
      </w:rPr>
      <w:fldChar w:fldCharType="begin"/>
    </w:r>
    <w:r w:rsidRPr="000359A0">
      <w:rPr>
        <w:rFonts w:ascii="Times New Roman" w:hAnsi="Times New Roman"/>
        <w:sz w:val="20"/>
      </w:rPr>
      <w:instrText xml:space="preserve"> FILENAME   \* MERGEFORMAT </w:instrText>
    </w:r>
    <w:r>
      <w:rPr>
        <w:rFonts w:ascii="Times New Roman" w:hAnsi="Times New Roman"/>
        <w:sz w:val="20"/>
      </w:rPr>
      <w:fldChar w:fldCharType="separate"/>
    </w:r>
    <w:r w:rsidR="00E321C6" w:rsidRPr="00E321C6">
      <w:rPr>
        <w:rFonts w:ascii="Times New Roman" w:eastAsia="Times New Roman" w:hAnsi="Times New Roman" w:cs="Times New Roman"/>
        <w:noProof/>
        <w:sz w:val="20"/>
        <w:szCs w:val="20"/>
        <w:lang w:eastAsia="lv-LV"/>
      </w:rPr>
      <w:t>TManot_131119_adr</w:t>
    </w:r>
    <w:r>
      <w:rPr>
        <w:rFonts w:ascii="Times New Roman" w:eastAsia="Times New Roman" w:hAnsi="Times New Roman" w:cs="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8A26" w14:textId="4AD28BA1" w:rsidR="004E499F" w:rsidRPr="007A30E8" w:rsidRDefault="000359A0" w:rsidP="007A30E8">
    <w:pPr>
      <w:pStyle w:val="Kjene"/>
    </w:pPr>
    <w:r>
      <w:rPr>
        <w:rFonts w:ascii="Times New Roman" w:hAnsi="Times New Roman"/>
        <w:sz w:val="20"/>
      </w:rPr>
      <w:fldChar w:fldCharType="begin"/>
    </w:r>
    <w:r w:rsidRPr="000359A0">
      <w:rPr>
        <w:rFonts w:ascii="Times New Roman" w:hAnsi="Times New Roman"/>
        <w:sz w:val="20"/>
      </w:rPr>
      <w:instrText xml:space="preserve"> FILENAME   \* MERGEFORMAT </w:instrText>
    </w:r>
    <w:r>
      <w:rPr>
        <w:rFonts w:ascii="Times New Roman" w:hAnsi="Times New Roman"/>
        <w:sz w:val="20"/>
      </w:rPr>
      <w:fldChar w:fldCharType="separate"/>
    </w:r>
    <w:r w:rsidR="00E321C6" w:rsidRPr="00E321C6">
      <w:rPr>
        <w:rFonts w:ascii="Times New Roman" w:eastAsia="Times New Roman" w:hAnsi="Times New Roman" w:cs="Times New Roman"/>
        <w:noProof/>
        <w:sz w:val="20"/>
        <w:szCs w:val="20"/>
        <w:lang w:eastAsia="lv-LV"/>
      </w:rPr>
      <w:t>TManot_131119_adr</w:t>
    </w:r>
    <w:r>
      <w:rPr>
        <w:rFonts w:ascii="Times New Roman" w:eastAsia="Times New Roman" w:hAnsi="Times New Roman" w:cs="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6294" w14:textId="77777777" w:rsidR="000932FF" w:rsidRDefault="000932FF" w:rsidP="004D15A9">
      <w:pPr>
        <w:spacing w:after="0" w:line="240" w:lineRule="auto"/>
      </w:pPr>
      <w:r>
        <w:separator/>
      </w:r>
    </w:p>
  </w:footnote>
  <w:footnote w:type="continuationSeparator" w:id="0">
    <w:p w14:paraId="7D939A82" w14:textId="77777777" w:rsidR="000932FF" w:rsidRDefault="000932FF" w:rsidP="004D15A9">
      <w:pPr>
        <w:spacing w:after="0" w:line="240" w:lineRule="auto"/>
      </w:pPr>
      <w:r>
        <w:continuationSeparator/>
      </w:r>
    </w:p>
  </w:footnote>
  <w:footnote w:type="continuationNotice" w:id="1">
    <w:p w14:paraId="40827E1E" w14:textId="77777777" w:rsidR="000932FF" w:rsidRDefault="000932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E499F" w:rsidRDefault="00DA3692" w14:paraId="703C3AB1"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sidR="004E499F">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D1721">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rsidR="004E499F" w:rsidRDefault="004E499F" w14:paraId="51A49548"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CA4E48"/>
    <w:multiLevelType w:val="hybridMultilevel"/>
    <w:tmpl w:val="B54CB302"/>
    <w:lvl w:ilvl="0" w:tplc="04260011">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F94093"/>
    <w:multiLevelType w:val="multilevel"/>
    <w:tmpl w:val="0AC80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BE04D3"/>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F16089"/>
    <w:multiLevelType w:val="multilevel"/>
    <w:tmpl w:val="FD66D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680463"/>
    <w:multiLevelType w:val="multilevel"/>
    <w:tmpl w:val="C0E6D44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878" w:hanging="360"/>
      </w:pPr>
      <w:rPr>
        <w:rFonts w:hint="default"/>
      </w:rPr>
    </w:lvl>
    <w:lvl w:ilvl="2">
      <w:start w:val="1"/>
      <w:numFmt w:val="decimal"/>
      <w:isLgl/>
      <w:lvlText w:val="%1.%2.%3."/>
      <w:lvlJc w:val="left"/>
      <w:pPr>
        <w:ind w:left="1396" w:hanging="720"/>
      </w:pPr>
      <w:rPr>
        <w:rFonts w:hint="default"/>
      </w:rPr>
    </w:lvl>
    <w:lvl w:ilvl="3">
      <w:start w:val="1"/>
      <w:numFmt w:val="decimal"/>
      <w:isLgl/>
      <w:lvlText w:val="%1.%2.%3.%4."/>
      <w:lvlJc w:val="left"/>
      <w:pPr>
        <w:ind w:left="1554"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424" w:hanging="1800"/>
      </w:pPr>
      <w:rPr>
        <w:rFonts w:hint="default"/>
      </w:rPr>
    </w:lvl>
  </w:abstractNum>
  <w:abstractNum w:abstractNumId="6" w15:restartNumberingAfterBreak="0">
    <w:nsid w:val="3C567501"/>
    <w:multiLevelType w:val="hybridMultilevel"/>
    <w:tmpl w:val="E22AEB42"/>
    <w:lvl w:ilvl="0" w:tplc="0426000F">
      <w:start w:val="1"/>
      <w:numFmt w:val="decimal"/>
      <w:lvlText w:val="%1."/>
      <w:lvlJc w:val="left"/>
      <w:pPr>
        <w:ind w:left="720" w:hanging="360"/>
      </w:pPr>
      <w:rPr>
        <w:rFonts w:eastAsia="Times New Roman"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D96AE4"/>
    <w:multiLevelType w:val="hybridMultilevel"/>
    <w:tmpl w:val="18A2537C"/>
    <w:lvl w:ilvl="0" w:tplc="F442378A">
      <w:start w:val="1"/>
      <w:numFmt w:val="decimal"/>
      <w:lvlText w:val="%1."/>
      <w:lvlJc w:val="left"/>
      <w:pPr>
        <w:ind w:left="592" w:hanging="360"/>
      </w:pPr>
      <w:rPr>
        <w:rFonts w:eastAsia="Times New Roman" w:hint="default"/>
        <w:b w:val="0"/>
        <w:i w:val="0"/>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8" w15:restartNumberingAfterBreak="0">
    <w:nsid w:val="59C4785F"/>
    <w:multiLevelType w:val="hybridMultilevel"/>
    <w:tmpl w:val="DEB0A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D1486C"/>
    <w:multiLevelType w:val="hybridMultilevel"/>
    <w:tmpl w:val="68B8E6E8"/>
    <w:lvl w:ilvl="0" w:tplc="9EACC8D0">
      <w:start w:val="2021"/>
      <w:numFmt w:val="bullet"/>
      <w:lvlText w:val="-"/>
      <w:lvlJc w:val="left"/>
      <w:pPr>
        <w:ind w:left="592" w:hanging="360"/>
      </w:pPr>
      <w:rPr>
        <w:rFonts w:ascii="Times New Roman" w:eastAsiaTheme="minorHAnsi" w:hAnsi="Times New Roman" w:cs="Times New Roman" w:hint="default"/>
      </w:rPr>
    </w:lvl>
    <w:lvl w:ilvl="1" w:tplc="04260003" w:tentative="1">
      <w:start w:val="1"/>
      <w:numFmt w:val="bullet"/>
      <w:lvlText w:val="o"/>
      <w:lvlJc w:val="left"/>
      <w:pPr>
        <w:ind w:left="1312" w:hanging="360"/>
      </w:pPr>
      <w:rPr>
        <w:rFonts w:ascii="Courier New" w:hAnsi="Courier New" w:cs="Courier New" w:hint="default"/>
      </w:rPr>
    </w:lvl>
    <w:lvl w:ilvl="2" w:tplc="04260005" w:tentative="1">
      <w:start w:val="1"/>
      <w:numFmt w:val="bullet"/>
      <w:lvlText w:val=""/>
      <w:lvlJc w:val="left"/>
      <w:pPr>
        <w:ind w:left="2032" w:hanging="360"/>
      </w:pPr>
      <w:rPr>
        <w:rFonts w:ascii="Wingdings" w:hAnsi="Wingdings" w:hint="default"/>
      </w:rPr>
    </w:lvl>
    <w:lvl w:ilvl="3" w:tplc="04260001" w:tentative="1">
      <w:start w:val="1"/>
      <w:numFmt w:val="bullet"/>
      <w:lvlText w:val=""/>
      <w:lvlJc w:val="left"/>
      <w:pPr>
        <w:ind w:left="2752" w:hanging="360"/>
      </w:pPr>
      <w:rPr>
        <w:rFonts w:ascii="Symbol" w:hAnsi="Symbol" w:hint="default"/>
      </w:rPr>
    </w:lvl>
    <w:lvl w:ilvl="4" w:tplc="04260003" w:tentative="1">
      <w:start w:val="1"/>
      <w:numFmt w:val="bullet"/>
      <w:lvlText w:val="o"/>
      <w:lvlJc w:val="left"/>
      <w:pPr>
        <w:ind w:left="3472" w:hanging="360"/>
      </w:pPr>
      <w:rPr>
        <w:rFonts w:ascii="Courier New" w:hAnsi="Courier New" w:cs="Courier New" w:hint="default"/>
      </w:rPr>
    </w:lvl>
    <w:lvl w:ilvl="5" w:tplc="04260005" w:tentative="1">
      <w:start w:val="1"/>
      <w:numFmt w:val="bullet"/>
      <w:lvlText w:val=""/>
      <w:lvlJc w:val="left"/>
      <w:pPr>
        <w:ind w:left="4192" w:hanging="360"/>
      </w:pPr>
      <w:rPr>
        <w:rFonts w:ascii="Wingdings" w:hAnsi="Wingdings" w:hint="default"/>
      </w:rPr>
    </w:lvl>
    <w:lvl w:ilvl="6" w:tplc="04260001" w:tentative="1">
      <w:start w:val="1"/>
      <w:numFmt w:val="bullet"/>
      <w:lvlText w:val=""/>
      <w:lvlJc w:val="left"/>
      <w:pPr>
        <w:ind w:left="4912" w:hanging="360"/>
      </w:pPr>
      <w:rPr>
        <w:rFonts w:ascii="Symbol" w:hAnsi="Symbol" w:hint="default"/>
      </w:rPr>
    </w:lvl>
    <w:lvl w:ilvl="7" w:tplc="04260003" w:tentative="1">
      <w:start w:val="1"/>
      <w:numFmt w:val="bullet"/>
      <w:lvlText w:val="o"/>
      <w:lvlJc w:val="left"/>
      <w:pPr>
        <w:ind w:left="5632" w:hanging="360"/>
      </w:pPr>
      <w:rPr>
        <w:rFonts w:ascii="Courier New" w:hAnsi="Courier New" w:cs="Courier New" w:hint="default"/>
      </w:rPr>
    </w:lvl>
    <w:lvl w:ilvl="8" w:tplc="04260005" w:tentative="1">
      <w:start w:val="1"/>
      <w:numFmt w:val="bullet"/>
      <w:lvlText w:val=""/>
      <w:lvlJc w:val="left"/>
      <w:pPr>
        <w:ind w:left="6352" w:hanging="360"/>
      </w:pPr>
      <w:rPr>
        <w:rFonts w:ascii="Wingdings" w:hAnsi="Wingdings" w:hint="default"/>
      </w:rPr>
    </w:lvl>
  </w:abstractNum>
  <w:abstractNum w:abstractNumId="10" w15:restartNumberingAfterBreak="0">
    <w:nsid w:val="76A32F94"/>
    <w:multiLevelType w:val="multilevel"/>
    <w:tmpl w:val="3CC6E250"/>
    <w:lvl w:ilvl="0">
      <w:start w:val="1"/>
      <w:numFmt w:val="decimal"/>
      <w:lvlText w:val="%1."/>
      <w:lvlJc w:val="left"/>
      <w:pPr>
        <w:ind w:left="765" w:hanging="405"/>
      </w:pPr>
      <w:rPr>
        <w:rFonts w:hint="default"/>
        <w:b/>
      </w:rPr>
    </w:lvl>
    <w:lvl w:ilvl="1">
      <w:start w:val="1"/>
      <w:numFmt w:val="decimal"/>
      <w:isLgl/>
      <w:lvlText w:val="%1.%2."/>
      <w:lvlJc w:val="left"/>
      <w:pPr>
        <w:ind w:left="1096"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32" w:hanging="1440"/>
      </w:pPr>
      <w:rPr>
        <w:rFonts w:hint="default"/>
      </w:rPr>
    </w:lvl>
    <w:lvl w:ilvl="8">
      <w:start w:val="1"/>
      <w:numFmt w:val="decimal"/>
      <w:isLgl/>
      <w:lvlText w:val="%1.%2.%3.%4.%5.%6.%7.%8.%9."/>
      <w:lvlJc w:val="left"/>
      <w:pPr>
        <w:ind w:left="5168" w:hanging="1800"/>
      </w:pPr>
      <w:rPr>
        <w:rFonts w:hint="default"/>
      </w:rPr>
    </w:lvl>
  </w:abstractNum>
  <w:abstractNum w:abstractNumId="11" w15:restartNumberingAfterBreak="0">
    <w:nsid w:val="7A0142CE"/>
    <w:multiLevelType w:val="hybridMultilevel"/>
    <w:tmpl w:val="8DE03C1E"/>
    <w:lvl w:ilvl="0" w:tplc="AD9E1EB0">
      <w:start w:val="1"/>
      <w:numFmt w:val="decimal"/>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num w:numId="1">
    <w:abstractNumId w:val="10"/>
  </w:num>
  <w:num w:numId="2">
    <w:abstractNumId w:val="0"/>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9"/>
  </w:num>
  <w:num w:numId="9">
    <w:abstractNumId w:val="6"/>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4C8"/>
    <w:rsid w:val="00002FD7"/>
    <w:rsid w:val="000038D3"/>
    <w:rsid w:val="00003983"/>
    <w:rsid w:val="00003D97"/>
    <w:rsid w:val="00004A6A"/>
    <w:rsid w:val="00006103"/>
    <w:rsid w:val="00007F56"/>
    <w:rsid w:val="000126D3"/>
    <w:rsid w:val="000132DE"/>
    <w:rsid w:val="00014DB7"/>
    <w:rsid w:val="00016B32"/>
    <w:rsid w:val="00016D37"/>
    <w:rsid w:val="00022EE8"/>
    <w:rsid w:val="00023596"/>
    <w:rsid w:val="000237F3"/>
    <w:rsid w:val="000248FE"/>
    <w:rsid w:val="00025AEF"/>
    <w:rsid w:val="00027B15"/>
    <w:rsid w:val="00031256"/>
    <w:rsid w:val="000349FE"/>
    <w:rsid w:val="00035832"/>
    <w:rsid w:val="000359A0"/>
    <w:rsid w:val="0003715C"/>
    <w:rsid w:val="00043BAB"/>
    <w:rsid w:val="00043EFE"/>
    <w:rsid w:val="00046265"/>
    <w:rsid w:val="0004789D"/>
    <w:rsid w:val="00047C39"/>
    <w:rsid w:val="00047C8B"/>
    <w:rsid w:val="000510BD"/>
    <w:rsid w:val="0005290B"/>
    <w:rsid w:val="0005343A"/>
    <w:rsid w:val="000552B6"/>
    <w:rsid w:val="00057D69"/>
    <w:rsid w:val="00060AD3"/>
    <w:rsid w:val="0006176C"/>
    <w:rsid w:val="000647E6"/>
    <w:rsid w:val="000667DC"/>
    <w:rsid w:val="00072117"/>
    <w:rsid w:val="00072DDF"/>
    <w:rsid w:val="000733B3"/>
    <w:rsid w:val="00076597"/>
    <w:rsid w:val="00076598"/>
    <w:rsid w:val="000769D8"/>
    <w:rsid w:val="00077791"/>
    <w:rsid w:val="0008074D"/>
    <w:rsid w:val="0008077D"/>
    <w:rsid w:val="00080D3A"/>
    <w:rsid w:val="00083AA3"/>
    <w:rsid w:val="00084F73"/>
    <w:rsid w:val="00090E9A"/>
    <w:rsid w:val="00091AFC"/>
    <w:rsid w:val="00092693"/>
    <w:rsid w:val="000932FF"/>
    <w:rsid w:val="00093F6F"/>
    <w:rsid w:val="00094E1E"/>
    <w:rsid w:val="00095594"/>
    <w:rsid w:val="000967BD"/>
    <w:rsid w:val="0009723A"/>
    <w:rsid w:val="000A64B9"/>
    <w:rsid w:val="000A7534"/>
    <w:rsid w:val="000B2D26"/>
    <w:rsid w:val="000B7BBC"/>
    <w:rsid w:val="000C295B"/>
    <w:rsid w:val="000C7215"/>
    <w:rsid w:val="000C7FF7"/>
    <w:rsid w:val="000D0037"/>
    <w:rsid w:val="000D0B5B"/>
    <w:rsid w:val="000D0D7D"/>
    <w:rsid w:val="000D1E58"/>
    <w:rsid w:val="000E049D"/>
    <w:rsid w:val="000E23C2"/>
    <w:rsid w:val="000E37C0"/>
    <w:rsid w:val="000E4589"/>
    <w:rsid w:val="000E48AF"/>
    <w:rsid w:val="000E67EA"/>
    <w:rsid w:val="000E69EC"/>
    <w:rsid w:val="000F33B9"/>
    <w:rsid w:val="000F3E06"/>
    <w:rsid w:val="00101CD5"/>
    <w:rsid w:val="0010201B"/>
    <w:rsid w:val="0010331C"/>
    <w:rsid w:val="00104A05"/>
    <w:rsid w:val="00105090"/>
    <w:rsid w:val="00111BD1"/>
    <w:rsid w:val="0011403D"/>
    <w:rsid w:val="0011472B"/>
    <w:rsid w:val="00114B71"/>
    <w:rsid w:val="00114BCD"/>
    <w:rsid w:val="00114C30"/>
    <w:rsid w:val="00115FD8"/>
    <w:rsid w:val="00120AF9"/>
    <w:rsid w:val="001231D9"/>
    <w:rsid w:val="00124741"/>
    <w:rsid w:val="0012495F"/>
    <w:rsid w:val="00124D49"/>
    <w:rsid w:val="00125932"/>
    <w:rsid w:val="00126582"/>
    <w:rsid w:val="00127454"/>
    <w:rsid w:val="001327D5"/>
    <w:rsid w:val="001348CC"/>
    <w:rsid w:val="001352F7"/>
    <w:rsid w:val="001356FC"/>
    <w:rsid w:val="00137660"/>
    <w:rsid w:val="00141BC9"/>
    <w:rsid w:val="00142226"/>
    <w:rsid w:val="00142360"/>
    <w:rsid w:val="00143176"/>
    <w:rsid w:val="0014491D"/>
    <w:rsid w:val="001508EA"/>
    <w:rsid w:val="00152B16"/>
    <w:rsid w:val="00152DDC"/>
    <w:rsid w:val="00153B0E"/>
    <w:rsid w:val="00155EF6"/>
    <w:rsid w:val="00160C67"/>
    <w:rsid w:val="00162D77"/>
    <w:rsid w:val="00163FBF"/>
    <w:rsid w:val="00167F4C"/>
    <w:rsid w:val="00171C0A"/>
    <w:rsid w:val="001728D0"/>
    <w:rsid w:val="00173215"/>
    <w:rsid w:val="00175072"/>
    <w:rsid w:val="00181006"/>
    <w:rsid w:val="00183843"/>
    <w:rsid w:val="00183915"/>
    <w:rsid w:val="00185661"/>
    <w:rsid w:val="00185F7C"/>
    <w:rsid w:val="00191D64"/>
    <w:rsid w:val="001925F6"/>
    <w:rsid w:val="00195003"/>
    <w:rsid w:val="00195F04"/>
    <w:rsid w:val="001A1B60"/>
    <w:rsid w:val="001A218F"/>
    <w:rsid w:val="001A2807"/>
    <w:rsid w:val="001A28BA"/>
    <w:rsid w:val="001A4665"/>
    <w:rsid w:val="001B1BDD"/>
    <w:rsid w:val="001B3AE0"/>
    <w:rsid w:val="001B449B"/>
    <w:rsid w:val="001B79D0"/>
    <w:rsid w:val="001C0C93"/>
    <w:rsid w:val="001C0F54"/>
    <w:rsid w:val="001C6389"/>
    <w:rsid w:val="001C799A"/>
    <w:rsid w:val="001D0BB6"/>
    <w:rsid w:val="001D4C60"/>
    <w:rsid w:val="001D5FC1"/>
    <w:rsid w:val="001E0F25"/>
    <w:rsid w:val="001E4DCF"/>
    <w:rsid w:val="001E64BE"/>
    <w:rsid w:val="001F056B"/>
    <w:rsid w:val="001F212C"/>
    <w:rsid w:val="001F311D"/>
    <w:rsid w:val="001F69AD"/>
    <w:rsid w:val="00200853"/>
    <w:rsid w:val="00200B94"/>
    <w:rsid w:val="00201E5C"/>
    <w:rsid w:val="0020447A"/>
    <w:rsid w:val="0020545D"/>
    <w:rsid w:val="00206FAD"/>
    <w:rsid w:val="00207693"/>
    <w:rsid w:val="00210DD7"/>
    <w:rsid w:val="00211739"/>
    <w:rsid w:val="00212767"/>
    <w:rsid w:val="00213318"/>
    <w:rsid w:val="00215507"/>
    <w:rsid w:val="00216F64"/>
    <w:rsid w:val="002221DC"/>
    <w:rsid w:val="00224DD7"/>
    <w:rsid w:val="00225D37"/>
    <w:rsid w:val="00227473"/>
    <w:rsid w:val="002275F6"/>
    <w:rsid w:val="00233CE1"/>
    <w:rsid w:val="00235770"/>
    <w:rsid w:val="00237D75"/>
    <w:rsid w:val="00242302"/>
    <w:rsid w:val="00244174"/>
    <w:rsid w:val="00244D15"/>
    <w:rsid w:val="00245119"/>
    <w:rsid w:val="00245E4E"/>
    <w:rsid w:val="002463EE"/>
    <w:rsid w:val="0024650F"/>
    <w:rsid w:val="00247BE1"/>
    <w:rsid w:val="00251572"/>
    <w:rsid w:val="002544C8"/>
    <w:rsid w:val="00255D88"/>
    <w:rsid w:val="002608B0"/>
    <w:rsid w:val="0026115C"/>
    <w:rsid w:val="00262E74"/>
    <w:rsid w:val="002646D9"/>
    <w:rsid w:val="002713A6"/>
    <w:rsid w:val="00274F5C"/>
    <w:rsid w:val="00275C75"/>
    <w:rsid w:val="00276763"/>
    <w:rsid w:val="00282694"/>
    <w:rsid w:val="00282AE5"/>
    <w:rsid w:val="002833A0"/>
    <w:rsid w:val="00286170"/>
    <w:rsid w:val="00286641"/>
    <w:rsid w:val="00296B58"/>
    <w:rsid w:val="002A30BE"/>
    <w:rsid w:val="002A6147"/>
    <w:rsid w:val="002A73C4"/>
    <w:rsid w:val="002B25C0"/>
    <w:rsid w:val="002B46E3"/>
    <w:rsid w:val="002B61BF"/>
    <w:rsid w:val="002C0315"/>
    <w:rsid w:val="002C2AED"/>
    <w:rsid w:val="002C76B0"/>
    <w:rsid w:val="002D5562"/>
    <w:rsid w:val="002D5F3B"/>
    <w:rsid w:val="002D680C"/>
    <w:rsid w:val="002E008A"/>
    <w:rsid w:val="002E0FB5"/>
    <w:rsid w:val="002E3174"/>
    <w:rsid w:val="002E5F4C"/>
    <w:rsid w:val="002F2EBC"/>
    <w:rsid w:val="002F363D"/>
    <w:rsid w:val="002F4048"/>
    <w:rsid w:val="002F6384"/>
    <w:rsid w:val="002F6C2A"/>
    <w:rsid w:val="00300DFA"/>
    <w:rsid w:val="00301108"/>
    <w:rsid w:val="00302E29"/>
    <w:rsid w:val="00303B8F"/>
    <w:rsid w:val="003073AE"/>
    <w:rsid w:val="00310C45"/>
    <w:rsid w:val="003114E2"/>
    <w:rsid w:val="0031346C"/>
    <w:rsid w:val="003140B7"/>
    <w:rsid w:val="003142DB"/>
    <w:rsid w:val="00317990"/>
    <w:rsid w:val="00323D32"/>
    <w:rsid w:val="00327030"/>
    <w:rsid w:val="00327AD0"/>
    <w:rsid w:val="00337197"/>
    <w:rsid w:val="00340FAB"/>
    <w:rsid w:val="00341CFB"/>
    <w:rsid w:val="003420B4"/>
    <w:rsid w:val="0034257F"/>
    <w:rsid w:val="003443EB"/>
    <w:rsid w:val="00347EEC"/>
    <w:rsid w:val="0035260A"/>
    <w:rsid w:val="00354C5C"/>
    <w:rsid w:val="003556AD"/>
    <w:rsid w:val="00360CD3"/>
    <w:rsid w:val="00360FDB"/>
    <w:rsid w:val="00364057"/>
    <w:rsid w:val="0036733C"/>
    <w:rsid w:val="003674EB"/>
    <w:rsid w:val="00370B2B"/>
    <w:rsid w:val="00372779"/>
    <w:rsid w:val="00372E06"/>
    <w:rsid w:val="00374399"/>
    <w:rsid w:val="003752BD"/>
    <w:rsid w:val="003848B8"/>
    <w:rsid w:val="0038666C"/>
    <w:rsid w:val="003922B0"/>
    <w:rsid w:val="003961A3"/>
    <w:rsid w:val="00397C57"/>
    <w:rsid w:val="003A20BF"/>
    <w:rsid w:val="003A2A0B"/>
    <w:rsid w:val="003A35A7"/>
    <w:rsid w:val="003B0A97"/>
    <w:rsid w:val="003B366E"/>
    <w:rsid w:val="003B41E1"/>
    <w:rsid w:val="003B71D1"/>
    <w:rsid w:val="003C1479"/>
    <w:rsid w:val="003C1CAB"/>
    <w:rsid w:val="003C2CE9"/>
    <w:rsid w:val="003C2D4A"/>
    <w:rsid w:val="003C2E03"/>
    <w:rsid w:val="003C38F3"/>
    <w:rsid w:val="003C42D9"/>
    <w:rsid w:val="003C4F09"/>
    <w:rsid w:val="003C7D8F"/>
    <w:rsid w:val="003C7F0A"/>
    <w:rsid w:val="003D1F5C"/>
    <w:rsid w:val="003D32A0"/>
    <w:rsid w:val="003E1C06"/>
    <w:rsid w:val="003E1EA1"/>
    <w:rsid w:val="003E2467"/>
    <w:rsid w:val="003E6958"/>
    <w:rsid w:val="003E6A82"/>
    <w:rsid w:val="003E6B94"/>
    <w:rsid w:val="003F3B4C"/>
    <w:rsid w:val="003F3C9B"/>
    <w:rsid w:val="00407297"/>
    <w:rsid w:val="00410C3A"/>
    <w:rsid w:val="00411169"/>
    <w:rsid w:val="0041274A"/>
    <w:rsid w:val="004133E3"/>
    <w:rsid w:val="00414D53"/>
    <w:rsid w:val="00415CAA"/>
    <w:rsid w:val="00417894"/>
    <w:rsid w:val="0042023D"/>
    <w:rsid w:val="0042340A"/>
    <w:rsid w:val="00423524"/>
    <w:rsid w:val="00423B1F"/>
    <w:rsid w:val="00425671"/>
    <w:rsid w:val="00426F50"/>
    <w:rsid w:val="0043039F"/>
    <w:rsid w:val="004307D4"/>
    <w:rsid w:val="00433AFB"/>
    <w:rsid w:val="0043582B"/>
    <w:rsid w:val="00440362"/>
    <w:rsid w:val="00442FEF"/>
    <w:rsid w:val="004437F5"/>
    <w:rsid w:val="00443935"/>
    <w:rsid w:val="00444894"/>
    <w:rsid w:val="00444A5C"/>
    <w:rsid w:val="004455B0"/>
    <w:rsid w:val="00446911"/>
    <w:rsid w:val="00452764"/>
    <w:rsid w:val="00452983"/>
    <w:rsid w:val="00456062"/>
    <w:rsid w:val="0045621A"/>
    <w:rsid w:val="0046088A"/>
    <w:rsid w:val="00460CEB"/>
    <w:rsid w:val="004613A0"/>
    <w:rsid w:val="00470CF0"/>
    <w:rsid w:val="004775BD"/>
    <w:rsid w:val="004777AF"/>
    <w:rsid w:val="00480AD6"/>
    <w:rsid w:val="00485DD0"/>
    <w:rsid w:val="00487AAC"/>
    <w:rsid w:val="0049332A"/>
    <w:rsid w:val="004A1DAF"/>
    <w:rsid w:val="004A203B"/>
    <w:rsid w:val="004A30CB"/>
    <w:rsid w:val="004A31A9"/>
    <w:rsid w:val="004A42C5"/>
    <w:rsid w:val="004A5867"/>
    <w:rsid w:val="004A639C"/>
    <w:rsid w:val="004A70AE"/>
    <w:rsid w:val="004A7E4B"/>
    <w:rsid w:val="004B1BC8"/>
    <w:rsid w:val="004B3271"/>
    <w:rsid w:val="004B4B6B"/>
    <w:rsid w:val="004B4E3B"/>
    <w:rsid w:val="004B543D"/>
    <w:rsid w:val="004B55C9"/>
    <w:rsid w:val="004B608D"/>
    <w:rsid w:val="004B6F01"/>
    <w:rsid w:val="004B7E73"/>
    <w:rsid w:val="004C118E"/>
    <w:rsid w:val="004C19D5"/>
    <w:rsid w:val="004C327A"/>
    <w:rsid w:val="004C5A54"/>
    <w:rsid w:val="004C726D"/>
    <w:rsid w:val="004D0A41"/>
    <w:rsid w:val="004D0BDA"/>
    <w:rsid w:val="004D15A9"/>
    <w:rsid w:val="004D2510"/>
    <w:rsid w:val="004D4EE6"/>
    <w:rsid w:val="004D6ECE"/>
    <w:rsid w:val="004E0E52"/>
    <w:rsid w:val="004E24BB"/>
    <w:rsid w:val="004E3258"/>
    <w:rsid w:val="004E4017"/>
    <w:rsid w:val="004E499F"/>
    <w:rsid w:val="004E7FBF"/>
    <w:rsid w:val="004F08C7"/>
    <w:rsid w:val="004F41A8"/>
    <w:rsid w:val="004F4C40"/>
    <w:rsid w:val="004F4D46"/>
    <w:rsid w:val="004F5093"/>
    <w:rsid w:val="004F534B"/>
    <w:rsid w:val="004F7657"/>
    <w:rsid w:val="00500C34"/>
    <w:rsid w:val="00502B2C"/>
    <w:rsid w:val="00504462"/>
    <w:rsid w:val="00504A10"/>
    <w:rsid w:val="005055D0"/>
    <w:rsid w:val="00505EDD"/>
    <w:rsid w:val="00516FFA"/>
    <w:rsid w:val="005170CA"/>
    <w:rsid w:val="00520000"/>
    <w:rsid w:val="0052164C"/>
    <w:rsid w:val="005247AA"/>
    <w:rsid w:val="00526E4B"/>
    <w:rsid w:val="00527111"/>
    <w:rsid w:val="00527D3F"/>
    <w:rsid w:val="00530B1C"/>
    <w:rsid w:val="00533AF4"/>
    <w:rsid w:val="00534920"/>
    <w:rsid w:val="00534979"/>
    <w:rsid w:val="00535DD2"/>
    <w:rsid w:val="005417D7"/>
    <w:rsid w:val="00542232"/>
    <w:rsid w:val="00542465"/>
    <w:rsid w:val="00542EE5"/>
    <w:rsid w:val="00546880"/>
    <w:rsid w:val="00547015"/>
    <w:rsid w:val="00554D5B"/>
    <w:rsid w:val="00555AC9"/>
    <w:rsid w:val="00556FBB"/>
    <w:rsid w:val="00561728"/>
    <w:rsid w:val="005622D0"/>
    <w:rsid w:val="0056343E"/>
    <w:rsid w:val="005638C1"/>
    <w:rsid w:val="00563C3A"/>
    <w:rsid w:val="00564F4E"/>
    <w:rsid w:val="00572D35"/>
    <w:rsid w:val="00573C92"/>
    <w:rsid w:val="00574194"/>
    <w:rsid w:val="00574D8C"/>
    <w:rsid w:val="00577ABC"/>
    <w:rsid w:val="005801B4"/>
    <w:rsid w:val="00580FF7"/>
    <w:rsid w:val="00583798"/>
    <w:rsid w:val="005849B9"/>
    <w:rsid w:val="005920AD"/>
    <w:rsid w:val="00592AC3"/>
    <w:rsid w:val="00592D8C"/>
    <w:rsid w:val="00595A43"/>
    <w:rsid w:val="005A1062"/>
    <w:rsid w:val="005A2D01"/>
    <w:rsid w:val="005A55C0"/>
    <w:rsid w:val="005A6468"/>
    <w:rsid w:val="005B01ED"/>
    <w:rsid w:val="005B099F"/>
    <w:rsid w:val="005B0A6B"/>
    <w:rsid w:val="005B22B3"/>
    <w:rsid w:val="005B363E"/>
    <w:rsid w:val="005B390D"/>
    <w:rsid w:val="005B5030"/>
    <w:rsid w:val="005C10AE"/>
    <w:rsid w:val="005C3FBA"/>
    <w:rsid w:val="005C5C35"/>
    <w:rsid w:val="005D31A9"/>
    <w:rsid w:val="005D4CF0"/>
    <w:rsid w:val="005D4E8A"/>
    <w:rsid w:val="005D606D"/>
    <w:rsid w:val="005D7114"/>
    <w:rsid w:val="005E3677"/>
    <w:rsid w:val="005E5BD6"/>
    <w:rsid w:val="005E7FCE"/>
    <w:rsid w:val="005F1DA7"/>
    <w:rsid w:val="005F2538"/>
    <w:rsid w:val="005F406D"/>
    <w:rsid w:val="005F4591"/>
    <w:rsid w:val="006016F4"/>
    <w:rsid w:val="006049CC"/>
    <w:rsid w:val="00606956"/>
    <w:rsid w:val="0061453F"/>
    <w:rsid w:val="00614A5B"/>
    <w:rsid w:val="00615612"/>
    <w:rsid w:val="00615F3B"/>
    <w:rsid w:val="00616DBD"/>
    <w:rsid w:val="006174CC"/>
    <w:rsid w:val="00621026"/>
    <w:rsid w:val="006229FB"/>
    <w:rsid w:val="00624DF6"/>
    <w:rsid w:val="00631DBA"/>
    <w:rsid w:val="00631EA0"/>
    <w:rsid w:val="006349D1"/>
    <w:rsid w:val="00635152"/>
    <w:rsid w:val="00636BEB"/>
    <w:rsid w:val="00637EB5"/>
    <w:rsid w:val="00652A30"/>
    <w:rsid w:val="00653FDD"/>
    <w:rsid w:val="00654E7E"/>
    <w:rsid w:val="006551BE"/>
    <w:rsid w:val="00657DD0"/>
    <w:rsid w:val="006641D1"/>
    <w:rsid w:val="006645A2"/>
    <w:rsid w:val="00670858"/>
    <w:rsid w:val="00671363"/>
    <w:rsid w:val="006717A4"/>
    <w:rsid w:val="00673AD5"/>
    <w:rsid w:val="006744DC"/>
    <w:rsid w:val="00675CDF"/>
    <w:rsid w:val="00680F39"/>
    <w:rsid w:val="00681FC7"/>
    <w:rsid w:val="006823C8"/>
    <w:rsid w:val="00682C2A"/>
    <w:rsid w:val="00684803"/>
    <w:rsid w:val="0068553B"/>
    <w:rsid w:val="00685F2A"/>
    <w:rsid w:val="00690068"/>
    <w:rsid w:val="006915F0"/>
    <w:rsid w:val="006919CE"/>
    <w:rsid w:val="00692B58"/>
    <w:rsid w:val="00694B7E"/>
    <w:rsid w:val="00696EA8"/>
    <w:rsid w:val="00697D9C"/>
    <w:rsid w:val="006A0A32"/>
    <w:rsid w:val="006A2447"/>
    <w:rsid w:val="006A4F22"/>
    <w:rsid w:val="006B05B3"/>
    <w:rsid w:val="006B09E1"/>
    <w:rsid w:val="006B23DB"/>
    <w:rsid w:val="006B5532"/>
    <w:rsid w:val="006C05F0"/>
    <w:rsid w:val="006C3496"/>
    <w:rsid w:val="006C3A20"/>
    <w:rsid w:val="006C727E"/>
    <w:rsid w:val="006D1850"/>
    <w:rsid w:val="006D1FF5"/>
    <w:rsid w:val="006D5787"/>
    <w:rsid w:val="006E06CD"/>
    <w:rsid w:val="006E0ACE"/>
    <w:rsid w:val="006E1706"/>
    <w:rsid w:val="006E1B67"/>
    <w:rsid w:val="006E4EDB"/>
    <w:rsid w:val="006E5003"/>
    <w:rsid w:val="006E548F"/>
    <w:rsid w:val="006E5621"/>
    <w:rsid w:val="006E6033"/>
    <w:rsid w:val="006F3243"/>
    <w:rsid w:val="006F4D34"/>
    <w:rsid w:val="006F5C37"/>
    <w:rsid w:val="006F7215"/>
    <w:rsid w:val="00701F10"/>
    <w:rsid w:val="00702245"/>
    <w:rsid w:val="00703B4F"/>
    <w:rsid w:val="007044D9"/>
    <w:rsid w:val="00704D5C"/>
    <w:rsid w:val="007071F3"/>
    <w:rsid w:val="00711756"/>
    <w:rsid w:val="00711DC9"/>
    <w:rsid w:val="0071248B"/>
    <w:rsid w:val="00712F23"/>
    <w:rsid w:val="00713A1D"/>
    <w:rsid w:val="00721745"/>
    <w:rsid w:val="00722532"/>
    <w:rsid w:val="00725A6C"/>
    <w:rsid w:val="00725ADB"/>
    <w:rsid w:val="00725E12"/>
    <w:rsid w:val="00726B80"/>
    <w:rsid w:val="00726E12"/>
    <w:rsid w:val="0072746D"/>
    <w:rsid w:val="00732111"/>
    <w:rsid w:val="007321B7"/>
    <w:rsid w:val="007323B0"/>
    <w:rsid w:val="00736301"/>
    <w:rsid w:val="00736E29"/>
    <w:rsid w:val="007372D2"/>
    <w:rsid w:val="00737437"/>
    <w:rsid w:val="007379AB"/>
    <w:rsid w:val="00744172"/>
    <w:rsid w:val="00744B53"/>
    <w:rsid w:val="007462CE"/>
    <w:rsid w:val="00750BF3"/>
    <w:rsid w:val="007539FE"/>
    <w:rsid w:val="00754B08"/>
    <w:rsid w:val="00755394"/>
    <w:rsid w:val="00755BD2"/>
    <w:rsid w:val="00756FFC"/>
    <w:rsid w:val="0075737F"/>
    <w:rsid w:val="00757AE9"/>
    <w:rsid w:val="00761AA3"/>
    <w:rsid w:val="00764230"/>
    <w:rsid w:val="00771459"/>
    <w:rsid w:val="00772169"/>
    <w:rsid w:val="0077382F"/>
    <w:rsid w:val="0077655E"/>
    <w:rsid w:val="0078005A"/>
    <w:rsid w:val="00780E23"/>
    <w:rsid w:val="007832E2"/>
    <w:rsid w:val="00783529"/>
    <w:rsid w:val="007866D7"/>
    <w:rsid w:val="00790DC4"/>
    <w:rsid w:val="0079292C"/>
    <w:rsid w:val="007952C5"/>
    <w:rsid w:val="00796FE6"/>
    <w:rsid w:val="00797571"/>
    <w:rsid w:val="007A1636"/>
    <w:rsid w:val="007A2248"/>
    <w:rsid w:val="007A269C"/>
    <w:rsid w:val="007A30E8"/>
    <w:rsid w:val="007A3411"/>
    <w:rsid w:val="007A401E"/>
    <w:rsid w:val="007A4912"/>
    <w:rsid w:val="007A4A83"/>
    <w:rsid w:val="007B1665"/>
    <w:rsid w:val="007B4191"/>
    <w:rsid w:val="007B6B79"/>
    <w:rsid w:val="007B70B8"/>
    <w:rsid w:val="007C19E9"/>
    <w:rsid w:val="007D03BE"/>
    <w:rsid w:val="007D0EA9"/>
    <w:rsid w:val="007D26C4"/>
    <w:rsid w:val="007D3653"/>
    <w:rsid w:val="007D441A"/>
    <w:rsid w:val="007D5833"/>
    <w:rsid w:val="007D6A8E"/>
    <w:rsid w:val="007E15FE"/>
    <w:rsid w:val="007E34AC"/>
    <w:rsid w:val="007E41B1"/>
    <w:rsid w:val="007E5B1D"/>
    <w:rsid w:val="007E5FEF"/>
    <w:rsid w:val="007E6574"/>
    <w:rsid w:val="007E7CF7"/>
    <w:rsid w:val="007F0C74"/>
    <w:rsid w:val="007F29AB"/>
    <w:rsid w:val="007F3E40"/>
    <w:rsid w:val="007F50B1"/>
    <w:rsid w:val="007F5747"/>
    <w:rsid w:val="007F6015"/>
    <w:rsid w:val="00801549"/>
    <w:rsid w:val="00801DB1"/>
    <w:rsid w:val="008020A4"/>
    <w:rsid w:val="00803FE8"/>
    <w:rsid w:val="00804751"/>
    <w:rsid w:val="00804A40"/>
    <w:rsid w:val="00807754"/>
    <w:rsid w:val="00810D05"/>
    <w:rsid w:val="0081119B"/>
    <w:rsid w:val="0081203F"/>
    <w:rsid w:val="0081256E"/>
    <w:rsid w:val="008130D2"/>
    <w:rsid w:val="00813643"/>
    <w:rsid w:val="00815C3D"/>
    <w:rsid w:val="00816650"/>
    <w:rsid w:val="00817E7A"/>
    <w:rsid w:val="008216BD"/>
    <w:rsid w:val="00821D82"/>
    <w:rsid w:val="008227C0"/>
    <w:rsid w:val="008242C2"/>
    <w:rsid w:val="00824EEC"/>
    <w:rsid w:val="00825ECD"/>
    <w:rsid w:val="0083157A"/>
    <w:rsid w:val="00833BCB"/>
    <w:rsid w:val="00840681"/>
    <w:rsid w:val="00841656"/>
    <w:rsid w:val="00844A05"/>
    <w:rsid w:val="00844A2E"/>
    <w:rsid w:val="008561B3"/>
    <w:rsid w:val="00856EF6"/>
    <w:rsid w:val="008573C3"/>
    <w:rsid w:val="00862CD0"/>
    <w:rsid w:val="00865347"/>
    <w:rsid w:val="0086688A"/>
    <w:rsid w:val="00867088"/>
    <w:rsid w:val="0087256C"/>
    <w:rsid w:val="00872A47"/>
    <w:rsid w:val="0087325B"/>
    <w:rsid w:val="00874E79"/>
    <w:rsid w:val="00875FE6"/>
    <w:rsid w:val="00876C57"/>
    <w:rsid w:val="00880030"/>
    <w:rsid w:val="00881744"/>
    <w:rsid w:val="008853F3"/>
    <w:rsid w:val="00885E46"/>
    <w:rsid w:val="00896009"/>
    <w:rsid w:val="00896B77"/>
    <w:rsid w:val="008970B1"/>
    <w:rsid w:val="00897CBE"/>
    <w:rsid w:val="008A1B12"/>
    <w:rsid w:val="008A561C"/>
    <w:rsid w:val="008A6F79"/>
    <w:rsid w:val="008A7184"/>
    <w:rsid w:val="008B1D8E"/>
    <w:rsid w:val="008B2314"/>
    <w:rsid w:val="008B2B4A"/>
    <w:rsid w:val="008B5901"/>
    <w:rsid w:val="008C74BF"/>
    <w:rsid w:val="008D6B11"/>
    <w:rsid w:val="008D7022"/>
    <w:rsid w:val="008D798A"/>
    <w:rsid w:val="008E1BCB"/>
    <w:rsid w:val="008E525B"/>
    <w:rsid w:val="008E765E"/>
    <w:rsid w:val="008F0077"/>
    <w:rsid w:val="008F65F8"/>
    <w:rsid w:val="00900E6C"/>
    <w:rsid w:val="009045C5"/>
    <w:rsid w:val="00905446"/>
    <w:rsid w:val="009065DF"/>
    <w:rsid w:val="00912D38"/>
    <w:rsid w:val="009143F0"/>
    <w:rsid w:val="00922286"/>
    <w:rsid w:val="00925228"/>
    <w:rsid w:val="00925F6D"/>
    <w:rsid w:val="009271F1"/>
    <w:rsid w:val="00930421"/>
    <w:rsid w:val="009312F7"/>
    <w:rsid w:val="00932694"/>
    <w:rsid w:val="00937245"/>
    <w:rsid w:val="00937526"/>
    <w:rsid w:val="00940D7A"/>
    <w:rsid w:val="009413BF"/>
    <w:rsid w:val="00942A5B"/>
    <w:rsid w:val="00943B79"/>
    <w:rsid w:val="00950AAE"/>
    <w:rsid w:val="0095135B"/>
    <w:rsid w:val="00951383"/>
    <w:rsid w:val="00953388"/>
    <w:rsid w:val="00954801"/>
    <w:rsid w:val="00957776"/>
    <w:rsid w:val="0096086C"/>
    <w:rsid w:val="00960CD1"/>
    <w:rsid w:val="00961996"/>
    <w:rsid w:val="00962CDC"/>
    <w:rsid w:val="00964B6F"/>
    <w:rsid w:val="0096539C"/>
    <w:rsid w:val="00971969"/>
    <w:rsid w:val="00973EB4"/>
    <w:rsid w:val="00980DE3"/>
    <w:rsid w:val="00981B85"/>
    <w:rsid w:val="0098272F"/>
    <w:rsid w:val="00982E2A"/>
    <w:rsid w:val="0098441B"/>
    <w:rsid w:val="00986207"/>
    <w:rsid w:val="00987548"/>
    <w:rsid w:val="00991670"/>
    <w:rsid w:val="009919C5"/>
    <w:rsid w:val="00991C82"/>
    <w:rsid w:val="00993C7A"/>
    <w:rsid w:val="00995235"/>
    <w:rsid w:val="009962B5"/>
    <w:rsid w:val="00997DCE"/>
    <w:rsid w:val="009A0938"/>
    <w:rsid w:val="009A45AF"/>
    <w:rsid w:val="009B082C"/>
    <w:rsid w:val="009B4C78"/>
    <w:rsid w:val="009B5038"/>
    <w:rsid w:val="009C1A96"/>
    <w:rsid w:val="009C36AF"/>
    <w:rsid w:val="009C37DA"/>
    <w:rsid w:val="009C7F32"/>
    <w:rsid w:val="009D0269"/>
    <w:rsid w:val="009D05EC"/>
    <w:rsid w:val="009D0B42"/>
    <w:rsid w:val="009D4F53"/>
    <w:rsid w:val="009D7012"/>
    <w:rsid w:val="009E2C52"/>
    <w:rsid w:val="009E2D73"/>
    <w:rsid w:val="009F26E3"/>
    <w:rsid w:val="009F2E4C"/>
    <w:rsid w:val="009F36C6"/>
    <w:rsid w:val="009F6B7E"/>
    <w:rsid w:val="009F7B4D"/>
    <w:rsid w:val="00A02E27"/>
    <w:rsid w:val="00A05434"/>
    <w:rsid w:val="00A0577B"/>
    <w:rsid w:val="00A15181"/>
    <w:rsid w:val="00A162CF"/>
    <w:rsid w:val="00A1754C"/>
    <w:rsid w:val="00A20D8C"/>
    <w:rsid w:val="00A22198"/>
    <w:rsid w:val="00A24ED8"/>
    <w:rsid w:val="00A3108A"/>
    <w:rsid w:val="00A34401"/>
    <w:rsid w:val="00A34C35"/>
    <w:rsid w:val="00A3643E"/>
    <w:rsid w:val="00A40A76"/>
    <w:rsid w:val="00A42736"/>
    <w:rsid w:val="00A42AB4"/>
    <w:rsid w:val="00A42B98"/>
    <w:rsid w:val="00A44A13"/>
    <w:rsid w:val="00A45F09"/>
    <w:rsid w:val="00A61B2E"/>
    <w:rsid w:val="00A632B2"/>
    <w:rsid w:val="00A64777"/>
    <w:rsid w:val="00A671EA"/>
    <w:rsid w:val="00A831EE"/>
    <w:rsid w:val="00A8548B"/>
    <w:rsid w:val="00A86BA3"/>
    <w:rsid w:val="00A90CCB"/>
    <w:rsid w:val="00A93BCD"/>
    <w:rsid w:val="00A94531"/>
    <w:rsid w:val="00A95710"/>
    <w:rsid w:val="00A95D5B"/>
    <w:rsid w:val="00AA0407"/>
    <w:rsid w:val="00AA46BC"/>
    <w:rsid w:val="00AB3354"/>
    <w:rsid w:val="00AB3695"/>
    <w:rsid w:val="00AB3ABE"/>
    <w:rsid w:val="00AB7097"/>
    <w:rsid w:val="00AC3CCD"/>
    <w:rsid w:val="00AC6B5D"/>
    <w:rsid w:val="00AC7DD3"/>
    <w:rsid w:val="00AC7FE7"/>
    <w:rsid w:val="00AD0593"/>
    <w:rsid w:val="00AD10AE"/>
    <w:rsid w:val="00AD1295"/>
    <w:rsid w:val="00AD1721"/>
    <w:rsid w:val="00AD233F"/>
    <w:rsid w:val="00AD30EC"/>
    <w:rsid w:val="00AD3770"/>
    <w:rsid w:val="00AD5167"/>
    <w:rsid w:val="00AD71CE"/>
    <w:rsid w:val="00AD7498"/>
    <w:rsid w:val="00AD7917"/>
    <w:rsid w:val="00AE10A0"/>
    <w:rsid w:val="00AE3D9B"/>
    <w:rsid w:val="00AF4507"/>
    <w:rsid w:val="00AF4532"/>
    <w:rsid w:val="00AF4746"/>
    <w:rsid w:val="00AF489E"/>
    <w:rsid w:val="00AF4A82"/>
    <w:rsid w:val="00AF57B8"/>
    <w:rsid w:val="00AF6F2B"/>
    <w:rsid w:val="00AF6F92"/>
    <w:rsid w:val="00B00C5E"/>
    <w:rsid w:val="00B010C7"/>
    <w:rsid w:val="00B02E6B"/>
    <w:rsid w:val="00B052FA"/>
    <w:rsid w:val="00B072FC"/>
    <w:rsid w:val="00B0751B"/>
    <w:rsid w:val="00B104CD"/>
    <w:rsid w:val="00B10A44"/>
    <w:rsid w:val="00B10CB3"/>
    <w:rsid w:val="00B20A05"/>
    <w:rsid w:val="00B21359"/>
    <w:rsid w:val="00B23349"/>
    <w:rsid w:val="00B240A6"/>
    <w:rsid w:val="00B303A6"/>
    <w:rsid w:val="00B30FA0"/>
    <w:rsid w:val="00B31DF2"/>
    <w:rsid w:val="00B35A7C"/>
    <w:rsid w:val="00B35B89"/>
    <w:rsid w:val="00B37407"/>
    <w:rsid w:val="00B3787A"/>
    <w:rsid w:val="00B44AE6"/>
    <w:rsid w:val="00B46F65"/>
    <w:rsid w:val="00B50D5F"/>
    <w:rsid w:val="00B5265E"/>
    <w:rsid w:val="00B52DB9"/>
    <w:rsid w:val="00B52E3B"/>
    <w:rsid w:val="00B53C6E"/>
    <w:rsid w:val="00B56902"/>
    <w:rsid w:val="00B624FA"/>
    <w:rsid w:val="00B62568"/>
    <w:rsid w:val="00B637D3"/>
    <w:rsid w:val="00B63CDD"/>
    <w:rsid w:val="00B67D5C"/>
    <w:rsid w:val="00B705B0"/>
    <w:rsid w:val="00B7079D"/>
    <w:rsid w:val="00B74F8C"/>
    <w:rsid w:val="00B75CDD"/>
    <w:rsid w:val="00B75F8B"/>
    <w:rsid w:val="00B81AB9"/>
    <w:rsid w:val="00B82246"/>
    <w:rsid w:val="00B84848"/>
    <w:rsid w:val="00B84BF1"/>
    <w:rsid w:val="00B85C9A"/>
    <w:rsid w:val="00B87E89"/>
    <w:rsid w:val="00B93D0B"/>
    <w:rsid w:val="00B94D77"/>
    <w:rsid w:val="00BA05B4"/>
    <w:rsid w:val="00BA0714"/>
    <w:rsid w:val="00BA43D0"/>
    <w:rsid w:val="00BA4BB8"/>
    <w:rsid w:val="00BA65AE"/>
    <w:rsid w:val="00BB0AB1"/>
    <w:rsid w:val="00BB1E56"/>
    <w:rsid w:val="00BB1F46"/>
    <w:rsid w:val="00BB2E29"/>
    <w:rsid w:val="00BB6291"/>
    <w:rsid w:val="00BB6858"/>
    <w:rsid w:val="00BC1754"/>
    <w:rsid w:val="00BC2C14"/>
    <w:rsid w:val="00BC3DA7"/>
    <w:rsid w:val="00BD0C6A"/>
    <w:rsid w:val="00BD3F98"/>
    <w:rsid w:val="00BD47F3"/>
    <w:rsid w:val="00BD4AAB"/>
    <w:rsid w:val="00BE04E8"/>
    <w:rsid w:val="00BE07A7"/>
    <w:rsid w:val="00BE3E2C"/>
    <w:rsid w:val="00BE4EAD"/>
    <w:rsid w:val="00C00DF6"/>
    <w:rsid w:val="00C033DB"/>
    <w:rsid w:val="00C04ACA"/>
    <w:rsid w:val="00C0510F"/>
    <w:rsid w:val="00C07F9E"/>
    <w:rsid w:val="00C11CF2"/>
    <w:rsid w:val="00C13155"/>
    <w:rsid w:val="00C1380C"/>
    <w:rsid w:val="00C15F78"/>
    <w:rsid w:val="00C2370B"/>
    <w:rsid w:val="00C3348E"/>
    <w:rsid w:val="00C35791"/>
    <w:rsid w:val="00C35CC6"/>
    <w:rsid w:val="00C3643E"/>
    <w:rsid w:val="00C366B6"/>
    <w:rsid w:val="00C36C33"/>
    <w:rsid w:val="00C37868"/>
    <w:rsid w:val="00C4228D"/>
    <w:rsid w:val="00C45509"/>
    <w:rsid w:val="00C47035"/>
    <w:rsid w:val="00C50050"/>
    <w:rsid w:val="00C50D27"/>
    <w:rsid w:val="00C51B28"/>
    <w:rsid w:val="00C52DAA"/>
    <w:rsid w:val="00C604A2"/>
    <w:rsid w:val="00C60983"/>
    <w:rsid w:val="00C60C38"/>
    <w:rsid w:val="00C60F33"/>
    <w:rsid w:val="00C60FFA"/>
    <w:rsid w:val="00C65A6A"/>
    <w:rsid w:val="00C66817"/>
    <w:rsid w:val="00C67278"/>
    <w:rsid w:val="00C67B75"/>
    <w:rsid w:val="00C777BE"/>
    <w:rsid w:val="00C80DEB"/>
    <w:rsid w:val="00C83ED0"/>
    <w:rsid w:val="00C84E3A"/>
    <w:rsid w:val="00C8533F"/>
    <w:rsid w:val="00C85D9C"/>
    <w:rsid w:val="00C87CD3"/>
    <w:rsid w:val="00C90EE4"/>
    <w:rsid w:val="00C91066"/>
    <w:rsid w:val="00C9274C"/>
    <w:rsid w:val="00C94476"/>
    <w:rsid w:val="00C9499C"/>
    <w:rsid w:val="00C95283"/>
    <w:rsid w:val="00C96600"/>
    <w:rsid w:val="00C96991"/>
    <w:rsid w:val="00CA0338"/>
    <w:rsid w:val="00CA4DD6"/>
    <w:rsid w:val="00CA57F6"/>
    <w:rsid w:val="00CA65C9"/>
    <w:rsid w:val="00CA6BCE"/>
    <w:rsid w:val="00CB2968"/>
    <w:rsid w:val="00CB39A6"/>
    <w:rsid w:val="00CC0DB8"/>
    <w:rsid w:val="00CC15B7"/>
    <w:rsid w:val="00CC34B5"/>
    <w:rsid w:val="00CC3C4F"/>
    <w:rsid w:val="00CC58B1"/>
    <w:rsid w:val="00CC60E7"/>
    <w:rsid w:val="00CC6705"/>
    <w:rsid w:val="00CC7609"/>
    <w:rsid w:val="00CD2C10"/>
    <w:rsid w:val="00CD5707"/>
    <w:rsid w:val="00CE52FF"/>
    <w:rsid w:val="00CE5FEA"/>
    <w:rsid w:val="00CE617C"/>
    <w:rsid w:val="00CE7252"/>
    <w:rsid w:val="00CE73BD"/>
    <w:rsid w:val="00CE76FC"/>
    <w:rsid w:val="00CF0BA9"/>
    <w:rsid w:val="00CF10E9"/>
    <w:rsid w:val="00CF3210"/>
    <w:rsid w:val="00CF327B"/>
    <w:rsid w:val="00CF53E7"/>
    <w:rsid w:val="00D00233"/>
    <w:rsid w:val="00D04575"/>
    <w:rsid w:val="00D0712F"/>
    <w:rsid w:val="00D108BB"/>
    <w:rsid w:val="00D13278"/>
    <w:rsid w:val="00D171D8"/>
    <w:rsid w:val="00D209F7"/>
    <w:rsid w:val="00D2359E"/>
    <w:rsid w:val="00D23BB9"/>
    <w:rsid w:val="00D246D7"/>
    <w:rsid w:val="00D25A33"/>
    <w:rsid w:val="00D264D3"/>
    <w:rsid w:val="00D27F1C"/>
    <w:rsid w:val="00D30754"/>
    <w:rsid w:val="00D313D5"/>
    <w:rsid w:val="00D31F39"/>
    <w:rsid w:val="00D34682"/>
    <w:rsid w:val="00D4091F"/>
    <w:rsid w:val="00D4104D"/>
    <w:rsid w:val="00D41474"/>
    <w:rsid w:val="00D42B84"/>
    <w:rsid w:val="00D44CA6"/>
    <w:rsid w:val="00D44DEB"/>
    <w:rsid w:val="00D45404"/>
    <w:rsid w:val="00D50A61"/>
    <w:rsid w:val="00D51A40"/>
    <w:rsid w:val="00D529D1"/>
    <w:rsid w:val="00D52B04"/>
    <w:rsid w:val="00D53556"/>
    <w:rsid w:val="00D53F8E"/>
    <w:rsid w:val="00D7117D"/>
    <w:rsid w:val="00D71332"/>
    <w:rsid w:val="00D73F2C"/>
    <w:rsid w:val="00D74338"/>
    <w:rsid w:val="00D74BB3"/>
    <w:rsid w:val="00D7681A"/>
    <w:rsid w:val="00D80A4D"/>
    <w:rsid w:val="00D831B9"/>
    <w:rsid w:val="00D841F4"/>
    <w:rsid w:val="00D90E9A"/>
    <w:rsid w:val="00D955C7"/>
    <w:rsid w:val="00D9593D"/>
    <w:rsid w:val="00D96DF1"/>
    <w:rsid w:val="00DA1287"/>
    <w:rsid w:val="00DA2D7D"/>
    <w:rsid w:val="00DA32C8"/>
    <w:rsid w:val="00DA3692"/>
    <w:rsid w:val="00DA52D6"/>
    <w:rsid w:val="00DA596D"/>
    <w:rsid w:val="00DA6B98"/>
    <w:rsid w:val="00DB3B25"/>
    <w:rsid w:val="00DC2C25"/>
    <w:rsid w:val="00DC32A6"/>
    <w:rsid w:val="00DC363C"/>
    <w:rsid w:val="00DD2CC1"/>
    <w:rsid w:val="00DD54F7"/>
    <w:rsid w:val="00DE235F"/>
    <w:rsid w:val="00DE3BB2"/>
    <w:rsid w:val="00DE653D"/>
    <w:rsid w:val="00DE7440"/>
    <w:rsid w:val="00DE7C91"/>
    <w:rsid w:val="00DF1088"/>
    <w:rsid w:val="00DF3DB3"/>
    <w:rsid w:val="00DF651B"/>
    <w:rsid w:val="00DF6686"/>
    <w:rsid w:val="00DF7829"/>
    <w:rsid w:val="00DF7A07"/>
    <w:rsid w:val="00E0019E"/>
    <w:rsid w:val="00E00C04"/>
    <w:rsid w:val="00E01A48"/>
    <w:rsid w:val="00E03DBD"/>
    <w:rsid w:val="00E0501A"/>
    <w:rsid w:val="00E0535F"/>
    <w:rsid w:val="00E053B2"/>
    <w:rsid w:val="00E10214"/>
    <w:rsid w:val="00E1050D"/>
    <w:rsid w:val="00E108CC"/>
    <w:rsid w:val="00E11988"/>
    <w:rsid w:val="00E12AB4"/>
    <w:rsid w:val="00E145EA"/>
    <w:rsid w:val="00E1756B"/>
    <w:rsid w:val="00E17FCD"/>
    <w:rsid w:val="00E20B36"/>
    <w:rsid w:val="00E20C1E"/>
    <w:rsid w:val="00E2547C"/>
    <w:rsid w:val="00E2639F"/>
    <w:rsid w:val="00E27E81"/>
    <w:rsid w:val="00E30C70"/>
    <w:rsid w:val="00E321C6"/>
    <w:rsid w:val="00E333C5"/>
    <w:rsid w:val="00E33A67"/>
    <w:rsid w:val="00E358CB"/>
    <w:rsid w:val="00E36F01"/>
    <w:rsid w:val="00E36F0A"/>
    <w:rsid w:val="00E37A36"/>
    <w:rsid w:val="00E401C2"/>
    <w:rsid w:val="00E40C19"/>
    <w:rsid w:val="00E40F56"/>
    <w:rsid w:val="00E411D4"/>
    <w:rsid w:val="00E41897"/>
    <w:rsid w:val="00E43966"/>
    <w:rsid w:val="00E441E8"/>
    <w:rsid w:val="00E44FC7"/>
    <w:rsid w:val="00E45522"/>
    <w:rsid w:val="00E45DEC"/>
    <w:rsid w:val="00E4683D"/>
    <w:rsid w:val="00E50833"/>
    <w:rsid w:val="00E50B31"/>
    <w:rsid w:val="00E51D2E"/>
    <w:rsid w:val="00E529C7"/>
    <w:rsid w:val="00E63A6B"/>
    <w:rsid w:val="00E65C05"/>
    <w:rsid w:val="00E67EBF"/>
    <w:rsid w:val="00E70119"/>
    <w:rsid w:val="00E71AD6"/>
    <w:rsid w:val="00E74B96"/>
    <w:rsid w:val="00E75CCB"/>
    <w:rsid w:val="00E77F06"/>
    <w:rsid w:val="00E815CA"/>
    <w:rsid w:val="00E832AF"/>
    <w:rsid w:val="00E83691"/>
    <w:rsid w:val="00E8552A"/>
    <w:rsid w:val="00E86A38"/>
    <w:rsid w:val="00E87BC9"/>
    <w:rsid w:val="00E910F9"/>
    <w:rsid w:val="00E92A33"/>
    <w:rsid w:val="00E939AE"/>
    <w:rsid w:val="00E93E5A"/>
    <w:rsid w:val="00E94528"/>
    <w:rsid w:val="00E94ABD"/>
    <w:rsid w:val="00E95447"/>
    <w:rsid w:val="00E958A7"/>
    <w:rsid w:val="00EA0905"/>
    <w:rsid w:val="00EA3C22"/>
    <w:rsid w:val="00EA4258"/>
    <w:rsid w:val="00EA46F3"/>
    <w:rsid w:val="00EA5317"/>
    <w:rsid w:val="00EA55C6"/>
    <w:rsid w:val="00EA703B"/>
    <w:rsid w:val="00EA73D6"/>
    <w:rsid w:val="00EB0F48"/>
    <w:rsid w:val="00EB382C"/>
    <w:rsid w:val="00EB72B5"/>
    <w:rsid w:val="00EC3675"/>
    <w:rsid w:val="00EC3C9E"/>
    <w:rsid w:val="00EC453D"/>
    <w:rsid w:val="00EC6A9B"/>
    <w:rsid w:val="00EC76C0"/>
    <w:rsid w:val="00EC7AE3"/>
    <w:rsid w:val="00EC7B75"/>
    <w:rsid w:val="00ED6CA7"/>
    <w:rsid w:val="00ED737F"/>
    <w:rsid w:val="00ED779E"/>
    <w:rsid w:val="00EE22B3"/>
    <w:rsid w:val="00EE2988"/>
    <w:rsid w:val="00EE2FDD"/>
    <w:rsid w:val="00EE3D0A"/>
    <w:rsid w:val="00EE5DC5"/>
    <w:rsid w:val="00EF3F5D"/>
    <w:rsid w:val="00EF5966"/>
    <w:rsid w:val="00EF7A2A"/>
    <w:rsid w:val="00F02262"/>
    <w:rsid w:val="00F023D7"/>
    <w:rsid w:val="00F02913"/>
    <w:rsid w:val="00F02BF1"/>
    <w:rsid w:val="00F059DE"/>
    <w:rsid w:val="00F05C60"/>
    <w:rsid w:val="00F06CA3"/>
    <w:rsid w:val="00F07412"/>
    <w:rsid w:val="00F07F14"/>
    <w:rsid w:val="00F12740"/>
    <w:rsid w:val="00F13CA0"/>
    <w:rsid w:val="00F147C0"/>
    <w:rsid w:val="00F155E5"/>
    <w:rsid w:val="00F15D62"/>
    <w:rsid w:val="00F25C77"/>
    <w:rsid w:val="00F304E5"/>
    <w:rsid w:val="00F30CDC"/>
    <w:rsid w:val="00F35CD7"/>
    <w:rsid w:val="00F37D21"/>
    <w:rsid w:val="00F41476"/>
    <w:rsid w:val="00F46B72"/>
    <w:rsid w:val="00F50F34"/>
    <w:rsid w:val="00F519A6"/>
    <w:rsid w:val="00F51EE6"/>
    <w:rsid w:val="00F524E2"/>
    <w:rsid w:val="00F56DF7"/>
    <w:rsid w:val="00F602BC"/>
    <w:rsid w:val="00F6348C"/>
    <w:rsid w:val="00F63945"/>
    <w:rsid w:val="00F645F5"/>
    <w:rsid w:val="00F707F0"/>
    <w:rsid w:val="00F71A7E"/>
    <w:rsid w:val="00F72C64"/>
    <w:rsid w:val="00F735D4"/>
    <w:rsid w:val="00F74A5F"/>
    <w:rsid w:val="00F83443"/>
    <w:rsid w:val="00F85BC9"/>
    <w:rsid w:val="00F86F8D"/>
    <w:rsid w:val="00F91D35"/>
    <w:rsid w:val="00F928E7"/>
    <w:rsid w:val="00F936C5"/>
    <w:rsid w:val="00F94138"/>
    <w:rsid w:val="00F94603"/>
    <w:rsid w:val="00F96D15"/>
    <w:rsid w:val="00FA18CC"/>
    <w:rsid w:val="00FA1BB2"/>
    <w:rsid w:val="00FA3807"/>
    <w:rsid w:val="00FA4B0C"/>
    <w:rsid w:val="00FA5DF7"/>
    <w:rsid w:val="00FB026C"/>
    <w:rsid w:val="00FB3139"/>
    <w:rsid w:val="00FC0C11"/>
    <w:rsid w:val="00FC2BAE"/>
    <w:rsid w:val="00FC44AF"/>
    <w:rsid w:val="00FC5588"/>
    <w:rsid w:val="00FC58FA"/>
    <w:rsid w:val="00FC618B"/>
    <w:rsid w:val="00FD2BEF"/>
    <w:rsid w:val="00FE008C"/>
    <w:rsid w:val="00FE282F"/>
    <w:rsid w:val="00FE33C2"/>
    <w:rsid w:val="00FE3BC3"/>
    <w:rsid w:val="00FE3CD9"/>
    <w:rsid w:val="00FF31FF"/>
    <w:rsid w:val="00FF4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A18893"/>
  <w15:docId w15:val="{60CD28E4-6B13-40F9-91F6-BAFAF6D0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A36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Bezatstarpm">
    <w:name w:val="No Spacing"/>
    <w:uiPriority w:val="1"/>
    <w:qFormat/>
    <w:rsid w:val="003C1CAB"/>
    <w:pPr>
      <w:spacing w:after="0" w:line="240" w:lineRule="auto"/>
    </w:pPr>
  </w:style>
  <w:style w:type="character" w:customStyle="1" w:styleId="ts364">
    <w:name w:val="ts364"/>
    <w:basedOn w:val="Noklusjumarindkopasfonts"/>
    <w:rsid w:val="006823C8"/>
    <w:rPr>
      <w:rFonts w:ascii="Tahoma" w:hAnsi="Tahoma" w:cs="Tahoma" w:hint="default"/>
      <w:color w:val="000000"/>
    </w:rPr>
  </w:style>
  <w:style w:type="paragraph" w:styleId="Prskatjums">
    <w:name w:val="Revision"/>
    <w:hidden/>
    <w:uiPriority w:val="99"/>
    <w:semiHidden/>
    <w:rsid w:val="001B449B"/>
    <w:pPr>
      <w:spacing w:after="0" w:line="240" w:lineRule="auto"/>
    </w:pPr>
  </w:style>
  <w:style w:type="paragraph" w:styleId="Paraststmeklis">
    <w:name w:val="Normal (Web)"/>
    <w:basedOn w:val="Parasts"/>
    <w:uiPriority w:val="99"/>
    <w:semiHidden/>
    <w:unhideWhenUsed/>
    <w:rsid w:val="00D73F2C"/>
    <w:pPr>
      <w:spacing w:before="300" w:after="300"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D73F2C"/>
    <w:rPr>
      <w:color w:val="605E5C"/>
      <w:shd w:val="clear" w:color="auto" w:fill="E1DFDD"/>
    </w:rPr>
  </w:style>
  <w:style w:type="character" w:styleId="Izmantotahipersaite">
    <w:name w:val="FollowedHyperlink"/>
    <w:basedOn w:val="Noklusjumarindkopasfonts"/>
    <w:uiPriority w:val="99"/>
    <w:semiHidden/>
    <w:unhideWhenUsed/>
    <w:rsid w:val="00B637D3"/>
    <w:rPr>
      <w:color w:val="800080" w:themeColor="followedHyperlink"/>
      <w:u w:val="single"/>
    </w:rPr>
  </w:style>
  <w:style w:type="character" w:customStyle="1" w:styleId="Neatrisintapieminana2">
    <w:name w:val="Neatrisināta pieminēšana2"/>
    <w:basedOn w:val="Noklusjumarindkopasfonts"/>
    <w:uiPriority w:val="99"/>
    <w:semiHidden/>
    <w:unhideWhenUsed/>
    <w:rsid w:val="00AD10AE"/>
    <w:rPr>
      <w:color w:val="605E5C"/>
      <w:shd w:val="clear" w:color="auto" w:fill="E1DFDD"/>
    </w:rPr>
  </w:style>
  <w:style w:type="paragraph" w:customStyle="1" w:styleId="naisc">
    <w:name w:val="naisc"/>
    <w:basedOn w:val="Parasts"/>
    <w:uiPriority w:val="99"/>
    <w:rsid w:val="00606956"/>
    <w:pPr>
      <w:spacing w:before="75" w:after="75" w:line="240" w:lineRule="auto"/>
      <w:jc w:val="center"/>
    </w:pPr>
    <w:rPr>
      <w:rFonts w:ascii="Times New Roman" w:eastAsia="Times New Roman" w:hAnsi="Times New Roman" w:cs="Times New Roman"/>
      <w:sz w:val="24"/>
      <w:szCs w:val="24"/>
      <w:lang w:eastAsia="lv-LV"/>
    </w:rPr>
  </w:style>
  <w:style w:type="character" w:customStyle="1" w:styleId="Neatrisintapieminana3">
    <w:name w:val="Neatrisināta pieminēšana3"/>
    <w:basedOn w:val="Noklusjumarindkopasfonts"/>
    <w:uiPriority w:val="99"/>
    <w:semiHidden/>
    <w:unhideWhenUsed/>
    <w:rsid w:val="00971969"/>
    <w:rPr>
      <w:color w:val="605E5C"/>
      <w:shd w:val="clear" w:color="auto" w:fill="E1DFDD"/>
    </w:rPr>
  </w:style>
  <w:style w:type="character" w:customStyle="1" w:styleId="Neatrisintapieminana4">
    <w:name w:val="Neatrisināta pieminēšana4"/>
    <w:basedOn w:val="Noklusjumarindkopasfonts"/>
    <w:uiPriority w:val="99"/>
    <w:semiHidden/>
    <w:unhideWhenUsed/>
    <w:rsid w:val="00C80DEB"/>
    <w:rPr>
      <w:color w:val="605E5C"/>
      <w:shd w:val="clear" w:color="auto" w:fill="E1DFDD"/>
    </w:rPr>
  </w:style>
  <w:style w:type="character" w:customStyle="1" w:styleId="Neatrisintapieminana5">
    <w:name w:val="Neatrisināta pieminēšana5"/>
    <w:basedOn w:val="Noklusjumarindkopasfonts"/>
    <w:uiPriority w:val="99"/>
    <w:semiHidden/>
    <w:unhideWhenUsed/>
    <w:rsid w:val="00ED6CA7"/>
    <w:rPr>
      <w:color w:val="605E5C"/>
      <w:shd w:val="clear" w:color="auto" w:fill="E1DFDD"/>
    </w:rPr>
  </w:style>
  <w:style w:type="paragraph" w:styleId="Vresteksts">
    <w:name w:val="footnote text"/>
    <w:basedOn w:val="Parasts"/>
    <w:link w:val="VrestekstsRakstz"/>
    <w:uiPriority w:val="99"/>
    <w:rsid w:val="003B366E"/>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rsid w:val="003B366E"/>
    <w:rPr>
      <w:rFonts w:ascii="Times New Roman" w:eastAsia="Times New Roman" w:hAnsi="Times New Roman" w:cs="Times New Roman"/>
      <w:sz w:val="20"/>
      <w:szCs w:val="20"/>
    </w:rPr>
  </w:style>
  <w:style w:type="character" w:styleId="Vresatsauce">
    <w:name w:val="footnote reference"/>
    <w:basedOn w:val="Noklusjumarindkopasfonts"/>
    <w:uiPriority w:val="99"/>
    <w:rsid w:val="003B366E"/>
    <w:rPr>
      <w:vertAlign w:val="superscript"/>
    </w:rPr>
  </w:style>
  <w:style w:type="character" w:styleId="Neatrisintapieminana">
    <w:name w:val="Unresolved Mention"/>
    <w:basedOn w:val="Noklusjumarindkopasfonts"/>
    <w:uiPriority w:val="99"/>
    <w:semiHidden/>
    <w:unhideWhenUsed/>
    <w:rsid w:val="004613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0175921">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841259">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634409490">
      <w:bodyDiv w:val="1"/>
      <w:marLeft w:val="0"/>
      <w:marRight w:val="0"/>
      <w:marTop w:val="0"/>
      <w:marBottom w:val="0"/>
      <w:divBdr>
        <w:top w:val="none" w:sz="0" w:space="0" w:color="auto"/>
        <w:left w:val="none" w:sz="0" w:space="0" w:color="auto"/>
        <w:bottom w:val="none" w:sz="0" w:space="0" w:color="auto"/>
        <w:right w:val="none" w:sz="0" w:space="0" w:color="auto"/>
      </w:divBdr>
    </w:div>
    <w:div w:id="99275419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17847334">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41247836">
      <w:bodyDiv w:val="1"/>
      <w:marLeft w:val="0"/>
      <w:marRight w:val="0"/>
      <w:marTop w:val="0"/>
      <w:marBottom w:val="0"/>
      <w:divBdr>
        <w:top w:val="none" w:sz="0" w:space="0" w:color="auto"/>
        <w:left w:val="none" w:sz="0" w:space="0" w:color="auto"/>
        <w:bottom w:val="none" w:sz="0" w:space="0" w:color="auto"/>
        <w:right w:val="none" w:sz="0" w:space="0" w:color="auto"/>
      </w:divBdr>
      <w:divsChild>
        <w:div w:id="1417824646">
          <w:marLeft w:val="0"/>
          <w:marRight w:val="0"/>
          <w:marTop w:val="0"/>
          <w:marBottom w:val="0"/>
          <w:divBdr>
            <w:top w:val="none" w:sz="0" w:space="0" w:color="auto"/>
            <w:left w:val="none" w:sz="0" w:space="0" w:color="auto"/>
            <w:bottom w:val="none" w:sz="0" w:space="0" w:color="auto"/>
            <w:right w:val="none" w:sz="0" w:space="0" w:color="auto"/>
          </w:divBdr>
          <w:divsChild>
            <w:div w:id="1291015496">
              <w:marLeft w:val="0"/>
              <w:marRight w:val="0"/>
              <w:marTop w:val="0"/>
              <w:marBottom w:val="0"/>
              <w:divBdr>
                <w:top w:val="none" w:sz="0" w:space="0" w:color="auto"/>
                <w:left w:val="none" w:sz="0" w:space="0" w:color="auto"/>
                <w:bottom w:val="none" w:sz="0" w:space="0" w:color="auto"/>
                <w:right w:val="none" w:sz="0" w:space="0" w:color="auto"/>
              </w:divBdr>
              <w:divsChild>
                <w:div w:id="328680531">
                  <w:marLeft w:val="0"/>
                  <w:marRight w:val="0"/>
                  <w:marTop w:val="0"/>
                  <w:marBottom w:val="0"/>
                  <w:divBdr>
                    <w:top w:val="none" w:sz="0" w:space="0" w:color="auto"/>
                    <w:left w:val="none" w:sz="0" w:space="0" w:color="auto"/>
                    <w:bottom w:val="none" w:sz="0" w:space="0" w:color="auto"/>
                    <w:right w:val="none" w:sz="0" w:space="0" w:color="auto"/>
                  </w:divBdr>
                  <w:divsChild>
                    <w:div w:id="525294829">
                      <w:marLeft w:val="0"/>
                      <w:marRight w:val="0"/>
                      <w:marTop w:val="0"/>
                      <w:marBottom w:val="0"/>
                      <w:divBdr>
                        <w:top w:val="none" w:sz="0" w:space="0" w:color="auto"/>
                        <w:left w:val="none" w:sz="0" w:space="0" w:color="auto"/>
                        <w:bottom w:val="none" w:sz="0" w:space="0" w:color="auto"/>
                        <w:right w:val="none" w:sz="0" w:space="0" w:color="auto"/>
                      </w:divBdr>
                      <w:divsChild>
                        <w:div w:id="552499886">
                          <w:marLeft w:val="-225"/>
                          <w:marRight w:val="-225"/>
                          <w:marTop w:val="0"/>
                          <w:marBottom w:val="0"/>
                          <w:divBdr>
                            <w:top w:val="none" w:sz="0" w:space="0" w:color="auto"/>
                            <w:left w:val="none" w:sz="0" w:space="0" w:color="auto"/>
                            <w:bottom w:val="none" w:sz="0" w:space="0" w:color="auto"/>
                            <w:right w:val="none" w:sz="0" w:space="0" w:color="auto"/>
                          </w:divBdr>
                          <w:divsChild>
                            <w:div w:id="384959729">
                              <w:marLeft w:val="0"/>
                              <w:marRight w:val="0"/>
                              <w:marTop w:val="0"/>
                              <w:marBottom w:val="0"/>
                              <w:divBdr>
                                <w:top w:val="none" w:sz="0" w:space="0" w:color="auto"/>
                                <w:left w:val="none" w:sz="0" w:space="0" w:color="auto"/>
                                <w:bottom w:val="none" w:sz="0" w:space="0" w:color="auto"/>
                                <w:right w:val="none" w:sz="0" w:space="0" w:color="auto"/>
                              </w:divBdr>
                              <w:divsChild>
                                <w:div w:id="680664126">
                                  <w:marLeft w:val="0"/>
                                  <w:marRight w:val="0"/>
                                  <w:marTop w:val="0"/>
                                  <w:marBottom w:val="0"/>
                                  <w:divBdr>
                                    <w:top w:val="single" w:sz="6" w:space="15" w:color="E5E5E5"/>
                                    <w:left w:val="single" w:sz="6" w:space="15" w:color="E5E5E5"/>
                                    <w:bottom w:val="single" w:sz="6" w:space="15" w:color="E5E5E5"/>
                                    <w:right w:val="single" w:sz="6" w:space="15" w:color="E5E5E5"/>
                                  </w:divBdr>
                                  <w:divsChild>
                                    <w:div w:id="836724651">
                                      <w:marLeft w:val="0"/>
                                      <w:marRight w:val="0"/>
                                      <w:marTop w:val="0"/>
                                      <w:marBottom w:val="0"/>
                                      <w:divBdr>
                                        <w:top w:val="none" w:sz="0" w:space="0" w:color="auto"/>
                                        <w:left w:val="none" w:sz="0" w:space="0" w:color="auto"/>
                                        <w:bottom w:val="none" w:sz="0" w:space="0" w:color="auto"/>
                                        <w:right w:val="none" w:sz="0" w:space="0" w:color="auto"/>
                                      </w:divBdr>
                                      <w:divsChild>
                                        <w:div w:id="2099674449">
                                          <w:marLeft w:val="0"/>
                                          <w:marRight w:val="0"/>
                                          <w:marTop w:val="300"/>
                                          <w:marBottom w:val="0"/>
                                          <w:divBdr>
                                            <w:top w:val="none" w:sz="0" w:space="0" w:color="auto"/>
                                            <w:left w:val="none" w:sz="0" w:space="0" w:color="auto"/>
                                            <w:bottom w:val="none" w:sz="0" w:space="0" w:color="auto"/>
                                            <w:right w:val="none" w:sz="0" w:space="0" w:color="auto"/>
                                          </w:divBdr>
                                          <w:divsChild>
                                            <w:div w:id="467211072">
                                              <w:marLeft w:val="0"/>
                                              <w:marRight w:val="0"/>
                                              <w:marTop w:val="0"/>
                                              <w:marBottom w:val="0"/>
                                              <w:divBdr>
                                                <w:top w:val="none" w:sz="0" w:space="0" w:color="auto"/>
                                                <w:left w:val="none" w:sz="0" w:space="0" w:color="auto"/>
                                                <w:bottom w:val="none" w:sz="0" w:space="0" w:color="auto"/>
                                                <w:right w:val="none" w:sz="0" w:space="0" w:color="auto"/>
                                              </w:divBdr>
                                              <w:divsChild>
                                                <w:div w:id="359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384216275">
      <w:bodyDiv w:val="1"/>
      <w:marLeft w:val="0"/>
      <w:marRight w:val="0"/>
      <w:marTop w:val="0"/>
      <w:marBottom w:val="0"/>
      <w:divBdr>
        <w:top w:val="none" w:sz="0" w:space="0" w:color="auto"/>
        <w:left w:val="none" w:sz="0" w:space="0" w:color="auto"/>
        <w:bottom w:val="none" w:sz="0" w:space="0" w:color="auto"/>
        <w:right w:val="none" w:sz="0" w:space="0" w:color="auto"/>
      </w:divBdr>
    </w:div>
    <w:div w:id="1496990265">
      <w:bodyDiv w:val="1"/>
      <w:marLeft w:val="0"/>
      <w:marRight w:val="0"/>
      <w:marTop w:val="0"/>
      <w:marBottom w:val="0"/>
      <w:divBdr>
        <w:top w:val="none" w:sz="0" w:space="0" w:color="auto"/>
        <w:left w:val="none" w:sz="0" w:space="0" w:color="auto"/>
        <w:bottom w:val="none" w:sz="0" w:space="0" w:color="auto"/>
        <w:right w:val="none" w:sz="0" w:space="0" w:color="auto"/>
      </w:divBdr>
    </w:div>
    <w:div w:id="1670906090">
      <w:bodyDiv w:val="1"/>
      <w:marLeft w:val="0"/>
      <w:marRight w:val="0"/>
      <w:marTop w:val="0"/>
      <w:marBottom w:val="0"/>
      <w:divBdr>
        <w:top w:val="none" w:sz="0" w:space="0" w:color="auto"/>
        <w:left w:val="none" w:sz="0" w:space="0" w:color="auto"/>
        <w:bottom w:val="none" w:sz="0" w:space="0" w:color="auto"/>
        <w:right w:val="none" w:sz="0" w:space="0" w:color="auto"/>
      </w:divBdr>
    </w:div>
    <w:div w:id="1705903227">
      <w:bodyDiv w:val="1"/>
      <w:marLeft w:val="0"/>
      <w:marRight w:val="0"/>
      <w:marTop w:val="0"/>
      <w:marBottom w:val="0"/>
      <w:divBdr>
        <w:top w:val="none" w:sz="0" w:space="0" w:color="auto"/>
        <w:left w:val="none" w:sz="0" w:space="0" w:color="auto"/>
        <w:bottom w:val="none" w:sz="0" w:space="0" w:color="auto"/>
        <w:right w:val="none" w:sz="0" w:space="0" w:color="auto"/>
      </w:divBdr>
    </w:div>
    <w:div w:id="18765778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241861" TargetMode="External"/><Relationship Id="rId4" Type="http://schemas.openxmlformats.org/officeDocument/2006/relationships/settings" Target="settings.xml"/><Relationship Id="rId9" Type="http://schemas.openxmlformats.org/officeDocument/2006/relationships/hyperlink" Target="http://www.likumi.lv/doc.php?id=241861"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85875-54B3-4B88-936E-194C8DC7F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27966</Words>
  <Characters>15941</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"Adresācijas noteikumi"</vt:lpstr>
      <vt:lpstr>Adresācijas noteikumi</vt:lpstr>
    </vt:vector>
  </TitlesOfParts>
  <Company>Tieslietu ministrija</Company>
  <LinksUpToDate>false</LinksUpToDate>
  <CharactersWithSpaces>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"Adresācijas noteikumi"</dc:title>
  <dc:subject>Sākotnējās ietekmes novērtējuma ziņojums (anotācija)</dc:subject>
  <dc:creator>Natālija Avotiņa</dc:creator>
  <dc:description>67038865,_x000d_
natalija.avotina@vzd.gov.lv</dc:description>
  <cp:lastModifiedBy>Līga Kokare-Zviedre</cp:lastModifiedBy>
  <cp:revision>3</cp:revision>
  <cp:lastPrinted>2019-11-08T13:22:00Z</cp:lastPrinted>
  <dcterms:created xsi:type="dcterms:W3CDTF">2019-11-14T08:52:00Z</dcterms:created>
  <dcterms:modified xsi:type="dcterms:W3CDTF">2019-11-29T12:53:00Z</dcterms:modified>
</cp:coreProperties>
</file>