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28FB" w:rsidR="00F334E3" w:rsidP="008E1D29" w:rsidRDefault="00F334E3" w14:paraId="11E2B27E" w14:textId="77777777">
      <w:pPr>
        <w:pStyle w:val="naisnod"/>
        <w:spacing w:before="0" w:after="0"/>
      </w:pPr>
      <w:r w:rsidRPr="00AA28FB">
        <w:t>Izziņa par atzinumos sniegtajiem iebildumiem</w:t>
      </w:r>
    </w:p>
    <w:p w:rsidRPr="00AA28FB" w:rsidR="00F334E3" w:rsidP="008E1D29" w:rsidRDefault="00F334E3" w14:paraId="40E64206" w14:textId="77777777">
      <w:pPr>
        <w:pStyle w:val="naisnod"/>
        <w:spacing w:before="0" w:after="0"/>
      </w:pPr>
      <w:r w:rsidRPr="00AA28FB">
        <w:t>Ministru kabineta noteikumu projektam</w:t>
      </w:r>
    </w:p>
    <w:p w:rsidRPr="00AA28FB" w:rsidR="00F334E3" w:rsidP="008E1D29" w:rsidRDefault="00F334E3" w14:paraId="5C7FA723" w14:textId="77777777">
      <w:pPr>
        <w:pStyle w:val="naisnod"/>
        <w:spacing w:before="0" w:after="0"/>
      </w:pPr>
      <w:r w:rsidRPr="00AA28FB">
        <w:t>"Adresācijas noteikumi"</w:t>
      </w:r>
    </w:p>
    <w:p w:rsidRPr="00AA28FB" w:rsidR="00F334E3" w:rsidP="008E1D29" w:rsidRDefault="00F334E3" w14:paraId="283BC415" w14:textId="77777777">
      <w:pPr>
        <w:pStyle w:val="naisf"/>
        <w:spacing w:before="0" w:after="0"/>
        <w:ind w:firstLine="0"/>
      </w:pPr>
    </w:p>
    <w:p w:rsidRPr="00AA28FB" w:rsidR="00F334E3" w:rsidP="008E1D29" w:rsidRDefault="00F334E3" w14:paraId="17DE0F5B" w14:textId="77777777">
      <w:pPr>
        <w:pStyle w:val="naisf"/>
        <w:spacing w:before="0" w:after="0"/>
        <w:ind w:firstLine="0"/>
        <w:jc w:val="center"/>
        <w:rPr>
          <w:b/>
        </w:rPr>
      </w:pPr>
      <w:r w:rsidRPr="00AA28FB">
        <w:rPr>
          <w:b/>
        </w:rPr>
        <w:t>I. Jautājumi, par kuriem saskaņošanā vienošanās nav panākta</w:t>
      </w:r>
    </w:p>
    <w:p w:rsidRPr="00AA28FB" w:rsidR="00F334E3" w:rsidP="008E1D29" w:rsidRDefault="00F334E3" w14:paraId="3CFFD29A"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76"/>
        <w:gridCol w:w="2195"/>
        <w:gridCol w:w="3202"/>
        <w:gridCol w:w="3598"/>
        <w:gridCol w:w="2653"/>
        <w:gridCol w:w="2049"/>
      </w:tblGrid>
      <w:tr w:rsidRPr="00AA28FB" w:rsidR="005A1BA9" w:rsidTr="00CA4DA0" w14:paraId="7A05B85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AA28FB" w:rsidR="00F334E3" w:rsidP="008E1D29" w:rsidRDefault="00F334E3" w14:paraId="3D3F2ECB" w14:textId="77777777">
            <w:pPr>
              <w:pStyle w:val="naisc"/>
              <w:spacing w:before="0" w:after="0"/>
            </w:pPr>
            <w:r w:rsidRPr="00AA28FB">
              <w:t>Nr. p.k.</w:t>
            </w:r>
          </w:p>
        </w:tc>
        <w:tc>
          <w:tcPr>
            <w:tcW w:w="2215" w:type="dxa"/>
            <w:tcBorders>
              <w:top w:val="single" w:color="000000" w:sz="6" w:space="0"/>
              <w:left w:val="single" w:color="000000" w:sz="6" w:space="0"/>
              <w:bottom w:val="single" w:color="000000" w:sz="6" w:space="0"/>
              <w:right w:val="single" w:color="000000" w:sz="6" w:space="0"/>
            </w:tcBorders>
            <w:vAlign w:val="center"/>
            <w:hideMark/>
          </w:tcPr>
          <w:p w:rsidRPr="00AA28FB" w:rsidR="00F334E3" w:rsidP="008E1D29" w:rsidRDefault="00F334E3" w14:paraId="3BF2FB36" w14:textId="77777777">
            <w:pPr>
              <w:pStyle w:val="naisc"/>
              <w:spacing w:before="0" w:after="0"/>
              <w:ind w:firstLine="12"/>
            </w:pPr>
            <w:r w:rsidRPr="00AA28FB">
              <w:t>Saskaņošanai nosūtītā projekta redakcija (konkrēta punkta (panta) redakcija)</w:t>
            </w:r>
          </w:p>
        </w:tc>
        <w:tc>
          <w:tcPr>
            <w:tcW w:w="3260" w:type="dxa"/>
            <w:tcBorders>
              <w:top w:val="single" w:color="000000" w:sz="6" w:space="0"/>
              <w:left w:val="single" w:color="000000" w:sz="6" w:space="0"/>
              <w:bottom w:val="single" w:color="000000" w:sz="6" w:space="0"/>
              <w:right w:val="single" w:color="000000" w:sz="6" w:space="0"/>
            </w:tcBorders>
            <w:vAlign w:val="center"/>
            <w:hideMark/>
          </w:tcPr>
          <w:p w:rsidRPr="00AA28FB" w:rsidR="00F334E3" w:rsidP="008E1D29" w:rsidRDefault="00F334E3" w14:paraId="739C1BCF" w14:textId="77777777">
            <w:pPr>
              <w:pStyle w:val="naisc"/>
              <w:spacing w:before="0" w:after="0"/>
              <w:ind w:right="3"/>
            </w:pPr>
            <w:r w:rsidRPr="00AA28FB">
              <w:t>Atzinumā norādītais ministrijas (citas institūcijas) iebildums, kā arī saskaņošanā papildus izteiktais iebildums par projekta konkrēto punktu (pantu)</w:t>
            </w:r>
          </w:p>
        </w:tc>
        <w:tc>
          <w:tcPr>
            <w:tcW w:w="3685" w:type="dxa"/>
            <w:tcBorders>
              <w:top w:val="single" w:color="000000" w:sz="6" w:space="0"/>
              <w:left w:val="single" w:color="000000" w:sz="6" w:space="0"/>
              <w:bottom w:val="single" w:color="000000" w:sz="6" w:space="0"/>
              <w:right w:val="single" w:color="000000" w:sz="6" w:space="0"/>
            </w:tcBorders>
            <w:vAlign w:val="center"/>
            <w:hideMark/>
          </w:tcPr>
          <w:p w:rsidRPr="00AA28FB" w:rsidR="00F334E3" w:rsidP="008E1D29" w:rsidRDefault="00F334E3" w14:paraId="46E3C232" w14:textId="7488FB09">
            <w:pPr>
              <w:pStyle w:val="naisc"/>
              <w:spacing w:before="0" w:after="0"/>
              <w:ind w:firstLine="21"/>
            </w:pPr>
            <w:r w:rsidRPr="00AA28FB">
              <w:t>Atbildīgās ministrijas pamatojums iebilduma noraidījumam</w:t>
            </w:r>
          </w:p>
        </w:tc>
        <w:tc>
          <w:tcPr>
            <w:tcW w:w="2694" w:type="dxa"/>
            <w:tcBorders>
              <w:top w:val="single" w:color="auto" w:sz="4" w:space="0"/>
              <w:left w:val="single" w:color="auto" w:sz="4" w:space="0"/>
              <w:bottom w:val="single" w:color="auto" w:sz="4" w:space="0"/>
              <w:right w:val="single" w:color="auto" w:sz="4" w:space="0"/>
            </w:tcBorders>
            <w:vAlign w:val="center"/>
            <w:hideMark/>
          </w:tcPr>
          <w:p w:rsidRPr="00AA28FB" w:rsidR="00F334E3" w:rsidP="008E1D29" w:rsidRDefault="00F334E3" w14:paraId="2A9DC485" w14:textId="77777777">
            <w:pPr>
              <w:jc w:val="center"/>
            </w:pPr>
            <w:r w:rsidRPr="00AA28FB">
              <w:t>Atzinuma sniedzēja uzturētais iebildums, ja tas atšķiras no atzinumā norādītā iebilduma pamatojuma</w:t>
            </w:r>
          </w:p>
        </w:tc>
        <w:tc>
          <w:tcPr>
            <w:tcW w:w="2061" w:type="dxa"/>
            <w:tcBorders>
              <w:top w:val="single" w:color="auto" w:sz="4" w:space="0"/>
              <w:left w:val="single" w:color="auto" w:sz="4" w:space="0"/>
              <w:bottom w:val="single" w:color="auto" w:sz="4" w:space="0"/>
              <w:right w:val="single" w:color="auto" w:sz="4" w:space="0"/>
            </w:tcBorders>
            <w:vAlign w:val="center"/>
            <w:hideMark/>
          </w:tcPr>
          <w:p w:rsidRPr="00AA28FB" w:rsidR="00F334E3" w:rsidP="008E1D29" w:rsidRDefault="00F334E3" w14:paraId="0188D951" w14:textId="77777777">
            <w:pPr>
              <w:jc w:val="center"/>
            </w:pPr>
            <w:r w:rsidRPr="00AA28FB">
              <w:t>Projekta attiecīgā punkta (panta) galīgā redakcija</w:t>
            </w:r>
          </w:p>
        </w:tc>
      </w:tr>
      <w:tr w:rsidRPr="00AA28FB" w:rsidR="005A1BA9" w:rsidTr="00CA4DA0" w14:paraId="48A1F142" w14:textId="77777777">
        <w:tc>
          <w:tcPr>
            <w:tcW w:w="0" w:type="auto"/>
            <w:tcBorders>
              <w:top w:val="single" w:color="000000" w:sz="6" w:space="0"/>
              <w:left w:val="single" w:color="000000" w:sz="6" w:space="0"/>
              <w:bottom w:val="single" w:color="000000" w:sz="6" w:space="0"/>
              <w:right w:val="single" w:color="000000" w:sz="6" w:space="0"/>
            </w:tcBorders>
            <w:hideMark/>
          </w:tcPr>
          <w:p w:rsidRPr="00AA28FB" w:rsidR="00F334E3" w:rsidP="008E1D29" w:rsidRDefault="00F334E3" w14:paraId="487DB91F" w14:textId="77777777">
            <w:pPr>
              <w:pStyle w:val="naisc"/>
              <w:spacing w:before="0" w:after="0"/>
            </w:pPr>
            <w:r w:rsidRPr="00AA28FB">
              <w:t>1</w:t>
            </w:r>
          </w:p>
        </w:tc>
        <w:tc>
          <w:tcPr>
            <w:tcW w:w="2215" w:type="dxa"/>
            <w:tcBorders>
              <w:top w:val="single" w:color="000000" w:sz="6" w:space="0"/>
              <w:left w:val="single" w:color="000000" w:sz="6" w:space="0"/>
              <w:bottom w:val="single" w:color="000000" w:sz="6" w:space="0"/>
              <w:right w:val="single" w:color="000000" w:sz="6" w:space="0"/>
            </w:tcBorders>
            <w:hideMark/>
          </w:tcPr>
          <w:p w:rsidRPr="00AA28FB" w:rsidR="00F334E3" w:rsidP="008E1D29" w:rsidRDefault="00F334E3" w14:paraId="1A33C5A3" w14:textId="77777777">
            <w:pPr>
              <w:pStyle w:val="naisc"/>
              <w:spacing w:before="0" w:after="0"/>
              <w:ind w:firstLine="720"/>
            </w:pPr>
            <w:r w:rsidRPr="00AA28FB">
              <w:t>2</w:t>
            </w:r>
          </w:p>
        </w:tc>
        <w:tc>
          <w:tcPr>
            <w:tcW w:w="3260" w:type="dxa"/>
            <w:tcBorders>
              <w:top w:val="single" w:color="000000" w:sz="6" w:space="0"/>
              <w:left w:val="single" w:color="000000" w:sz="6" w:space="0"/>
              <w:bottom w:val="single" w:color="000000" w:sz="6" w:space="0"/>
              <w:right w:val="single" w:color="000000" w:sz="6" w:space="0"/>
            </w:tcBorders>
            <w:hideMark/>
          </w:tcPr>
          <w:p w:rsidRPr="00AA28FB" w:rsidR="00F334E3" w:rsidP="008E1D29" w:rsidRDefault="00F334E3" w14:paraId="4F31BCDB" w14:textId="77777777">
            <w:pPr>
              <w:pStyle w:val="naisc"/>
              <w:spacing w:before="0" w:after="0"/>
              <w:ind w:firstLine="720"/>
            </w:pPr>
            <w:r w:rsidRPr="00AA28FB">
              <w:t>3</w:t>
            </w:r>
          </w:p>
        </w:tc>
        <w:tc>
          <w:tcPr>
            <w:tcW w:w="3685" w:type="dxa"/>
            <w:tcBorders>
              <w:top w:val="single" w:color="000000" w:sz="6" w:space="0"/>
              <w:left w:val="single" w:color="000000" w:sz="6" w:space="0"/>
              <w:bottom w:val="single" w:color="000000" w:sz="6" w:space="0"/>
              <w:right w:val="single" w:color="000000" w:sz="6" w:space="0"/>
            </w:tcBorders>
            <w:hideMark/>
          </w:tcPr>
          <w:p w:rsidRPr="00AA28FB" w:rsidR="00F334E3" w:rsidP="008E1D29" w:rsidRDefault="00F334E3" w14:paraId="4226F1B4" w14:textId="77777777">
            <w:pPr>
              <w:pStyle w:val="naisc"/>
              <w:spacing w:before="0" w:after="0"/>
              <w:ind w:firstLine="720"/>
            </w:pPr>
            <w:r w:rsidRPr="00AA28FB">
              <w:t>4</w:t>
            </w:r>
          </w:p>
        </w:tc>
        <w:tc>
          <w:tcPr>
            <w:tcW w:w="2694" w:type="dxa"/>
            <w:tcBorders>
              <w:top w:val="single" w:color="auto" w:sz="4" w:space="0"/>
              <w:left w:val="single" w:color="auto" w:sz="4" w:space="0"/>
              <w:bottom w:val="single" w:color="auto" w:sz="4" w:space="0"/>
              <w:right w:val="single" w:color="auto" w:sz="4" w:space="0"/>
            </w:tcBorders>
            <w:hideMark/>
          </w:tcPr>
          <w:p w:rsidRPr="00AA28FB" w:rsidR="00F334E3" w:rsidP="008E1D29" w:rsidRDefault="00F334E3" w14:paraId="6B135F8E" w14:textId="77777777">
            <w:pPr>
              <w:jc w:val="center"/>
            </w:pPr>
            <w:r w:rsidRPr="00AA28FB">
              <w:t>5</w:t>
            </w:r>
          </w:p>
        </w:tc>
        <w:tc>
          <w:tcPr>
            <w:tcW w:w="2061" w:type="dxa"/>
            <w:tcBorders>
              <w:top w:val="single" w:color="auto" w:sz="4" w:space="0"/>
              <w:left w:val="single" w:color="auto" w:sz="4" w:space="0"/>
              <w:bottom w:val="single" w:color="auto" w:sz="4" w:space="0"/>
              <w:right w:val="single" w:color="auto" w:sz="4" w:space="0"/>
            </w:tcBorders>
            <w:hideMark/>
          </w:tcPr>
          <w:p w:rsidRPr="00AA28FB" w:rsidR="00F334E3" w:rsidP="008E1D29" w:rsidRDefault="00F334E3" w14:paraId="6145AA45" w14:textId="77777777">
            <w:pPr>
              <w:jc w:val="center"/>
            </w:pPr>
            <w:r w:rsidRPr="00AA28FB">
              <w:t>6</w:t>
            </w:r>
          </w:p>
        </w:tc>
      </w:tr>
      <w:tr w:rsidRPr="00AA28FB" w:rsidR="005A1BA9" w:rsidTr="00CA4DA0" w14:paraId="7A0A2ADF" w14:textId="77777777">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A28FB" w:rsidR="0001408B" w:rsidP="008E1D29" w:rsidRDefault="0001408B" w14:paraId="6CDACABE" w14:textId="075DEDE7">
            <w:pPr>
              <w:pStyle w:val="naisc"/>
              <w:spacing w:before="0" w:after="0"/>
            </w:pPr>
            <w:r w:rsidRPr="00AA28FB">
              <w:t>1.</w:t>
            </w:r>
          </w:p>
        </w:tc>
        <w:tc>
          <w:tcPr>
            <w:tcW w:w="2215" w:type="dxa"/>
            <w:tcBorders>
              <w:top w:val="single" w:color="000000" w:sz="6" w:space="0"/>
              <w:left w:val="single" w:color="000000" w:sz="6" w:space="0"/>
              <w:bottom w:val="single" w:color="000000" w:sz="6" w:space="0"/>
              <w:right w:val="single" w:color="000000" w:sz="6" w:space="0"/>
            </w:tcBorders>
            <w:shd w:val="clear" w:color="auto" w:fill="auto"/>
          </w:tcPr>
          <w:p w:rsidRPr="00AA28FB" w:rsidR="003F627A" w:rsidP="003F627A" w:rsidRDefault="0001408B" w14:paraId="654E13DC" w14:textId="1DCB9C39">
            <w:pPr>
              <w:pStyle w:val="naisc"/>
              <w:spacing w:before="0" w:after="0"/>
              <w:jc w:val="both"/>
            </w:pPr>
            <w:r w:rsidRPr="00AA28FB">
              <w:t xml:space="preserve">Iebildums par </w:t>
            </w:r>
            <w:r w:rsidRPr="00AA28FB" w:rsidR="006A393C">
              <w:t xml:space="preserve">noteikumu </w:t>
            </w:r>
            <w:r w:rsidRPr="00AA28FB">
              <w:t>projektu kopumā.</w:t>
            </w:r>
          </w:p>
        </w:tc>
        <w:tc>
          <w:tcPr>
            <w:tcW w:w="3260" w:type="dxa"/>
            <w:tcBorders>
              <w:top w:val="single" w:color="000000" w:sz="6" w:space="0"/>
              <w:left w:val="single" w:color="000000" w:sz="6" w:space="0"/>
              <w:bottom w:val="single" w:color="000000" w:sz="6" w:space="0"/>
              <w:right w:val="single" w:color="000000" w:sz="6" w:space="0"/>
            </w:tcBorders>
            <w:shd w:val="clear" w:color="auto" w:fill="auto"/>
          </w:tcPr>
          <w:p w:rsidRPr="00AA28FB" w:rsidR="0001408B" w:rsidP="008E1D29" w:rsidRDefault="0001408B" w14:paraId="2D846850" w14:textId="526DE67B">
            <w:pPr>
              <w:pStyle w:val="naisc"/>
              <w:spacing w:before="0" w:after="120"/>
              <w:jc w:val="both"/>
              <w:rPr>
                <w:b/>
              </w:rPr>
            </w:pPr>
            <w:r w:rsidRPr="00AA28FB">
              <w:rPr>
                <w:b/>
              </w:rPr>
              <w:t>Vides aizsardzības un reģionālās attīstības ministrija</w:t>
            </w:r>
            <w:r w:rsidRPr="00AA28FB" w:rsidR="00230E16">
              <w:rPr>
                <w:b/>
              </w:rPr>
              <w:t xml:space="preserve"> 05.08.2019.</w:t>
            </w:r>
          </w:p>
          <w:p w:rsidRPr="00AA28FB" w:rsidR="0001408B" w:rsidP="008E1D29" w:rsidRDefault="0001408B" w14:paraId="546644A5" w14:textId="02FED57F">
            <w:pPr>
              <w:jc w:val="both"/>
            </w:pPr>
            <w:r w:rsidRPr="00AA28FB">
              <w:t xml:space="preserve">Lūdzu sniegt skaidrojumu, kāpēc no noteikumu projekta ir izņemti punkti, kas reglamentēja Adrešu reģistra datu publicēšanu Atvērto datu portālā, ja noteikumu projekta anotācijas iepriekšējā redakcijā bija norādīts: “Lai īstenotu adrešu datu publicēšanu atvērto datu veidā – izpēti, atvērto datu bezmaksas apmaiņas servisa izstrādi un tehniskā nodrošinājuma iegādi, 2019. gadā Dienests segs izmaksas no iepriekšējos periodos uzkrātajiem virsplāna </w:t>
            </w:r>
            <w:r w:rsidRPr="00AA28FB">
              <w:lastRenderedPageBreak/>
              <w:t>pašu ieņēmumiem par sniegtajiem maksas pakalpojumiem 73 930 </w:t>
            </w:r>
            <w:r w:rsidRPr="00AA28FB">
              <w:rPr>
                <w:i/>
              </w:rPr>
              <w:t>euro</w:t>
            </w:r>
            <w:r w:rsidRPr="00AA28FB">
              <w:t xml:space="preserve"> apmērā.” Ņemot vērā iepriekš sniegto informāciju, var izdarīt secinājumu, ka Valsts zemes dienests bija atradis finanšu līdzekļus Adrešu reģistra datu pub</w:t>
            </w:r>
            <w:r w:rsidRPr="00AA28FB" w:rsidR="00385DD3">
              <w:t>licēšanai Atvērto datu portālā.</w:t>
            </w:r>
          </w:p>
        </w:tc>
        <w:tc>
          <w:tcPr>
            <w:tcW w:w="3685" w:type="dxa"/>
            <w:tcBorders>
              <w:top w:val="single" w:color="000000" w:sz="6" w:space="0"/>
              <w:left w:val="single" w:color="000000" w:sz="6" w:space="0"/>
              <w:bottom w:val="single" w:color="000000" w:sz="6" w:space="0"/>
              <w:right w:val="single" w:color="000000" w:sz="6" w:space="0"/>
            </w:tcBorders>
            <w:shd w:val="clear" w:color="auto" w:fill="auto"/>
          </w:tcPr>
          <w:p w:rsidRPr="00AA28FB" w:rsidR="0001408B" w:rsidP="008E1D29" w:rsidRDefault="0001408B" w14:paraId="670862AB" w14:textId="77777777">
            <w:pPr>
              <w:pStyle w:val="naisc"/>
              <w:spacing w:before="0" w:after="120"/>
              <w:jc w:val="left"/>
              <w:rPr>
                <w:b/>
              </w:rPr>
            </w:pPr>
            <w:r w:rsidRPr="00AA28FB">
              <w:rPr>
                <w:b/>
              </w:rPr>
              <w:lastRenderedPageBreak/>
              <w:t>Nav ņemts vērā</w:t>
            </w:r>
          </w:p>
          <w:p w:rsidRPr="00AA28FB" w:rsidR="0001408B" w:rsidP="008E1D29" w:rsidRDefault="00A8415C" w14:paraId="08E74B14" w14:textId="23FFC3D0">
            <w:pPr>
              <w:jc w:val="both"/>
            </w:pPr>
            <w:r w:rsidRPr="00AA28FB">
              <w:t>N</w:t>
            </w:r>
            <w:r w:rsidRPr="00AA28FB" w:rsidR="0001408B">
              <w:t xml:space="preserve">o </w:t>
            </w:r>
            <w:r w:rsidRPr="00AA28FB">
              <w:t>Ministru kabineta noteikumu projekta</w:t>
            </w:r>
            <w:r w:rsidRPr="00AA28FB" w:rsidR="00385DD3">
              <w:t xml:space="preserve"> </w:t>
            </w:r>
            <w:r w:rsidRPr="00AA28FB">
              <w:t xml:space="preserve">"Adresācijas noteikumi" (turpmāk </w:t>
            </w:r>
            <w:r w:rsidRPr="00AA28FB" w:rsidR="00385DD3">
              <w:t>–</w:t>
            </w:r>
            <w:r w:rsidRPr="00AA28FB">
              <w:t xml:space="preserve"> </w:t>
            </w:r>
            <w:r w:rsidRPr="00AA28FB" w:rsidR="0001408B">
              <w:t>noteikumu projekt</w:t>
            </w:r>
            <w:r w:rsidRPr="00AA28FB">
              <w:t>s)</w:t>
            </w:r>
            <w:r w:rsidRPr="00AA28FB" w:rsidR="0001408B">
              <w:t xml:space="preserve"> normas par </w:t>
            </w:r>
            <w:r w:rsidRPr="00AA28FB" w:rsidR="00136DD8">
              <w:t>Valsts adrešu reģistra informācijas sistēmas</w:t>
            </w:r>
            <w:r w:rsidRPr="00AA28FB" w:rsidR="00CA4DA0">
              <w:t xml:space="preserve"> (turpmāk – adrešu reģistra)</w:t>
            </w:r>
            <w:r w:rsidRPr="00AA28FB" w:rsidR="00136DD8">
              <w:t xml:space="preserve"> datu (turpmāk – </w:t>
            </w:r>
            <w:r w:rsidRPr="00AA28FB" w:rsidR="0001408B">
              <w:t>adrešu dat</w:t>
            </w:r>
            <w:r w:rsidRPr="00AA28FB" w:rsidR="00136DD8">
              <w:t>i)</w:t>
            </w:r>
            <w:r w:rsidRPr="00AA28FB" w:rsidR="0001408B">
              <w:t xml:space="preserve"> atvēršanu ir </w:t>
            </w:r>
            <w:r w:rsidRPr="00AA28FB" w:rsidR="00385DD3">
              <w:t>svītrotas</w:t>
            </w:r>
            <w:r w:rsidRPr="00AA28FB" w:rsidR="0001408B">
              <w:t xml:space="preserve"> tādēļ, ka 2018.</w:t>
            </w:r>
            <w:r w:rsidRPr="00AA28FB" w:rsidR="00351784">
              <w:t xml:space="preserve">, </w:t>
            </w:r>
            <w:r w:rsidRPr="00AA28FB" w:rsidR="0001408B">
              <w:t>2019.</w:t>
            </w:r>
            <w:r w:rsidRPr="00AA28FB" w:rsidR="00351784">
              <w:t xml:space="preserve"> un 2020.</w:t>
            </w:r>
            <w:r w:rsidRPr="00AA28FB" w:rsidR="0001408B">
              <w:t> gadā šim mērķim Tieslietu ministrijai (Valsts zemes dienestam</w:t>
            </w:r>
            <w:r w:rsidRPr="00AA28FB">
              <w:t xml:space="preserve"> (turpmāk – Dienests)</w:t>
            </w:r>
            <w:r w:rsidRPr="00AA28FB" w:rsidR="0001408B">
              <w:t>) nav ticis piešķirts nepieciešamais valsts budžeta finansējums, līdz ar to šobrīd finansiālu iemeslu dēļ adrešu datu atvēršana nav iespējama.</w:t>
            </w:r>
          </w:p>
          <w:p w:rsidRPr="00AA28FB" w:rsidR="0001408B" w:rsidP="008E1D29" w:rsidRDefault="0001408B" w14:paraId="11270CDE" w14:textId="144947FE">
            <w:pPr>
              <w:jc w:val="both"/>
            </w:pPr>
            <w:r w:rsidRPr="00AA28FB">
              <w:rPr>
                <w:color w:val="000000" w:themeColor="text1"/>
              </w:rPr>
              <w:t xml:space="preserve">Attiecībā uz </w:t>
            </w:r>
            <w:r w:rsidRPr="00AA28FB" w:rsidR="00A8415C">
              <w:rPr>
                <w:color w:val="000000" w:themeColor="text1"/>
              </w:rPr>
              <w:t>Vides aizsardzības un reģionālās attīstības ministrijas</w:t>
            </w:r>
            <w:r w:rsidRPr="00AA28FB">
              <w:rPr>
                <w:color w:val="000000" w:themeColor="text1"/>
              </w:rPr>
              <w:t xml:space="preserve"> </w:t>
            </w:r>
            <w:r w:rsidRPr="00AA28FB">
              <w:rPr>
                <w:color w:val="000000" w:themeColor="text1"/>
              </w:rPr>
              <w:lastRenderedPageBreak/>
              <w:t xml:space="preserve">atzinumā minēto, ka Dienests </w:t>
            </w:r>
            <w:r w:rsidRPr="00AA28FB">
              <w:t xml:space="preserve">bija atradis finanšu līdzekļus adrešu datu publicēšanai </w:t>
            </w:r>
            <w:r w:rsidRPr="00AA28FB" w:rsidR="007C62F2">
              <w:t>Latvijas A</w:t>
            </w:r>
            <w:r w:rsidRPr="00AA28FB">
              <w:t>tvērto datu portālā, jo</w:t>
            </w:r>
            <w:r w:rsidRPr="00AA28FB">
              <w:rPr>
                <w:color w:val="000000" w:themeColor="text1"/>
              </w:rPr>
              <w:t xml:space="preserve"> </w:t>
            </w:r>
            <w:r w:rsidRPr="00AA28FB">
              <w:t xml:space="preserve">noteikumu projekta anotācijas iepriekšējā redakcijā bija norādīts: </w:t>
            </w:r>
            <w:r w:rsidRPr="00AA28FB" w:rsidR="00A8415C">
              <w:t>"</w:t>
            </w:r>
            <w:r w:rsidRPr="00AA28FB">
              <w:t xml:space="preserve">Lai īstenotu adrešu datu publicēšanu atvērto datu veidā </w:t>
            </w:r>
            <w:r w:rsidRPr="00AA28FB" w:rsidR="00385DD3">
              <w:t>–</w:t>
            </w:r>
            <w:r w:rsidRPr="00AA28FB">
              <w:t xml:space="preserve"> izpēti, atvērto datu bezmaksas apmaiņas servisa izstrādi un tehniskā nodrošinājuma iegādi, 2019. gadā Dienests segs izmaksas no iepriekšējos periodos uzkrātajiem virsplāna pašu ieņēmumiem par sniegtajiem maksas pakalpojumiem 73 930 </w:t>
            </w:r>
            <w:r w:rsidRPr="00AA28FB">
              <w:rPr>
                <w:i/>
              </w:rPr>
              <w:t>euro</w:t>
            </w:r>
            <w:r w:rsidRPr="00AA28FB">
              <w:t xml:space="preserve"> apmērā.</w:t>
            </w:r>
            <w:r w:rsidRPr="00AA28FB" w:rsidR="00A8415C">
              <w:t>"</w:t>
            </w:r>
            <w:r w:rsidRPr="00AA28FB">
              <w:t xml:space="preserve">, paskaidrojam, ka tā ir tikai daļa no Dienestam nepieciešamā finansējuma, taču, lai Dienests varētu publicēt </w:t>
            </w:r>
            <w:r w:rsidRPr="00AA28FB" w:rsidR="00136DD8">
              <w:t>adrešu</w:t>
            </w:r>
            <w:r w:rsidRPr="00AA28FB">
              <w:t xml:space="preserve"> datu</w:t>
            </w:r>
            <w:r w:rsidRPr="00AA28FB" w:rsidR="003C44F0">
              <w:t>s</w:t>
            </w:r>
            <w:r w:rsidRPr="00AA28FB">
              <w:t xml:space="preserve"> </w:t>
            </w:r>
            <w:r w:rsidRPr="00AA28FB" w:rsidR="003C44F0">
              <w:t>Latvijas A</w:t>
            </w:r>
            <w:r w:rsidRPr="00AA28FB">
              <w:t>tvērto datu portālā</w:t>
            </w:r>
            <w:r w:rsidRPr="00AA28FB" w:rsidR="00385DD3">
              <w:t>,</w:t>
            </w:r>
            <w:r w:rsidRPr="00AA28FB">
              <w:t xml:space="preserve"> Tieslietu ministrijai</w:t>
            </w:r>
            <w:r w:rsidRPr="00AA28FB" w:rsidR="00ED5328">
              <w:t xml:space="preserve"> (Dienestam)</w:t>
            </w:r>
            <w:r w:rsidRPr="00AA28FB">
              <w:t xml:space="preserve"> ir </w:t>
            </w:r>
            <w:r w:rsidRPr="00AA28FB" w:rsidR="00ED5328">
              <w:t>jāsaņem</w:t>
            </w:r>
            <w:r w:rsidRPr="00AA28FB" w:rsidR="00385DD3">
              <w:t xml:space="preserve"> </w:t>
            </w:r>
            <w:r w:rsidRPr="00AA28FB">
              <w:t>viss iztrūkstošais valsts budžeta finansējums, kas nepieciešams adrešu reģistra darbības nodrošināšanai, tai skaitā adrešu datu publicēšanai bez maksas atvērto datu veidā.</w:t>
            </w:r>
          </w:p>
          <w:p w:rsidRPr="00AA28FB" w:rsidR="003C44F0" w:rsidP="008E1D29" w:rsidRDefault="00A8415C" w14:paraId="3507AFC6" w14:textId="4A7E8C6B">
            <w:pPr>
              <w:jc w:val="both"/>
            </w:pPr>
            <w:r w:rsidRPr="00AA28FB">
              <w:t>A</w:t>
            </w:r>
            <w:r w:rsidRPr="00AA28FB" w:rsidR="0001408B">
              <w:t>drešu datu publicēšana Latvijas Atvērto datu portālā radīs tiešu un ilgtermiņa ietekmi uz Dienesta</w:t>
            </w:r>
            <w:r w:rsidRPr="00AA28FB" w:rsidR="0001408B">
              <w:rPr>
                <w:b/>
              </w:rPr>
              <w:t xml:space="preserve"> budžetu, jo vairs netiks saņemti </w:t>
            </w:r>
            <w:r w:rsidRPr="00AA28FB" w:rsidR="0001408B">
              <w:rPr>
                <w:b/>
              </w:rPr>
              <w:lastRenderedPageBreak/>
              <w:t xml:space="preserve">maksas pakalpojumu ieņēmumi par </w:t>
            </w:r>
            <w:r w:rsidRPr="00AA28FB" w:rsidR="0001408B">
              <w:t>adrešu datu izsniegšanu (apmēram 85 300 </w:t>
            </w:r>
            <w:r w:rsidRPr="00AA28FB" w:rsidR="0001408B">
              <w:rPr>
                <w:i/>
              </w:rPr>
              <w:t>euro</w:t>
            </w:r>
            <w:r w:rsidRPr="00AA28FB" w:rsidR="0001408B">
              <w:t xml:space="preserve"> gadā), kurus Dienests šobrīd novirza adrešu reģistra</w:t>
            </w:r>
            <w:r w:rsidRPr="00AA28FB" w:rsidR="00ED5328">
              <w:t xml:space="preserve"> darbības nodrošināšanai, tai skaitā </w:t>
            </w:r>
            <w:r w:rsidRPr="00AA28FB" w:rsidR="00136DD8">
              <w:t>adrešu</w:t>
            </w:r>
            <w:r w:rsidRPr="00AA28FB" w:rsidR="0001408B">
              <w:rPr>
                <w:color w:val="000000"/>
              </w:rPr>
              <w:t xml:space="preserve"> datu izsniegšanas servisu uzturēšanai.</w:t>
            </w:r>
            <w:r w:rsidRPr="00AA28FB" w:rsidR="00385DD3">
              <w:rPr>
                <w:color w:val="000000"/>
              </w:rPr>
              <w:t xml:space="preserve"> </w:t>
            </w:r>
            <w:r w:rsidRPr="00AA28FB" w:rsidR="003C65D9">
              <w:rPr>
                <w:color w:val="000000"/>
              </w:rPr>
              <w:t xml:space="preserve">Publicējot adrešu datus </w:t>
            </w:r>
            <w:r w:rsidRPr="00AA28FB" w:rsidR="003C65D9">
              <w:t>Latvijas Atvērto datu portālā bez papildu piešķirta ikgadējā valsts budžeta finansējuma adrešu reģistra darbības nodrošināšanai</w:t>
            </w:r>
            <w:r w:rsidRPr="00AA28FB" w:rsidR="00385DD3">
              <w:t>,</w:t>
            </w:r>
            <w:r w:rsidRPr="00AA28FB" w:rsidR="00ED5328">
              <w:t xml:space="preserve"> pastāv adrešu reģistra darbības nodrošināšanas risks attiecībā uz adrešu datu kvalitāti</w:t>
            </w:r>
            <w:r w:rsidRPr="00AA28FB" w:rsidR="003C65D9">
              <w:t>,</w:t>
            </w:r>
            <w:r w:rsidRPr="00AA28FB" w:rsidR="00ED5328">
              <w:t xml:space="preserve"> kā arī</w:t>
            </w:r>
            <w:r w:rsidRPr="00AA28FB" w:rsidR="00385DD3">
              <w:t xml:space="preserve"> </w:t>
            </w:r>
            <w:r w:rsidRPr="00AA28FB" w:rsidR="003C65D9">
              <w:t>Dienests vairs neuzturētu esošos datu apmaiņas risinājumus, ko šobrīd izmanto liels skaits Dienesta klientu, starp kuriem ir 119</w:t>
            </w:r>
            <w:r w:rsidRPr="00AA28FB" w:rsidR="00385DD3">
              <w:t> </w:t>
            </w:r>
            <w:r w:rsidRPr="00AA28FB" w:rsidR="003C65D9">
              <w:t>vietējās pašvaldības, valsts iestādes</w:t>
            </w:r>
            <w:r w:rsidRPr="00AA28FB" w:rsidR="00385DD3">
              <w:t xml:space="preserve"> </w:t>
            </w:r>
            <w:r w:rsidRPr="00AA28FB" w:rsidR="003C65D9">
              <w:t xml:space="preserve">u.c. </w:t>
            </w:r>
            <w:r w:rsidRPr="00AA28FB" w:rsidR="003C44F0">
              <w:t>Atbilstoši valsts un pašvaldību institūciju sniegtajai informācijai, ja Dienests neuzturēs esošos bezmaksas adrešu datu apmaiņas risinājumus,</w:t>
            </w:r>
            <w:r w:rsidRPr="00AA28FB" w:rsidR="00385DD3">
              <w:t xml:space="preserve"> </w:t>
            </w:r>
            <w:r w:rsidRPr="00AA28FB" w:rsidR="003C44F0">
              <w:t>adrešu datu saņēmējiem būs nepieciešams laiks un papildu finanšu resursi programmatūras pielāgošanai jaunajam risinājumam.</w:t>
            </w:r>
            <w:r w:rsidRPr="00AA28FB" w:rsidR="000E0BBE">
              <w:t xml:space="preserve"> </w:t>
            </w:r>
            <w:r w:rsidRPr="00AA28FB" w:rsidR="003C44F0">
              <w:rPr>
                <w:color w:val="000000"/>
              </w:rPr>
              <w:t xml:space="preserve">Tieslietu ministrijas ieskatā adrešu datu lietotāju vienreizējās administratīvās izmaksas, ja </w:t>
            </w:r>
            <w:r w:rsidRPr="00AA28FB" w:rsidR="003C44F0">
              <w:rPr>
                <w:iCs/>
                <w:color w:val="000000"/>
              </w:rPr>
              <w:lastRenderedPageBreak/>
              <w:t>Dienests</w:t>
            </w:r>
            <w:r w:rsidRPr="00AA28FB" w:rsidR="003C44F0">
              <w:rPr>
                <w:color w:val="000000"/>
              </w:rPr>
              <w:t xml:space="preserve"> vairs neturpinās uzturēt esošos datu apmaiņas risinājumus, ir nozīmīgs finanšu slogs, kas turklāt skar valsts un pašvaldību budžetus pirmajā datu atvēršanas gadā. Turpretim, ja Tieslietu ministrijai (</w:t>
            </w:r>
            <w:r w:rsidRPr="00AA28FB" w:rsidR="003C44F0">
              <w:rPr>
                <w:iCs/>
                <w:color w:val="000000"/>
              </w:rPr>
              <w:t>Dienestam</w:t>
            </w:r>
            <w:r w:rsidRPr="00AA28FB" w:rsidR="003C44F0">
              <w:rPr>
                <w:color w:val="000000"/>
              </w:rPr>
              <w:t>) tiek piešķirta papildu valsts budžeta dotācija adrešu reģistra uzturēšanai un datu atvēršanai</w:t>
            </w:r>
            <w:r w:rsidRPr="00AA28FB" w:rsidR="003C44F0">
              <w:t>, Dienests turpinās uzturēt pašreizējos adrešu datu izsniegšanas risinājumus, un šādā gadījumā valsts un pašvaldību iestādēm neradīsies papildu izdevumi, kā arī nebūs nepieciešams pielāgot savas informācijas sistēmas adrešu datu saņemšanai no Latvijas Atvērto datu portāla.</w:t>
            </w:r>
          </w:p>
          <w:p w:rsidRPr="00AA28FB" w:rsidR="0001408B" w:rsidP="00EA4FF6" w:rsidRDefault="00781E3C" w14:paraId="72644501" w14:textId="4342CE03">
            <w:pPr>
              <w:jc w:val="both"/>
            </w:pPr>
            <w:r w:rsidRPr="00AA28FB">
              <w:rPr>
                <w:color w:val="000000"/>
              </w:rPr>
              <w:t xml:space="preserve">Ņemot vērā iepriekš minēto, </w:t>
            </w:r>
            <w:r w:rsidRPr="00AA28FB" w:rsidR="0001408B">
              <w:t>no noteikumu projekta ir svītrotas attiecīgās normas līdz laikam, kad Tieslietu ministrijai (Dienestam) tiks piešķirts papildu nepieciešamais finansējums adrešu reģistra darbības nodrošināšanai, tai skaitā adrešu datu publicēšanai bez maksas atvērto datu veidā. Dienests attiecīgus grozījumus normatīvajos aktos</w:t>
            </w:r>
            <w:r w:rsidRPr="00AA28FB" w:rsidR="00385DD3">
              <w:t xml:space="preserve"> </w:t>
            </w:r>
            <w:r w:rsidRPr="00AA28FB" w:rsidR="0001408B">
              <w:t xml:space="preserve">veiks, kā arī atvērto datu bezmaksas apmaiņas servisa izstrādi turpinās tikai pēc </w:t>
            </w:r>
            <w:r w:rsidRPr="00AA28FB" w:rsidR="0001408B">
              <w:lastRenderedPageBreak/>
              <w:t>papildu nepieciešamā finansējuma piešķiršanas Tieslietu ministrijai (Dienestam) adrešu reģistra darbības nodrošināšanai, tai skaitā adrešu</w:t>
            </w:r>
            <w:r w:rsidRPr="00AA28FB" w:rsidR="00385DD3">
              <w:t xml:space="preserve"> </w:t>
            </w:r>
            <w:r w:rsidRPr="00AA28FB" w:rsidR="0001408B">
              <w:t>datu publicēšanai bez maksas atvērto datu veidā.</w:t>
            </w:r>
            <w:r w:rsidRPr="00AA28FB" w:rsidR="00385DD3">
              <w:t xml:space="preserve"> </w:t>
            </w:r>
            <w:r w:rsidRPr="00AA28FB" w:rsidR="0001408B">
              <w:t>Tieslietu ministrija jautājumu par papildu nepieciešamā finansējuma piešķiršanu Dienestam atkārtoti lūgs izskatīt Ministru kabinetā likumprojekta "Par valsts budžetu 202</w:t>
            </w:r>
            <w:r w:rsidRPr="00AA28FB" w:rsidR="00351784">
              <w:t>1</w:t>
            </w:r>
            <w:r w:rsidRPr="00AA28FB" w:rsidR="0001408B">
              <w:t>. gadam" un likumprojekta "Par vidēja termiņa budžeta ietvaru 202</w:t>
            </w:r>
            <w:r w:rsidRPr="00AA28FB" w:rsidR="00351784">
              <w:t>1</w:t>
            </w:r>
            <w:r w:rsidRPr="00AA28FB" w:rsidR="0001408B">
              <w:t>., 202</w:t>
            </w:r>
            <w:r w:rsidRPr="00AA28FB" w:rsidR="00351784">
              <w:t>2</w:t>
            </w:r>
            <w:r w:rsidRPr="00AA28FB" w:rsidR="0001408B">
              <w:t>. un 202</w:t>
            </w:r>
            <w:r w:rsidRPr="00AA28FB" w:rsidR="00351784">
              <w:t>3</w:t>
            </w:r>
            <w:r w:rsidRPr="00AA28FB" w:rsidR="0001408B">
              <w:t xml:space="preserve">. gadam" sagatavošanas un izskatīšanas procesā kopā ar visu ministriju un citu centrālo valsts iestāžu priekšlikumiem prioritārajiem pasākumiem un iesniegtajiem papildu finansējuma pieprasījumiem, iekļaujot adrešu datu atvēršanai nepieciešamo finansējumu </w:t>
            </w:r>
            <w:r w:rsidRPr="00AA28FB" w:rsidR="0001408B">
              <w:rPr>
                <w:color w:val="000000" w:themeColor="text1"/>
              </w:rPr>
              <w:t xml:space="preserve">prioritārajā pasākumā </w:t>
            </w:r>
            <w:r w:rsidRPr="00AA28FB" w:rsidR="00A8415C">
              <w:rPr>
                <w:color w:val="000000" w:themeColor="text1"/>
              </w:rPr>
              <w:t>"</w:t>
            </w:r>
            <w:r w:rsidRPr="00AA28FB" w:rsidR="0001408B">
              <w:rPr>
                <w:b/>
                <w:color w:val="000000" w:themeColor="text1"/>
              </w:rPr>
              <w:t>Valsts zemes dienesta uzturēto datu nodrošināšana bez maksas un informācijas apmaiņas procesu pilnveidošana</w:t>
            </w:r>
            <w:r w:rsidRPr="00AA28FB" w:rsidR="00A8415C">
              <w:rPr>
                <w:color w:val="000000" w:themeColor="text1"/>
              </w:rPr>
              <w:t>"</w:t>
            </w:r>
            <w:r w:rsidRPr="00AA28FB" w:rsidR="00385DD3">
              <w:rPr>
                <w:color w:val="000000" w:themeColor="text1"/>
              </w:rPr>
              <w:t xml:space="preserve">. </w:t>
            </w:r>
            <w:r w:rsidRPr="00AA28FB" w:rsidR="00584FC8">
              <w:rPr>
                <w:color w:val="000000" w:themeColor="text1"/>
              </w:rPr>
              <w:t xml:space="preserve">Dienesta ieskatā Vides aizsardzības un reģionālās attīstības ministrijai kā par e-pārvaldi atbildīgai iestādei būtu jāatbalsta Dienests un jāiesaistās finansējuma </w:t>
            </w:r>
            <w:r w:rsidRPr="00AA28FB" w:rsidR="00584FC8">
              <w:rPr>
                <w:color w:val="000000" w:themeColor="text1"/>
              </w:rPr>
              <w:lastRenderedPageBreak/>
              <w:t>pieprasīšanas procesā</w:t>
            </w:r>
            <w:r w:rsidRPr="00AA28FB" w:rsidR="004D5BA7">
              <w:rPr>
                <w:color w:val="000000" w:themeColor="text1"/>
              </w:rPr>
              <w:t>, jo šobrīd</w:t>
            </w:r>
            <w:r w:rsidRPr="00AA28FB" w:rsidR="008E1D29">
              <w:rPr>
                <w:color w:val="000000" w:themeColor="text1"/>
              </w:rPr>
              <w:t xml:space="preserve"> </w:t>
            </w:r>
            <w:r w:rsidRPr="00AA28FB" w:rsidR="004D5BA7">
              <w:rPr>
                <w:color w:val="000000" w:themeColor="text1"/>
              </w:rPr>
              <w:t>izveidojusies situācija, ka Vides aizsardzības un reģionālās attīstības ministrija kā par</w:t>
            </w:r>
            <w:r w:rsidRPr="00AA28FB" w:rsidR="00CA4DA0">
              <w:rPr>
                <w:color w:val="000000" w:themeColor="text1"/>
              </w:rPr>
              <w:t xml:space="preserve"> </w:t>
            </w:r>
            <w:r w:rsidRPr="00AA28FB" w:rsidR="004D5BA7">
              <w:rPr>
                <w:color w:val="000000" w:themeColor="text1"/>
              </w:rPr>
              <w:t>e-pārvaldi atbildīgā iestāde ievieš atvērto datu politiku, ierosinot uzdevumus un izmaiņas normatīvajos aktos, bet konkrēto aktivitāšu īstenošanai netiek piešķirts atbilstošs finansējums.</w:t>
            </w:r>
            <w:r w:rsidRPr="00AA28FB" w:rsidR="00EA4FF6">
              <w:t xml:space="preserve"> </w:t>
            </w:r>
          </w:p>
        </w:tc>
        <w:tc>
          <w:tcPr>
            <w:tcW w:w="2694" w:type="dxa"/>
            <w:tcBorders>
              <w:top w:val="single" w:color="auto" w:sz="4" w:space="0"/>
              <w:left w:val="single" w:color="auto" w:sz="4" w:space="0"/>
              <w:bottom w:val="single" w:color="auto" w:sz="4" w:space="0"/>
              <w:right w:val="single" w:color="auto" w:sz="4" w:space="0"/>
            </w:tcBorders>
            <w:shd w:val="clear" w:color="auto" w:fill="auto"/>
          </w:tcPr>
          <w:p w:rsidRPr="00AA28FB" w:rsidR="00230E16" w:rsidP="008E1D29" w:rsidRDefault="00230E16" w14:paraId="2B113E59" w14:textId="4936B3E7">
            <w:pPr>
              <w:pStyle w:val="naisc"/>
              <w:spacing w:before="0" w:after="120"/>
              <w:jc w:val="both"/>
              <w:rPr>
                <w:b/>
              </w:rPr>
            </w:pPr>
            <w:r w:rsidRPr="00AA28FB">
              <w:rPr>
                <w:b/>
              </w:rPr>
              <w:lastRenderedPageBreak/>
              <w:t>Vides aizsardzības un reģionālās attīstības ministrija 17.09.2019.</w:t>
            </w:r>
          </w:p>
          <w:p w:rsidRPr="00AA28FB" w:rsidR="0001408B" w:rsidP="008E1D29" w:rsidRDefault="00BD12EF" w14:paraId="0BB83A1E" w14:textId="3423A40A">
            <w:pPr>
              <w:jc w:val="both"/>
            </w:pPr>
            <w:r w:rsidRPr="00AA28FB">
              <w:t xml:space="preserve">VARAM atkārtoti norāda uz TM izstrādāto Adresācijas noteikumu projektu iepriekšējo redakciju (TM 07.05.2019. vēstule Nr.1-0.3/439), kuras anotācijā tika norādīts, ka, lai īstenotu Adrešu reģistra datu publicēšanu atvērto datu veidā, VZD to veiks no iepriekšējos periodos uzkrātajiem virsplāna pašu ieņēmumiem par sniegtajiem maksas pakalpojumiem 73 930 </w:t>
            </w:r>
            <w:r w:rsidRPr="00AA28FB">
              <w:rPr>
                <w:i/>
              </w:rPr>
              <w:lastRenderedPageBreak/>
              <w:t>euro</w:t>
            </w:r>
            <w:r w:rsidRPr="00AA28FB">
              <w:t xml:space="preserve"> apmērā. VARAM norāda, ka situācijā, kad VZD, sniedzot maksas pakalpojumus, ir spējīgs veidot uzkrājumus, nosauktā summa ir samērīga Adrešu reģistra datu publicēšanai atvērto datu veidā.</w:t>
            </w:r>
          </w:p>
        </w:tc>
        <w:tc>
          <w:tcPr>
            <w:tcW w:w="2061" w:type="dxa"/>
            <w:tcBorders>
              <w:top w:val="single" w:color="auto" w:sz="4" w:space="0"/>
              <w:left w:val="single" w:color="auto" w:sz="4" w:space="0"/>
              <w:bottom w:val="single" w:color="auto" w:sz="4" w:space="0"/>
              <w:right w:val="single" w:color="auto" w:sz="4" w:space="0"/>
            </w:tcBorders>
            <w:shd w:val="clear" w:color="auto" w:fill="auto"/>
          </w:tcPr>
          <w:p w:rsidRPr="00AA28FB" w:rsidR="0001408B" w:rsidP="008E1D29" w:rsidRDefault="00781E3C" w14:paraId="359A4307" w14:textId="3D34AD0C">
            <w:pPr>
              <w:jc w:val="both"/>
            </w:pPr>
            <w:r w:rsidRPr="00AA28FB">
              <w:lastRenderedPageBreak/>
              <w:t xml:space="preserve">Noteikumu projekta un anotācijas teksts saistībā ar šo iebildumu nav </w:t>
            </w:r>
            <w:r w:rsidRPr="00AA28FB" w:rsidR="008E1D29">
              <w:t>precizēts.</w:t>
            </w:r>
          </w:p>
        </w:tc>
      </w:tr>
      <w:tr w:rsidRPr="00AA28FB" w:rsidR="005A1BA9" w:rsidTr="00CA4DA0" w14:paraId="355368BB" w14:textId="77777777">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A28FB" w:rsidR="003174F3" w:rsidP="008E1D29" w:rsidRDefault="003174F3" w14:paraId="676C39A6" w14:textId="71461B79">
            <w:pPr>
              <w:pStyle w:val="naisc"/>
              <w:spacing w:before="0" w:after="0"/>
            </w:pPr>
            <w:r w:rsidRPr="00AA28FB">
              <w:lastRenderedPageBreak/>
              <w:t>2.</w:t>
            </w:r>
          </w:p>
        </w:tc>
        <w:tc>
          <w:tcPr>
            <w:tcW w:w="2215" w:type="dxa"/>
            <w:tcBorders>
              <w:top w:val="single" w:color="000000" w:sz="6" w:space="0"/>
              <w:left w:val="single" w:color="000000" w:sz="6" w:space="0"/>
              <w:bottom w:val="single" w:color="000000" w:sz="6" w:space="0"/>
              <w:right w:val="single" w:color="000000" w:sz="6" w:space="0"/>
            </w:tcBorders>
            <w:shd w:val="clear" w:color="auto" w:fill="auto"/>
          </w:tcPr>
          <w:p w:rsidRPr="00AA28FB" w:rsidR="003174F3" w:rsidP="00963FC9" w:rsidRDefault="003174F3" w14:paraId="6C933959" w14:textId="23CF706C">
            <w:pPr>
              <w:pStyle w:val="naisc"/>
              <w:spacing w:before="0" w:after="0"/>
              <w:jc w:val="both"/>
            </w:pPr>
            <w:r w:rsidRPr="00AA28FB">
              <w:t xml:space="preserve">Iebildums par </w:t>
            </w:r>
            <w:r w:rsidRPr="00AA28FB" w:rsidR="006A393C">
              <w:t xml:space="preserve">noteikumu </w:t>
            </w:r>
            <w:r w:rsidRPr="00AA28FB">
              <w:t>projektu kopumā.</w:t>
            </w:r>
          </w:p>
          <w:p w:rsidRPr="00AA28FB" w:rsidR="006A393C" w:rsidP="00963FC9" w:rsidRDefault="006A393C" w14:paraId="43F0CECB" w14:textId="77777777">
            <w:pPr>
              <w:pStyle w:val="naisc"/>
              <w:spacing w:before="0" w:after="0"/>
              <w:jc w:val="both"/>
            </w:pPr>
          </w:p>
          <w:p w:rsidRPr="00AA28FB" w:rsidR="007F7248" w:rsidP="006A393C" w:rsidRDefault="006A393C" w14:paraId="0FB06ABE" w14:textId="622F3CDC">
            <w:pPr>
              <w:pStyle w:val="naisc"/>
              <w:spacing w:before="0" w:after="0"/>
              <w:jc w:val="both"/>
            </w:pPr>
            <w:r w:rsidRPr="00AA28FB">
              <w:t>Ministru kabineta sēdes protokollēmuma projekts:</w:t>
            </w:r>
          </w:p>
          <w:p w:rsidRPr="00AA28FB" w:rsidR="006A393C" w:rsidP="006A393C" w:rsidRDefault="006A393C" w14:paraId="3DEC7B95" w14:textId="7DFBB204">
            <w:pPr>
              <w:pStyle w:val="naisc"/>
              <w:spacing w:before="0" w:after="0"/>
              <w:jc w:val="both"/>
            </w:pPr>
            <w:r w:rsidRPr="00AA28FB">
              <w:t xml:space="preserve">2. Ņemot vērā iesniegto informāciju, atzīt par izpildītiem Ministru kabineta 2018. gada 6. februāra sēdes protokollēmuma (prot. Nr. 7 30. §) informatīvais ziņojums "Par Ministru kabineta 2017. gada 25. jūlija sēdes </w:t>
            </w:r>
            <w:r w:rsidRPr="00AA28FB">
              <w:lastRenderedPageBreak/>
              <w:t>protokollēmumā (prot. Nr. 37 1. §) "Noteikumu projekts "Latvijas Ģeotelpiskās informācijas aģentūras maksas pakalpojumu cenrādis un tā piemērošanas kārtība"" 2. un 3. punktā Tieslietu ministrijai dotos uzdevumus.</w:t>
            </w:r>
          </w:p>
        </w:tc>
        <w:tc>
          <w:tcPr>
            <w:tcW w:w="3260" w:type="dxa"/>
            <w:tcBorders>
              <w:top w:val="single" w:color="000000" w:sz="6" w:space="0"/>
              <w:left w:val="single" w:color="000000" w:sz="6" w:space="0"/>
              <w:bottom w:val="single" w:color="000000" w:sz="6" w:space="0"/>
              <w:right w:val="single" w:color="000000" w:sz="6" w:space="0"/>
            </w:tcBorders>
            <w:shd w:val="clear" w:color="auto" w:fill="auto"/>
          </w:tcPr>
          <w:p w:rsidRPr="00AA28FB" w:rsidR="00CC0160" w:rsidP="00CC0160" w:rsidRDefault="00CC0160" w14:paraId="5571365E" w14:textId="2D3C4A19">
            <w:pPr>
              <w:pStyle w:val="naisc"/>
              <w:spacing w:before="0" w:after="120"/>
              <w:jc w:val="both"/>
              <w:rPr>
                <w:b/>
              </w:rPr>
            </w:pPr>
            <w:r w:rsidRPr="00AA28FB">
              <w:rPr>
                <w:b/>
              </w:rPr>
              <w:lastRenderedPageBreak/>
              <w:t>Vides aizsardzības un reģionālās attīstības ministrija</w:t>
            </w:r>
            <w:r w:rsidRPr="00AA28FB" w:rsidR="006A393C">
              <w:rPr>
                <w:b/>
              </w:rPr>
              <w:t xml:space="preserve"> </w:t>
            </w:r>
            <w:r w:rsidRPr="00AA28FB" w:rsidR="00B11E98">
              <w:rPr>
                <w:b/>
              </w:rPr>
              <w:t>13</w:t>
            </w:r>
            <w:r w:rsidRPr="00AA28FB" w:rsidR="006A393C">
              <w:rPr>
                <w:b/>
              </w:rPr>
              <w:t>.0</w:t>
            </w:r>
            <w:r w:rsidRPr="00AA28FB" w:rsidR="00B11E98">
              <w:rPr>
                <w:b/>
              </w:rPr>
              <w:t>5</w:t>
            </w:r>
            <w:r w:rsidRPr="00AA28FB" w:rsidR="006A393C">
              <w:rPr>
                <w:b/>
              </w:rPr>
              <w:t>.2019.</w:t>
            </w:r>
          </w:p>
          <w:p w:rsidRPr="00AA28FB" w:rsidR="003174F3" w:rsidP="00CC0160" w:rsidRDefault="00CC0160" w14:paraId="344DDAA5" w14:textId="2FBD14A4">
            <w:pPr>
              <w:pStyle w:val="naisc"/>
              <w:spacing w:before="0" w:after="0"/>
              <w:jc w:val="both"/>
              <w:rPr>
                <w:b/>
              </w:rPr>
            </w:pPr>
            <w:r w:rsidRPr="00AA28FB">
              <w:t>Attiecībā uz Adrešu reģistra datu publicēšanas izmaksām, VARAM augstu vērtē VZD virzību atvērto datu virzienā, tomēr aicina ievērot Ministru kabineta 2018.gada 6.februāra sēdē pieņemto lēmumu, kurš nosaka, ka par iespējamiem papildu finansējuma avotiem un nepieciešamo finansējuma apjomu lemt sākotnēji izvērtējot Tieslietu ministrijas faktisko pašu ieņēmumu izpildi un iespējamo iekšējo resursu ekonomiju. VARAM aicina VZD sadarbībā ar Tieslietu ministriju rast risinājumu, kā ietvaros finansējumu varētu rast tieslietu resora iekšienē.</w:t>
            </w:r>
          </w:p>
        </w:tc>
        <w:tc>
          <w:tcPr>
            <w:tcW w:w="3685" w:type="dxa"/>
            <w:tcBorders>
              <w:top w:val="single" w:color="000000" w:sz="6" w:space="0"/>
              <w:left w:val="single" w:color="000000" w:sz="6" w:space="0"/>
              <w:bottom w:val="single" w:color="000000" w:sz="6" w:space="0"/>
              <w:right w:val="single" w:color="000000" w:sz="6" w:space="0"/>
            </w:tcBorders>
            <w:shd w:val="clear" w:color="auto" w:fill="auto"/>
          </w:tcPr>
          <w:p w:rsidRPr="00AA28FB" w:rsidR="00963FC9" w:rsidP="00963FC9" w:rsidRDefault="00963FC9" w14:paraId="0E660F1A" w14:textId="59DD8779">
            <w:pPr>
              <w:spacing w:after="120"/>
              <w:jc w:val="both"/>
              <w:rPr>
                <w:b/>
                <w:iCs/>
              </w:rPr>
            </w:pPr>
            <w:r w:rsidRPr="00AA28FB">
              <w:rPr>
                <w:b/>
                <w:iCs/>
              </w:rPr>
              <w:t>Nav panākta vienošanās</w:t>
            </w:r>
          </w:p>
          <w:p w:rsidRPr="00AA28FB" w:rsidR="00963FC9" w:rsidP="00963FC9" w:rsidRDefault="00CC0160" w14:paraId="2DC649AF" w14:textId="74E62912">
            <w:pPr>
              <w:jc w:val="both"/>
              <w:rPr>
                <w:iCs/>
              </w:rPr>
            </w:pPr>
            <w:r w:rsidRPr="00AA28FB">
              <w:rPr>
                <w:iCs/>
              </w:rPr>
              <w:t xml:space="preserve">Ministru kabineta 2018. gada 6. februāra sēdes protokollēmuma (prot. Nr. 7, 30. §) 2. punktā ir </w:t>
            </w:r>
            <w:r w:rsidRPr="00AA28FB" w:rsidR="00963FC9">
              <w:rPr>
                <w:iCs/>
              </w:rPr>
              <w:t xml:space="preserve">nolemts </w:t>
            </w:r>
            <w:r w:rsidRPr="00AA28FB" w:rsidR="006A393C">
              <w:rPr>
                <w:iCs/>
              </w:rPr>
              <w:t>a</w:t>
            </w:r>
            <w:r w:rsidRPr="00AA28FB" w:rsidR="00963FC9">
              <w:rPr>
                <w:iCs/>
              </w:rPr>
              <w:t xml:space="preserve">tbalstīt papildu finansējuma piešķiršanu Tieslietu ministrijai, lai nodrošinātu, ka </w:t>
            </w:r>
            <w:r w:rsidRPr="00AA28FB" w:rsidR="006A393C">
              <w:rPr>
                <w:iCs/>
              </w:rPr>
              <w:t>D</w:t>
            </w:r>
            <w:r w:rsidRPr="00AA28FB" w:rsidR="00963FC9">
              <w:rPr>
                <w:iCs/>
              </w:rPr>
              <w:t>ienests sniegtu adrešu reģistra un administratīvo robežu datus kā atvērtos datus.</w:t>
            </w:r>
            <w:r w:rsidRPr="00AA28FB" w:rsidR="006A393C">
              <w:rPr>
                <w:iCs/>
              </w:rPr>
              <w:t xml:space="preserve"> Par iespējamiem papildu finansējuma avotiem un nepieciešamo finansējuma apjomu lemt valsts budžeta izpildes gaitā, </w:t>
            </w:r>
            <w:r w:rsidRPr="00AA28FB" w:rsidR="006A393C">
              <w:rPr>
                <w:b/>
                <w:iCs/>
              </w:rPr>
              <w:t>sākotnēji izvērtējot</w:t>
            </w:r>
            <w:r w:rsidRPr="00AA28FB" w:rsidR="006A393C">
              <w:rPr>
                <w:iCs/>
              </w:rPr>
              <w:t xml:space="preserve"> Tieslietu ministrijas </w:t>
            </w:r>
            <w:r w:rsidRPr="00AA28FB" w:rsidR="006A393C">
              <w:rPr>
                <w:b/>
                <w:iCs/>
              </w:rPr>
              <w:t>faktisko pašu ieņēmumu izpildi un iespējamo iekšējo resursu ekonomiju.</w:t>
            </w:r>
          </w:p>
          <w:p w:rsidRPr="00AA28FB" w:rsidR="00CC0160" w:rsidP="00963FC9" w:rsidRDefault="00CC0160" w14:paraId="3991929E" w14:textId="7CB389D2">
            <w:pPr>
              <w:jc w:val="both"/>
            </w:pPr>
            <w:r w:rsidRPr="00AA28FB">
              <w:t xml:space="preserve">Savukārt minētā protokollēmuma 3. punktā noteikts, ka jautājumu par papildu nepieciešamo finansējumu 2019. gadā un turpmāk Tieslietu ministrijai </w:t>
            </w:r>
            <w:r w:rsidRPr="00AA28FB">
              <w:lastRenderedPageBreak/>
              <w:t>(Dienestam) atvērto datu nodrošināšanai skatīt likumprojekta "Par valsts budžetu 2019. gadam" un likumprojekta "Par vidēja termiņa budžeta ietvaru 2019., 2020.un 2021. gadam" sagatavošanas procesā.</w:t>
            </w:r>
          </w:p>
          <w:p w:rsidRPr="00AA28FB" w:rsidR="003174F3" w:rsidP="00351784" w:rsidRDefault="006A393C" w14:paraId="29C9CBC7" w14:textId="64C20765">
            <w:pPr>
              <w:jc w:val="both"/>
              <w:rPr>
                <w:b/>
              </w:rPr>
            </w:pPr>
            <w:r w:rsidRPr="00AA28FB">
              <w:t xml:space="preserve">Dienests ir izvērtējis savu budžetu un iespējas nepieciešamo finansējumu gūt no iekšējo resursu ekonomijas un secinājis, ka adrešu datu atvēršana nav iespējama esošā Dienesta budžeta ietvaros. </w:t>
            </w:r>
            <w:r w:rsidRPr="00AA28FB">
              <w:rPr>
                <w:color w:val="000000" w:themeColor="text1"/>
              </w:rPr>
              <w:t xml:space="preserve">Datu publicēšana Latvijas Atvērto datu portālā radīs tiešu un ilgtermiņa ietekmi uz Dienesta budžetu, </w:t>
            </w:r>
            <w:r w:rsidRPr="00AA28FB">
              <w:t xml:space="preserve">jo </w:t>
            </w:r>
            <w:r w:rsidRPr="00AA28FB">
              <w:rPr>
                <w:b/>
              </w:rPr>
              <w:t xml:space="preserve">vairs netiks saņemti maksas pakalpojumu ieņēmumi par </w:t>
            </w:r>
            <w:r w:rsidRPr="00AA28FB">
              <w:t>adrešu datu izsniegšanu (apmēram 85 300 </w:t>
            </w:r>
            <w:r w:rsidRPr="00AA28FB">
              <w:rPr>
                <w:i/>
              </w:rPr>
              <w:t>euro</w:t>
            </w:r>
            <w:r w:rsidRPr="00AA28FB">
              <w:t xml:space="preserve"> gadā), kurus Dienests šobrīd novirza adrešu reģistra darbības nodrošināšanai, tai skaitā </w:t>
            </w:r>
            <w:r w:rsidRPr="00AA28FB" w:rsidR="00136DD8">
              <w:t>a</w:t>
            </w:r>
            <w:r w:rsidRPr="00AA28FB">
              <w:t xml:space="preserve">drešu </w:t>
            </w:r>
            <w:r w:rsidRPr="00AA28FB">
              <w:rPr>
                <w:color w:val="000000"/>
              </w:rPr>
              <w:t>datu izsniegšanas servisu uzturēšanai</w:t>
            </w:r>
            <w:r w:rsidRPr="00AA28FB">
              <w:rPr>
                <w:color w:val="000000" w:themeColor="text1"/>
              </w:rPr>
              <w:t>. Attiecīgi nepieciešams nodrošināt, ka Dienesta ieņēmumos nesaņemtais tiks kompensēts ar Dienesta budžeta palielināšanu. Finansējums aktivitātei netika rasts arī, izskatot likumprojektu</w:t>
            </w:r>
            <w:r w:rsidRPr="00AA28FB" w:rsidR="00351784">
              <w:rPr>
                <w:color w:val="000000" w:themeColor="text1"/>
              </w:rPr>
              <w:t>s</w:t>
            </w:r>
            <w:r w:rsidRPr="00AA28FB">
              <w:rPr>
                <w:color w:val="000000" w:themeColor="text1"/>
              </w:rPr>
              <w:t xml:space="preserve"> "Par valsts budžetu 2019. gadam"</w:t>
            </w:r>
            <w:r w:rsidRPr="00AA28FB" w:rsidR="00351784">
              <w:rPr>
                <w:color w:val="000000" w:themeColor="text1"/>
              </w:rPr>
              <w:t xml:space="preserve"> un "Par valsts budžetu 2020. gadam".</w:t>
            </w:r>
            <w:r w:rsidRPr="00AA28FB">
              <w:t xml:space="preserve"> Līdz ar to Dienesta ieskatā </w:t>
            </w:r>
            <w:r w:rsidRPr="00AA28FB">
              <w:rPr>
                <w:iCs/>
              </w:rPr>
              <w:t xml:space="preserve">Ministru </w:t>
            </w:r>
            <w:r w:rsidRPr="00AA28FB">
              <w:rPr>
                <w:iCs/>
              </w:rPr>
              <w:lastRenderedPageBreak/>
              <w:t>kabineta 2018. gada 6. februāra sēdes protokollēmuma (prot. Nr. 7, 30. §) 2. punktā dotais uzdevums ir atzīstams par izpildītu.</w:t>
            </w:r>
          </w:p>
        </w:tc>
        <w:tc>
          <w:tcPr>
            <w:tcW w:w="2694" w:type="dxa"/>
            <w:tcBorders>
              <w:top w:val="single" w:color="auto" w:sz="4" w:space="0"/>
              <w:left w:val="single" w:color="auto" w:sz="4" w:space="0"/>
              <w:bottom w:val="single" w:color="auto" w:sz="4" w:space="0"/>
              <w:right w:val="single" w:color="auto" w:sz="4" w:space="0"/>
            </w:tcBorders>
            <w:shd w:val="clear" w:color="auto" w:fill="auto"/>
          </w:tcPr>
          <w:p w:rsidRPr="00AA28FB" w:rsidR="00CC0160" w:rsidP="00CC0160" w:rsidRDefault="00CC0160" w14:paraId="64CF27ED" w14:textId="77777777">
            <w:pPr>
              <w:pStyle w:val="naisc"/>
              <w:spacing w:before="0" w:after="120"/>
              <w:jc w:val="both"/>
              <w:rPr>
                <w:b/>
              </w:rPr>
            </w:pPr>
            <w:r w:rsidRPr="00AA28FB">
              <w:rPr>
                <w:b/>
              </w:rPr>
              <w:lastRenderedPageBreak/>
              <w:t>Vides aizsardzības un reģionālās attīstības ministrija 17.09.2019.</w:t>
            </w:r>
          </w:p>
          <w:p w:rsidRPr="00AA28FB" w:rsidR="003174F3" w:rsidP="00CC0160" w:rsidRDefault="00CC0160" w14:paraId="3D9B50FC" w14:textId="480AF033">
            <w:pPr>
              <w:jc w:val="both"/>
            </w:pPr>
            <w:r w:rsidRPr="00AA28FB">
              <w:t>VARAM nepiekrīt noteikumu projekta izziņas II sadaļā norādītajam, ka TM ir izpildījusi Ministru kabineta 2018.gada 6.februāra sēdes protokollēmuma (prot.Nr.7, 30.§) 2.punktu, kurš atbalstīja papildu līdzekļu piešķiršanu Tieslietu ministrijai (Valsts zemes dienestam, (turpmāk -</w:t>
            </w:r>
            <w:r w:rsidRPr="00AA28FB" w:rsidR="00351784">
              <w:t xml:space="preserve"> </w:t>
            </w:r>
            <w:r w:rsidRPr="00AA28FB">
              <w:t xml:space="preserve">VZD)), lai nodrošinātu ka VZD sniegtu Valsts adrešu reģistra un administratīvo robežu datus kā atvērtos datus. </w:t>
            </w:r>
            <w:r w:rsidRPr="00AA28FB">
              <w:lastRenderedPageBreak/>
              <w:t>Informējam, ka VZD direktore 2018.gada 11.janvāra Informācijas padomes sēdē padomes locekļus informēja par datu publicēšanas atvērto datu veidā izmaksām – tās tika atzītas par samērīgām. Fakts, ka TM nav spējusi papildu finanšu līdzekļus atrast nevar tikt interpretēts kā Ministru kabineta uzdevuma izpilde.</w:t>
            </w:r>
          </w:p>
        </w:tc>
        <w:tc>
          <w:tcPr>
            <w:tcW w:w="2061" w:type="dxa"/>
            <w:tcBorders>
              <w:top w:val="single" w:color="auto" w:sz="4" w:space="0"/>
              <w:left w:val="single" w:color="auto" w:sz="4" w:space="0"/>
              <w:bottom w:val="single" w:color="auto" w:sz="4" w:space="0"/>
              <w:right w:val="single" w:color="auto" w:sz="4" w:space="0"/>
            </w:tcBorders>
            <w:shd w:val="clear" w:color="auto" w:fill="auto"/>
          </w:tcPr>
          <w:p w:rsidRPr="00AA28FB" w:rsidR="003174F3" w:rsidP="008E1D29" w:rsidRDefault="003174F3" w14:paraId="772F3929" w14:textId="3029B8FF">
            <w:pPr>
              <w:jc w:val="both"/>
            </w:pPr>
            <w:r w:rsidRPr="00AA28FB">
              <w:lastRenderedPageBreak/>
              <w:t>Noteikumu projekta un anotācijas teksts saistībā ar šo iebildumu nav mainīts.</w:t>
            </w:r>
          </w:p>
          <w:p w:rsidRPr="00AA28FB" w:rsidR="006A393C" w:rsidP="008E1D29" w:rsidRDefault="006A393C" w14:paraId="4BAADE23" w14:textId="77777777">
            <w:pPr>
              <w:jc w:val="both"/>
            </w:pPr>
          </w:p>
          <w:p w:rsidRPr="00AA28FB" w:rsidR="006A393C" w:rsidP="006A393C" w:rsidRDefault="006A393C" w14:paraId="69B0D380" w14:textId="4B2AB71A">
            <w:pPr>
              <w:pStyle w:val="naisc"/>
              <w:spacing w:before="0" w:after="0"/>
              <w:jc w:val="both"/>
            </w:pPr>
            <w:r w:rsidRPr="00AA28FB">
              <w:t>Ministru kabineta sēdes protokollēmuma projekts:</w:t>
            </w:r>
          </w:p>
          <w:p w:rsidRPr="00AA28FB" w:rsidR="006A393C" w:rsidP="00696864" w:rsidRDefault="00696864" w14:paraId="0A7E9629" w14:textId="7A3C0D22">
            <w:pPr>
              <w:jc w:val="both"/>
            </w:pPr>
            <w:r w:rsidRPr="00AA28FB">
              <w:t xml:space="preserve">2. Ņemot vērā iesniegto informāciju, atzīt par izpildītiem Ministru kabineta 2018. gada 6. februāra sēdes protokollēmuma (prot. Nr. 7 30. §) "Informatīvais ziņojums "Par </w:t>
            </w:r>
            <w:r w:rsidRPr="00AA28FB">
              <w:lastRenderedPageBreak/>
              <w:t>Ministru kabineta 2017. gada 25. jūlija sēdes protokollēmumā (prot. Nr. 37 1. §) "Noteikumu projekts "Latvijas Ģeotelpiskās informācijas aģentūras maksas pakalpojumu cenrādis un tā piemērošanas kārtība"" 3. punktā dotā uzdevuma izpildi"" 2. un 3. punktā Tieslietu ministrijai dotos uzdevumus.</w:t>
            </w:r>
          </w:p>
        </w:tc>
      </w:tr>
      <w:tr w:rsidRPr="00AA28FB" w:rsidR="005A1BA9" w:rsidTr="00CA4DA0" w14:paraId="22A8047E" w14:textId="77777777">
        <w:tc>
          <w:tcPr>
            <w:tcW w:w="0" w:type="auto"/>
            <w:tcBorders>
              <w:top w:val="single" w:color="000000" w:sz="6" w:space="0"/>
              <w:left w:val="single" w:color="000000" w:sz="6" w:space="0"/>
              <w:bottom w:val="single" w:color="000000" w:sz="6" w:space="0"/>
              <w:right w:val="single" w:color="000000" w:sz="6" w:space="0"/>
            </w:tcBorders>
          </w:tcPr>
          <w:p w:rsidRPr="00AA28FB" w:rsidR="00BD12EF" w:rsidP="008E1D29" w:rsidRDefault="00BD12EF" w14:paraId="0F8994AF" w14:textId="797E37B0">
            <w:pPr>
              <w:pStyle w:val="naisc"/>
              <w:spacing w:before="0" w:after="0"/>
            </w:pPr>
            <w:r w:rsidRPr="00AA28FB">
              <w:lastRenderedPageBreak/>
              <w:t>3.</w:t>
            </w:r>
          </w:p>
        </w:tc>
        <w:tc>
          <w:tcPr>
            <w:tcW w:w="2215" w:type="dxa"/>
            <w:tcBorders>
              <w:top w:val="single" w:color="000000" w:sz="6" w:space="0"/>
              <w:left w:val="single" w:color="000000" w:sz="6" w:space="0"/>
              <w:bottom w:val="single" w:color="000000" w:sz="6" w:space="0"/>
              <w:right w:val="single" w:color="000000" w:sz="6" w:space="0"/>
            </w:tcBorders>
          </w:tcPr>
          <w:p w:rsidRPr="00AA28FB" w:rsidR="00BD12EF" w:rsidP="00963FC9" w:rsidRDefault="00BD12EF" w14:paraId="2FCC06A2" w14:textId="64E70583">
            <w:pPr>
              <w:jc w:val="both"/>
            </w:pPr>
            <w:r w:rsidRPr="00AA28FB">
              <w:t xml:space="preserve">Iebildums par </w:t>
            </w:r>
            <w:r w:rsidRPr="00AA28FB" w:rsidR="006A393C">
              <w:t xml:space="preserve">noteikumu </w:t>
            </w:r>
            <w:r w:rsidRPr="00AA28FB">
              <w:t>projektu kopumā.</w:t>
            </w:r>
          </w:p>
          <w:p w:rsidRPr="00AA28FB" w:rsidR="006A393C" w:rsidP="00963FC9" w:rsidRDefault="006A393C" w14:paraId="1BB23199" w14:textId="77777777">
            <w:pPr>
              <w:jc w:val="both"/>
            </w:pPr>
          </w:p>
          <w:p w:rsidRPr="00AA28FB" w:rsidR="006A393C" w:rsidP="006A393C" w:rsidRDefault="006A393C" w14:paraId="70498334" w14:textId="022E6FEF">
            <w:pPr>
              <w:pStyle w:val="naisc"/>
              <w:spacing w:before="0" w:after="0"/>
              <w:jc w:val="both"/>
            </w:pPr>
            <w:r w:rsidRPr="00AA28FB">
              <w:t>Ministru kabineta sēdes protokollēmuma projekts:</w:t>
            </w:r>
          </w:p>
          <w:p w:rsidRPr="00AA28FB" w:rsidR="006A393C" w:rsidP="006A393C" w:rsidRDefault="006A393C" w14:paraId="2C19A97C" w14:textId="5FAA2F72">
            <w:pPr>
              <w:jc w:val="both"/>
            </w:pPr>
            <w:r w:rsidRPr="00AA28FB">
              <w:t xml:space="preserve">4. Ministru kabineta 2018. gada 6. februāra sēdes protokollēmuma (prot. Nr. 7 30. §) informatīvais ziņojums "Par Ministru kabineta 2017. gada 25. jūlija sēdes protokollēmumā (prot. Nr. 37 1. §) "Noteikumu projekts "Latvijas Ģeotelpiskās informācijas aģentūras maksas pakalpojumu cenrādis un tā piemērošanas </w:t>
            </w:r>
            <w:r w:rsidRPr="00AA28FB">
              <w:lastRenderedPageBreak/>
              <w:t>kārtība"" 4. punktā Tieslietu ministrijai doto uzdevumu izpildīt pēc papildus nepieciešamā valsts budžeta finansējuma piešķiršanas Tieslietu ministrijai (Valsts zemes dienestam) Valsts adrešu reģistra darbības nodrošināšanai, tai skaitā Valsts adrešu reģistra informācijas sistēmas datu publicēšanai bez maksas atvērto datu veidā.</w:t>
            </w:r>
          </w:p>
        </w:tc>
        <w:tc>
          <w:tcPr>
            <w:tcW w:w="3260" w:type="dxa"/>
            <w:tcBorders>
              <w:top w:val="single" w:color="000000" w:sz="6" w:space="0"/>
              <w:left w:val="single" w:color="000000" w:sz="6" w:space="0"/>
              <w:bottom w:val="single" w:color="000000" w:sz="6" w:space="0"/>
              <w:right w:val="single" w:color="000000" w:sz="6" w:space="0"/>
            </w:tcBorders>
          </w:tcPr>
          <w:p w:rsidRPr="00AA28FB" w:rsidR="006A393C" w:rsidP="006A393C" w:rsidRDefault="00BD12EF" w14:paraId="17475468" w14:textId="77777777">
            <w:pPr>
              <w:pStyle w:val="naisc"/>
              <w:spacing w:before="0" w:after="120"/>
              <w:jc w:val="both"/>
              <w:rPr>
                <w:b/>
              </w:rPr>
            </w:pPr>
            <w:r w:rsidRPr="00AA28FB">
              <w:rPr>
                <w:b/>
              </w:rPr>
              <w:lastRenderedPageBreak/>
              <w:t>Vides aizsardzības un reģionālās attīstības ministrija</w:t>
            </w:r>
            <w:r w:rsidRPr="00AA28FB" w:rsidR="006A393C">
              <w:rPr>
                <w:b/>
              </w:rPr>
              <w:t xml:space="preserve"> 17.09.2019.</w:t>
            </w:r>
          </w:p>
          <w:p w:rsidRPr="00AA28FB" w:rsidR="00BD12EF" w:rsidP="008E1D29" w:rsidRDefault="00BD12EF" w14:paraId="6F87BE74" w14:textId="30859822">
            <w:pPr>
              <w:jc w:val="both"/>
              <w:rPr>
                <w:b/>
              </w:rPr>
            </w:pPr>
            <w:r w:rsidRPr="00AA28FB">
              <w:t xml:space="preserve">VARAM informē, ka Ministru kabineta 2018.gada 6.februāra sēdē izskatītā informatīvā ziņojuma “Par Ministru kabineta 2017. gada 25. jūlija sēdes protokollēmuma (prot. Nr. 37, 1.§) “Noteikumu projekts “Latvijas Ģeotelpiskās informācijas aģentūras maksas pakalpojumu cenrādis un tā piemērošanas kārtība”” 3. punktā dotā uzdevuma izpildi” (turpmāk – IZ) mērķis bija nodot valsts rīcībā esošos ģeotelpiskos datus sabiedrībai bez maksas, tādā veidā radot priekšnosacījumus jaunu un inovatīvu produktu un pakalpojumu izstrādei vai esošo produktu un pakalpojumu attīstībai. Nosauktā IZ protokollēmumā uzdevums TM iesniegt Ministru kabinetā priekšlikumus grozījumiem </w:t>
            </w:r>
            <w:r w:rsidRPr="00AA28FB">
              <w:lastRenderedPageBreak/>
              <w:t>normatīvajos aktos izrietēja no fakta, ka Adrešu reģistra dati tiktu nodoti sabiedrībai atvērto datu veidā. Pašreizējā</w:t>
            </w:r>
            <w:r w:rsidRPr="00AA28FB" w:rsidR="00351784">
              <w:t xml:space="preserve"> </w:t>
            </w:r>
            <w:r w:rsidRPr="00AA28FB">
              <w:t>Adresācijas noteikumu projekta redakcija ir izstrādāta, lai atrisinātu citus VZD darbības problemātiskos jautājumus, ignorējot IZ un protokollēmuma būtību.</w:t>
            </w:r>
          </w:p>
        </w:tc>
        <w:tc>
          <w:tcPr>
            <w:tcW w:w="3685" w:type="dxa"/>
            <w:tcBorders>
              <w:top w:val="single" w:color="000000" w:sz="6" w:space="0"/>
              <w:left w:val="single" w:color="000000" w:sz="6" w:space="0"/>
              <w:bottom w:val="single" w:color="000000" w:sz="6" w:space="0"/>
              <w:right w:val="single" w:color="000000" w:sz="6" w:space="0"/>
            </w:tcBorders>
          </w:tcPr>
          <w:p w:rsidRPr="00AA28FB" w:rsidR="00BD12EF" w:rsidP="00DB1519" w:rsidRDefault="00BD12EF" w14:paraId="6A2229FA" w14:textId="77777777">
            <w:pPr>
              <w:pStyle w:val="naisc"/>
              <w:spacing w:before="0" w:after="120"/>
              <w:jc w:val="left"/>
              <w:rPr>
                <w:b/>
              </w:rPr>
            </w:pPr>
            <w:r w:rsidRPr="00AA28FB">
              <w:rPr>
                <w:b/>
              </w:rPr>
              <w:lastRenderedPageBreak/>
              <w:t>Nav ņemts vērā</w:t>
            </w:r>
          </w:p>
          <w:p w:rsidRPr="00AA28FB" w:rsidR="00BD12EF" w:rsidP="008E1D29" w:rsidRDefault="00B03085" w14:paraId="45A26220" w14:textId="73895401">
            <w:pPr>
              <w:jc w:val="both"/>
              <w:rPr>
                <w:b/>
              </w:rPr>
            </w:pPr>
            <w:r w:rsidRPr="00AA28FB">
              <w:rPr>
                <w:rFonts w:eastAsia="Calibri"/>
              </w:rPr>
              <w:t>Ņemot vērā, ka šobrīd vēl nav pieņemts lēmums par valsts budžet</w:t>
            </w:r>
            <w:r w:rsidRPr="00AA28FB" w:rsidR="003F627A">
              <w:rPr>
                <w:rFonts w:eastAsia="Calibri"/>
              </w:rPr>
              <w:t>a</w:t>
            </w:r>
            <w:r w:rsidRPr="00AA28FB">
              <w:rPr>
                <w:rFonts w:eastAsia="Calibri"/>
              </w:rPr>
              <w:t xml:space="preserve"> līdzekļu piešķiršanu adrešu reģistra informācijas sistēmas darbības nodrošināšanai, no </w:t>
            </w:r>
            <w:r w:rsidRPr="00AA28FB" w:rsidR="00351784">
              <w:rPr>
                <w:rFonts w:eastAsia="Calibri"/>
              </w:rPr>
              <w:t xml:space="preserve">noteikumu </w:t>
            </w:r>
            <w:r w:rsidRPr="00AA28FB">
              <w:rPr>
                <w:rFonts w:eastAsia="Calibri"/>
              </w:rPr>
              <w:t xml:space="preserve">projekta ir izslēgtas visas normas par adrešu datu atvēršanu. Tas nozīmē, ka Dienests </w:t>
            </w:r>
            <w:r w:rsidRPr="00AA28FB">
              <w:t>attiecīgus grozījumus normatīvajos aktos veiks, kā arī atvērto datu bezmaksas apmaiņas servisa izstrādi turpinās tikai pēc papildu nepieciešamā finansējuma piešķiršanas Tieslietu ministrijai (Dienestam) adrešu reģistra darbības nodrošināšanai</w:t>
            </w:r>
            <w:r w:rsidRPr="00AA28FB">
              <w:rPr>
                <w:rFonts w:eastAsia="Calibri"/>
              </w:rPr>
              <w:t xml:space="preserve">, tai skaitā adrešu datu publicēšanai </w:t>
            </w:r>
            <w:r w:rsidRPr="00AA28FB">
              <w:t xml:space="preserve">bez maksas </w:t>
            </w:r>
            <w:r w:rsidRPr="00AA28FB">
              <w:rPr>
                <w:rFonts w:eastAsia="Calibri"/>
              </w:rPr>
              <w:t xml:space="preserve">atvērto datu veidā. Dienests norāda, ka </w:t>
            </w:r>
            <w:r w:rsidRPr="00AA28FB">
              <w:rPr>
                <w:iCs/>
              </w:rPr>
              <w:t xml:space="preserve">Ministru kabineta 2018. gada 6. februāra sēdes protokollēmuma (prot. Nr. 7, 30. §) 4. punktā noteikts </w:t>
            </w:r>
            <w:r w:rsidRPr="00AA28FB">
              <w:t>Tieslietu ministrijai līdz 2018.</w:t>
            </w:r>
            <w:r w:rsidRPr="00AA28FB" w:rsidR="00DB1519">
              <w:t> </w:t>
            </w:r>
            <w:r w:rsidRPr="00AA28FB">
              <w:t>gada 1.</w:t>
            </w:r>
            <w:r w:rsidRPr="00AA28FB" w:rsidR="00DB1519">
              <w:t> </w:t>
            </w:r>
            <w:r w:rsidRPr="00AA28FB">
              <w:t xml:space="preserve">jūnijam iesniegt Ministru kabinetā </w:t>
            </w:r>
            <w:r w:rsidRPr="00AA28FB">
              <w:rPr>
                <w:b/>
              </w:rPr>
              <w:t>priekšlikumus grozījumiem</w:t>
            </w:r>
            <w:r w:rsidRPr="00AA28FB">
              <w:t xml:space="preserve"> saistītajos normatīvajos aktos un </w:t>
            </w:r>
            <w:r w:rsidRPr="00AA28FB">
              <w:rPr>
                <w:b/>
              </w:rPr>
              <w:t xml:space="preserve">pēc to </w:t>
            </w:r>
            <w:r w:rsidRPr="00AA28FB">
              <w:rPr>
                <w:b/>
              </w:rPr>
              <w:lastRenderedPageBreak/>
              <w:t>pieņemšanas publicēt</w:t>
            </w:r>
            <w:r w:rsidRPr="00AA28FB">
              <w:t xml:space="preserve"> konkrētās datu kopas Latvijas Atvērto datu portālā</w:t>
            </w:r>
            <w:r w:rsidRPr="00AA28FB" w:rsidR="00CA4DA0">
              <w:t>.</w:t>
            </w:r>
            <w:r w:rsidRPr="00AA28FB">
              <w:t xml:space="preserve"> Ņemot vērā iepriekš minēto</w:t>
            </w:r>
            <w:r w:rsidRPr="00AA28FB" w:rsidR="00DB1519">
              <w:t>,</w:t>
            </w:r>
            <w:r w:rsidRPr="00AA28FB" w:rsidR="00F54808">
              <w:t xml:space="preserve"> </w:t>
            </w:r>
            <w:r w:rsidRPr="00AA28FB">
              <w:t>paskaidrojam, ka anotācij</w:t>
            </w:r>
            <w:r w:rsidRPr="00AA28FB" w:rsidR="00F54808">
              <w:t>as III</w:t>
            </w:r>
            <w:r w:rsidRPr="00AA28FB" w:rsidR="00DB1519">
              <w:t> </w:t>
            </w:r>
            <w:r w:rsidRPr="00AA28FB" w:rsidR="00D436F2">
              <w:t>sadaļas 8.</w:t>
            </w:r>
            <w:r w:rsidRPr="00AA28FB" w:rsidR="00DB1519">
              <w:t> </w:t>
            </w:r>
            <w:r w:rsidRPr="00AA28FB" w:rsidR="00D436F2">
              <w:t>punktā</w:t>
            </w:r>
            <w:r w:rsidRPr="00AA28FB">
              <w:t xml:space="preserve"> ir </w:t>
            </w:r>
            <w:r w:rsidRPr="00AA28FB" w:rsidR="00F54808">
              <w:t>sniegti priekšlikumi grozījumiem</w:t>
            </w:r>
            <w:r w:rsidRPr="00AA28FB" w:rsidR="00351784">
              <w:t xml:space="preserve"> </w:t>
            </w:r>
            <w:r w:rsidRPr="00AA28FB" w:rsidR="00F54808">
              <w:t>normatīvajā aktā. Līdz ar to Dienesta ieskatā nav patiess Vides aizsardzības un reģionāl</w:t>
            </w:r>
            <w:r w:rsidRPr="00AA28FB" w:rsidR="00BA0B82">
              <w:t>ā</w:t>
            </w:r>
            <w:r w:rsidRPr="00AA28FB" w:rsidR="00F54808">
              <w:t>s</w:t>
            </w:r>
            <w:r w:rsidRPr="00AA28FB" w:rsidR="00BA0B82">
              <w:t xml:space="preserve"> attīstības</w:t>
            </w:r>
            <w:r w:rsidRPr="00AA28FB" w:rsidR="00F54808">
              <w:t xml:space="preserve"> ministrijas apgalvojums, ka Dienests ignorē </w:t>
            </w:r>
            <w:r w:rsidRPr="00AA28FB" w:rsidR="00F54808">
              <w:rPr>
                <w:iCs/>
              </w:rPr>
              <w:t>Ministru kabineta 2018. gada 6. februāra sēdes protokollēmuma būtību.</w:t>
            </w:r>
            <w:r w:rsidRPr="00AA28FB" w:rsidR="006B4DEF">
              <w:rPr>
                <w:iCs/>
              </w:rPr>
              <w:t xml:space="preserve"> Papildus vēršam uzmanību, ka arī Finanšu ministrija savā atzinumā par </w:t>
            </w:r>
            <w:r w:rsidRPr="00AA28FB" w:rsidR="00CA4DA0">
              <w:rPr>
                <w:iCs/>
              </w:rPr>
              <w:t xml:space="preserve">noteikumu </w:t>
            </w:r>
            <w:r w:rsidRPr="00AA28FB" w:rsidR="006B4DEF">
              <w:rPr>
                <w:iCs/>
              </w:rPr>
              <w:t>projektu</w:t>
            </w:r>
            <w:r w:rsidRPr="00AA28FB" w:rsidR="00351784">
              <w:rPr>
                <w:iCs/>
              </w:rPr>
              <w:t xml:space="preserve"> </w:t>
            </w:r>
            <w:r w:rsidRPr="00AA28FB" w:rsidR="006B4DEF">
              <w:rPr>
                <w:iCs/>
              </w:rPr>
              <w:t>norādīja, ka</w:t>
            </w:r>
            <w:r w:rsidRPr="00AA28FB" w:rsidR="00351784">
              <w:rPr>
                <w:iCs/>
              </w:rPr>
              <w:t>,</w:t>
            </w:r>
            <w:r w:rsidRPr="00AA28FB" w:rsidR="006B4DEF">
              <w:rPr>
                <w:iCs/>
              </w:rPr>
              <w:t xml:space="preserve"> ņemot vērā, ka </w:t>
            </w:r>
            <w:r w:rsidRPr="00AA28FB" w:rsidR="006B4DEF">
              <w:t>Ministru kabinetā vēl nav pieņemts lēmums par papildu finansējuma piešķiršanu prioritārajiem pasākumiem, Finanšu ministrija uzskata, ka Tieslietu</w:t>
            </w:r>
            <w:r w:rsidRPr="00AA28FB" w:rsidR="00351784">
              <w:t xml:space="preserve"> </w:t>
            </w:r>
            <w:r w:rsidRPr="00AA28FB" w:rsidR="006B4DEF">
              <w:t>ministrija var virzīt noteikumu projektu tikai pēc attiecīga Ministru kabineta lēmuma pieņemšanas.</w:t>
            </w:r>
          </w:p>
        </w:tc>
        <w:tc>
          <w:tcPr>
            <w:tcW w:w="2694" w:type="dxa"/>
            <w:tcBorders>
              <w:top w:val="single" w:color="auto" w:sz="4" w:space="0"/>
              <w:left w:val="single" w:color="auto" w:sz="4" w:space="0"/>
              <w:bottom w:val="single" w:color="auto" w:sz="4" w:space="0"/>
              <w:right w:val="single" w:color="auto" w:sz="4" w:space="0"/>
            </w:tcBorders>
          </w:tcPr>
          <w:p w:rsidRPr="00AA28FB" w:rsidR="00BD12EF" w:rsidP="008E1D29" w:rsidRDefault="00BD12EF" w14:paraId="019B3461" w14:textId="77777777">
            <w:pPr>
              <w:jc w:val="center"/>
            </w:pPr>
          </w:p>
        </w:tc>
        <w:tc>
          <w:tcPr>
            <w:tcW w:w="2061" w:type="dxa"/>
            <w:tcBorders>
              <w:top w:val="single" w:color="auto" w:sz="4" w:space="0"/>
              <w:left w:val="single" w:color="auto" w:sz="4" w:space="0"/>
              <w:bottom w:val="single" w:color="auto" w:sz="4" w:space="0"/>
              <w:right w:val="single" w:color="auto" w:sz="4" w:space="0"/>
            </w:tcBorders>
          </w:tcPr>
          <w:p w:rsidRPr="00AA28FB" w:rsidR="00BD12EF" w:rsidP="008E1D29" w:rsidRDefault="00BD12EF" w14:paraId="49C82ECD" w14:textId="77777777">
            <w:pPr>
              <w:jc w:val="both"/>
            </w:pPr>
            <w:r w:rsidRPr="00AA28FB">
              <w:t>Noteikumu projekta un anotācijas teksts saistībā ar šo iebildumu nav mainīts.</w:t>
            </w:r>
          </w:p>
          <w:p w:rsidRPr="00AA28FB" w:rsidR="006A393C" w:rsidP="008E1D29" w:rsidRDefault="006A393C" w14:paraId="7D9B0122" w14:textId="77777777">
            <w:pPr>
              <w:jc w:val="both"/>
            </w:pPr>
          </w:p>
          <w:p w:rsidRPr="00AA28FB" w:rsidR="006A393C" w:rsidP="006A393C" w:rsidRDefault="006A393C" w14:paraId="04F6F9FB" w14:textId="529251AF">
            <w:pPr>
              <w:pStyle w:val="naisc"/>
              <w:spacing w:before="0" w:after="0"/>
              <w:jc w:val="both"/>
            </w:pPr>
            <w:r w:rsidRPr="00AA28FB">
              <w:t>Ministru kabineta sēdes protokollēmuma projekts:</w:t>
            </w:r>
          </w:p>
          <w:p w:rsidRPr="00AA28FB" w:rsidR="006A393C" w:rsidP="00696864" w:rsidRDefault="00696864" w14:paraId="3A351D0B" w14:textId="3CFA18E2">
            <w:pPr>
              <w:jc w:val="both"/>
            </w:pPr>
            <w:r w:rsidRPr="00AA28FB">
              <w:t xml:space="preserve">4. Ministru kabineta 2018. gada 6. februāra sēdes protokollēmuma (prot. Nr. 7 30. §) "Informatīvais ziņojums "Par Ministru kabineta 2017. gada 25. jūlija sēdes protokollēmumā (prot. Nr. 37 1. §) "Noteikumu projekts "Latvijas Ģeotelpiskās informācijas </w:t>
            </w:r>
            <w:r w:rsidRPr="00AA28FB">
              <w:lastRenderedPageBreak/>
              <w:t xml:space="preserve">aģentūras maksas pakalpojumu cenrādis un tā piemērošanas kārtība"" </w:t>
            </w:r>
            <w:r w:rsidRPr="00AA28FB" w:rsidR="003F07BC">
              <w:t xml:space="preserve">3. punktā dotā uzdevuma izpildi"" </w:t>
            </w:r>
            <w:r w:rsidRPr="00AA28FB">
              <w:t>4. punktā Tieslietu ministrijai doto uzdevumu izpildīt pēc papildu nepieciešamā valsts budžeta finansējuma piešķiršanas Tieslietu ministrijai (Valsts zemes dienestam) Valsts adrešu reģistra darbības nodrošināšanai, tai skaitā Valsts adrešu reģistra informācijas sistēmas datu publicēšanai bez maksas atvērto datu veidā.</w:t>
            </w:r>
          </w:p>
        </w:tc>
      </w:tr>
    </w:tbl>
    <w:p w:rsidRPr="00AA28FB" w:rsidR="00BA0B82" w:rsidP="008E1D29" w:rsidRDefault="00BA0B82" w14:paraId="01DF2331" w14:textId="77777777">
      <w:pPr>
        <w:pStyle w:val="naisf"/>
        <w:spacing w:before="0" w:after="0"/>
        <w:ind w:firstLine="0"/>
        <w:rPr>
          <w:b/>
        </w:rPr>
      </w:pPr>
    </w:p>
    <w:p w:rsidRPr="00AA28FB" w:rsidR="00F334E3" w:rsidP="008E1D29" w:rsidRDefault="00F334E3" w14:paraId="58ECA89E" w14:textId="2C33B5AD">
      <w:pPr>
        <w:pStyle w:val="naisf"/>
        <w:spacing w:before="0" w:after="0"/>
        <w:ind w:firstLine="0"/>
        <w:rPr>
          <w:b/>
          <w:u w:val="single"/>
        </w:rPr>
      </w:pPr>
      <w:r w:rsidRPr="00AA28FB">
        <w:rPr>
          <w:b/>
        </w:rPr>
        <w:t xml:space="preserve">Informācija par starpministriju (starpinstitūciju) sanāksmi vai </w:t>
      </w:r>
      <w:r w:rsidRPr="00AA28FB">
        <w:rPr>
          <w:b/>
          <w:u w:val="single"/>
        </w:rPr>
        <w:t>elektronisko saskaņošanu</w:t>
      </w:r>
    </w:p>
    <w:p w:rsidRPr="00AA28FB" w:rsidR="00F334E3" w:rsidP="008E1D29" w:rsidRDefault="00F334E3" w14:paraId="0A0D99A8" w14:textId="77777777">
      <w:pPr>
        <w:pStyle w:val="naisf"/>
        <w:spacing w:before="0" w:after="0"/>
        <w:ind w:firstLine="0"/>
        <w:rPr>
          <w:b/>
        </w:rPr>
      </w:pPr>
    </w:p>
    <w:tbl>
      <w:tblPr>
        <w:tblpPr w:leftFromText="180" w:rightFromText="180" w:vertAnchor="text" w:tblpY="1"/>
        <w:tblOverlap w:val="never"/>
        <w:tblW w:w="5000" w:type="pct"/>
        <w:tblLook w:val="00A0" w:firstRow="1" w:lastRow="0" w:firstColumn="1" w:lastColumn="0" w:noHBand="0" w:noVBand="0"/>
      </w:tblPr>
      <w:tblGrid>
        <w:gridCol w:w="6206"/>
        <w:gridCol w:w="426"/>
        <w:gridCol w:w="7654"/>
      </w:tblGrid>
      <w:tr w:rsidRPr="00AA28FB" w:rsidR="00F334E3" w:rsidTr="00AA28FB" w14:paraId="560F3BFA" w14:textId="77777777">
        <w:tc>
          <w:tcPr>
            <w:tcW w:w="2172" w:type="pct"/>
            <w:hideMark/>
          </w:tcPr>
          <w:p w:rsidRPr="00AA28FB" w:rsidR="00F334E3" w:rsidP="008E1D29" w:rsidRDefault="00F334E3" w14:paraId="46CC76DB" w14:textId="77777777">
            <w:pPr>
              <w:pStyle w:val="naisf"/>
              <w:spacing w:before="0" w:after="0"/>
              <w:ind w:firstLine="0"/>
            </w:pPr>
            <w:r w:rsidRPr="00AA28FB">
              <w:t>Datums</w:t>
            </w:r>
          </w:p>
        </w:tc>
        <w:tc>
          <w:tcPr>
            <w:tcW w:w="2828" w:type="pct"/>
            <w:gridSpan w:val="2"/>
            <w:hideMark/>
          </w:tcPr>
          <w:p w:rsidRPr="00AA28FB" w:rsidR="00F334E3" w:rsidP="008E1D29" w:rsidRDefault="00F334E3" w14:paraId="2CF88B92" w14:textId="1AEE4E5F">
            <w:pPr>
              <w:pStyle w:val="Paraststmeklis"/>
              <w:spacing w:before="0" w:beforeAutospacing="0" w:after="0" w:afterAutospacing="0"/>
              <w:jc w:val="both"/>
            </w:pPr>
            <w:r w:rsidRPr="00AA28FB">
              <w:t>20</w:t>
            </w:r>
            <w:r w:rsidRPr="00AA28FB" w:rsidR="007F1994">
              <w:t>1</w:t>
            </w:r>
            <w:r w:rsidRPr="00AA28FB" w:rsidR="005B548D">
              <w:t>9</w:t>
            </w:r>
            <w:r w:rsidRPr="00AA28FB">
              <w:t xml:space="preserve">. gada </w:t>
            </w:r>
            <w:r w:rsidRPr="00AA28FB" w:rsidR="00F425D3">
              <w:t>7. maijā</w:t>
            </w:r>
            <w:r w:rsidRPr="00AA28FB" w:rsidR="00446DBA">
              <w:t>, 1. augustā un 4. septembrī</w:t>
            </w:r>
          </w:p>
        </w:tc>
      </w:tr>
      <w:tr w:rsidRPr="00AA28FB" w:rsidR="00F334E3" w:rsidTr="00AA28FB" w14:paraId="067CEAAD" w14:textId="77777777">
        <w:trPr>
          <w:trHeight w:val="135"/>
        </w:trPr>
        <w:tc>
          <w:tcPr>
            <w:tcW w:w="2172" w:type="pct"/>
          </w:tcPr>
          <w:p w:rsidRPr="00AA28FB" w:rsidR="00F334E3" w:rsidP="008E1D29" w:rsidRDefault="00F334E3" w14:paraId="217CBACB" w14:textId="77777777">
            <w:pPr>
              <w:pStyle w:val="naisf"/>
              <w:spacing w:before="0" w:after="0"/>
              <w:ind w:firstLine="0"/>
            </w:pPr>
          </w:p>
        </w:tc>
        <w:tc>
          <w:tcPr>
            <w:tcW w:w="2828" w:type="pct"/>
            <w:gridSpan w:val="2"/>
          </w:tcPr>
          <w:p w:rsidRPr="00AA28FB" w:rsidR="00F334E3" w:rsidP="008E1D29" w:rsidRDefault="00F334E3" w14:paraId="4916B079" w14:textId="373289C5">
            <w:pPr>
              <w:pStyle w:val="Paraststmeklis"/>
              <w:spacing w:before="0" w:beforeAutospacing="0" w:after="0" w:afterAutospacing="0"/>
            </w:pPr>
          </w:p>
        </w:tc>
      </w:tr>
      <w:tr w:rsidRPr="00AA28FB" w:rsidR="00F334E3" w:rsidTr="00AA28FB" w14:paraId="62D0A646" w14:textId="77777777">
        <w:tc>
          <w:tcPr>
            <w:tcW w:w="2172" w:type="pct"/>
            <w:hideMark/>
          </w:tcPr>
          <w:p w:rsidRPr="00AA28FB" w:rsidR="00F334E3" w:rsidP="008E1D29" w:rsidRDefault="00F334E3" w14:paraId="0143A4BA" w14:textId="77777777">
            <w:pPr>
              <w:pStyle w:val="naiskr"/>
              <w:spacing w:before="0" w:after="0"/>
              <w:ind w:right="-108"/>
            </w:pPr>
            <w:r w:rsidRPr="00AA28FB">
              <w:t>Saskaņošanas dalībnieki</w:t>
            </w:r>
          </w:p>
        </w:tc>
        <w:tc>
          <w:tcPr>
            <w:tcW w:w="2828" w:type="pct"/>
            <w:gridSpan w:val="2"/>
            <w:hideMark/>
          </w:tcPr>
          <w:p w:rsidRPr="00AA28FB" w:rsidR="004313A9" w:rsidP="008E1D29" w:rsidRDefault="004313A9" w14:paraId="61D793AA" w14:textId="77777777">
            <w:pPr>
              <w:ind w:right="-108"/>
            </w:pPr>
            <w:r w:rsidRPr="00AA28FB">
              <w:t>Vides aizsardzības un reģionālās attīstības ministrija</w:t>
            </w:r>
          </w:p>
          <w:p w:rsidRPr="00AA28FB" w:rsidR="00F334E3" w:rsidP="008E1D29" w:rsidRDefault="004313A9" w14:paraId="627F401C" w14:textId="77777777">
            <w:pPr>
              <w:ind w:right="-108"/>
            </w:pPr>
            <w:r w:rsidRPr="00AA28FB">
              <w:t>Latvijas Pašvaldību savienība</w:t>
            </w:r>
          </w:p>
          <w:p w:rsidRPr="00AA28FB" w:rsidR="00781E3C" w:rsidP="008E1D29" w:rsidRDefault="00781E3C" w14:paraId="0322A2EA" w14:textId="057CA3B9">
            <w:pPr>
              <w:ind w:right="-108"/>
            </w:pPr>
            <w:r w:rsidRPr="00AA28FB">
              <w:t>Finanšu ministrija</w:t>
            </w:r>
          </w:p>
        </w:tc>
      </w:tr>
      <w:tr w:rsidRPr="00AA28FB" w:rsidR="00F334E3" w:rsidTr="00AA28FB" w14:paraId="0AB84169" w14:textId="77777777">
        <w:trPr>
          <w:trHeight w:val="285"/>
        </w:trPr>
        <w:tc>
          <w:tcPr>
            <w:tcW w:w="2172" w:type="pct"/>
          </w:tcPr>
          <w:p w:rsidRPr="00AA28FB" w:rsidR="00F334E3" w:rsidP="008E1D29" w:rsidRDefault="00F334E3" w14:paraId="7987BF45" w14:textId="77777777">
            <w:pPr>
              <w:pStyle w:val="naiskr"/>
              <w:spacing w:before="0" w:after="0"/>
              <w:ind w:right="-108"/>
            </w:pPr>
          </w:p>
        </w:tc>
        <w:tc>
          <w:tcPr>
            <w:tcW w:w="2828" w:type="pct"/>
            <w:gridSpan w:val="2"/>
          </w:tcPr>
          <w:p w:rsidRPr="00AA28FB" w:rsidR="00F334E3" w:rsidP="008E1D29" w:rsidRDefault="00F334E3" w14:paraId="67C1A3DD" w14:textId="77777777">
            <w:pPr>
              <w:pStyle w:val="naiskr"/>
              <w:spacing w:before="0" w:after="0"/>
              <w:ind w:left="33" w:right="-108"/>
            </w:pPr>
          </w:p>
        </w:tc>
      </w:tr>
      <w:tr w:rsidRPr="00AA28FB" w:rsidR="00F334E3" w:rsidTr="00AA28FB" w14:paraId="6CB398B3" w14:textId="77777777">
        <w:trPr>
          <w:trHeight w:val="285"/>
        </w:trPr>
        <w:tc>
          <w:tcPr>
            <w:tcW w:w="2321" w:type="pct"/>
            <w:gridSpan w:val="2"/>
            <w:hideMark/>
          </w:tcPr>
          <w:p w:rsidRPr="00AA28FB" w:rsidR="00F334E3" w:rsidP="008E1D29" w:rsidRDefault="00F334E3" w14:paraId="59B210BD" w14:textId="614B3F49">
            <w:pPr>
              <w:pStyle w:val="naiskr"/>
              <w:spacing w:before="0" w:after="0"/>
            </w:pPr>
            <w:r w:rsidRPr="00AA28FB">
              <w:t>Saskaņošanas dalībnieki izskatīja šādu</w:t>
            </w:r>
            <w:r w:rsidRPr="00AA28FB" w:rsidR="0089002F">
              <w:t xml:space="preserve"> </w:t>
            </w:r>
            <w:r w:rsidRPr="00AA28FB">
              <w:t>ministriju (citu institūciju) iebildumus</w:t>
            </w:r>
          </w:p>
        </w:tc>
        <w:tc>
          <w:tcPr>
            <w:tcW w:w="2679" w:type="pct"/>
          </w:tcPr>
          <w:p w:rsidRPr="00AA28FB" w:rsidR="00745DD3" w:rsidP="008E1D29" w:rsidRDefault="00745DD3" w14:paraId="66BC0FD2" w14:textId="3BA907C6">
            <w:pPr>
              <w:ind w:left="33" w:right="-108"/>
            </w:pPr>
            <w:r w:rsidRPr="00AA28FB">
              <w:t>Vides aizsardzības un reģionālās attīstības ministrijas</w:t>
            </w:r>
          </w:p>
          <w:p w:rsidRPr="00AA28FB" w:rsidR="00AE0021" w:rsidP="008E1D29" w:rsidRDefault="00AE0021" w14:paraId="4CA8FD3E" w14:textId="6784C68E">
            <w:pPr>
              <w:ind w:left="33" w:right="-108"/>
            </w:pPr>
            <w:r w:rsidRPr="00AA28FB">
              <w:t>Finanšu ministrijas</w:t>
            </w:r>
          </w:p>
          <w:p w:rsidRPr="00AA28FB" w:rsidR="00DB1519" w:rsidP="008E1D29" w:rsidRDefault="00DB1519" w14:paraId="1F391A53" w14:textId="2E35451C">
            <w:pPr>
              <w:ind w:left="33" w:right="-108"/>
            </w:pPr>
          </w:p>
        </w:tc>
      </w:tr>
      <w:tr w:rsidRPr="00AA28FB" w:rsidR="00F334E3" w:rsidTr="00AA28FB" w14:paraId="2983A7EE" w14:textId="77777777">
        <w:trPr>
          <w:trHeight w:val="95"/>
        </w:trPr>
        <w:tc>
          <w:tcPr>
            <w:tcW w:w="2321" w:type="pct"/>
            <w:gridSpan w:val="2"/>
          </w:tcPr>
          <w:p w:rsidRPr="00AA28FB" w:rsidR="00F334E3" w:rsidP="008E1D29" w:rsidRDefault="00AE0021" w14:paraId="40F5EDDC" w14:textId="0BF1247E">
            <w:pPr>
              <w:pStyle w:val="naiskr"/>
              <w:spacing w:before="0" w:after="0"/>
            </w:pPr>
            <w:r w:rsidRPr="00AA28FB">
              <w:t>Ministrijas (citas institūcijas), kuras nav ieradušās uz sanāksmi vai kuras nav atbildējušas uz uzaicinājumu piedalīties elektroniskajā saskaņošanā</w:t>
            </w:r>
          </w:p>
        </w:tc>
        <w:tc>
          <w:tcPr>
            <w:tcW w:w="2679" w:type="pct"/>
          </w:tcPr>
          <w:p w:rsidRPr="00AA28FB" w:rsidR="00F334E3" w:rsidP="008E1D29" w:rsidRDefault="00DB1519" w14:paraId="35B2DAE1" w14:textId="33586796">
            <w:pPr>
              <w:pStyle w:val="naiskr"/>
              <w:spacing w:before="0" w:after="0"/>
              <w:ind w:right="-108" w:firstLine="12"/>
            </w:pPr>
            <w:r w:rsidRPr="00AA28FB">
              <w:t>Latvijas Pašvaldību savienība attiecībā uz 2019. gada 1. augustā elektroniskai saskaņošanai nosūtīto noteikumu projektu</w:t>
            </w:r>
          </w:p>
        </w:tc>
      </w:tr>
    </w:tbl>
    <w:p w:rsidRPr="00AA28FB" w:rsidR="00A068FE" w:rsidP="008E1D29" w:rsidRDefault="00A068FE" w14:paraId="3ACE2629" w14:textId="5D9EBFE0">
      <w:pPr>
        <w:pStyle w:val="naisf"/>
        <w:spacing w:before="0" w:after="0"/>
        <w:ind w:firstLine="0"/>
        <w:jc w:val="center"/>
        <w:rPr>
          <w:b/>
        </w:rPr>
      </w:pPr>
    </w:p>
    <w:p w:rsidRPr="00AA28FB" w:rsidR="00A068FE" w:rsidP="008E1D29" w:rsidRDefault="00A068FE" w14:paraId="119ABE6D" w14:textId="6ED6FAF1">
      <w:pPr>
        <w:pStyle w:val="naisf"/>
        <w:spacing w:before="0" w:after="0"/>
        <w:ind w:firstLine="0"/>
        <w:jc w:val="center"/>
        <w:rPr>
          <w:b/>
        </w:rPr>
      </w:pPr>
      <w:r w:rsidRPr="00AA28FB">
        <w:rPr>
          <w:b/>
        </w:rPr>
        <w:t>II. Jautājumi, par kuriem saskaņošanā vienošanās ir panākta</w:t>
      </w:r>
    </w:p>
    <w:p w:rsidRPr="00AA28FB" w:rsidR="00A068FE" w:rsidP="008E1D29" w:rsidRDefault="00A068FE" w14:paraId="788812AB" w14:textId="0A1BABE5">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95"/>
        <w:gridCol w:w="3343"/>
        <w:gridCol w:w="1725"/>
        <w:gridCol w:w="1615"/>
        <w:gridCol w:w="1768"/>
        <w:gridCol w:w="1641"/>
        <w:gridCol w:w="3586"/>
      </w:tblGrid>
      <w:tr w:rsidRPr="00AA28FB" w:rsidR="00202665" w:rsidTr="00AA28FB" w14:paraId="17638720"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AA28FB" w:rsidR="00202665" w:rsidP="008E1D29" w:rsidRDefault="00202665" w14:paraId="1741175F" w14:textId="77777777">
            <w:pPr>
              <w:pStyle w:val="naisc"/>
              <w:spacing w:before="0" w:after="0"/>
            </w:pPr>
            <w:r w:rsidRPr="00AA28FB">
              <w:t>Nr. p.k.</w:t>
            </w:r>
          </w:p>
        </w:tc>
        <w:tc>
          <w:tcPr>
            <w:tcW w:w="0" w:type="auto"/>
            <w:tcBorders>
              <w:top w:val="single" w:color="000000" w:sz="6" w:space="0"/>
              <w:left w:val="single" w:color="000000" w:sz="6" w:space="0"/>
              <w:bottom w:val="single" w:color="000000" w:sz="6" w:space="0"/>
              <w:right w:val="single" w:color="000000" w:sz="6" w:space="0"/>
            </w:tcBorders>
            <w:vAlign w:val="center"/>
          </w:tcPr>
          <w:p w:rsidRPr="00AA28FB" w:rsidR="00202665" w:rsidP="008E1D29" w:rsidRDefault="00202665" w14:paraId="372A44B2" w14:textId="77777777">
            <w:pPr>
              <w:pStyle w:val="naisc"/>
              <w:spacing w:before="0" w:after="0"/>
              <w:ind w:firstLine="12"/>
            </w:pPr>
            <w:r w:rsidRPr="00AA28FB">
              <w:t>Saskaņošanai nosūtītā projekta redakcija (konkrēta punkta (panta) redakcija)</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AA28FB" w:rsidR="00202665" w:rsidP="008E1D29" w:rsidRDefault="00202665" w14:paraId="6B9A2871" w14:textId="77777777">
            <w:pPr>
              <w:pStyle w:val="naisc"/>
              <w:spacing w:before="0" w:after="0"/>
              <w:ind w:right="3"/>
            </w:pPr>
            <w:r w:rsidRPr="00AA28FB">
              <w:t>Atzinumā norādītais ministrijas (citas institūcijas) iebildums, kā arī saskaņošanā papildus izteiktais iebildums par projekta konkrēto punktu (pantu)</w:t>
            </w:r>
          </w:p>
        </w:tc>
        <w:tc>
          <w:tcPr>
            <w:tcW w:w="0" w:type="auto"/>
            <w:gridSpan w:val="2"/>
            <w:tcBorders>
              <w:top w:val="single" w:color="000000" w:sz="6" w:space="0"/>
              <w:left w:val="single" w:color="000000" w:sz="6" w:space="0"/>
              <w:bottom w:val="single" w:color="000000" w:sz="6" w:space="0"/>
              <w:right w:val="single" w:color="000000" w:sz="6" w:space="0"/>
            </w:tcBorders>
            <w:vAlign w:val="center"/>
          </w:tcPr>
          <w:p w:rsidRPr="00AA28FB" w:rsidR="00202665" w:rsidP="008E1D29" w:rsidRDefault="00202665" w14:paraId="140E77B5" w14:textId="565B4F83">
            <w:pPr>
              <w:pStyle w:val="naisc"/>
              <w:spacing w:before="0" w:after="0"/>
              <w:ind w:firstLine="21"/>
            </w:pPr>
            <w:r w:rsidRPr="00AA28FB">
              <w:t>Atbildīgās ministrijas norāde par to, ka iebildums ir ņemts vērā, vai informācija par saskaņošanā panākto alternatīvo risinājumu</w:t>
            </w:r>
          </w:p>
        </w:tc>
        <w:tc>
          <w:tcPr>
            <w:tcW w:w="0" w:type="auto"/>
            <w:tcBorders>
              <w:top w:val="single" w:color="auto" w:sz="4" w:space="0"/>
              <w:left w:val="single" w:color="auto" w:sz="4" w:space="0"/>
              <w:bottom w:val="single" w:color="auto" w:sz="4" w:space="0"/>
            </w:tcBorders>
            <w:vAlign w:val="center"/>
          </w:tcPr>
          <w:p w:rsidRPr="00AA28FB" w:rsidR="00202665" w:rsidP="008E1D29" w:rsidRDefault="00202665" w14:paraId="0A130996" w14:textId="77777777">
            <w:pPr>
              <w:jc w:val="center"/>
            </w:pPr>
            <w:r w:rsidRPr="00AA28FB">
              <w:t>Projekta attiecīgā punkta (panta) galīgā redakcija</w:t>
            </w:r>
          </w:p>
        </w:tc>
      </w:tr>
      <w:tr w:rsidRPr="00AA28FB" w:rsidR="00202665" w:rsidTr="00AA28FB" w14:paraId="7198AC03" w14:textId="77777777">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6043A2FA" w14:textId="77777777">
            <w:pPr>
              <w:pStyle w:val="naisc"/>
              <w:spacing w:before="0" w:after="0"/>
            </w:pPr>
            <w:r w:rsidRPr="00AA28FB">
              <w:t>1</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1DD02E2F" w14:textId="77777777">
            <w:pPr>
              <w:pStyle w:val="naisc"/>
              <w:spacing w:before="0" w:after="0"/>
              <w:ind w:firstLine="720"/>
            </w:pPr>
            <w:r w:rsidRPr="00AA28FB">
              <w:t>2</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568880FD" w14:textId="77777777">
            <w:pPr>
              <w:pStyle w:val="naisc"/>
              <w:spacing w:before="0" w:after="0"/>
              <w:ind w:firstLine="720"/>
            </w:pPr>
            <w:r w:rsidRPr="00AA28FB">
              <w:t>3</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4DC9416D" w14:textId="71AB728F">
            <w:pPr>
              <w:pStyle w:val="naisc"/>
              <w:spacing w:before="0" w:after="0"/>
              <w:ind w:firstLine="720"/>
            </w:pPr>
            <w:r w:rsidRPr="00AA28FB">
              <w:t>4</w:t>
            </w:r>
          </w:p>
        </w:tc>
        <w:tc>
          <w:tcPr>
            <w:tcW w:w="0" w:type="auto"/>
            <w:tcBorders>
              <w:top w:val="single" w:color="auto" w:sz="4" w:space="0"/>
              <w:left w:val="single" w:color="auto" w:sz="4" w:space="0"/>
              <w:bottom w:val="single" w:color="auto" w:sz="4" w:space="0"/>
            </w:tcBorders>
          </w:tcPr>
          <w:p w:rsidRPr="00AA28FB" w:rsidR="00202665" w:rsidP="008E1D29" w:rsidRDefault="00202665" w14:paraId="3CDFD26E" w14:textId="77777777">
            <w:pPr>
              <w:jc w:val="center"/>
            </w:pPr>
            <w:r w:rsidRPr="00AA28FB">
              <w:t>5</w:t>
            </w:r>
          </w:p>
        </w:tc>
      </w:tr>
      <w:tr w:rsidRPr="00AA28FB" w:rsidR="00202665" w:rsidTr="00AA28FB" w14:paraId="0F833ADD" w14:textId="77777777">
        <w:trPr>
          <w:trHeight w:val="1572"/>
        </w:trPr>
        <w:tc>
          <w:tcPr>
            <w:tcW w:w="0" w:type="auto"/>
            <w:tcBorders>
              <w:top w:val="single" w:color="000000" w:sz="6" w:space="0"/>
              <w:left w:val="single" w:color="000000" w:sz="6" w:space="0"/>
              <w:bottom w:val="single" w:color="000000" w:sz="6" w:space="0"/>
              <w:right w:val="single" w:color="000000" w:sz="6" w:space="0"/>
            </w:tcBorders>
          </w:tcPr>
          <w:p w:rsidRPr="00AA28FB" w:rsidR="00202665" w:rsidP="00CC1B3D" w:rsidRDefault="00202665" w14:paraId="6D54CC9B" w14:textId="194CF280">
            <w:pPr>
              <w:pStyle w:val="naisc"/>
              <w:spacing w:before="0" w:after="0"/>
              <w:jc w:val="both"/>
            </w:pPr>
            <w:r w:rsidRPr="00AA28FB">
              <w:t>1.</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351784" w:rsidRDefault="00202665" w14:paraId="58BEE6A1" w14:textId="77777777">
            <w:pPr>
              <w:pStyle w:val="naisc"/>
              <w:spacing w:before="0" w:after="0"/>
              <w:jc w:val="both"/>
            </w:pPr>
            <w:r w:rsidRPr="00AA28FB">
              <w:t>Iebildums par projektu kopumā.</w:t>
            </w:r>
          </w:p>
          <w:p w:rsidRPr="00AA28FB" w:rsidR="00202665" w:rsidP="00351784" w:rsidRDefault="00202665" w14:paraId="1E22CD8B" w14:textId="5E301F07">
            <w:pPr>
              <w:jc w:val="both"/>
            </w:pPr>
            <w:r w:rsidRPr="00AA28FB">
              <w:t>Ministru kabineta sēdes protokollēmuma projekts:</w:t>
            </w:r>
          </w:p>
          <w:p w:rsidRPr="00AA28FB" w:rsidR="00202665" w:rsidP="00351784" w:rsidRDefault="00202665" w14:paraId="693A4BA5" w14:textId="697A913D">
            <w:pPr>
              <w:jc w:val="both"/>
            </w:pPr>
            <w:r w:rsidRPr="00AA28FB">
              <w:t>3. Jautājumu par papildu nepieciešamā finansējuma piešķiršanu Tieslietu ministrijai (Valsts zemes dienestam) 2020. gadam 222 080 </w:t>
            </w:r>
            <w:r w:rsidRPr="00AA28FB">
              <w:rPr>
                <w:i/>
              </w:rPr>
              <w:t>euro</w:t>
            </w:r>
            <w:r w:rsidRPr="00AA28FB">
              <w:t xml:space="preserve"> apmērā, 2021. gadam un turpmākajiem gadiem</w:t>
            </w:r>
            <w:r w:rsidRPr="00AA28FB" w:rsidDel="001A2807">
              <w:t xml:space="preserve"> </w:t>
            </w:r>
            <w:r w:rsidRPr="00AA28FB">
              <w:t>152 848 </w:t>
            </w:r>
            <w:r w:rsidRPr="00AA28FB">
              <w:rPr>
                <w:i/>
              </w:rPr>
              <w:t>euro</w:t>
            </w:r>
            <w:r w:rsidRPr="00AA28FB">
              <w:t xml:space="preserve"> apmērā Valsts adrešu reģistra darbības </w:t>
            </w:r>
            <w:r w:rsidRPr="00AA28FB">
              <w:lastRenderedPageBreak/>
              <w:t>nodrošināšanai</w:t>
            </w:r>
            <w:r w:rsidRPr="00AA28FB">
              <w:rPr>
                <w:rFonts w:eastAsia="Calibri"/>
              </w:rPr>
              <w:t xml:space="preserve">, tai skaitā Valsts adrešu reģistra informācijas sistēmas datu publicēšanai </w:t>
            </w:r>
            <w:r w:rsidRPr="00AA28FB">
              <w:t xml:space="preserve">bez maksas </w:t>
            </w:r>
            <w:r w:rsidRPr="00AA28FB">
              <w:rPr>
                <w:rFonts w:eastAsia="Calibri"/>
              </w:rPr>
              <w:t>atvērto datu veidā</w:t>
            </w:r>
            <w:r w:rsidRPr="00AA28FB">
              <w:t>,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A14EEF" w:rsidRDefault="00202665" w14:paraId="7C74E429" w14:textId="77777777">
            <w:pPr>
              <w:pStyle w:val="naisc"/>
              <w:spacing w:before="0" w:after="120"/>
              <w:jc w:val="both"/>
              <w:rPr>
                <w:b/>
              </w:rPr>
            </w:pPr>
            <w:r w:rsidRPr="00AA28FB">
              <w:rPr>
                <w:b/>
              </w:rPr>
              <w:lastRenderedPageBreak/>
              <w:t>Finanšu ministrija 11.09.2019.</w:t>
            </w:r>
          </w:p>
          <w:p w:rsidRPr="00AA28FB" w:rsidR="00202665" w:rsidP="00CC1B3D" w:rsidRDefault="00202665" w14:paraId="2B61F653" w14:textId="77777777">
            <w:pPr>
              <w:jc w:val="both"/>
              <w:rPr>
                <w:b/>
              </w:rPr>
            </w:pPr>
            <w:r w:rsidRPr="00AA28FB">
              <w:t>Protokollēmuma projekta 3.punktā noteikts, ka Tieslietu ministrijai (Valsts zemes dienestam) budžeta programmā 07.00.00 “Nekustamā īpašuma tiesību politikas īstenošana” nepieciešams papildu finansējums 2020.gadam 222 080</w:t>
            </w:r>
            <w:r w:rsidRPr="00AA28FB">
              <w:rPr>
                <w:i/>
                <w:iCs/>
              </w:rPr>
              <w:t xml:space="preserve"> euro</w:t>
            </w:r>
            <w:r w:rsidRPr="00AA28FB">
              <w:t xml:space="preserve"> apmērā, 2021.gadam un turpmāk ik gadu 152 848 </w:t>
            </w:r>
            <w:r w:rsidRPr="00AA28FB">
              <w:rPr>
                <w:i/>
                <w:iCs/>
              </w:rPr>
              <w:t>euro</w:t>
            </w:r>
            <w:r w:rsidRPr="00AA28FB">
              <w:t xml:space="preserve"> apmērā. Atzīmējam, ka TM ir </w:t>
            </w:r>
            <w:r w:rsidRPr="00AA28FB">
              <w:lastRenderedPageBreak/>
              <w:t xml:space="preserve">iesniegusi prioritāro pasākumu “Valsts zemes dienesta uzturēto datu nodrošināšana bez maksas un informācijas apmaiņas procesu pilnveidošana” (19_08_P), kur tiek pieprasīts papildus nepieciešamais finansējums 2020.gadam 1 543 893 </w:t>
            </w:r>
            <w:r w:rsidRPr="00AA28FB">
              <w:rPr>
                <w:i/>
                <w:iCs/>
              </w:rPr>
              <w:t>euro</w:t>
            </w:r>
            <w:r w:rsidRPr="00AA28FB">
              <w:t xml:space="preserve"> apmērā, 2021.gadam un turpmāk ik gadu 737 843 </w:t>
            </w:r>
            <w:r w:rsidRPr="00AA28FB">
              <w:rPr>
                <w:i/>
                <w:iCs/>
              </w:rPr>
              <w:t>euro</w:t>
            </w:r>
            <w:r w:rsidRPr="00AA28FB">
              <w:t xml:space="preserve"> apmērā. Vēršam uzmanību, ka MK vēl nav pieņemts lēmums par papildu finansējuma piešķiršanu prioritārajiem pasākumiem, līdz ar to uzskatām, ka TM var virzīt noteikumu projektu pēc attiecīga MK lēmuma pieņemšanas. Ja MK netiek atbalstīta papildu finansējuma piešķiršana, tad TM jāizvērtē iespējas noteikumu projekta īstenošanu nodrošināt piešķirto valsts budžeta līdzekļu ietvaros, attiecīgi precizējot protokollēmuma projekta 3.punktu un anotāciju.</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A14EEF" w:rsidRDefault="00202665" w14:paraId="6833AAB0" w14:textId="72956E96">
            <w:pPr>
              <w:pStyle w:val="naisc"/>
              <w:spacing w:before="0" w:after="120"/>
              <w:jc w:val="both"/>
              <w:rPr>
                <w:b/>
              </w:rPr>
            </w:pPr>
            <w:r w:rsidRPr="00AA28FB">
              <w:rPr>
                <w:b/>
              </w:rPr>
              <w:lastRenderedPageBreak/>
              <w:t>Ņemts vērā</w:t>
            </w:r>
          </w:p>
          <w:p w:rsidRPr="00AA28FB" w:rsidR="00202665" w:rsidP="00CC1B3D" w:rsidRDefault="00202665" w14:paraId="2128084B" w14:textId="6010770A">
            <w:pPr>
              <w:pStyle w:val="naisc"/>
              <w:spacing w:before="0" w:after="0"/>
              <w:jc w:val="both"/>
              <w:rPr>
                <w:b/>
              </w:rPr>
            </w:pPr>
            <w:r w:rsidRPr="00AA28FB">
              <w:t xml:space="preserve">Tieslietu ministrija (Dienests) ir izvērtējusi savu budžetu un iespējas nepieciešamo finansējumu gūt no iekšējo resursu ekonomijas un secinājusi, ka adrešu datu atvēršana nav iespējama esošā Dienesta budžeta ietvaros. </w:t>
            </w:r>
            <w:r w:rsidRPr="00AA28FB">
              <w:rPr>
                <w:color w:val="000000" w:themeColor="text1"/>
              </w:rPr>
              <w:t xml:space="preserve">Datu publicēšana Latvijas Atvērto datu portālā radīs tiešu un ilgtermiņa ietekmi uz Dienesta budžetu, </w:t>
            </w:r>
            <w:r w:rsidRPr="00AA28FB">
              <w:t xml:space="preserve">jo </w:t>
            </w:r>
            <w:r w:rsidRPr="00AA28FB">
              <w:rPr>
                <w:b/>
              </w:rPr>
              <w:lastRenderedPageBreak/>
              <w:t xml:space="preserve">vairs netiks saņemti maksas pakalpojumu ieņēmumi par </w:t>
            </w:r>
            <w:r w:rsidRPr="00AA28FB">
              <w:t>adrešu datu izsniegšanu (apmēram 85 300 </w:t>
            </w:r>
            <w:r w:rsidRPr="00AA28FB">
              <w:rPr>
                <w:i/>
              </w:rPr>
              <w:t>euro</w:t>
            </w:r>
            <w:r w:rsidRPr="00AA28FB">
              <w:t xml:space="preserve"> gadā), kurus Dienests šobrīd novirza adrešu reģistra darbības nodrošināšanai, tai skaitā adrešu </w:t>
            </w:r>
            <w:r w:rsidRPr="00AA28FB">
              <w:rPr>
                <w:color w:val="000000"/>
              </w:rPr>
              <w:t>datu izsniegšanas servisu uzturēšanai</w:t>
            </w:r>
            <w:r w:rsidRPr="00AA28FB" w:rsidR="00BA0B82">
              <w:rPr>
                <w:color w:val="000000"/>
              </w:rPr>
              <w:t>.</w:t>
            </w:r>
            <w:r w:rsidRPr="00AA28FB">
              <w:rPr>
                <w:color w:val="000000" w:themeColor="text1"/>
              </w:rPr>
              <w:t xml:space="preserve"> Attiecīgi nepieciešams nodrošināt, ka Dienesta ieņēmumos nesaņemtais tiks kompensēts ar Dienesta budžeta palielināšanu. Papildus vēršam uzmanību, ka n</w:t>
            </w:r>
            <w:r w:rsidRPr="00AA28FB">
              <w:t>oteikumu projektā nav iekļautas normas attiecībā uz adrešu datu atvēršanu, bet tikai sniegts priekšlikums nepieciešamajiem grozījumiem normatīvajā aktā. Līdz ar to noteikumu projekts attiecībā uz adrešu datu atvēršanu tiks virzīts tikai pēc papildu nepieciešamā valsts budžeta finansējuma piešķiršanas Tieslietu ministrijai (Dienestam) adrešu reģistra darbības nodrošināšanai, tai skaitā adrešu datu publicēšanai bez maksas atvērto datu veidā, jo adrešu datu atvēršana nav iespējama bez papildu valsts budžeta finansējuma piešķiršanas.</w:t>
            </w:r>
          </w:p>
        </w:tc>
        <w:tc>
          <w:tcPr>
            <w:tcW w:w="0" w:type="auto"/>
            <w:tcBorders>
              <w:top w:val="single" w:color="auto" w:sz="4" w:space="0"/>
              <w:left w:val="single" w:color="auto" w:sz="4" w:space="0"/>
              <w:bottom w:val="single" w:color="auto" w:sz="4" w:space="0"/>
              <w:right w:val="single" w:color="auto" w:sz="4" w:space="0"/>
            </w:tcBorders>
          </w:tcPr>
          <w:p w:rsidRPr="00AA28FB" w:rsidR="00202665" w:rsidP="00202665" w:rsidRDefault="00202665" w14:paraId="62B99B74" w14:textId="22223078">
            <w:pPr>
              <w:jc w:val="both"/>
            </w:pPr>
            <w:r w:rsidRPr="00AA28FB">
              <w:lastRenderedPageBreak/>
              <w:t>Noteikumu projekta teksts saistībā ar šo iebildumu nav mainīts.</w:t>
            </w:r>
          </w:p>
          <w:p w:rsidRPr="00AA28FB" w:rsidR="00202665" w:rsidP="00202665" w:rsidRDefault="00202665" w14:paraId="14AA389F" w14:textId="12571292">
            <w:pPr>
              <w:jc w:val="both"/>
            </w:pPr>
            <w:r w:rsidRPr="00AA28FB">
              <w:t>Anotācija ir precizēta, ņemot vērā, ka valsts budžeta finansējums šim mērķim 2020. gadam nav piešķirts un to ir paredzēts atkārtoti lūgt piešķirt 2021. gadam.</w:t>
            </w:r>
          </w:p>
          <w:p w:rsidRPr="00AA28FB" w:rsidR="00202665" w:rsidP="00202665" w:rsidRDefault="00202665" w14:paraId="4A7EA8A2" w14:textId="21304E3A">
            <w:pPr>
              <w:jc w:val="both"/>
            </w:pPr>
            <w:r w:rsidRPr="00AA28FB">
              <w:t>Ministru kabineta sēdes protokollēmuma projekts:</w:t>
            </w:r>
          </w:p>
          <w:p w:rsidRPr="00AA28FB" w:rsidR="00202665" w:rsidP="00696864" w:rsidRDefault="00696864" w14:paraId="17D2DD5F" w14:textId="6E36A877">
            <w:pPr>
              <w:jc w:val="both"/>
            </w:pPr>
            <w:r w:rsidRPr="00AA28FB">
              <w:t xml:space="preserve">3. Jautājumu par papildu nepieciešamā finansējuma piešķiršanu Tieslietu ministrijai </w:t>
            </w:r>
            <w:r w:rsidRPr="00AA28FB">
              <w:lastRenderedPageBreak/>
              <w:t>programmā 07.00.00 "Nekustamā īpašuma tiesību politikas īstenošana" 2021. gadam 343 083 </w:t>
            </w:r>
            <w:r w:rsidRPr="00AA28FB">
              <w:rPr>
                <w:i/>
              </w:rPr>
              <w:t>euro</w:t>
            </w:r>
            <w:r w:rsidRPr="00AA28FB">
              <w:t xml:space="preserve"> apmērā, 2022. gadam un turpmākajiem gadiem</w:t>
            </w:r>
            <w:r w:rsidRPr="00AA28FB" w:rsidDel="001A2807">
              <w:t xml:space="preserve"> </w:t>
            </w:r>
            <w:r w:rsidRPr="00AA28FB">
              <w:t>152 848 </w:t>
            </w:r>
            <w:r w:rsidRPr="00AA28FB">
              <w:rPr>
                <w:i/>
              </w:rPr>
              <w:t>euro</w:t>
            </w:r>
            <w:r w:rsidRPr="00AA28FB">
              <w:t xml:space="preserve"> apmērā Valsts adrešu reģistra darbības nodrošināšanai</w:t>
            </w:r>
            <w:r w:rsidRPr="00AA28FB">
              <w:rPr>
                <w:rFonts w:eastAsia="Calibri"/>
              </w:rPr>
              <w:t xml:space="preserve">, tai skaitā Valsts adrešu reģistra informācijas sistēmas datu publicēšanai </w:t>
            </w:r>
            <w:r w:rsidRPr="00AA28FB">
              <w:t xml:space="preserve">bez maksas </w:t>
            </w:r>
            <w:r w:rsidRPr="00AA28FB">
              <w:rPr>
                <w:rFonts w:eastAsia="Calibri"/>
              </w:rPr>
              <w:t>atvērto datu veidā</w:t>
            </w:r>
            <w:r w:rsidRPr="00AA28FB">
              <w:t>,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tc>
      </w:tr>
      <w:tr w:rsidRPr="00AA28FB" w:rsidR="00202665" w:rsidTr="00AA28FB" w14:paraId="6FD38F06" w14:textId="77777777">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77787636" w14:textId="6FB07468">
            <w:pPr>
              <w:pStyle w:val="naisc"/>
              <w:spacing w:before="0" w:after="0"/>
              <w:jc w:val="both"/>
            </w:pPr>
            <w:r w:rsidRPr="00AA28FB">
              <w:lastRenderedPageBreak/>
              <w:t>2.</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635BEA6E" w14:textId="3E0DD7DB">
            <w:pPr>
              <w:pStyle w:val="naisc"/>
              <w:spacing w:before="0" w:after="0"/>
              <w:jc w:val="both"/>
            </w:pPr>
            <w:r w:rsidRPr="00AA28FB">
              <w:t xml:space="preserve">Iebildums par </w:t>
            </w:r>
            <w:r w:rsidRPr="00AA28FB">
              <w:rPr>
                <w:iCs/>
              </w:rPr>
              <w:t>anotāciju</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DB1519" w:rsidRDefault="00202665" w14:paraId="583D6A3B" w14:textId="49754381">
            <w:pPr>
              <w:pStyle w:val="naisc"/>
              <w:spacing w:before="0" w:after="120"/>
              <w:jc w:val="both"/>
              <w:rPr>
                <w:b/>
              </w:rPr>
            </w:pPr>
            <w:r w:rsidRPr="00AA28FB">
              <w:rPr>
                <w:b/>
              </w:rPr>
              <w:t>Vides aizsardzības un reģionālās attīstības ministrija 13.05.2019</w:t>
            </w:r>
          </w:p>
          <w:p w:rsidRPr="00AA28FB" w:rsidR="00202665" w:rsidP="008E1D29" w:rsidRDefault="00202665" w14:paraId="47214555" w14:textId="77777777">
            <w:pPr>
              <w:jc w:val="both"/>
              <w:rPr>
                <w:b/>
              </w:rPr>
            </w:pPr>
            <w:r w:rsidRPr="00AA28FB">
              <w:t>VARAM lūdz papildināt noteikumu projekta anotācijas III daļas 6.punktu iekļaujot precīzu informāciju par pašvaldību informācijas sistēmām, kurām būs nepieciešams papildu valsts budžeta finansējums programmatūras pilnveidošanai, lai nodrošinātu adrešu datu nodošanu uz VZD. Lūdzam norādīt identificēto informācijas sistēmu skaitu, kā arī sniegt skaidrojumu, balstoties uz kādu informāciju, ir noradīts konkrētais cilvēkstundu skaits.</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DB1519" w:rsidRDefault="00202665" w14:paraId="626D96EF" w14:textId="14F2A262">
            <w:pPr>
              <w:pStyle w:val="naisc"/>
              <w:spacing w:before="0" w:after="120"/>
              <w:jc w:val="both"/>
              <w:rPr>
                <w:b/>
              </w:rPr>
            </w:pPr>
            <w:r w:rsidRPr="00AA28FB">
              <w:rPr>
                <w:b/>
              </w:rPr>
              <w:t>Ņemts vērā</w:t>
            </w:r>
          </w:p>
          <w:p w:rsidRPr="00AA28FB" w:rsidR="00202665" w:rsidP="008E1D29" w:rsidRDefault="00696864" w14:paraId="61A0CF4E" w14:textId="72B3B5AA">
            <w:pPr>
              <w:pStyle w:val="naisc"/>
              <w:spacing w:before="0" w:after="0"/>
              <w:jc w:val="both"/>
            </w:pPr>
            <w:r w:rsidRPr="00AA28FB">
              <w:t>Minētais a</w:t>
            </w:r>
            <w:r w:rsidRPr="00AA28FB" w:rsidR="00202665">
              <w:t>notācijas II sadaļas 4. punkta saturs ir svītrots.</w:t>
            </w:r>
          </w:p>
        </w:tc>
        <w:tc>
          <w:tcPr>
            <w:tcW w:w="0" w:type="auto"/>
            <w:tcBorders>
              <w:top w:val="single" w:color="auto" w:sz="4" w:space="0"/>
              <w:left w:val="single" w:color="auto" w:sz="4" w:space="0"/>
              <w:bottom w:val="single" w:color="auto" w:sz="4" w:space="0"/>
            </w:tcBorders>
          </w:tcPr>
          <w:p w:rsidRPr="00AA28FB" w:rsidR="00202665" w:rsidP="00696864" w:rsidRDefault="00202665" w14:paraId="20336C6F" w14:textId="207A53BD">
            <w:pPr>
              <w:pStyle w:val="naisc"/>
              <w:spacing w:before="0" w:after="0"/>
              <w:jc w:val="both"/>
            </w:pPr>
            <w:r w:rsidRPr="00AA28FB">
              <w:t>Anotācijas II sadaļa</w:t>
            </w:r>
            <w:r w:rsidRPr="00AA28FB" w:rsidR="00696864">
              <w:t xml:space="preserve"> ir precizēta atbilstoši iebildumam.</w:t>
            </w:r>
          </w:p>
        </w:tc>
      </w:tr>
      <w:tr w:rsidRPr="00AA28FB" w:rsidR="00202665" w:rsidTr="00AA28FB" w14:paraId="36009BC3" w14:textId="77777777">
        <w:trPr>
          <w:trHeight w:val="1572"/>
        </w:trPr>
        <w:tc>
          <w:tcPr>
            <w:tcW w:w="0" w:type="auto"/>
            <w:tcBorders>
              <w:top w:val="single" w:color="000000" w:sz="6" w:space="0"/>
              <w:left w:val="single" w:color="000000" w:sz="6" w:space="0"/>
              <w:bottom w:val="single" w:color="000000" w:sz="6" w:space="0"/>
              <w:right w:val="single" w:color="000000" w:sz="6" w:space="0"/>
            </w:tcBorders>
          </w:tcPr>
          <w:p w:rsidRPr="00AA28FB" w:rsidR="00202665" w:rsidP="00CC1B3D" w:rsidRDefault="00202665" w14:paraId="367C373F" w14:textId="33554794">
            <w:pPr>
              <w:pStyle w:val="naisc"/>
              <w:spacing w:before="0" w:after="0"/>
              <w:jc w:val="both"/>
            </w:pPr>
            <w:r w:rsidRPr="00AA28FB">
              <w:t>3.</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CC1B3D" w:rsidRDefault="00202665" w14:paraId="56603850" w14:textId="77777777">
            <w:pPr>
              <w:pStyle w:val="naisc"/>
              <w:spacing w:before="0" w:after="0"/>
              <w:jc w:val="both"/>
            </w:pPr>
            <w:r w:rsidRPr="00AA28FB">
              <w:t xml:space="preserve">Iebildums par </w:t>
            </w:r>
            <w:r w:rsidRPr="00AA28FB">
              <w:rPr>
                <w:iCs/>
              </w:rPr>
              <w:t>anotācijas III sadaļu.</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445D3964" w14:textId="77777777">
            <w:pPr>
              <w:pStyle w:val="naisc"/>
              <w:spacing w:before="0" w:after="120"/>
              <w:jc w:val="both"/>
              <w:rPr>
                <w:b/>
              </w:rPr>
            </w:pPr>
            <w:r w:rsidRPr="00AA28FB">
              <w:rPr>
                <w:b/>
              </w:rPr>
              <w:t>Finanšu ministrija 07.08.2019.</w:t>
            </w:r>
          </w:p>
          <w:p w:rsidRPr="00AA28FB" w:rsidR="00202665" w:rsidP="00CC1B3D" w:rsidRDefault="00202665" w14:paraId="476F937C" w14:textId="77777777">
            <w:pPr>
              <w:jc w:val="both"/>
              <w:rPr>
                <w:b/>
              </w:rPr>
            </w:pPr>
            <w:r w:rsidRPr="00AA28FB">
              <w:t>Vienlaikus lūdzam aizpildīt anotācijas III sadaļu atbilstoši Ministru kabineta 2009.gada 15.decembra instrukcijas Nr.19 “Tiesību akta projekta sākotnējās ietekmes izvērtēšanas kārtība” IV daļai.</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1E79D3F1" w14:textId="7A7BEFA5">
            <w:pPr>
              <w:pStyle w:val="naisc"/>
              <w:spacing w:before="0" w:after="120"/>
              <w:jc w:val="both"/>
              <w:rPr>
                <w:b/>
              </w:rPr>
            </w:pPr>
            <w:r w:rsidRPr="00AA28FB">
              <w:rPr>
                <w:b/>
              </w:rPr>
              <w:t>Ņemts vērā</w:t>
            </w:r>
          </w:p>
          <w:p w:rsidRPr="00AA28FB" w:rsidR="00202665" w:rsidP="00CC1B3D" w:rsidRDefault="00202665" w14:paraId="42C47A80" w14:textId="0F70B370">
            <w:pPr>
              <w:jc w:val="both"/>
              <w:rPr>
                <w:b/>
              </w:rPr>
            </w:pPr>
            <w:r w:rsidRPr="00AA28FB">
              <w:t>Anotācijas</w:t>
            </w:r>
            <w:r w:rsidRPr="00AA28FB">
              <w:rPr>
                <w:b/>
              </w:rPr>
              <w:t xml:space="preserve"> </w:t>
            </w:r>
            <w:r w:rsidRPr="00AA28FB">
              <w:t>III sadaļa aizpildīta atbilstoši Ministru kabineta 2009. gada 15. decembra instrukcijas Nr. 19 "Tiesību akta projekta sākotnējās ietekmes izvērtēšanas kārtība" IV </w:t>
            </w:r>
            <w:r w:rsidRPr="00AA28FB" w:rsidR="00BA0B82">
              <w:t>sa</w:t>
            </w:r>
            <w:r w:rsidRPr="00AA28FB">
              <w:t>daļai.</w:t>
            </w:r>
          </w:p>
        </w:tc>
        <w:tc>
          <w:tcPr>
            <w:tcW w:w="0" w:type="auto"/>
            <w:tcBorders>
              <w:top w:val="single" w:color="auto" w:sz="4" w:space="0"/>
              <w:left w:val="single" w:color="auto" w:sz="4" w:space="0"/>
              <w:bottom w:val="single" w:color="auto" w:sz="4" w:space="0"/>
              <w:right w:val="single" w:color="auto" w:sz="4" w:space="0"/>
            </w:tcBorders>
          </w:tcPr>
          <w:p w:rsidRPr="00AA28FB" w:rsidR="00202665" w:rsidP="00CC1B3D" w:rsidRDefault="00202665" w14:paraId="069C51F3" w14:textId="3B4F0E91">
            <w:pPr>
              <w:jc w:val="both"/>
            </w:pPr>
            <w:r w:rsidRPr="00AA28FB">
              <w:t>Anotācijas III sadaļas 6. punkts ir precizēts atbilstoši iebildumam.</w:t>
            </w:r>
          </w:p>
        </w:tc>
      </w:tr>
      <w:tr w:rsidRPr="00AA28FB" w:rsidR="00202665" w:rsidTr="00AA28FB" w14:paraId="31E638DE" w14:textId="77777777">
        <w:trPr>
          <w:trHeight w:val="1572"/>
        </w:trPr>
        <w:tc>
          <w:tcPr>
            <w:tcW w:w="0" w:type="auto"/>
            <w:tcBorders>
              <w:top w:val="single" w:color="000000" w:sz="6" w:space="0"/>
              <w:left w:val="single" w:color="000000" w:sz="6" w:space="0"/>
              <w:bottom w:val="single" w:color="000000" w:sz="6" w:space="0"/>
              <w:right w:val="single" w:color="000000" w:sz="6" w:space="0"/>
            </w:tcBorders>
          </w:tcPr>
          <w:p w:rsidRPr="00AA28FB" w:rsidR="00202665" w:rsidP="00CC1B3D" w:rsidRDefault="00202665" w14:paraId="4B2BD2BB" w14:textId="62AC9F7E">
            <w:pPr>
              <w:pStyle w:val="naisc"/>
              <w:spacing w:before="0" w:after="0"/>
              <w:jc w:val="both"/>
            </w:pPr>
            <w:r w:rsidRPr="00AA28FB">
              <w:lastRenderedPageBreak/>
              <w:t>4.</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CC1B3D" w:rsidRDefault="00202665" w14:paraId="6B403BAE" w14:textId="77777777">
            <w:pPr>
              <w:pStyle w:val="naisc"/>
              <w:spacing w:before="0" w:after="0"/>
              <w:jc w:val="both"/>
            </w:pPr>
            <w:r w:rsidRPr="00AA28FB">
              <w:t xml:space="preserve">Iebildums par </w:t>
            </w:r>
            <w:r w:rsidRPr="00AA28FB">
              <w:rPr>
                <w:iCs/>
              </w:rPr>
              <w:t>anotācijas III sadaļu.</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853E54" w:rsidRDefault="00202665" w14:paraId="1A3E63B2" w14:textId="77777777">
            <w:pPr>
              <w:pStyle w:val="naisc"/>
              <w:spacing w:before="0" w:after="120"/>
              <w:jc w:val="both"/>
              <w:rPr>
                <w:b/>
              </w:rPr>
            </w:pPr>
            <w:r w:rsidRPr="00AA28FB">
              <w:rPr>
                <w:b/>
              </w:rPr>
              <w:t>Finanšu ministrija 11.09.2019.</w:t>
            </w:r>
          </w:p>
          <w:p w:rsidRPr="00AA28FB" w:rsidR="00202665" w:rsidP="00CC1B3D" w:rsidRDefault="00202665" w14:paraId="66836347" w14:textId="77777777">
            <w:pPr>
              <w:jc w:val="both"/>
              <w:rPr>
                <w:b/>
              </w:rPr>
            </w:pPr>
            <w:r w:rsidRPr="00AA28FB">
              <w:t>Lūdzam precizēt anotācijas III sadaļu, norādot tikai konkrētā noteikumu projekta normu ietekmi uz valsts budžetu nevis visu TM budžeta programmas 07.00.00 “Nekustamā īpašuma tiesību politikas īstenošana” finansējumu.</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853E54" w:rsidRDefault="00202665" w14:paraId="59847CCC" w14:textId="0C587F4D">
            <w:pPr>
              <w:pStyle w:val="naisc"/>
              <w:spacing w:before="0" w:after="120"/>
              <w:jc w:val="both"/>
              <w:rPr>
                <w:b/>
              </w:rPr>
            </w:pPr>
            <w:r w:rsidRPr="00AA28FB">
              <w:rPr>
                <w:b/>
              </w:rPr>
              <w:t>Ņemts vērā</w:t>
            </w:r>
          </w:p>
          <w:p w:rsidRPr="00AA28FB" w:rsidR="00202665" w:rsidP="00CC1B3D" w:rsidRDefault="00202665" w14:paraId="4AB48E6D" w14:textId="77777777">
            <w:pPr>
              <w:pStyle w:val="naisc"/>
              <w:spacing w:before="0" w:after="0"/>
              <w:jc w:val="both"/>
              <w:rPr>
                <w:b/>
              </w:rPr>
            </w:pPr>
            <w:r w:rsidRPr="00AA28FB">
              <w:t xml:space="preserve">Anotācijas </w:t>
            </w:r>
            <w:r w:rsidRPr="00AA28FB">
              <w:rPr>
                <w:iCs/>
              </w:rPr>
              <w:t>III sadaļas 6. punkts precizēts.</w:t>
            </w:r>
          </w:p>
        </w:tc>
        <w:tc>
          <w:tcPr>
            <w:tcW w:w="0" w:type="auto"/>
            <w:tcBorders>
              <w:top w:val="single" w:color="auto" w:sz="4" w:space="0"/>
              <w:left w:val="single" w:color="auto" w:sz="4" w:space="0"/>
              <w:bottom w:val="single" w:color="auto" w:sz="4" w:space="0"/>
              <w:right w:val="single" w:color="auto" w:sz="4" w:space="0"/>
            </w:tcBorders>
          </w:tcPr>
          <w:p w:rsidRPr="00AA28FB" w:rsidR="00202665" w:rsidP="00CC1B3D" w:rsidRDefault="00202665" w14:paraId="0BC8D028" w14:textId="3ED6A85B">
            <w:pPr>
              <w:jc w:val="both"/>
            </w:pPr>
            <w:r w:rsidRPr="00AA28FB">
              <w:t>Anotācijas III sadaļas 6. punkts ir precizēts atbilstoši iebildumam.</w:t>
            </w:r>
          </w:p>
        </w:tc>
      </w:tr>
      <w:tr w:rsidRPr="00AA28FB" w:rsidR="005A1BA9" w:rsidTr="00202665" w14:paraId="32FDBD60" w14:textId="77777777">
        <w:trPr>
          <w:trHeight w:val="1572"/>
        </w:trPr>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A28FB" w:rsidR="00202665" w:rsidP="00CC1B3D" w:rsidRDefault="00202665" w14:paraId="2D2727B0" w14:textId="3A0DDF8A">
            <w:pPr>
              <w:pStyle w:val="naisc"/>
              <w:spacing w:before="0" w:after="0"/>
              <w:jc w:val="both"/>
            </w:pPr>
            <w:r w:rsidRPr="00AA28FB">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AA28FB" w:rsidR="00202665" w:rsidP="00CC1B3D" w:rsidRDefault="00202665" w14:paraId="522A5BB6" w14:textId="77777777">
            <w:pPr>
              <w:pStyle w:val="naisc"/>
              <w:spacing w:before="0" w:after="0"/>
              <w:jc w:val="both"/>
            </w:pPr>
            <w:r w:rsidRPr="00AA28FB">
              <w:t xml:space="preserve">Iebildums par </w:t>
            </w:r>
            <w:r w:rsidRPr="00AA28FB">
              <w:rPr>
                <w:iCs/>
              </w:rPr>
              <w:t>anotācijas III sadaļas 8. punktu</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Pr>
          <w:p w:rsidRPr="00AA28FB" w:rsidR="00202665" w:rsidP="00853E54" w:rsidRDefault="00202665" w14:paraId="3E0D279D" w14:textId="77777777">
            <w:pPr>
              <w:pStyle w:val="naisc"/>
              <w:spacing w:before="0" w:after="120"/>
              <w:jc w:val="both"/>
              <w:rPr>
                <w:b/>
              </w:rPr>
            </w:pPr>
            <w:r w:rsidRPr="00AA28FB">
              <w:rPr>
                <w:b/>
              </w:rPr>
              <w:t>Finanšu ministrija 11.09.2019.</w:t>
            </w:r>
          </w:p>
          <w:p w:rsidRPr="00AA28FB" w:rsidR="00202665" w:rsidP="00CC1B3D" w:rsidRDefault="00202665" w14:paraId="19B58B5A" w14:textId="77777777">
            <w:pPr>
              <w:jc w:val="both"/>
              <w:rPr>
                <w:b/>
              </w:rPr>
            </w:pPr>
            <w:r w:rsidRPr="00AA28FB">
              <w:t xml:space="preserve">Noteikumu projekta anotācijas III sadaļas 8.punktā minēts, ka saistībā ar izmaiņām adrešu reģistra datu apmaiņas risinājumā pašvaldībām būs nepieciešams papildu valsts budžeta finansējums 121 003 </w:t>
            </w:r>
            <w:r w:rsidRPr="00AA28FB">
              <w:rPr>
                <w:i/>
                <w:iCs/>
              </w:rPr>
              <w:t>euro</w:t>
            </w:r>
            <w:r w:rsidRPr="00AA28FB">
              <w:t xml:space="preserve"> programmatūras pilnveidošanai. Vienlaikus noteikumu projekta VIII sadaļas 80.un 81.punkts paredz, ka pašvaldība attiecīgo informāciju varēs sniegt Valsts zemes dienestam tiešsaistes datu pārraides režīmā no dienas, kad no valsts budžeta līdzekļiem ir apmaksāta un izstrādāta attiecīga programmatūra. Ņemot vērā minēto, lūdzam papildināt anotāciju ar skaidrojumu, vai minētie papildu nepieciešamie </w:t>
            </w:r>
            <w:r w:rsidRPr="00AA28FB">
              <w:lastRenderedPageBreak/>
              <w:t>līdzekļi ir ietverti noteikumu projektam pievienotajā protokollēmuma projekta 3.punktā norādītajā līdzekļu apmērā, kas piešķirami Valsts zemes dienestam TM valsts budžeta programmā 07.00.00 “Nekustamā īpašuma tiesību politikas īstenošana”, lai dienests nodrošinātu Valsts adrešu reģistra darbības funkciju. Vēršam uzmanību, ka no anotācijā sniegtās informācijas nav saprotams, kā tiks nodrošināts valsts budžeta finansējums pašvaldībām un kā tiks pieprasīts un saņemts papildu finansējums.</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Pr>
          <w:p w:rsidRPr="00AA28FB" w:rsidR="00202665" w:rsidP="00853E54" w:rsidRDefault="00202665" w14:paraId="64AFC2F3" w14:textId="520586CC">
            <w:pPr>
              <w:pStyle w:val="naisc"/>
              <w:spacing w:before="0" w:after="120"/>
              <w:jc w:val="both"/>
              <w:rPr>
                <w:b/>
              </w:rPr>
            </w:pPr>
            <w:r w:rsidRPr="00AA28FB">
              <w:rPr>
                <w:b/>
              </w:rPr>
              <w:lastRenderedPageBreak/>
              <w:t>Ņemts vērā</w:t>
            </w:r>
          </w:p>
          <w:p w:rsidRPr="00AA28FB" w:rsidR="00202665" w:rsidP="00202665" w:rsidRDefault="00202665" w14:paraId="749B1F08" w14:textId="4C6EA68B">
            <w:pPr>
              <w:jc w:val="both"/>
            </w:pPr>
            <w:r w:rsidRPr="00AA28FB">
              <w:t xml:space="preserve">Ministru kabineta sēdes protokollēmuma projekta 3. punktā ir minēts, ka jautājumu par papildu nepieciešamā finansējuma piešķiršanu Tieslietu ministrijai paredzēts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 Savukārt anotācijas III sadaļas 8. punktā ir minēts, ka, lai pašvaldības turpmāk adrešu datus varētu iesniegt Dienestam </w:t>
            </w:r>
            <w:r w:rsidRPr="00AA28FB">
              <w:lastRenderedPageBreak/>
              <w:t>tiešsaistes datu pārraides režīmā, ir nepieciešama programmatūras pilnveidošana, lai nodrošinātu adrešu datu nodošanu uz Dienesta informācijas sistēmām strukturētā veidā atbilstoši adrešu datu struktūrai. Papildu nepieciešamo finansējumu pašvaldībām izmaiņu programmatūras pilnveidošanā pieprasīs un administrēs Dienests.</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AA28FB" w:rsidR="00202665" w:rsidP="00202665" w:rsidRDefault="00202665" w14:paraId="24783992" w14:textId="77777777">
            <w:pPr>
              <w:jc w:val="both"/>
            </w:pPr>
            <w:r w:rsidRPr="00AA28FB">
              <w:lastRenderedPageBreak/>
              <w:t>Ministru kabineta sēdes protokollēmuma projekts:</w:t>
            </w:r>
          </w:p>
          <w:p w:rsidRPr="00AA28FB" w:rsidR="00696864" w:rsidP="00696864" w:rsidRDefault="00696864" w14:paraId="1791CC8D" w14:textId="77777777">
            <w:pPr>
              <w:jc w:val="both"/>
            </w:pPr>
            <w:r w:rsidRPr="00AA28FB">
              <w:t>3. Jautājumu par papildu nepieciešamā finansējuma piešķiršanu Tieslietu ministrijai programmā 07.00.00 "Nekustamā īpašuma tiesību politikas īstenošana" 2021. gadam 343 083 </w:t>
            </w:r>
            <w:r w:rsidRPr="00AA28FB">
              <w:rPr>
                <w:i/>
              </w:rPr>
              <w:t>euro</w:t>
            </w:r>
            <w:r w:rsidRPr="00AA28FB">
              <w:t xml:space="preserve"> apmērā, 2022. gadam un turpmākajiem gadiem</w:t>
            </w:r>
            <w:r w:rsidRPr="00AA28FB" w:rsidDel="001A2807">
              <w:t xml:space="preserve"> </w:t>
            </w:r>
            <w:r w:rsidRPr="00AA28FB">
              <w:t>152 848 </w:t>
            </w:r>
            <w:r w:rsidRPr="00AA28FB">
              <w:rPr>
                <w:i/>
              </w:rPr>
              <w:t>euro</w:t>
            </w:r>
            <w:r w:rsidRPr="00AA28FB">
              <w:t xml:space="preserve"> apmērā Valsts adrešu reģistra darbības nodrošināšanai</w:t>
            </w:r>
            <w:r w:rsidRPr="00AA28FB">
              <w:rPr>
                <w:rFonts w:eastAsia="Calibri"/>
              </w:rPr>
              <w:t xml:space="preserve">, tai skaitā Valsts adrešu reģistra informācijas sistēmas datu publicēšanai </w:t>
            </w:r>
            <w:r w:rsidRPr="00AA28FB">
              <w:t xml:space="preserve">bez maksas </w:t>
            </w:r>
            <w:r w:rsidRPr="00AA28FB">
              <w:rPr>
                <w:rFonts w:eastAsia="Calibri"/>
              </w:rPr>
              <w:t>atvērto datu veidā</w:t>
            </w:r>
            <w:r w:rsidRPr="00AA28FB">
              <w:t xml:space="preserve">, izskatīt Ministru kabinetā ikgadējo likumprojektu "Par valsts budžetu" un likumprojektu "Par vidēja termiņa budžeta ietvaru" sagatavošanas un izskatīšanas procesā kopā ar visu ministriju un citu centrālo valsts iestāžu </w:t>
            </w:r>
            <w:r w:rsidRPr="00AA28FB">
              <w:lastRenderedPageBreak/>
              <w:t>priekšlikumiem prioritārajiem pasākumiem un iesniegtajiem papildu finansējuma pieprasījumiem.</w:t>
            </w:r>
          </w:p>
          <w:p w:rsidRPr="00AA28FB" w:rsidR="00202665" w:rsidP="00696864" w:rsidRDefault="00202665" w14:paraId="461600F5" w14:textId="77777777">
            <w:pPr>
              <w:jc w:val="both"/>
            </w:pPr>
          </w:p>
          <w:p w:rsidRPr="00AA28FB" w:rsidR="00202665" w:rsidP="00696864" w:rsidRDefault="00202665" w14:paraId="7E027009" w14:textId="017059C0">
            <w:pPr>
              <w:jc w:val="both"/>
            </w:pPr>
            <w:r w:rsidRPr="00AA28FB">
              <w:t xml:space="preserve">Anotācijas III sadaļas </w:t>
            </w:r>
            <w:r w:rsidRPr="00AA28FB" w:rsidR="00696864">
              <w:t>6</w:t>
            </w:r>
            <w:r w:rsidRPr="00AA28FB">
              <w:t>. punkts:</w:t>
            </w:r>
          </w:p>
          <w:p w:rsidRPr="00AA28FB" w:rsidR="00696864" w:rsidP="00696864" w:rsidRDefault="00202665" w14:paraId="57849C35" w14:textId="77777777">
            <w:pPr>
              <w:jc w:val="both"/>
              <w:rPr>
                <w:rFonts w:eastAsiaTheme="minorHAnsi" w:cstheme="minorBidi"/>
                <w:szCs w:val="22"/>
                <w:lang w:eastAsia="en-US"/>
              </w:rPr>
            </w:pPr>
            <w:r w:rsidRPr="00AA28FB">
              <w:rPr>
                <w:rFonts w:eastAsiaTheme="minorHAnsi"/>
                <w:lang w:eastAsia="en-US"/>
              </w:rPr>
              <w:t>"</w:t>
            </w:r>
            <w:r w:rsidRPr="00AA28FB" w:rsidR="00696864">
              <w:rPr>
                <w:rFonts w:eastAsiaTheme="minorHAnsi"/>
                <w:lang w:eastAsia="en-US"/>
              </w:rPr>
              <w:t>3) </w:t>
            </w:r>
            <w:r w:rsidRPr="00AA28FB" w:rsidR="00696864">
              <w:rPr>
                <w:rFonts w:eastAsiaTheme="minorHAnsi" w:cstheme="minorBidi"/>
                <w:szCs w:val="22"/>
                <w:lang w:eastAsia="en-US"/>
              </w:rPr>
              <w:t xml:space="preserve">2021. gadā nepieciešams papildu valsts budžeta finansējums </w:t>
            </w:r>
            <w:r w:rsidRPr="00AA28FB" w:rsidR="00696864">
              <w:rPr>
                <w:rFonts w:eastAsiaTheme="minorHAnsi"/>
                <w:lang w:eastAsia="en-US"/>
              </w:rPr>
              <w:t>tīmekļa pakalpes izstrādei 121 003</w:t>
            </w:r>
            <w:r w:rsidRPr="00AA28FB" w:rsidR="00696864">
              <w:rPr>
                <w:rFonts w:eastAsiaTheme="minorHAnsi" w:cstheme="minorBidi"/>
                <w:szCs w:val="22"/>
                <w:lang w:eastAsia="en-US"/>
              </w:rPr>
              <w:t> </w:t>
            </w:r>
            <w:r w:rsidRPr="00AA28FB" w:rsidR="00696864">
              <w:rPr>
                <w:rFonts w:eastAsiaTheme="minorHAnsi" w:cstheme="minorBidi"/>
                <w:i/>
                <w:szCs w:val="22"/>
                <w:lang w:eastAsia="en-US"/>
              </w:rPr>
              <w:t>euro</w:t>
            </w:r>
            <w:r w:rsidRPr="00AA28FB" w:rsidR="00696864">
              <w:rPr>
                <w:rFonts w:eastAsiaTheme="minorHAnsi" w:cstheme="minorBidi"/>
                <w:szCs w:val="22"/>
                <w:lang w:eastAsia="en-US"/>
              </w:rPr>
              <w:t xml:space="preserve"> apmērā:</w:t>
            </w:r>
          </w:p>
          <w:p w:rsidRPr="00AA28FB" w:rsidR="00696864" w:rsidP="00696864" w:rsidRDefault="00696864" w14:paraId="15696F01" w14:textId="77777777">
            <w:pPr>
              <w:jc w:val="both"/>
              <w:rPr>
                <w:rFonts w:eastAsiaTheme="minorHAnsi"/>
                <w:lang w:eastAsia="en-US"/>
              </w:rPr>
            </w:pPr>
            <w:r w:rsidRPr="00AA28FB">
              <w:rPr>
                <w:rFonts w:eastAsiaTheme="minorHAnsi"/>
                <w:lang w:eastAsia="en-US"/>
              </w:rPr>
              <w:t>Lai pašvaldības turpmāk adrešu datus varētu iesniegt Dienestam tiešsaistes datu pārraides režīmā, ir nepieciešama programmatūras pilnveidošana, lai nodrošinātu adrešu datu nodošanu uz Dienesta informācijas sistēmām strukturētā veidā atbilstoši Valsts adrešu reģistra informācijas sistēmas datu struktūrai. Papildu nepieciešamo finansējumu pašvaldībām izmaiņu programmatūras pilnveidošanā pieprasīs un administrēs Dienests.</w:t>
            </w:r>
          </w:p>
          <w:p w:rsidRPr="00AA28FB" w:rsidR="00696864" w:rsidP="00696864" w:rsidRDefault="00696864" w14:paraId="08D4335D" w14:textId="77777777">
            <w:pPr>
              <w:jc w:val="both"/>
              <w:rPr>
                <w:rFonts w:eastAsiaTheme="minorHAnsi" w:cstheme="minorBidi"/>
                <w:b/>
                <w:szCs w:val="22"/>
                <w:lang w:eastAsia="en-US"/>
              </w:rPr>
            </w:pPr>
            <w:r w:rsidRPr="00AA28FB">
              <w:rPr>
                <w:rFonts w:eastAsiaTheme="minorHAnsi" w:cstheme="minorBidi"/>
                <w:b/>
                <w:szCs w:val="22"/>
                <w:lang w:eastAsia="en-US"/>
              </w:rPr>
              <w:t xml:space="preserve">Preces un pakalpojumi {EKK 2000}: </w:t>
            </w:r>
            <w:r w:rsidRPr="00AA28FB">
              <w:rPr>
                <w:rFonts w:eastAsiaTheme="minorHAnsi"/>
                <w:b/>
                <w:lang w:eastAsia="en-US"/>
              </w:rPr>
              <w:t>121 003</w:t>
            </w:r>
            <w:r w:rsidRPr="00AA28FB">
              <w:rPr>
                <w:rFonts w:eastAsiaTheme="minorHAnsi" w:cstheme="minorBidi"/>
                <w:szCs w:val="22"/>
                <w:lang w:eastAsia="en-US"/>
              </w:rPr>
              <w:t> </w:t>
            </w:r>
            <w:r w:rsidRPr="00AA28FB">
              <w:rPr>
                <w:rFonts w:eastAsiaTheme="minorHAnsi" w:cstheme="minorBidi"/>
                <w:b/>
                <w:i/>
                <w:szCs w:val="22"/>
                <w:lang w:eastAsia="en-US"/>
              </w:rPr>
              <w:t>euro.</w:t>
            </w:r>
          </w:p>
          <w:p w:rsidRPr="00AA28FB" w:rsidR="00202665" w:rsidP="00696864" w:rsidRDefault="00696864" w14:paraId="5D983387" w14:textId="0ADD792C">
            <w:pPr>
              <w:jc w:val="both"/>
            </w:pPr>
            <w:r w:rsidRPr="00AA28FB">
              <w:rPr>
                <w:rFonts w:eastAsiaTheme="minorHAnsi" w:cstheme="minorBidi"/>
                <w:szCs w:val="22"/>
                <w:lang w:eastAsia="en-US"/>
              </w:rPr>
              <w:t xml:space="preserve">Informācijas sistēmu uzturēšana "EKK 2251": </w:t>
            </w:r>
            <w:r w:rsidRPr="00AA28FB">
              <w:rPr>
                <w:rFonts w:eastAsiaTheme="minorHAnsi"/>
                <w:lang w:eastAsia="en-US"/>
              </w:rPr>
              <w:t>Tīmekļa pakalpes izstrāde 84,03 </w:t>
            </w:r>
            <w:r w:rsidRPr="00AA28FB">
              <w:rPr>
                <w:rFonts w:eastAsiaTheme="minorHAnsi"/>
                <w:i/>
                <w:lang w:eastAsia="en-US"/>
              </w:rPr>
              <w:t>euro</w:t>
            </w:r>
            <w:r w:rsidRPr="00AA28FB">
              <w:rPr>
                <w:rFonts w:eastAsiaTheme="minorHAnsi"/>
                <w:lang w:eastAsia="en-US"/>
              </w:rPr>
              <w:t xml:space="preserve"> stundas likme x </w:t>
            </w:r>
            <w:r w:rsidRPr="00AA28FB">
              <w:rPr>
                <w:rFonts w:eastAsiaTheme="minorHAnsi" w:cstheme="minorBidi"/>
                <w:szCs w:val="22"/>
                <w:lang w:eastAsia="en-US"/>
              </w:rPr>
              <w:t>1 440</w:t>
            </w:r>
            <w:r w:rsidRPr="00AA28FB">
              <w:rPr>
                <w:rFonts w:eastAsiaTheme="minorHAnsi"/>
                <w:lang w:eastAsia="en-US"/>
              </w:rPr>
              <w:t> cilvēkstundas = 121 003 </w:t>
            </w:r>
            <w:r w:rsidRPr="00AA28FB">
              <w:rPr>
                <w:rFonts w:eastAsiaTheme="minorHAnsi"/>
                <w:i/>
                <w:lang w:eastAsia="en-US"/>
              </w:rPr>
              <w:t>euro</w:t>
            </w:r>
            <w:r w:rsidRPr="00AA28FB">
              <w:rPr>
                <w:rFonts w:eastAsiaTheme="minorHAnsi"/>
                <w:lang w:eastAsia="en-US"/>
              </w:rPr>
              <w:t>."</w:t>
            </w:r>
          </w:p>
        </w:tc>
      </w:tr>
      <w:tr w:rsidRPr="00AA28FB" w:rsidR="00202665" w:rsidTr="00AA28FB" w14:paraId="2AE6E608" w14:textId="77777777">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096C9177" w14:textId="2483DD89">
            <w:pPr>
              <w:pStyle w:val="naisc"/>
              <w:spacing w:before="0" w:after="0"/>
              <w:jc w:val="both"/>
            </w:pPr>
            <w:r w:rsidRPr="00AA28FB">
              <w:lastRenderedPageBreak/>
              <w:t>6.</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25153363" w14:textId="4CB5F36B">
            <w:pPr>
              <w:pStyle w:val="naisc"/>
              <w:spacing w:before="0" w:after="0"/>
              <w:jc w:val="both"/>
            </w:pPr>
            <w:r w:rsidRPr="00AA28FB">
              <w:t xml:space="preserve">Iebildums par </w:t>
            </w:r>
            <w:r w:rsidRPr="00AA28FB">
              <w:rPr>
                <w:iCs/>
              </w:rPr>
              <w:t>anotācijas III sadaļas 6. punktu.</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DB1519" w:rsidRDefault="00202665" w14:paraId="1B6A0072" w14:textId="30B044C9">
            <w:pPr>
              <w:pStyle w:val="naisc"/>
              <w:spacing w:before="0" w:after="120"/>
              <w:jc w:val="both"/>
              <w:rPr>
                <w:b/>
              </w:rPr>
            </w:pPr>
            <w:r w:rsidRPr="00AA28FB">
              <w:rPr>
                <w:b/>
              </w:rPr>
              <w:t>Vides aizsardzības un reģionālās attīstības ministrija 13.05.2019</w:t>
            </w:r>
          </w:p>
          <w:p w:rsidRPr="00AA28FB" w:rsidR="00202665" w:rsidP="008E1D29" w:rsidRDefault="00202665" w14:paraId="39611670" w14:textId="2A6F8DBE">
            <w:pPr>
              <w:jc w:val="both"/>
              <w:rPr>
                <w:b/>
              </w:rPr>
            </w:pPr>
            <w:r w:rsidRPr="00AA28FB">
              <w:t>Noteikumu projekta anotācijas III daļas 6.punktā norādīts, ka “Lai īstenotu adrešu datu publicēšanu atvērto datu veidā – izpēti, atvērto datu bezmaksas apmaiņas servisa izstrādi un tehniskā nodrošinājuma iegādi, 2019. gadā Dienests segs izmaksas no iepriekšējos periodos uzkrātajiem virsplāna pašu ieņēmumiem par sniegtajiem maksas pakalpojumiem 73 930 euro apmērā.” Savukārt noteikumu projekta 80.punktā noteikts, ka “Šo noteikumu VII nodaļu piemēro pēc sešiem mēnešiem no Ministru kabineta lēmuma pieņemšanas par valsts budžetu līdzekļu piešķiršanu adrešu reģistra darbības nodrošināšanai”. VARAM norāda uz risku, ka šogad izstrādāts risinājums datu publicēšanai var palikt neizmantots, ja netiks atrasts finansējums Adrešu datu publicēšanai Atvērto datu portālā (data.gov.lv).</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1AC52187" w14:textId="605C8E1A">
            <w:pPr>
              <w:pStyle w:val="naisc"/>
              <w:spacing w:before="0" w:after="120"/>
              <w:jc w:val="both"/>
              <w:rPr>
                <w:b/>
              </w:rPr>
            </w:pPr>
            <w:r w:rsidRPr="00AA28FB">
              <w:rPr>
                <w:b/>
              </w:rPr>
              <w:t>Ņemts vērā</w:t>
            </w:r>
          </w:p>
          <w:p w:rsidRPr="00AA28FB" w:rsidR="00202665" w:rsidP="008E1D29" w:rsidRDefault="00202665" w14:paraId="1332A06F" w14:textId="4D43B842">
            <w:pPr>
              <w:jc w:val="both"/>
            </w:pPr>
            <w:r w:rsidRPr="00AA28FB">
              <w:rPr>
                <w:rFonts w:eastAsia="Calibri"/>
              </w:rPr>
              <w:t xml:space="preserve">Lai netiktu nelietderīgi iztērēti Dienesta resursi un lai novērstu Vides aizsardzības un reģionālās attīstības ministrijas norādīto risku, kā arī, ņemot vērā, ka šobrīd vēl nav pieņemts lēmums par valsts budžetu līdzekļu piešķiršanu adrešu reģistra informācijas sistēmas darbības nodrošināšanai, Dienests uz laiku ir apturējis šo izstrādi, kā arī no </w:t>
            </w:r>
            <w:r w:rsidRPr="00AA28FB" w:rsidR="00CA4DA0">
              <w:rPr>
                <w:rFonts w:eastAsia="Calibri"/>
              </w:rPr>
              <w:t xml:space="preserve">noteikumu </w:t>
            </w:r>
            <w:r w:rsidRPr="00AA28FB">
              <w:rPr>
                <w:rFonts w:eastAsia="Calibri"/>
              </w:rPr>
              <w:t xml:space="preserve">projekta ir izslēgtas visas normas par adrešu datu atvēršanu. Tas nozīmē, ka Dienests </w:t>
            </w:r>
            <w:r w:rsidRPr="00AA28FB">
              <w:t>attiecīgus grozījumus normatīvajos aktos veiks, kā arī atvērto datu bezmaksas apmaiņas servisa izstrādi turpinās tikai pēc papildu nepieciešamā finansējuma piešķiršanas Tieslietu ministrijai (Dienestam) adrešu reģistra darbības nodrošināšanai</w:t>
            </w:r>
            <w:r w:rsidRPr="00AA28FB">
              <w:rPr>
                <w:rFonts w:eastAsia="Calibri"/>
              </w:rPr>
              <w:t xml:space="preserve">, tai skaitā adrešu datu publicēšanai </w:t>
            </w:r>
            <w:r w:rsidRPr="00AA28FB">
              <w:t xml:space="preserve">bez maksas </w:t>
            </w:r>
            <w:r w:rsidRPr="00AA28FB">
              <w:rPr>
                <w:rFonts w:eastAsia="Calibri"/>
              </w:rPr>
              <w:t>atvērto datu veidā.</w:t>
            </w:r>
          </w:p>
          <w:p w:rsidRPr="00AA28FB" w:rsidR="00202665" w:rsidP="00202665" w:rsidRDefault="00202665" w14:paraId="5CA68660" w14:textId="386C8ECD">
            <w:pPr>
              <w:jc w:val="both"/>
              <w:rPr>
                <w:b/>
              </w:rPr>
            </w:pPr>
            <w:r w:rsidRPr="00AA28FB">
              <w:t xml:space="preserve">Tieslietu ministrija jautājumu par papildu nepieciešamā finansējuma piešķiršanu Dienestam </w:t>
            </w:r>
            <w:r w:rsidRPr="00AA28FB">
              <w:rPr>
                <w:b/>
              </w:rPr>
              <w:t>atkārtoti</w:t>
            </w:r>
            <w:r w:rsidRPr="00AA28FB">
              <w:t xml:space="preserve"> lūgs izskatīt Ministru kabinetā ikgadējo likumprojektu "Par valsts </w:t>
            </w:r>
            <w:r w:rsidRPr="00AA28FB">
              <w:lastRenderedPageBreak/>
              <w:t>budžetu" un likumprojektu "Par vidēja termiņa budžeta ietvaru" sagatavošanas un izskatīšanas procesā kopā ar visu ministriju un citu centrālo valsts iestāžu priekšlikumiem prioritārajiem pasākumiem un iesniegtajiem papildu finansējuma pieprasījumiem.</w:t>
            </w:r>
            <w:r w:rsidRPr="00AA28FB">
              <w:rPr>
                <w:color w:val="000000" w:themeColor="text1"/>
              </w:rPr>
              <w:t xml:space="preserve"> Dienesta ieskatā Vides aizsardzības un reģionālās attīstības ministrijai kā par </w:t>
            </w:r>
            <w:r w:rsidRPr="00AA28FB">
              <w:rPr>
                <w:color w:val="000000" w:themeColor="text1"/>
              </w:rPr>
              <w:br/>
              <w:t>e-pārvaldi atbildīgai iestādei būtu jāatbalsta Dienests un jāiesaistās finansējuma pieprasīšanas procesā.</w:t>
            </w:r>
          </w:p>
        </w:tc>
        <w:tc>
          <w:tcPr>
            <w:tcW w:w="0" w:type="auto"/>
            <w:tcBorders>
              <w:top w:val="single" w:color="auto" w:sz="4" w:space="0"/>
              <w:left w:val="single" w:color="auto" w:sz="4" w:space="0"/>
              <w:bottom w:val="single" w:color="auto" w:sz="4" w:space="0"/>
            </w:tcBorders>
          </w:tcPr>
          <w:p w:rsidRPr="00AA28FB" w:rsidR="00202665" w:rsidP="008E1D29" w:rsidRDefault="00202665" w14:paraId="14721C9E" w14:textId="608CCDE8">
            <w:pPr>
              <w:jc w:val="both"/>
            </w:pPr>
            <w:r w:rsidRPr="00AA28FB">
              <w:lastRenderedPageBreak/>
              <w:t>Ministru kabineta sēdes protokollēmuma projekts:</w:t>
            </w:r>
          </w:p>
          <w:p w:rsidRPr="00AA28FB" w:rsidR="00696864" w:rsidP="00696864" w:rsidRDefault="00696864" w14:paraId="3B694725" w14:textId="464364C9">
            <w:pPr>
              <w:jc w:val="both"/>
            </w:pPr>
            <w:r w:rsidRPr="00AA28FB">
              <w:t>2. Ņemot vērā iesniegto informāciju, atzīt par izpildītiem Ministru kabineta 2018. gada 6. februāra sēdes protokollēmuma (prot. Nr. 7 30. §) "Informatīvais ziņojums "Par Ministru kabineta 2017. gada 25. jūlija sēdes protokollēmumā (prot. Nr. 37 1. §) "Noteikumu projekts "Latvijas Ģeotelpiskās informācijas aģentūras maksas pakalpojumu cenrādis un tā piemērošanas kārtība"" 3. punktā dotā uzdevuma izpildi"" 2. un 3. punktā Tieslietu ministrijai dotos uzdevumus.</w:t>
            </w:r>
          </w:p>
          <w:p w:rsidRPr="00AA28FB" w:rsidR="00696864" w:rsidP="00AA28FB" w:rsidRDefault="00696864" w14:paraId="50DB32C1" w14:textId="77777777">
            <w:pPr>
              <w:ind w:firstLine="709"/>
              <w:jc w:val="both"/>
            </w:pPr>
          </w:p>
          <w:p w:rsidRPr="00AA28FB" w:rsidR="00696864" w:rsidP="00696864" w:rsidRDefault="00696864" w14:paraId="0436E790" w14:textId="77777777">
            <w:pPr>
              <w:jc w:val="both"/>
            </w:pPr>
            <w:r w:rsidRPr="00AA28FB">
              <w:t>3. Jautājumu par papildu nepieciešamā finansējuma piešķiršanu Tieslietu ministrijai programmā 07.00.00 "Nekustamā īpašuma tiesību politikas īstenošana" 2021. gadam 343 083 </w:t>
            </w:r>
            <w:r w:rsidRPr="00AA28FB">
              <w:rPr>
                <w:i/>
              </w:rPr>
              <w:t>euro</w:t>
            </w:r>
            <w:r w:rsidRPr="00AA28FB">
              <w:t xml:space="preserve"> apmērā, 2022. gadam un turpmākajiem gadiem</w:t>
            </w:r>
            <w:r w:rsidRPr="00AA28FB" w:rsidDel="001A2807">
              <w:t xml:space="preserve"> </w:t>
            </w:r>
            <w:r w:rsidRPr="00AA28FB">
              <w:t>152 848 </w:t>
            </w:r>
            <w:r w:rsidRPr="00AA28FB">
              <w:rPr>
                <w:i/>
              </w:rPr>
              <w:t>euro</w:t>
            </w:r>
            <w:r w:rsidRPr="00AA28FB">
              <w:t xml:space="preserve"> apmērā Valsts adrešu reģistra darbības nodrošināšanai</w:t>
            </w:r>
            <w:r w:rsidRPr="00AA28FB">
              <w:rPr>
                <w:rFonts w:eastAsia="Calibri"/>
              </w:rPr>
              <w:t xml:space="preserve">, tai skaitā Valsts adrešu reģistra informācijas sistēmas datu publicēšanai </w:t>
            </w:r>
            <w:r w:rsidRPr="00AA28FB">
              <w:t xml:space="preserve">bez maksas </w:t>
            </w:r>
            <w:r w:rsidRPr="00AA28FB">
              <w:rPr>
                <w:rFonts w:eastAsia="Calibri"/>
              </w:rPr>
              <w:t>atvērto datu veidā</w:t>
            </w:r>
            <w:r w:rsidRPr="00AA28FB">
              <w:t xml:space="preserve">, izskatīt </w:t>
            </w:r>
            <w:r w:rsidRPr="00AA28FB">
              <w:lastRenderedPageBreak/>
              <w:t>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p w:rsidRPr="00AA28FB" w:rsidR="00696864" w:rsidP="00AA28FB" w:rsidRDefault="00696864" w14:paraId="495E43CC" w14:textId="77777777">
            <w:pPr>
              <w:ind w:firstLine="709"/>
              <w:jc w:val="both"/>
            </w:pPr>
          </w:p>
          <w:p w:rsidRPr="00AA28FB" w:rsidR="00202665" w:rsidP="00696864" w:rsidRDefault="00696864" w14:paraId="7B7DF9D9" w14:textId="753E6E79">
            <w:pPr>
              <w:jc w:val="both"/>
            </w:pPr>
            <w:bookmarkStart w:name="_GoBack" w:id="0"/>
            <w:r w:rsidRPr="00AA28FB">
              <w:t>4. </w:t>
            </w:r>
            <w:bookmarkEnd w:id="0"/>
            <w:r w:rsidRPr="00AA28FB">
              <w:t xml:space="preserve">Ministru kabineta 2018. gada 6. februāra sēdes protokollēmuma (prot. Nr. 7 30. §) "Informatīvais ziņojums "Par Ministru kabineta 2017. gada 25. jūlija sēdes protokollēmumā (prot. Nr. 37 1. §) "Noteikumu projekts "Latvijas Ģeotelpiskās informācijas aģentūras maksas pakalpojumu cenrādis un tā piemērošanas kārtība"" </w:t>
            </w:r>
            <w:r w:rsidRPr="00AA28FB" w:rsidR="003F07BC">
              <w:t xml:space="preserve">3. punktā dotā uzdevuma izpildi"" </w:t>
            </w:r>
            <w:r w:rsidRPr="00AA28FB">
              <w:t xml:space="preserve">4. punktā Tieslietu ministrijai doto uzdevumu izpildīt pēc papildu nepieciešamā valsts budžeta finansējuma piešķiršanas Tieslietu ministrijai (Valsts zemes dienestam) Valsts adrešu reģistra darbības nodrošināšanai, tai skaitā Valsts adrešu reģistra informācijas </w:t>
            </w:r>
            <w:r w:rsidRPr="00AA28FB">
              <w:lastRenderedPageBreak/>
              <w:t>sistēmas datu publicēšanai bez maksas atvērto datu veidā.</w:t>
            </w:r>
          </w:p>
        </w:tc>
      </w:tr>
      <w:tr w:rsidRPr="00AA28FB" w:rsidR="00202665" w:rsidTr="00AA28FB" w14:paraId="141F4194" w14:textId="77777777">
        <w:tc>
          <w:tcPr>
            <w:tcW w:w="0" w:type="auto"/>
            <w:tcBorders>
              <w:top w:val="single" w:color="000000" w:sz="6" w:space="0"/>
              <w:left w:val="single" w:color="000000" w:sz="6" w:space="0"/>
              <w:bottom w:val="single" w:color="000000" w:sz="6" w:space="0"/>
              <w:right w:val="single" w:color="000000" w:sz="6" w:space="0"/>
            </w:tcBorders>
          </w:tcPr>
          <w:p w:rsidRPr="00AA28FB" w:rsidR="00202665" w:rsidP="00CC1B3D" w:rsidRDefault="00202665" w14:paraId="151F3FB2" w14:textId="508A74CE">
            <w:pPr>
              <w:pStyle w:val="naisc"/>
              <w:spacing w:before="0" w:after="0"/>
              <w:jc w:val="both"/>
            </w:pPr>
            <w:r w:rsidRPr="00AA28FB">
              <w:lastRenderedPageBreak/>
              <w:t>7.</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CC1B3D" w:rsidRDefault="00202665" w14:paraId="6ADB5B7D" w14:textId="77777777">
            <w:pPr>
              <w:pStyle w:val="naisc"/>
              <w:spacing w:before="0" w:after="0"/>
              <w:jc w:val="both"/>
            </w:pPr>
            <w:r w:rsidRPr="00AA28FB">
              <w:t xml:space="preserve">Iebildums par </w:t>
            </w:r>
            <w:r w:rsidRPr="00AA28FB">
              <w:rPr>
                <w:iCs/>
              </w:rPr>
              <w:t>anotācijas III sadaļas 8. punktu</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7C51C3B7" w14:textId="77777777">
            <w:pPr>
              <w:pStyle w:val="naisc"/>
              <w:spacing w:before="0" w:after="120"/>
              <w:jc w:val="both"/>
              <w:rPr>
                <w:b/>
              </w:rPr>
            </w:pPr>
            <w:r w:rsidRPr="00AA28FB">
              <w:rPr>
                <w:b/>
              </w:rPr>
              <w:t>Finanšu ministrija 07.08.2019.</w:t>
            </w:r>
          </w:p>
          <w:p w:rsidRPr="00AA28FB" w:rsidR="00202665" w:rsidP="00CC1B3D" w:rsidRDefault="00202665" w14:paraId="67CE46AE" w14:textId="77777777">
            <w:pPr>
              <w:jc w:val="both"/>
              <w:rPr>
                <w:b/>
              </w:rPr>
            </w:pPr>
            <w:r w:rsidRPr="00AA28FB">
              <w:t>Ņemot vērā, ka noteikumu projektam ir ietekme uz valsts budžetu 2020.gadā un turpmākajos gados un noteikumu projektam pievienotā Ministru kabineta sēdes protokollēmuma projekta 3.punkts paredz, ka jautājums par papildu nepieciešamo finansējumu skatāms kārtējā gada valsts budžeta sagatavošanas procesā, lūdzam TM papildināt anotācijas III sadaļas 8.punktu, norādot, ar kādu prioritāro pasākumu TM ir iesniegusi minētā finansējuma pieprasījumu Finanšu ministrijā (TM 15.07.2019 vēstule Nr.1-13.4/2610).</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6955EE" w:rsidRDefault="00202665" w14:paraId="09D5B747" w14:textId="5FA079CE">
            <w:pPr>
              <w:pStyle w:val="naisc"/>
              <w:spacing w:before="0" w:after="120"/>
              <w:jc w:val="both"/>
              <w:rPr>
                <w:b/>
              </w:rPr>
            </w:pPr>
            <w:r w:rsidRPr="00AA28FB">
              <w:rPr>
                <w:b/>
              </w:rPr>
              <w:t>Ņemts vērā</w:t>
            </w:r>
          </w:p>
          <w:p w:rsidRPr="00AA28FB" w:rsidR="00202665" w:rsidP="006955EE" w:rsidRDefault="00202665" w14:paraId="44544FC6" w14:textId="4E4D89B4">
            <w:pPr>
              <w:pStyle w:val="naisc"/>
              <w:spacing w:before="0" w:after="0"/>
              <w:jc w:val="both"/>
            </w:pPr>
            <w:r w:rsidRPr="00AA28FB">
              <w:t xml:space="preserve">Anotācijas </w:t>
            </w:r>
            <w:r w:rsidRPr="00AA28FB">
              <w:rPr>
                <w:iCs/>
              </w:rPr>
              <w:t>III sadaļas 8. punkts papildināts</w:t>
            </w:r>
            <w:r w:rsidRPr="00AA28FB">
              <w:t>.</w:t>
            </w:r>
          </w:p>
        </w:tc>
        <w:tc>
          <w:tcPr>
            <w:tcW w:w="0" w:type="auto"/>
            <w:tcBorders>
              <w:top w:val="single" w:color="auto" w:sz="4" w:space="0"/>
              <w:left w:val="single" w:color="auto" w:sz="4" w:space="0"/>
              <w:bottom w:val="single" w:color="auto" w:sz="4" w:space="0"/>
              <w:right w:val="single" w:color="auto" w:sz="4" w:space="0"/>
            </w:tcBorders>
          </w:tcPr>
          <w:p w:rsidRPr="00AA28FB" w:rsidR="00202665" w:rsidP="005973EC" w:rsidRDefault="00202665" w14:paraId="620F8697" w14:textId="77777777">
            <w:pPr>
              <w:jc w:val="both"/>
              <w:rPr>
                <w:iCs/>
              </w:rPr>
            </w:pPr>
            <w:r w:rsidRPr="00AA28FB">
              <w:rPr>
                <w:iCs/>
              </w:rPr>
              <w:t>Anotācijas III sadaļas 8. punkts:</w:t>
            </w:r>
          </w:p>
          <w:p w:rsidRPr="00AA28FB" w:rsidR="00202665" w:rsidP="005973EC" w:rsidRDefault="00202665" w14:paraId="1EC8B046" w14:textId="6CEC1B51">
            <w:pPr>
              <w:jc w:val="both"/>
              <w:rPr>
                <w:u w:val="single"/>
              </w:rPr>
            </w:pPr>
            <w:r w:rsidRPr="00AA28FB">
              <w:t>"</w:t>
            </w:r>
            <w:r w:rsidRPr="00AA28FB" w:rsidR="00696864">
              <w:t xml:space="preserve">Jautājums par papildu nepieciešamo finansējumu projektā ietverto normu izpildei tika izskatīts likumprojekta "Par valsts budžetu 2020. gadam" un likumprojekta "Par vidēja termiņa budžeta ietvaru 2020., 2021. un 2022. gadam" sagatavošanas procesā (prioritārais pasākums Nr. 19_08_P). Finansējuma piešķiršana netika atbalstīta un attiecīgi ir nepieciešams mainīt finansējuma pieprasīšanas termiņu </w:t>
            </w:r>
            <w:r w:rsidRPr="00AA28FB" w:rsidR="00696864">
              <w:rPr>
                <w:bCs/>
              </w:rPr>
              <w:t>no 2020. gada uz 2021. gadu.</w:t>
            </w:r>
            <w:r w:rsidRPr="00AA28FB">
              <w:t>"</w:t>
            </w:r>
          </w:p>
        </w:tc>
      </w:tr>
      <w:tr w:rsidRPr="00AA28FB" w:rsidR="00202665" w:rsidTr="00AA28FB" w14:paraId="0CD5A96E" w14:textId="77777777">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6B7F50AE" w14:textId="776CAD9F">
            <w:pPr>
              <w:pStyle w:val="naisc"/>
              <w:spacing w:before="0" w:after="0"/>
              <w:jc w:val="both"/>
            </w:pPr>
            <w:r w:rsidRPr="00AA28FB">
              <w:t>8.</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0E471AE0" w14:textId="77777777">
            <w:pPr>
              <w:pStyle w:val="naisc"/>
              <w:spacing w:before="0" w:after="0"/>
              <w:jc w:val="both"/>
            </w:pPr>
            <w:r w:rsidRPr="00AA28FB">
              <w:t>Ministru kabineta sēdes protokollēmuma projekts:</w:t>
            </w:r>
          </w:p>
          <w:p w:rsidRPr="00AA28FB" w:rsidR="00202665" w:rsidP="008E1D29" w:rsidRDefault="00202665" w14:paraId="58DEB9FF" w14:textId="77777777">
            <w:pPr>
              <w:pStyle w:val="naisc"/>
              <w:spacing w:before="0" w:after="0"/>
              <w:jc w:val="both"/>
            </w:pPr>
            <w:r w:rsidRPr="00AA28FB">
              <w:t xml:space="preserve">2. Jautājumu par papildu nepieciešamā finansējuma piešķiršanu Tieslietu ministrijai (Valsts zemes dienestam) 2020. gadam </w:t>
            </w:r>
            <w:bookmarkStart w:name="_Hlk513557304" w:id="1"/>
            <w:r w:rsidRPr="00AA28FB">
              <w:t>222 080 euro apmērā</w:t>
            </w:r>
            <w:bookmarkEnd w:id="1"/>
            <w:r w:rsidRPr="00AA28FB">
              <w:t xml:space="preserve">, 2021. gadam un turpmākajiem gadiem 152 848 euro apmērā Valsts </w:t>
            </w:r>
            <w:r w:rsidRPr="00AA28FB">
              <w:lastRenderedPageBreak/>
              <w:t>adrešu reģistra darbības nodrošināšanai un Vides aizsardzības un reģionālās attīstības ministrijai 2020. gadam 121 003 euro apmērā, lai pašvaldības nodrošinātu adrešu datu nodošanu uz Valsts zemes dienesta informācijas sistēmām strukturētā veidā atbilstoši Valsts adrešu reģistra informācijas sistēmas datu struktūrai,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un iesniegtajiem papildu finansējuma pieprasījumiem.</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7392556F" w14:textId="74A59F3B">
            <w:pPr>
              <w:pStyle w:val="naisc"/>
              <w:spacing w:before="0" w:after="120"/>
              <w:jc w:val="both"/>
              <w:rPr>
                <w:b/>
              </w:rPr>
            </w:pPr>
            <w:r w:rsidRPr="00AA28FB">
              <w:rPr>
                <w:b/>
              </w:rPr>
              <w:lastRenderedPageBreak/>
              <w:t>Vides aizsardzības un reģionālās attīstības ministrija 13.05.2019</w:t>
            </w:r>
          </w:p>
          <w:p w:rsidRPr="00AA28FB" w:rsidR="00202665" w:rsidP="008E1D29" w:rsidRDefault="00202665" w14:paraId="4FE46F72" w14:textId="77777777">
            <w:pPr>
              <w:pStyle w:val="naisc"/>
              <w:spacing w:before="0" w:after="0"/>
              <w:jc w:val="both"/>
            </w:pPr>
            <w:r w:rsidRPr="00AA28FB">
              <w:t xml:space="preserve">Noteikumu projekta protokollēmumā, salīdzinot ar tā iepriekšējo redakciju, ir izsvītrotas konkrētas summas funkcijas “lai pašvaldības nodrošinātu adrešu datu </w:t>
            </w:r>
            <w:r w:rsidRPr="00AA28FB">
              <w:lastRenderedPageBreak/>
              <w:t>nodošanu uz Valsts zemes dienesta informācijas sistēmām strukturētā veidā atbilstoši Valsts adrešu reģistra informācijas sistēmas datu struktūrai” nodrošināšanai. VARAM vērš uzmanību uz to, ka iepriekš izteiktie iebildumi bija pret šo funkciju kā tādu. VARAM ieskatā šis uzdevums būtu jāveic Valsts zemes dienestam (turpmāk – VZD), kā adrešu datu saņēmējam, risinot jautājumu VZD resora iekšienē.</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09944674" w14:textId="50332EE9">
            <w:pPr>
              <w:pStyle w:val="naisc"/>
              <w:spacing w:before="0" w:after="120"/>
              <w:jc w:val="both"/>
              <w:rPr>
                <w:b/>
              </w:rPr>
            </w:pPr>
            <w:r w:rsidRPr="00AA28FB">
              <w:rPr>
                <w:b/>
              </w:rPr>
              <w:lastRenderedPageBreak/>
              <w:t>Ņemts vērā</w:t>
            </w:r>
          </w:p>
          <w:p w:rsidRPr="00AA28FB" w:rsidR="00202665" w:rsidP="008E1D29" w:rsidRDefault="00202665" w14:paraId="185F820C" w14:textId="11B849FC">
            <w:pPr>
              <w:pStyle w:val="naisc"/>
              <w:spacing w:before="0" w:after="0"/>
              <w:jc w:val="both"/>
            </w:pPr>
            <w:r w:rsidRPr="00AA28FB">
              <w:t>Ministru kabineta sēdes protokollēmuma projekts ir precizēts. Papildu nepieciešamo finansējumu pašvaldībām izmaiņu programmatūras pilnveidošanā pieprasīs un administrēs Dienests.</w:t>
            </w:r>
          </w:p>
        </w:tc>
        <w:tc>
          <w:tcPr>
            <w:tcW w:w="0" w:type="auto"/>
            <w:tcBorders>
              <w:top w:val="single" w:color="auto" w:sz="4" w:space="0"/>
              <w:left w:val="single" w:color="auto" w:sz="4" w:space="0"/>
              <w:bottom w:val="single" w:color="auto" w:sz="4" w:space="0"/>
              <w:right w:val="single" w:color="auto" w:sz="4" w:space="0"/>
            </w:tcBorders>
          </w:tcPr>
          <w:p w:rsidRPr="00AA28FB" w:rsidR="00202665" w:rsidP="008E1D29" w:rsidRDefault="00202665" w14:paraId="230CB8CA" w14:textId="77777777">
            <w:pPr>
              <w:jc w:val="both"/>
            </w:pPr>
            <w:r w:rsidRPr="00AA28FB">
              <w:t>Ministru kabineta sēdes protokollēmuma projekts:</w:t>
            </w:r>
          </w:p>
          <w:p w:rsidRPr="00AA28FB" w:rsidR="00202665" w:rsidP="00202665" w:rsidRDefault="00696864" w14:paraId="3A19DA3A" w14:textId="7EA6DBBF">
            <w:pPr>
              <w:jc w:val="both"/>
            </w:pPr>
            <w:r w:rsidRPr="00AA28FB">
              <w:t>3. Jautājumu par papildu nepieciešamā finansējuma piešķiršanu Tieslietu ministrijai programmā 07.00.00 "Nekustamā īpašuma tiesību politikas īstenošana" 2021. gadam 343 083 </w:t>
            </w:r>
            <w:r w:rsidRPr="00AA28FB">
              <w:rPr>
                <w:i/>
              </w:rPr>
              <w:t>euro</w:t>
            </w:r>
            <w:r w:rsidRPr="00AA28FB">
              <w:t xml:space="preserve"> apmērā, 2022. gadam un turpmākajiem </w:t>
            </w:r>
            <w:r w:rsidRPr="00AA28FB">
              <w:lastRenderedPageBreak/>
              <w:t>gadiem</w:t>
            </w:r>
            <w:r w:rsidRPr="00AA28FB" w:rsidDel="001A2807">
              <w:t xml:space="preserve"> </w:t>
            </w:r>
            <w:r w:rsidRPr="00AA28FB">
              <w:t>152 848 </w:t>
            </w:r>
            <w:r w:rsidRPr="00AA28FB">
              <w:rPr>
                <w:i/>
              </w:rPr>
              <w:t>euro</w:t>
            </w:r>
            <w:r w:rsidRPr="00AA28FB">
              <w:t xml:space="preserve"> apmērā Valsts adrešu reģistra darbības nodrošināšanai</w:t>
            </w:r>
            <w:r w:rsidRPr="00AA28FB">
              <w:rPr>
                <w:rFonts w:eastAsia="Calibri"/>
              </w:rPr>
              <w:t xml:space="preserve">, tai skaitā Valsts adrešu reģistra informācijas sistēmas datu publicēšanai </w:t>
            </w:r>
            <w:r w:rsidRPr="00AA28FB">
              <w:t xml:space="preserve">bez maksas </w:t>
            </w:r>
            <w:r w:rsidRPr="00AA28FB">
              <w:rPr>
                <w:rFonts w:eastAsia="Calibri"/>
              </w:rPr>
              <w:t>atvērto datu veidā</w:t>
            </w:r>
            <w:r w:rsidRPr="00AA28FB">
              <w:t>,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tc>
      </w:tr>
      <w:tr w:rsidRPr="00AA28FB" w:rsidR="00202665" w:rsidTr="00AA28FB" w14:paraId="549D1C93" w14:textId="77777777">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22F06878" w14:textId="7F732E2F">
            <w:pPr>
              <w:pStyle w:val="naisc"/>
              <w:spacing w:before="0" w:after="0"/>
              <w:jc w:val="both"/>
            </w:pPr>
            <w:r w:rsidRPr="00AA28FB">
              <w:lastRenderedPageBreak/>
              <w:t>9.</w:t>
            </w:r>
          </w:p>
        </w:tc>
        <w:tc>
          <w:tcPr>
            <w:tcW w:w="0" w:type="auto"/>
            <w:tcBorders>
              <w:top w:val="single" w:color="000000" w:sz="6" w:space="0"/>
              <w:left w:val="single" w:color="000000" w:sz="6" w:space="0"/>
              <w:bottom w:val="single" w:color="000000" w:sz="6" w:space="0"/>
              <w:right w:val="single" w:color="000000" w:sz="6" w:space="0"/>
            </w:tcBorders>
          </w:tcPr>
          <w:p w:rsidRPr="00AA28FB" w:rsidR="00202665" w:rsidP="008E1D29" w:rsidRDefault="00202665" w14:paraId="3CEC8138" w14:textId="5F0419F9">
            <w:pPr>
              <w:pStyle w:val="naisc"/>
              <w:spacing w:before="0" w:after="0"/>
              <w:jc w:val="both"/>
            </w:pPr>
            <w:r w:rsidRPr="00AA28FB">
              <w:t>Ministru kabineta sēdes protokollēmuma projekta 3. punkts:</w:t>
            </w:r>
          </w:p>
          <w:p w:rsidRPr="00AA28FB" w:rsidR="00202665" w:rsidP="008E1D29" w:rsidRDefault="00202665" w14:paraId="7BE4817B" w14:textId="1D8A3F79">
            <w:pPr>
              <w:jc w:val="both"/>
            </w:pPr>
            <w:r w:rsidRPr="00AA28FB">
              <w:t xml:space="preserve">"3. Jautājumu par papildu nepieciešamā finansējuma piešķiršanu Tieslietu ministrijai (Valsts zemes dienestam) Valsts </w:t>
            </w:r>
            <w:r w:rsidRPr="00AA28FB">
              <w:lastRenderedPageBreak/>
              <w:t>adrešu reģistra darbības nodrošināšanai</w:t>
            </w:r>
            <w:r w:rsidRPr="00AA28FB">
              <w:rPr>
                <w:rFonts w:eastAsia="Calibri"/>
              </w:rPr>
              <w:t xml:space="preserve">, tai skaitā Valsts adrešu reģistra informācijas sistēmas datu publicēšanai </w:t>
            </w:r>
            <w:r w:rsidRPr="00AA28FB">
              <w:t xml:space="preserve">bez maksas </w:t>
            </w:r>
            <w:r w:rsidRPr="00AA28FB">
              <w:rPr>
                <w:rFonts w:eastAsia="Calibri"/>
              </w:rPr>
              <w:t>atvērto datu veidā</w:t>
            </w:r>
            <w:r w:rsidRPr="00AA28FB">
              <w:t>,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18E67BE5" w14:textId="3CD935F7">
            <w:pPr>
              <w:pStyle w:val="naisc"/>
              <w:spacing w:before="0" w:after="120"/>
              <w:jc w:val="both"/>
              <w:rPr>
                <w:b/>
              </w:rPr>
            </w:pPr>
            <w:r w:rsidRPr="00AA28FB">
              <w:rPr>
                <w:b/>
              </w:rPr>
              <w:lastRenderedPageBreak/>
              <w:t>Finanšu ministrija 07.08.2019.</w:t>
            </w:r>
          </w:p>
          <w:p w:rsidRPr="00AA28FB" w:rsidR="00202665" w:rsidP="008E1D29" w:rsidRDefault="00202665" w14:paraId="08484D3D" w14:textId="44841EAA">
            <w:pPr>
              <w:jc w:val="both"/>
              <w:rPr>
                <w:b/>
              </w:rPr>
            </w:pPr>
            <w:r w:rsidRPr="00AA28FB">
              <w:t xml:space="preserve">Lūdzam precizēt Ministru kabineta sēdes protokollēmuma projekta 3.punktu, norādot gadu, kurā risināms jautājums par papildu nepieciešamo finansējumu, atbilstoši </w:t>
            </w:r>
            <w:r w:rsidRPr="00AA28FB">
              <w:lastRenderedPageBreak/>
              <w:t>precizējot budžeta un vidēja termiņa budžeta ietvara likumprojektu nosaukumus.</w:t>
            </w:r>
          </w:p>
        </w:tc>
        <w:tc>
          <w:tcPr>
            <w:tcW w:w="0" w:type="auto"/>
            <w:gridSpan w:val="2"/>
            <w:tcBorders>
              <w:top w:val="single" w:color="000000" w:sz="6" w:space="0"/>
              <w:left w:val="single" w:color="000000" w:sz="6" w:space="0"/>
              <w:bottom w:val="single" w:color="000000" w:sz="6" w:space="0"/>
              <w:right w:val="single" w:color="000000" w:sz="6" w:space="0"/>
            </w:tcBorders>
          </w:tcPr>
          <w:p w:rsidRPr="00AA28FB" w:rsidR="00202665" w:rsidP="007F7248" w:rsidRDefault="00202665" w14:paraId="282F2B78" w14:textId="273227A6">
            <w:pPr>
              <w:pStyle w:val="naisc"/>
              <w:spacing w:before="0" w:after="120"/>
              <w:jc w:val="both"/>
              <w:rPr>
                <w:b/>
              </w:rPr>
            </w:pPr>
            <w:r w:rsidRPr="00AA28FB">
              <w:rPr>
                <w:b/>
              </w:rPr>
              <w:lastRenderedPageBreak/>
              <w:t>Ņemts vērā</w:t>
            </w:r>
          </w:p>
          <w:p w:rsidRPr="00AA28FB" w:rsidR="00202665" w:rsidP="008E1D29" w:rsidRDefault="00202665" w14:paraId="58C7D2E2" w14:textId="73CC0EBF">
            <w:pPr>
              <w:pStyle w:val="naisc"/>
              <w:spacing w:before="0" w:after="0"/>
              <w:jc w:val="both"/>
              <w:rPr>
                <w:b/>
              </w:rPr>
            </w:pPr>
            <w:r w:rsidRPr="00AA28FB">
              <w:t>Ministru kabineta sēdes protokollēmuma projekta 3. punkts precizēts.</w:t>
            </w:r>
          </w:p>
        </w:tc>
        <w:tc>
          <w:tcPr>
            <w:tcW w:w="0" w:type="auto"/>
            <w:tcBorders>
              <w:top w:val="single" w:color="auto" w:sz="4" w:space="0"/>
              <w:left w:val="single" w:color="auto" w:sz="4" w:space="0"/>
              <w:bottom w:val="single" w:color="auto" w:sz="4" w:space="0"/>
              <w:right w:val="single" w:color="auto" w:sz="4" w:space="0"/>
            </w:tcBorders>
          </w:tcPr>
          <w:p w:rsidRPr="00AA28FB" w:rsidR="00202665" w:rsidP="008E1D29" w:rsidRDefault="00202665" w14:paraId="7D7C3D89" w14:textId="77777777">
            <w:pPr>
              <w:jc w:val="both"/>
            </w:pPr>
            <w:r w:rsidRPr="00AA28FB">
              <w:t>Ministru kabineta sēdes protokollēmuma projekts:</w:t>
            </w:r>
          </w:p>
          <w:p w:rsidRPr="00AA28FB" w:rsidR="00202665" w:rsidP="00423888" w:rsidRDefault="00696864" w14:paraId="04F20B03" w14:textId="2F245BCB">
            <w:pPr>
              <w:jc w:val="both"/>
            </w:pPr>
            <w:r w:rsidRPr="00AA28FB">
              <w:t xml:space="preserve">3. Jautājumu par papildu nepieciešamā finansējuma piešķiršanu Tieslietu ministrijai programmā 07.00.00 "Nekustamā īpašuma tiesību politikas </w:t>
            </w:r>
            <w:r w:rsidRPr="00AA28FB">
              <w:lastRenderedPageBreak/>
              <w:t>īstenošana" 2021. gadam 343 083 </w:t>
            </w:r>
            <w:r w:rsidRPr="00AA28FB">
              <w:rPr>
                <w:i/>
              </w:rPr>
              <w:t>euro</w:t>
            </w:r>
            <w:r w:rsidRPr="00AA28FB">
              <w:t xml:space="preserve"> apmērā, 2022. gadam un turpmākajiem gadiem</w:t>
            </w:r>
            <w:r w:rsidRPr="00AA28FB" w:rsidDel="001A2807">
              <w:t xml:space="preserve"> </w:t>
            </w:r>
            <w:r w:rsidRPr="00AA28FB">
              <w:t>152 848 </w:t>
            </w:r>
            <w:r w:rsidRPr="00AA28FB">
              <w:rPr>
                <w:i/>
              </w:rPr>
              <w:t>euro</w:t>
            </w:r>
            <w:r w:rsidRPr="00AA28FB">
              <w:t xml:space="preserve"> apmērā Valsts adrešu reģistra darbības nodrošināšanai</w:t>
            </w:r>
            <w:r w:rsidRPr="00AA28FB">
              <w:rPr>
                <w:rFonts w:eastAsia="Calibri"/>
              </w:rPr>
              <w:t xml:space="preserve">, tai skaitā Valsts adrešu reģistra informācijas sistēmas datu publicēšanai </w:t>
            </w:r>
            <w:r w:rsidRPr="00AA28FB">
              <w:t xml:space="preserve">bez maksas </w:t>
            </w:r>
            <w:r w:rsidRPr="00AA28FB">
              <w:rPr>
                <w:rFonts w:eastAsia="Calibri"/>
              </w:rPr>
              <w:t>atvērto datu veidā</w:t>
            </w:r>
            <w:r w:rsidRPr="00AA28FB">
              <w:t>, izskatīt Ministru kabinetā ikgadējo likumprojektu "Par valsts budžetu" un likumprojektu "Par vidēja termiņa budžeta ietvaru" sagatavošanas un izskatīšanas procesā kopā ar visu ministriju un citu centrālo valsts iestāžu priekšlikumiem prioritārajiem pasākumiem un iesniegtajiem papildu finansējuma pieprasījumiem.</w:t>
            </w:r>
          </w:p>
        </w:tc>
      </w:tr>
      <w:tr w:rsidRPr="00AA28FB" w:rsidR="00202665" w:rsidTr="00AA28FB" w14:paraId="62DE41F1" w14:textId="77777777">
        <w:tblPrEx>
          <w:tblBorders>
            <w:top w:val="none" w:color="auto" w:sz="0" w:space="0"/>
            <w:left w:val="none" w:color="auto" w:sz="0" w:space="0"/>
            <w:bottom w:val="none" w:color="auto" w:sz="0" w:space="0"/>
            <w:right w:val="none" w:color="auto" w:sz="0" w:space="0"/>
          </w:tblBorders>
        </w:tblPrEx>
        <w:trPr>
          <w:gridAfter w:val="2"/>
        </w:trPr>
        <w:tc>
          <w:tcPr>
            <w:tcW w:w="0" w:type="auto"/>
            <w:gridSpan w:val="3"/>
          </w:tcPr>
          <w:p w:rsidRPr="00AA28FB" w:rsidR="00202665" w:rsidP="008E1D29" w:rsidRDefault="00202665" w14:paraId="6A0FFBCB" w14:textId="5A336316">
            <w:pPr>
              <w:pStyle w:val="naiskr"/>
              <w:spacing w:before="0" w:after="0"/>
            </w:pPr>
          </w:p>
          <w:p w:rsidRPr="00AA28FB" w:rsidR="00202665" w:rsidP="008E1D29" w:rsidRDefault="00202665" w14:paraId="023B8F1D" w14:textId="77777777">
            <w:pPr>
              <w:pStyle w:val="naiskr"/>
              <w:spacing w:before="0" w:after="0"/>
            </w:pPr>
            <w:r w:rsidRPr="00AA28FB">
              <w:t>Atbildīgā amatpersona</w:t>
            </w:r>
          </w:p>
        </w:tc>
        <w:tc>
          <w:tcPr>
            <w:tcW w:w="0" w:type="auto"/>
            <w:gridSpan w:val="2"/>
          </w:tcPr>
          <w:p w:rsidRPr="00AA28FB" w:rsidR="00202665" w:rsidP="008E1D29" w:rsidRDefault="00202665" w14:paraId="41EE0262" w14:textId="7674DAC9">
            <w:pPr>
              <w:pStyle w:val="naiskr"/>
              <w:spacing w:before="0" w:after="0"/>
              <w:ind w:firstLine="720"/>
              <w:jc w:val="both"/>
            </w:pPr>
          </w:p>
        </w:tc>
      </w:tr>
      <w:tr w:rsidRPr="00AA28FB" w:rsidR="00202665" w:rsidTr="00AA28FB" w14:paraId="47D28D2F" w14:textId="77777777">
        <w:tblPrEx>
          <w:tblBorders>
            <w:top w:val="none" w:color="auto" w:sz="0" w:space="0"/>
            <w:left w:val="none" w:color="auto" w:sz="0" w:space="0"/>
            <w:bottom w:val="none" w:color="auto" w:sz="0" w:space="0"/>
            <w:right w:val="none" w:color="auto" w:sz="0" w:space="0"/>
          </w:tblBorders>
        </w:tblPrEx>
        <w:trPr>
          <w:gridAfter w:val="2"/>
        </w:trPr>
        <w:tc>
          <w:tcPr>
            <w:tcW w:w="0" w:type="auto"/>
            <w:gridSpan w:val="3"/>
          </w:tcPr>
          <w:p w:rsidRPr="00AA28FB" w:rsidR="00202665" w:rsidP="008E1D29" w:rsidRDefault="00202665" w14:paraId="0394B151" w14:textId="77777777">
            <w:pPr>
              <w:pStyle w:val="naiskr"/>
              <w:spacing w:before="0" w:after="0"/>
              <w:ind w:firstLine="720"/>
            </w:pPr>
          </w:p>
        </w:tc>
        <w:tc>
          <w:tcPr>
            <w:tcW w:w="0" w:type="auto"/>
            <w:gridSpan w:val="2"/>
            <w:tcBorders>
              <w:top w:val="single" w:color="000000" w:sz="6" w:space="0"/>
              <w:left w:val="nil"/>
              <w:bottom w:val="nil"/>
              <w:right w:val="nil"/>
            </w:tcBorders>
            <w:hideMark/>
          </w:tcPr>
          <w:p w:rsidRPr="00AA28FB" w:rsidR="00202665" w:rsidP="008E1D29" w:rsidRDefault="00202665" w14:paraId="7A632014" w14:textId="4A41E987">
            <w:pPr>
              <w:pStyle w:val="naisc"/>
              <w:spacing w:before="0" w:after="0"/>
              <w:ind w:firstLine="720"/>
            </w:pPr>
            <w:r w:rsidRPr="00AA28FB">
              <w:t>(paraksts)</w:t>
            </w:r>
          </w:p>
        </w:tc>
      </w:tr>
    </w:tbl>
    <w:p w:rsidRPr="00AA28FB" w:rsidR="00202665" w:rsidP="008E1D29" w:rsidRDefault="00202665" w14:paraId="38BD2210" w14:textId="77777777"/>
    <w:p w:rsidRPr="00AA28FB" w:rsidR="00202665" w:rsidP="008E1D29" w:rsidRDefault="00202665" w14:paraId="3CCF0DEE" w14:textId="77777777"/>
    <w:p w:rsidRPr="00AA28FB" w:rsidR="00FA0E81" w:rsidP="008E1D29" w:rsidRDefault="00FA0E81" w14:paraId="23521183" w14:textId="4AD086C5">
      <w:r w:rsidRPr="00AA28FB">
        <w:t>Solvita Zvidriņa</w:t>
      </w:r>
    </w:p>
    <w:p w:rsidRPr="00AA28FB" w:rsidR="00FA0E81" w:rsidP="008E1D29" w:rsidRDefault="00FA0E81" w14:paraId="1E7691A7" w14:textId="77777777">
      <w:r w:rsidRPr="00AA28FB">
        <w:t xml:space="preserve">Valsts zemes dienesta </w:t>
      </w:r>
    </w:p>
    <w:p w:rsidRPr="00AA28FB" w:rsidR="00FA0E81" w:rsidP="008E1D29" w:rsidRDefault="00FA0E81" w14:paraId="45BE7CF3" w14:textId="77777777">
      <w:r w:rsidRPr="00AA28FB">
        <w:t>ģenerāldirektore</w:t>
      </w:r>
    </w:p>
    <w:p w:rsidRPr="00AA28FB" w:rsidR="00FA0E81" w:rsidP="008E1D29" w:rsidRDefault="00FA0E81" w14:paraId="37CC427B" w14:textId="77777777">
      <w:r w:rsidRPr="00AA28FB">
        <w:t>tālr. 67038620, fakss 67038815</w:t>
      </w:r>
    </w:p>
    <w:p w:rsidRPr="008E1D29" w:rsidR="002B006E" w:rsidP="008E1D29" w:rsidRDefault="00FA0E81" w14:paraId="40ED6C44" w14:textId="72B85253">
      <w:r w:rsidRPr="00AA28FB">
        <w:t>solvita.zvidrina@vzd.gov.lv</w:t>
      </w:r>
    </w:p>
    <w:sectPr w:rsidRPr="008E1D29" w:rsidR="002B006E" w:rsidSect="00B516C5">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3BDB" w14:textId="77777777" w:rsidR="005A1BA9" w:rsidRDefault="005A1BA9">
      <w:r>
        <w:separator/>
      </w:r>
    </w:p>
  </w:endnote>
  <w:endnote w:type="continuationSeparator" w:id="0">
    <w:p w14:paraId="1D1D7A2A" w14:textId="77777777" w:rsidR="005A1BA9" w:rsidRDefault="005A1BA9">
      <w:r>
        <w:continuationSeparator/>
      </w:r>
    </w:p>
  </w:endnote>
  <w:endnote w:type="continuationNotice" w:id="1">
    <w:p w14:paraId="67E5EEDF" w14:textId="77777777" w:rsidR="005A1BA9" w:rsidRDefault="005A1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B54B" w14:textId="77211FA6" w:rsidR="0017590A" w:rsidRPr="001A45D9" w:rsidRDefault="0017590A"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136DD8">
      <w:rPr>
        <w:noProof/>
        <w:sz w:val="20"/>
        <w:szCs w:val="20"/>
      </w:rPr>
      <w:t>TMizz_131119_adr</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7032" w14:textId="4CC821B5" w:rsidR="0017590A" w:rsidRPr="001A45D9" w:rsidRDefault="0017590A"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136DD8">
      <w:rPr>
        <w:noProof/>
        <w:sz w:val="20"/>
        <w:szCs w:val="20"/>
      </w:rPr>
      <w:t>TMizz_131119_adr</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14E74" w14:textId="77777777" w:rsidR="005A1BA9" w:rsidRDefault="005A1BA9">
      <w:r>
        <w:separator/>
      </w:r>
    </w:p>
  </w:footnote>
  <w:footnote w:type="continuationSeparator" w:id="0">
    <w:p w14:paraId="2C8CC7FF" w14:textId="77777777" w:rsidR="005A1BA9" w:rsidRDefault="005A1BA9">
      <w:r>
        <w:continuationSeparator/>
      </w:r>
    </w:p>
  </w:footnote>
  <w:footnote w:type="continuationNotice" w:id="1">
    <w:p w14:paraId="72FDCECF" w14:textId="77777777" w:rsidR="005A1BA9" w:rsidRDefault="005A1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0A" w:rsidP="00364BB6" w:rsidRDefault="0017590A" w14:paraId="132B4EB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7590A" w:rsidRDefault="0017590A" w14:paraId="7F77E9D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90A" w:rsidP="00364BB6" w:rsidRDefault="0017590A" w14:paraId="4B02F02B" w14:textId="5994F5B5">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0690D">
      <w:rPr>
        <w:rStyle w:val="Lappusesnumurs"/>
        <w:noProof/>
      </w:rPr>
      <w:t>2</w:t>
    </w:r>
    <w:r>
      <w:rPr>
        <w:rStyle w:val="Lappusesnumurs"/>
      </w:rPr>
      <w:fldChar w:fldCharType="end"/>
    </w:r>
  </w:p>
  <w:p w:rsidR="0017590A" w:rsidP="002B6D44" w:rsidRDefault="0017590A" w14:paraId="4AC47AE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5F9"/>
    <w:multiLevelType w:val="hybridMultilevel"/>
    <w:tmpl w:val="BAF6014E"/>
    <w:lvl w:ilvl="0" w:tplc="ECD072F0">
      <w:start w:val="1"/>
      <w:numFmt w:val="decimal"/>
      <w:lvlText w:val="%1)"/>
      <w:lvlJc w:val="left"/>
      <w:pPr>
        <w:ind w:left="623" w:hanging="360"/>
      </w:pPr>
    </w:lvl>
    <w:lvl w:ilvl="1" w:tplc="04260019">
      <w:start w:val="1"/>
      <w:numFmt w:val="lowerLetter"/>
      <w:lvlText w:val="%2."/>
      <w:lvlJc w:val="left"/>
      <w:pPr>
        <w:ind w:left="1343" w:hanging="360"/>
      </w:pPr>
    </w:lvl>
    <w:lvl w:ilvl="2" w:tplc="0426001B">
      <w:start w:val="1"/>
      <w:numFmt w:val="lowerRoman"/>
      <w:lvlText w:val="%3."/>
      <w:lvlJc w:val="right"/>
      <w:pPr>
        <w:ind w:left="2063" w:hanging="180"/>
      </w:pPr>
    </w:lvl>
    <w:lvl w:ilvl="3" w:tplc="0426000F">
      <w:start w:val="1"/>
      <w:numFmt w:val="decimal"/>
      <w:lvlText w:val="%4."/>
      <w:lvlJc w:val="left"/>
      <w:pPr>
        <w:ind w:left="2783" w:hanging="360"/>
      </w:pPr>
    </w:lvl>
    <w:lvl w:ilvl="4" w:tplc="04260019">
      <w:start w:val="1"/>
      <w:numFmt w:val="lowerLetter"/>
      <w:lvlText w:val="%5."/>
      <w:lvlJc w:val="left"/>
      <w:pPr>
        <w:ind w:left="3503" w:hanging="360"/>
      </w:pPr>
    </w:lvl>
    <w:lvl w:ilvl="5" w:tplc="0426001B">
      <w:start w:val="1"/>
      <w:numFmt w:val="lowerRoman"/>
      <w:lvlText w:val="%6."/>
      <w:lvlJc w:val="right"/>
      <w:pPr>
        <w:ind w:left="4223" w:hanging="180"/>
      </w:pPr>
    </w:lvl>
    <w:lvl w:ilvl="6" w:tplc="0426000F">
      <w:start w:val="1"/>
      <w:numFmt w:val="decimal"/>
      <w:lvlText w:val="%7."/>
      <w:lvlJc w:val="left"/>
      <w:pPr>
        <w:ind w:left="4943" w:hanging="360"/>
      </w:pPr>
    </w:lvl>
    <w:lvl w:ilvl="7" w:tplc="04260019">
      <w:start w:val="1"/>
      <w:numFmt w:val="lowerLetter"/>
      <w:lvlText w:val="%8."/>
      <w:lvlJc w:val="left"/>
      <w:pPr>
        <w:ind w:left="5663" w:hanging="360"/>
      </w:pPr>
    </w:lvl>
    <w:lvl w:ilvl="8" w:tplc="0426001B">
      <w:start w:val="1"/>
      <w:numFmt w:val="lowerRoman"/>
      <w:lvlText w:val="%9."/>
      <w:lvlJc w:val="right"/>
      <w:pPr>
        <w:ind w:left="6383" w:hanging="180"/>
      </w:pPr>
    </w:lvl>
  </w:abstractNum>
  <w:abstractNum w:abstractNumId="1"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46129"/>
    <w:multiLevelType w:val="hybridMultilevel"/>
    <w:tmpl w:val="DA0807F8"/>
    <w:lvl w:ilvl="0" w:tplc="809EA75E">
      <w:start w:val="1"/>
      <w:numFmt w:val="decimal"/>
      <w:lvlText w:val="%1."/>
      <w:lvlJc w:val="left"/>
      <w:pPr>
        <w:ind w:left="360" w:hanging="360"/>
      </w:pPr>
      <w:rPr>
        <w:rFonts w:hint="default"/>
      </w:rPr>
    </w:lvl>
    <w:lvl w:ilvl="1" w:tplc="46E8BCBC">
      <w:start w:val="1"/>
      <w:numFmt w:val="lowerLetter"/>
      <w:lvlText w:val="%2."/>
      <w:lvlJc w:val="left"/>
      <w:pPr>
        <w:ind w:left="1800" w:hanging="360"/>
      </w:pPr>
    </w:lvl>
    <w:lvl w:ilvl="2" w:tplc="022CCDA6" w:tentative="1">
      <w:start w:val="1"/>
      <w:numFmt w:val="lowerRoman"/>
      <w:lvlText w:val="%3."/>
      <w:lvlJc w:val="right"/>
      <w:pPr>
        <w:ind w:left="2520" w:hanging="180"/>
      </w:pPr>
    </w:lvl>
    <w:lvl w:ilvl="3" w:tplc="0840BF7C" w:tentative="1">
      <w:start w:val="1"/>
      <w:numFmt w:val="decimal"/>
      <w:lvlText w:val="%4."/>
      <w:lvlJc w:val="left"/>
      <w:pPr>
        <w:ind w:left="3240" w:hanging="360"/>
      </w:pPr>
    </w:lvl>
    <w:lvl w:ilvl="4" w:tplc="700E303C" w:tentative="1">
      <w:start w:val="1"/>
      <w:numFmt w:val="lowerLetter"/>
      <w:lvlText w:val="%5."/>
      <w:lvlJc w:val="left"/>
      <w:pPr>
        <w:ind w:left="3960" w:hanging="360"/>
      </w:pPr>
    </w:lvl>
    <w:lvl w:ilvl="5" w:tplc="B8121F6A" w:tentative="1">
      <w:start w:val="1"/>
      <w:numFmt w:val="lowerRoman"/>
      <w:lvlText w:val="%6."/>
      <w:lvlJc w:val="right"/>
      <w:pPr>
        <w:ind w:left="4680" w:hanging="180"/>
      </w:pPr>
    </w:lvl>
    <w:lvl w:ilvl="6" w:tplc="A552E64C" w:tentative="1">
      <w:start w:val="1"/>
      <w:numFmt w:val="decimal"/>
      <w:lvlText w:val="%7."/>
      <w:lvlJc w:val="left"/>
      <w:pPr>
        <w:ind w:left="5400" w:hanging="360"/>
      </w:pPr>
    </w:lvl>
    <w:lvl w:ilvl="7" w:tplc="710A15A2" w:tentative="1">
      <w:start w:val="1"/>
      <w:numFmt w:val="lowerLetter"/>
      <w:lvlText w:val="%8."/>
      <w:lvlJc w:val="left"/>
      <w:pPr>
        <w:ind w:left="6120" w:hanging="360"/>
      </w:pPr>
    </w:lvl>
    <w:lvl w:ilvl="8" w:tplc="6EFA031C" w:tentative="1">
      <w:start w:val="1"/>
      <w:numFmt w:val="lowerRoman"/>
      <w:lvlText w:val="%9."/>
      <w:lvlJc w:val="right"/>
      <w:pPr>
        <w:ind w:left="6840" w:hanging="180"/>
      </w:pPr>
    </w:lvl>
  </w:abstractNum>
  <w:abstractNum w:abstractNumId="3" w15:restartNumberingAfterBreak="0">
    <w:nsid w:val="168469F4"/>
    <w:multiLevelType w:val="hybridMultilevel"/>
    <w:tmpl w:val="8AF43FA2"/>
    <w:lvl w:ilvl="0" w:tplc="7A3E1AEE">
      <w:start w:val="2"/>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1AE16E51"/>
    <w:multiLevelType w:val="hybridMultilevel"/>
    <w:tmpl w:val="01BE1A0E"/>
    <w:lvl w:ilvl="0" w:tplc="D96A54E4">
      <w:start w:val="1"/>
      <w:numFmt w:val="decimal"/>
      <w:lvlText w:val="%1)"/>
      <w:lvlJc w:val="left"/>
      <w:pPr>
        <w:ind w:left="907" w:hanging="360"/>
      </w:pPr>
    </w:lvl>
    <w:lvl w:ilvl="1" w:tplc="04260019">
      <w:start w:val="1"/>
      <w:numFmt w:val="lowerLetter"/>
      <w:lvlText w:val="%2."/>
      <w:lvlJc w:val="left"/>
      <w:pPr>
        <w:ind w:left="1627" w:hanging="360"/>
      </w:pPr>
    </w:lvl>
    <w:lvl w:ilvl="2" w:tplc="0426001B">
      <w:start w:val="1"/>
      <w:numFmt w:val="lowerRoman"/>
      <w:lvlText w:val="%3."/>
      <w:lvlJc w:val="right"/>
      <w:pPr>
        <w:ind w:left="2347" w:hanging="180"/>
      </w:pPr>
    </w:lvl>
    <w:lvl w:ilvl="3" w:tplc="0426000F">
      <w:start w:val="1"/>
      <w:numFmt w:val="decimal"/>
      <w:lvlText w:val="%4."/>
      <w:lvlJc w:val="left"/>
      <w:pPr>
        <w:ind w:left="3067" w:hanging="360"/>
      </w:pPr>
    </w:lvl>
    <w:lvl w:ilvl="4" w:tplc="04260019">
      <w:start w:val="1"/>
      <w:numFmt w:val="lowerLetter"/>
      <w:lvlText w:val="%5."/>
      <w:lvlJc w:val="left"/>
      <w:pPr>
        <w:ind w:left="3787" w:hanging="360"/>
      </w:pPr>
    </w:lvl>
    <w:lvl w:ilvl="5" w:tplc="0426001B">
      <w:start w:val="1"/>
      <w:numFmt w:val="lowerRoman"/>
      <w:lvlText w:val="%6."/>
      <w:lvlJc w:val="right"/>
      <w:pPr>
        <w:ind w:left="4507" w:hanging="180"/>
      </w:pPr>
    </w:lvl>
    <w:lvl w:ilvl="6" w:tplc="0426000F">
      <w:start w:val="1"/>
      <w:numFmt w:val="decimal"/>
      <w:lvlText w:val="%7."/>
      <w:lvlJc w:val="left"/>
      <w:pPr>
        <w:ind w:left="5227" w:hanging="360"/>
      </w:pPr>
    </w:lvl>
    <w:lvl w:ilvl="7" w:tplc="04260019">
      <w:start w:val="1"/>
      <w:numFmt w:val="lowerLetter"/>
      <w:lvlText w:val="%8."/>
      <w:lvlJc w:val="left"/>
      <w:pPr>
        <w:ind w:left="5947" w:hanging="360"/>
      </w:pPr>
    </w:lvl>
    <w:lvl w:ilvl="8" w:tplc="0426001B">
      <w:start w:val="1"/>
      <w:numFmt w:val="lowerRoman"/>
      <w:lvlText w:val="%9."/>
      <w:lvlJc w:val="right"/>
      <w:pPr>
        <w:ind w:left="6667" w:hanging="180"/>
      </w:pPr>
    </w:lvl>
  </w:abstractNum>
  <w:abstractNum w:abstractNumId="5" w15:restartNumberingAfterBreak="0">
    <w:nsid w:val="1F0945FD"/>
    <w:multiLevelType w:val="hybridMultilevel"/>
    <w:tmpl w:val="75CEC2B4"/>
    <w:lvl w:ilvl="0" w:tplc="B69641BC">
      <w:start w:val="1"/>
      <w:numFmt w:val="decimal"/>
      <w:lvlText w:val="%1."/>
      <w:lvlJc w:val="left"/>
      <w:pPr>
        <w:ind w:left="927" w:hanging="360"/>
      </w:pPr>
      <w:rPr>
        <w:rFonts w:hint="default"/>
      </w:rPr>
    </w:lvl>
    <w:lvl w:ilvl="1" w:tplc="3BD822F4" w:tentative="1">
      <w:start w:val="1"/>
      <w:numFmt w:val="lowerLetter"/>
      <w:lvlText w:val="%2."/>
      <w:lvlJc w:val="left"/>
      <w:pPr>
        <w:ind w:left="1647" w:hanging="360"/>
      </w:pPr>
    </w:lvl>
    <w:lvl w:ilvl="2" w:tplc="64568B92" w:tentative="1">
      <w:start w:val="1"/>
      <w:numFmt w:val="lowerRoman"/>
      <w:lvlText w:val="%3."/>
      <w:lvlJc w:val="right"/>
      <w:pPr>
        <w:ind w:left="2367" w:hanging="180"/>
      </w:pPr>
    </w:lvl>
    <w:lvl w:ilvl="3" w:tplc="FF564240" w:tentative="1">
      <w:start w:val="1"/>
      <w:numFmt w:val="decimal"/>
      <w:lvlText w:val="%4."/>
      <w:lvlJc w:val="left"/>
      <w:pPr>
        <w:ind w:left="3087" w:hanging="360"/>
      </w:pPr>
    </w:lvl>
    <w:lvl w:ilvl="4" w:tplc="F35A5500" w:tentative="1">
      <w:start w:val="1"/>
      <w:numFmt w:val="lowerLetter"/>
      <w:lvlText w:val="%5."/>
      <w:lvlJc w:val="left"/>
      <w:pPr>
        <w:ind w:left="3807" w:hanging="360"/>
      </w:pPr>
    </w:lvl>
    <w:lvl w:ilvl="5" w:tplc="51103BF2" w:tentative="1">
      <w:start w:val="1"/>
      <w:numFmt w:val="lowerRoman"/>
      <w:lvlText w:val="%6."/>
      <w:lvlJc w:val="right"/>
      <w:pPr>
        <w:ind w:left="4527" w:hanging="180"/>
      </w:pPr>
    </w:lvl>
    <w:lvl w:ilvl="6" w:tplc="26D08798" w:tentative="1">
      <w:start w:val="1"/>
      <w:numFmt w:val="decimal"/>
      <w:lvlText w:val="%7."/>
      <w:lvlJc w:val="left"/>
      <w:pPr>
        <w:ind w:left="5247" w:hanging="360"/>
      </w:pPr>
    </w:lvl>
    <w:lvl w:ilvl="7" w:tplc="691E3898" w:tentative="1">
      <w:start w:val="1"/>
      <w:numFmt w:val="lowerLetter"/>
      <w:lvlText w:val="%8."/>
      <w:lvlJc w:val="left"/>
      <w:pPr>
        <w:ind w:left="5967" w:hanging="360"/>
      </w:pPr>
    </w:lvl>
    <w:lvl w:ilvl="8" w:tplc="743A668E" w:tentative="1">
      <w:start w:val="1"/>
      <w:numFmt w:val="lowerRoman"/>
      <w:lvlText w:val="%9."/>
      <w:lvlJc w:val="right"/>
      <w:pPr>
        <w:ind w:left="6687" w:hanging="180"/>
      </w:pPr>
    </w:lvl>
  </w:abstractNum>
  <w:abstractNum w:abstractNumId="6" w15:restartNumberingAfterBreak="0">
    <w:nsid w:val="2A9A0B86"/>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3C7890"/>
    <w:multiLevelType w:val="hybridMultilevel"/>
    <w:tmpl w:val="0E3ED988"/>
    <w:lvl w:ilvl="0" w:tplc="316AFA62">
      <w:start w:val="1"/>
      <w:numFmt w:val="decimal"/>
      <w:lvlText w:val="%1."/>
      <w:lvlJc w:val="left"/>
      <w:pPr>
        <w:ind w:left="684" w:hanging="360"/>
      </w:pPr>
      <w:rPr>
        <w:rFonts w:hint="default"/>
      </w:rPr>
    </w:lvl>
    <w:lvl w:ilvl="1" w:tplc="47E6CAEE">
      <w:start w:val="1"/>
      <w:numFmt w:val="decimal"/>
      <w:lvlText w:val="%2)"/>
      <w:lvlJc w:val="left"/>
      <w:pPr>
        <w:ind w:left="1404" w:hanging="360"/>
      </w:pPr>
      <w:rPr>
        <w:rFonts w:hint="default"/>
      </w:rPr>
    </w:lvl>
    <w:lvl w:ilvl="2" w:tplc="A7923F7C" w:tentative="1">
      <w:start w:val="1"/>
      <w:numFmt w:val="lowerRoman"/>
      <w:lvlText w:val="%3."/>
      <w:lvlJc w:val="right"/>
      <w:pPr>
        <w:ind w:left="2124" w:hanging="180"/>
      </w:pPr>
    </w:lvl>
    <w:lvl w:ilvl="3" w:tplc="E9924E74" w:tentative="1">
      <w:start w:val="1"/>
      <w:numFmt w:val="decimal"/>
      <w:lvlText w:val="%4."/>
      <w:lvlJc w:val="left"/>
      <w:pPr>
        <w:ind w:left="2844" w:hanging="360"/>
      </w:pPr>
    </w:lvl>
    <w:lvl w:ilvl="4" w:tplc="169A6F8C" w:tentative="1">
      <w:start w:val="1"/>
      <w:numFmt w:val="lowerLetter"/>
      <w:lvlText w:val="%5."/>
      <w:lvlJc w:val="left"/>
      <w:pPr>
        <w:ind w:left="3564" w:hanging="360"/>
      </w:pPr>
    </w:lvl>
    <w:lvl w:ilvl="5" w:tplc="CF523242" w:tentative="1">
      <w:start w:val="1"/>
      <w:numFmt w:val="lowerRoman"/>
      <w:lvlText w:val="%6."/>
      <w:lvlJc w:val="right"/>
      <w:pPr>
        <w:ind w:left="4284" w:hanging="180"/>
      </w:pPr>
    </w:lvl>
    <w:lvl w:ilvl="6" w:tplc="5AD8AC24" w:tentative="1">
      <w:start w:val="1"/>
      <w:numFmt w:val="decimal"/>
      <w:lvlText w:val="%7."/>
      <w:lvlJc w:val="left"/>
      <w:pPr>
        <w:ind w:left="5004" w:hanging="360"/>
      </w:pPr>
    </w:lvl>
    <w:lvl w:ilvl="7" w:tplc="6602E154" w:tentative="1">
      <w:start w:val="1"/>
      <w:numFmt w:val="lowerLetter"/>
      <w:lvlText w:val="%8."/>
      <w:lvlJc w:val="left"/>
      <w:pPr>
        <w:ind w:left="5724" w:hanging="360"/>
      </w:pPr>
    </w:lvl>
    <w:lvl w:ilvl="8" w:tplc="FD62666E" w:tentative="1">
      <w:start w:val="1"/>
      <w:numFmt w:val="lowerRoman"/>
      <w:lvlText w:val="%9."/>
      <w:lvlJc w:val="right"/>
      <w:pPr>
        <w:ind w:left="6444" w:hanging="180"/>
      </w:pPr>
    </w:lvl>
  </w:abstractNum>
  <w:abstractNum w:abstractNumId="8" w15:restartNumberingAfterBreak="0">
    <w:nsid w:val="3AD2473F"/>
    <w:multiLevelType w:val="hybridMultilevel"/>
    <w:tmpl w:val="36FAA08C"/>
    <w:lvl w:ilvl="0" w:tplc="F47A790E">
      <w:start w:val="1"/>
      <w:numFmt w:val="decimal"/>
      <w:lvlText w:val="%1."/>
      <w:lvlJc w:val="left"/>
      <w:pPr>
        <w:ind w:left="720" w:hanging="360"/>
      </w:pPr>
      <w:rPr>
        <w:rFonts w:hint="default"/>
      </w:rPr>
    </w:lvl>
    <w:lvl w:ilvl="1" w:tplc="78ACD75A" w:tentative="1">
      <w:start w:val="1"/>
      <w:numFmt w:val="lowerLetter"/>
      <w:lvlText w:val="%2."/>
      <w:lvlJc w:val="left"/>
      <w:pPr>
        <w:ind w:left="1440" w:hanging="360"/>
      </w:pPr>
    </w:lvl>
    <w:lvl w:ilvl="2" w:tplc="373A2FAA" w:tentative="1">
      <w:start w:val="1"/>
      <w:numFmt w:val="lowerRoman"/>
      <w:lvlText w:val="%3."/>
      <w:lvlJc w:val="right"/>
      <w:pPr>
        <w:ind w:left="2160" w:hanging="180"/>
      </w:pPr>
    </w:lvl>
    <w:lvl w:ilvl="3" w:tplc="013CCF32" w:tentative="1">
      <w:start w:val="1"/>
      <w:numFmt w:val="decimal"/>
      <w:lvlText w:val="%4."/>
      <w:lvlJc w:val="left"/>
      <w:pPr>
        <w:ind w:left="2880" w:hanging="360"/>
      </w:pPr>
    </w:lvl>
    <w:lvl w:ilvl="4" w:tplc="46604AFE" w:tentative="1">
      <w:start w:val="1"/>
      <w:numFmt w:val="lowerLetter"/>
      <w:lvlText w:val="%5."/>
      <w:lvlJc w:val="left"/>
      <w:pPr>
        <w:ind w:left="3600" w:hanging="360"/>
      </w:pPr>
    </w:lvl>
    <w:lvl w:ilvl="5" w:tplc="73FCE8AA" w:tentative="1">
      <w:start w:val="1"/>
      <w:numFmt w:val="lowerRoman"/>
      <w:lvlText w:val="%6."/>
      <w:lvlJc w:val="right"/>
      <w:pPr>
        <w:ind w:left="4320" w:hanging="180"/>
      </w:pPr>
    </w:lvl>
    <w:lvl w:ilvl="6" w:tplc="80688E7A" w:tentative="1">
      <w:start w:val="1"/>
      <w:numFmt w:val="decimal"/>
      <w:lvlText w:val="%7."/>
      <w:lvlJc w:val="left"/>
      <w:pPr>
        <w:ind w:left="5040" w:hanging="360"/>
      </w:pPr>
    </w:lvl>
    <w:lvl w:ilvl="7" w:tplc="6E18FB66" w:tentative="1">
      <w:start w:val="1"/>
      <w:numFmt w:val="lowerLetter"/>
      <w:lvlText w:val="%8."/>
      <w:lvlJc w:val="left"/>
      <w:pPr>
        <w:ind w:left="5760" w:hanging="360"/>
      </w:pPr>
    </w:lvl>
    <w:lvl w:ilvl="8" w:tplc="23FA834E" w:tentative="1">
      <w:start w:val="1"/>
      <w:numFmt w:val="lowerRoman"/>
      <w:lvlText w:val="%9."/>
      <w:lvlJc w:val="right"/>
      <w:pPr>
        <w:ind w:left="6480" w:hanging="180"/>
      </w:pPr>
    </w:lvl>
  </w:abstractNum>
  <w:abstractNum w:abstractNumId="9" w15:restartNumberingAfterBreak="0">
    <w:nsid w:val="48617E6D"/>
    <w:multiLevelType w:val="multilevel"/>
    <w:tmpl w:val="3514A332"/>
    <w:lvl w:ilvl="0">
      <w:start w:val="1"/>
      <w:numFmt w:val="decimal"/>
      <w:lvlText w:val="%1."/>
      <w:lvlJc w:val="left"/>
      <w:pPr>
        <w:ind w:left="1004" w:hanging="360"/>
      </w:pPr>
      <w:rPr>
        <w:rFonts w:hint="default"/>
        <w:sz w:val="28"/>
      </w:rPr>
    </w:lvl>
    <w:lvl w:ilvl="1">
      <w:start w:val="1"/>
      <w:numFmt w:val="decimal"/>
      <w:isLgl/>
      <w:lvlText w:val="%1.%2."/>
      <w:lvlJc w:val="left"/>
      <w:pPr>
        <w:ind w:left="1454" w:hanging="45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0" w15:restartNumberingAfterBreak="0">
    <w:nsid w:val="4B6D5FF9"/>
    <w:multiLevelType w:val="hybridMultilevel"/>
    <w:tmpl w:val="F112BE4C"/>
    <w:lvl w:ilvl="0" w:tplc="DCFA1E88">
      <w:start w:val="1"/>
      <w:numFmt w:val="decimal"/>
      <w:lvlText w:val="%1."/>
      <w:lvlJc w:val="left"/>
      <w:pPr>
        <w:ind w:left="927" w:hanging="360"/>
      </w:pPr>
      <w:rPr>
        <w:rFonts w:hint="default"/>
      </w:rPr>
    </w:lvl>
    <w:lvl w:ilvl="1" w:tplc="D29ADEFE" w:tentative="1">
      <w:start w:val="1"/>
      <w:numFmt w:val="lowerLetter"/>
      <w:lvlText w:val="%2."/>
      <w:lvlJc w:val="left"/>
      <w:pPr>
        <w:ind w:left="1647" w:hanging="360"/>
      </w:pPr>
    </w:lvl>
    <w:lvl w:ilvl="2" w:tplc="43847F96" w:tentative="1">
      <w:start w:val="1"/>
      <w:numFmt w:val="lowerRoman"/>
      <w:lvlText w:val="%3."/>
      <w:lvlJc w:val="right"/>
      <w:pPr>
        <w:ind w:left="2367" w:hanging="180"/>
      </w:pPr>
    </w:lvl>
    <w:lvl w:ilvl="3" w:tplc="3F588BD8" w:tentative="1">
      <w:start w:val="1"/>
      <w:numFmt w:val="decimal"/>
      <w:lvlText w:val="%4."/>
      <w:lvlJc w:val="left"/>
      <w:pPr>
        <w:ind w:left="3087" w:hanging="360"/>
      </w:pPr>
    </w:lvl>
    <w:lvl w:ilvl="4" w:tplc="519414D6" w:tentative="1">
      <w:start w:val="1"/>
      <w:numFmt w:val="lowerLetter"/>
      <w:lvlText w:val="%5."/>
      <w:lvlJc w:val="left"/>
      <w:pPr>
        <w:ind w:left="3807" w:hanging="360"/>
      </w:pPr>
    </w:lvl>
    <w:lvl w:ilvl="5" w:tplc="9DCAFB60" w:tentative="1">
      <w:start w:val="1"/>
      <w:numFmt w:val="lowerRoman"/>
      <w:lvlText w:val="%6."/>
      <w:lvlJc w:val="right"/>
      <w:pPr>
        <w:ind w:left="4527" w:hanging="180"/>
      </w:pPr>
    </w:lvl>
    <w:lvl w:ilvl="6" w:tplc="375EA042" w:tentative="1">
      <w:start w:val="1"/>
      <w:numFmt w:val="decimal"/>
      <w:lvlText w:val="%7."/>
      <w:lvlJc w:val="left"/>
      <w:pPr>
        <w:ind w:left="5247" w:hanging="360"/>
      </w:pPr>
    </w:lvl>
    <w:lvl w:ilvl="7" w:tplc="998888A2" w:tentative="1">
      <w:start w:val="1"/>
      <w:numFmt w:val="lowerLetter"/>
      <w:lvlText w:val="%8."/>
      <w:lvlJc w:val="left"/>
      <w:pPr>
        <w:ind w:left="5967" w:hanging="360"/>
      </w:pPr>
    </w:lvl>
    <w:lvl w:ilvl="8" w:tplc="2E305944" w:tentative="1">
      <w:start w:val="1"/>
      <w:numFmt w:val="lowerRoman"/>
      <w:lvlText w:val="%9."/>
      <w:lvlJc w:val="right"/>
      <w:pPr>
        <w:ind w:left="6687"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B709D7"/>
    <w:multiLevelType w:val="hybridMultilevel"/>
    <w:tmpl w:val="819CD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BF683C"/>
    <w:multiLevelType w:val="hybridMultilevel"/>
    <w:tmpl w:val="B46AD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831DC3"/>
    <w:multiLevelType w:val="hybridMultilevel"/>
    <w:tmpl w:val="201ADD5E"/>
    <w:lvl w:ilvl="0" w:tplc="3120F91C">
      <w:start w:val="1"/>
      <w:numFmt w:val="decimal"/>
      <w:lvlText w:val="%1)"/>
      <w:lvlJc w:val="left"/>
      <w:pPr>
        <w:ind w:left="927" w:hanging="360"/>
      </w:pPr>
      <w:rPr>
        <w:rFonts w:hint="default"/>
      </w:rPr>
    </w:lvl>
    <w:lvl w:ilvl="1" w:tplc="2B805656" w:tentative="1">
      <w:start w:val="1"/>
      <w:numFmt w:val="lowerLetter"/>
      <w:lvlText w:val="%2."/>
      <w:lvlJc w:val="left"/>
      <w:pPr>
        <w:ind w:left="1647" w:hanging="360"/>
      </w:pPr>
    </w:lvl>
    <w:lvl w:ilvl="2" w:tplc="8FC4FF72" w:tentative="1">
      <w:start w:val="1"/>
      <w:numFmt w:val="lowerRoman"/>
      <w:lvlText w:val="%3."/>
      <w:lvlJc w:val="right"/>
      <w:pPr>
        <w:ind w:left="2367" w:hanging="180"/>
      </w:pPr>
    </w:lvl>
    <w:lvl w:ilvl="3" w:tplc="81C4C85C" w:tentative="1">
      <w:start w:val="1"/>
      <w:numFmt w:val="decimal"/>
      <w:lvlText w:val="%4."/>
      <w:lvlJc w:val="left"/>
      <w:pPr>
        <w:ind w:left="3087" w:hanging="360"/>
      </w:pPr>
    </w:lvl>
    <w:lvl w:ilvl="4" w:tplc="F3A46228" w:tentative="1">
      <w:start w:val="1"/>
      <w:numFmt w:val="lowerLetter"/>
      <w:lvlText w:val="%5."/>
      <w:lvlJc w:val="left"/>
      <w:pPr>
        <w:ind w:left="3807" w:hanging="360"/>
      </w:pPr>
    </w:lvl>
    <w:lvl w:ilvl="5" w:tplc="1DDA77CA" w:tentative="1">
      <w:start w:val="1"/>
      <w:numFmt w:val="lowerRoman"/>
      <w:lvlText w:val="%6."/>
      <w:lvlJc w:val="right"/>
      <w:pPr>
        <w:ind w:left="4527" w:hanging="180"/>
      </w:pPr>
    </w:lvl>
    <w:lvl w:ilvl="6" w:tplc="00A86514" w:tentative="1">
      <w:start w:val="1"/>
      <w:numFmt w:val="decimal"/>
      <w:lvlText w:val="%7."/>
      <w:lvlJc w:val="left"/>
      <w:pPr>
        <w:ind w:left="5247" w:hanging="360"/>
      </w:pPr>
    </w:lvl>
    <w:lvl w:ilvl="7" w:tplc="30BE5BE0" w:tentative="1">
      <w:start w:val="1"/>
      <w:numFmt w:val="lowerLetter"/>
      <w:lvlText w:val="%8."/>
      <w:lvlJc w:val="left"/>
      <w:pPr>
        <w:ind w:left="5967" w:hanging="360"/>
      </w:pPr>
    </w:lvl>
    <w:lvl w:ilvl="8" w:tplc="02BE9B2C" w:tentative="1">
      <w:start w:val="1"/>
      <w:numFmt w:val="lowerRoman"/>
      <w:lvlText w:val="%9."/>
      <w:lvlJc w:val="right"/>
      <w:pPr>
        <w:ind w:left="6687" w:hanging="180"/>
      </w:pPr>
    </w:lvl>
  </w:abstractNum>
  <w:abstractNum w:abstractNumId="1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4"/>
  </w:num>
  <w:num w:numId="4">
    <w:abstractNumId w:val="13"/>
  </w:num>
  <w:num w:numId="5">
    <w:abstractNumId w:val="11"/>
  </w:num>
  <w:num w:numId="6">
    <w:abstractNumId w:val="2"/>
  </w:num>
  <w:num w:numId="7">
    <w:abstractNumId w:val="10"/>
  </w:num>
  <w:num w:numId="8">
    <w:abstractNumId w:val="12"/>
  </w:num>
  <w:num w:numId="9">
    <w:abstractNumId w:val="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9"/>
  </w:num>
  <w:num w:numId="16">
    <w:abstractNumId w:val="3"/>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8CE"/>
    <w:rsid w:val="00001F89"/>
    <w:rsid w:val="00003C53"/>
    <w:rsid w:val="0000456E"/>
    <w:rsid w:val="000055EA"/>
    <w:rsid w:val="0000689E"/>
    <w:rsid w:val="00006BF1"/>
    <w:rsid w:val="0000785C"/>
    <w:rsid w:val="00007A95"/>
    <w:rsid w:val="00010B83"/>
    <w:rsid w:val="0001118D"/>
    <w:rsid w:val="0001131F"/>
    <w:rsid w:val="00011663"/>
    <w:rsid w:val="0001249F"/>
    <w:rsid w:val="000125C0"/>
    <w:rsid w:val="0001270C"/>
    <w:rsid w:val="000136AA"/>
    <w:rsid w:val="00013B4C"/>
    <w:rsid w:val="00013BF6"/>
    <w:rsid w:val="0001408B"/>
    <w:rsid w:val="00014230"/>
    <w:rsid w:val="0001554C"/>
    <w:rsid w:val="00015B94"/>
    <w:rsid w:val="00015DE5"/>
    <w:rsid w:val="000172E2"/>
    <w:rsid w:val="00017449"/>
    <w:rsid w:val="00020249"/>
    <w:rsid w:val="00020F8B"/>
    <w:rsid w:val="00022338"/>
    <w:rsid w:val="0002296A"/>
    <w:rsid w:val="00022B0F"/>
    <w:rsid w:val="00022B9A"/>
    <w:rsid w:val="00023751"/>
    <w:rsid w:val="00023FD6"/>
    <w:rsid w:val="0002416A"/>
    <w:rsid w:val="00024A3C"/>
    <w:rsid w:val="00024CCD"/>
    <w:rsid w:val="00024D20"/>
    <w:rsid w:val="000253DB"/>
    <w:rsid w:val="000278E7"/>
    <w:rsid w:val="00027A63"/>
    <w:rsid w:val="00027DF3"/>
    <w:rsid w:val="00027F9D"/>
    <w:rsid w:val="000301FD"/>
    <w:rsid w:val="000307B5"/>
    <w:rsid w:val="0003081C"/>
    <w:rsid w:val="00030B70"/>
    <w:rsid w:val="00032457"/>
    <w:rsid w:val="00032E4F"/>
    <w:rsid w:val="0003413A"/>
    <w:rsid w:val="000349CA"/>
    <w:rsid w:val="0003557A"/>
    <w:rsid w:val="00035AAB"/>
    <w:rsid w:val="00035C06"/>
    <w:rsid w:val="000366DF"/>
    <w:rsid w:val="000376CD"/>
    <w:rsid w:val="00040A5C"/>
    <w:rsid w:val="00041B14"/>
    <w:rsid w:val="00041E7E"/>
    <w:rsid w:val="00043005"/>
    <w:rsid w:val="0004345F"/>
    <w:rsid w:val="00044026"/>
    <w:rsid w:val="00045187"/>
    <w:rsid w:val="00046075"/>
    <w:rsid w:val="00046165"/>
    <w:rsid w:val="00046CAD"/>
    <w:rsid w:val="00046F5C"/>
    <w:rsid w:val="00047385"/>
    <w:rsid w:val="00050554"/>
    <w:rsid w:val="00053037"/>
    <w:rsid w:val="00053706"/>
    <w:rsid w:val="00053E04"/>
    <w:rsid w:val="000544E1"/>
    <w:rsid w:val="00055D31"/>
    <w:rsid w:val="000560AE"/>
    <w:rsid w:val="000571CC"/>
    <w:rsid w:val="000579E6"/>
    <w:rsid w:val="00060E03"/>
    <w:rsid w:val="0006199E"/>
    <w:rsid w:val="00061CA7"/>
    <w:rsid w:val="000621B3"/>
    <w:rsid w:val="000641CE"/>
    <w:rsid w:val="00064986"/>
    <w:rsid w:val="00065225"/>
    <w:rsid w:val="00065271"/>
    <w:rsid w:val="0006593B"/>
    <w:rsid w:val="00065C79"/>
    <w:rsid w:val="00066176"/>
    <w:rsid w:val="0006618D"/>
    <w:rsid w:val="00066517"/>
    <w:rsid w:val="00066885"/>
    <w:rsid w:val="0006694E"/>
    <w:rsid w:val="00066A37"/>
    <w:rsid w:val="00066F05"/>
    <w:rsid w:val="00072628"/>
    <w:rsid w:val="000728ED"/>
    <w:rsid w:val="000733F5"/>
    <w:rsid w:val="000733FF"/>
    <w:rsid w:val="0007577A"/>
    <w:rsid w:val="000759E9"/>
    <w:rsid w:val="00077310"/>
    <w:rsid w:val="000775D0"/>
    <w:rsid w:val="00077BA1"/>
    <w:rsid w:val="00080F89"/>
    <w:rsid w:val="00081272"/>
    <w:rsid w:val="00081B0F"/>
    <w:rsid w:val="0008283D"/>
    <w:rsid w:val="00083090"/>
    <w:rsid w:val="00083214"/>
    <w:rsid w:val="00083692"/>
    <w:rsid w:val="00083B8F"/>
    <w:rsid w:val="00084045"/>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721A"/>
    <w:rsid w:val="000972EA"/>
    <w:rsid w:val="000A0041"/>
    <w:rsid w:val="000A06FC"/>
    <w:rsid w:val="000A1A02"/>
    <w:rsid w:val="000A22DF"/>
    <w:rsid w:val="000A2959"/>
    <w:rsid w:val="000A4035"/>
    <w:rsid w:val="000A483A"/>
    <w:rsid w:val="000A55D2"/>
    <w:rsid w:val="000A64D3"/>
    <w:rsid w:val="000A77B9"/>
    <w:rsid w:val="000A7EA7"/>
    <w:rsid w:val="000B0403"/>
    <w:rsid w:val="000B057B"/>
    <w:rsid w:val="000B06E7"/>
    <w:rsid w:val="000B0A2D"/>
    <w:rsid w:val="000B0C94"/>
    <w:rsid w:val="000B15E5"/>
    <w:rsid w:val="000B2382"/>
    <w:rsid w:val="000B26EF"/>
    <w:rsid w:val="000B3171"/>
    <w:rsid w:val="000B34A5"/>
    <w:rsid w:val="000B403A"/>
    <w:rsid w:val="000B4746"/>
    <w:rsid w:val="000B7966"/>
    <w:rsid w:val="000B7CB1"/>
    <w:rsid w:val="000B7EB7"/>
    <w:rsid w:val="000C0AE6"/>
    <w:rsid w:val="000C0D0D"/>
    <w:rsid w:val="000C1D8B"/>
    <w:rsid w:val="000C2555"/>
    <w:rsid w:val="000C3545"/>
    <w:rsid w:val="000C386C"/>
    <w:rsid w:val="000C498A"/>
    <w:rsid w:val="000C4C16"/>
    <w:rsid w:val="000C56FC"/>
    <w:rsid w:val="000C7907"/>
    <w:rsid w:val="000C7A11"/>
    <w:rsid w:val="000C7F5E"/>
    <w:rsid w:val="000D00AC"/>
    <w:rsid w:val="000D03BE"/>
    <w:rsid w:val="000D0AED"/>
    <w:rsid w:val="000D3602"/>
    <w:rsid w:val="000D3E22"/>
    <w:rsid w:val="000D42FF"/>
    <w:rsid w:val="000D4D89"/>
    <w:rsid w:val="000D62F1"/>
    <w:rsid w:val="000D6BBD"/>
    <w:rsid w:val="000D7751"/>
    <w:rsid w:val="000D7C23"/>
    <w:rsid w:val="000E0A16"/>
    <w:rsid w:val="000E0BBE"/>
    <w:rsid w:val="000E1BFA"/>
    <w:rsid w:val="000E2142"/>
    <w:rsid w:val="000E21D0"/>
    <w:rsid w:val="000E2A38"/>
    <w:rsid w:val="000E2ACC"/>
    <w:rsid w:val="000E5509"/>
    <w:rsid w:val="000E585F"/>
    <w:rsid w:val="000E5B1F"/>
    <w:rsid w:val="000E5BA1"/>
    <w:rsid w:val="000E5C1A"/>
    <w:rsid w:val="000E5D92"/>
    <w:rsid w:val="000E66F8"/>
    <w:rsid w:val="000E7141"/>
    <w:rsid w:val="000F01D1"/>
    <w:rsid w:val="000F054F"/>
    <w:rsid w:val="000F079D"/>
    <w:rsid w:val="000F0D9D"/>
    <w:rsid w:val="000F1D56"/>
    <w:rsid w:val="000F2534"/>
    <w:rsid w:val="000F28D9"/>
    <w:rsid w:val="000F2C00"/>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01D"/>
    <w:rsid w:val="00106F4F"/>
    <w:rsid w:val="001071D3"/>
    <w:rsid w:val="001075A8"/>
    <w:rsid w:val="00110259"/>
    <w:rsid w:val="00110AA9"/>
    <w:rsid w:val="0011254D"/>
    <w:rsid w:val="001132ED"/>
    <w:rsid w:val="001139C2"/>
    <w:rsid w:val="00114559"/>
    <w:rsid w:val="00114EA9"/>
    <w:rsid w:val="00115ED0"/>
    <w:rsid w:val="00116335"/>
    <w:rsid w:val="0011683C"/>
    <w:rsid w:val="0011697C"/>
    <w:rsid w:val="001179E8"/>
    <w:rsid w:val="0012021B"/>
    <w:rsid w:val="00120E65"/>
    <w:rsid w:val="0012222D"/>
    <w:rsid w:val="00122326"/>
    <w:rsid w:val="001255E6"/>
    <w:rsid w:val="0013053A"/>
    <w:rsid w:val="0013066A"/>
    <w:rsid w:val="001315EF"/>
    <w:rsid w:val="00131F39"/>
    <w:rsid w:val="00132375"/>
    <w:rsid w:val="00132E73"/>
    <w:rsid w:val="00133505"/>
    <w:rsid w:val="00134188"/>
    <w:rsid w:val="00136DD8"/>
    <w:rsid w:val="001371CB"/>
    <w:rsid w:val="00137403"/>
    <w:rsid w:val="001379D8"/>
    <w:rsid w:val="00140706"/>
    <w:rsid w:val="0014122A"/>
    <w:rsid w:val="00141E85"/>
    <w:rsid w:val="0014319C"/>
    <w:rsid w:val="001436B3"/>
    <w:rsid w:val="00143976"/>
    <w:rsid w:val="00143C2B"/>
    <w:rsid w:val="00143DAC"/>
    <w:rsid w:val="00144622"/>
    <w:rsid w:val="00144781"/>
    <w:rsid w:val="00144917"/>
    <w:rsid w:val="00144A0D"/>
    <w:rsid w:val="0014702D"/>
    <w:rsid w:val="00147596"/>
    <w:rsid w:val="00152718"/>
    <w:rsid w:val="001530CF"/>
    <w:rsid w:val="00153F12"/>
    <w:rsid w:val="001543DB"/>
    <w:rsid w:val="00155473"/>
    <w:rsid w:val="00155DC2"/>
    <w:rsid w:val="0015620F"/>
    <w:rsid w:val="00156585"/>
    <w:rsid w:val="00156D90"/>
    <w:rsid w:val="00156E9F"/>
    <w:rsid w:val="00157A57"/>
    <w:rsid w:val="00157DB6"/>
    <w:rsid w:val="00157EC2"/>
    <w:rsid w:val="00161080"/>
    <w:rsid w:val="00162A68"/>
    <w:rsid w:val="00162E08"/>
    <w:rsid w:val="001633F1"/>
    <w:rsid w:val="0016531E"/>
    <w:rsid w:val="0016565C"/>
    <w:rsid w:val="00166314"/>
    <w:rsid w:val="00166746"/>
    <w:rsid w:val="00167590"/>
    <w:rsid w:val="001677D3"/>
    <w:rsid w:val="00167918"/>
    <w:rsid w:val="00167C1E"/>
    <w:rsid w:val="0017043B"/>
    <w:rsid w:val="001706A1"/>
    <w:rsid w:val="00170914"/>
    <w:rsid w:val="00170DF2"/>
    <w:rsid w:val="001723E0"/>
    <w:rsid w:val="0017286D"/>
    <w:rsid w:val="00174058"/>
    <w:rsid w:val="00174841"/>
    <w:rsid w:val="0017590A"/>
    <w:rsid w:val="001761FD"/>
    <w:rsid w:val="00177772"/>
    <w:rsid w:val="00177D61"/>
    <w:rsid w:val="00180125"/>
    <w:rsid w:val="001808CA"/>
    <w:rsid w:val="00180923"/>
    <w:rsid w:val="00180CE5"/>
    <w:rsid w:val="001812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BC0"/>
    <w:rsid w:val="001926F2"/>
    <w:rsid w:val="00193BCE"/>
    <w:rsid w:val="00194B87"/>
    <w:rsid w:val="0019569A"/>
    <w:rsid w:val="00195962"/>
    <w:rsid w:val="00196DF9"/>
    <w:rsid w:val="0019723A"/>
    <w:rsid w:val="00197533"/>
    <w:rsid w:val="001977E7"/>
    <w:rsid w:val="00197CCA"/>
    <w:rsid w:val="001A0D8A"/>
    <w:rsid w:val="001A1685"/>
    <w:rsid w:val="001A192D"/>
    <w:rsid w:val="001A3AF8"/>
    <w:rsid w:val="001A45D9"/>
    <w:rsid w:val="001A64FF"/>
    <w:rsid w:val="001A6CB2"/>
    <w:rsid w:val="001A7C72"/>
    <w:rsid w:val="001B084B"/>
    <w:rsid w:val="001B0CEC"/>
    <w:rsid w:val="001B0FFC"/>
    <w:rsid w:val="001B1CF2"/>
    <w:rsid w:val="001B1F70"/>
    <w:rsid w:val="001B25CD"/>
    <w:rsid w:val="001B28AC"/>
    <w:rsid w:val="001B4388"/>
    <w:rsid w:val="001B463E"/>
    <w:rsid w:val="001B49E0"/>
    <w:rsid w:val="001B5377"/>
    <w:rsid w:val="001B6553"/>
    <w:rsid w:val="001B6647"/>
    <w:rsid w:val="001B6A47"/>
    <w:rsid w:val="001B6B0A"/>
    <w:rsid w:val="001B6C3C"/>
    <w:rsid w:val="001C0824"/>
    <w:rsid w:val="001C0B83"/>
    <w:rsid w:val="001C13B7"/>
    <w:rsid w:val="001C1510"/>
    <w:rsid w:val="001C1989"/>
    <w:rsid w:val="001C1D55"/>
    <w:rsid w:val="001C2812"/>
    <w:rsid w:val="001C28FD"/>
    <w:rsid w:val="001C3349"/>
    <w:rsid w:val="001C4ABA"/>
    <w:rsid w:val="001C546B"/>
    <w:rsid w:val="001C5EA2"/>
    <w:rsid w:val="001C6608"/>
    <w:rsid w:val="001C6C7D"/>
    <w:rsid w:val="001D03A6"/>
    <w:rsid w:val="001D0DD6"/>
    <w:rsid w:val="001D1CB1"/>
    <w:rsid w:val="001D23D6"/>
    <w:rsid w:val="001D2AC0"/>
    <w:rsid w:val="001D2DBA"/>
    <w:rsid w:val="001D2FD0"/>
    <w:rsid w:val="001D3830"/>
    <w:rsid w:val="001D3BA6"/>
    <w:rsid w:val="001D5564"/>
    <w:rsid w:val="001D6FAA"/>
    <w:rsid w:val="001D70FA"/>
    <w:rsid w:val="001D7BA9"/>
    <w:rsid w:val="001E039D"/>
    <w:rsid w:val="001E2288"/>
    <w:rsid w:val="001E22E7"/>
    <w:rsid w:val="001E2714"/>
    <w:rsid w:val="001E398C"/>
    <w:rsid w:val="001E4456"/>
    <w:rsid w:val="001E4636"/>
    <w:rsid w:val="001E4DDC"/>
    <w:rsid w:val="001E5B80"/>
    <w:rsid w:val="001E62EA"/>
    <w:rsid w:val="001E774F"/>
    <w:rsid w:val="001E7C1D"/>
    <w:rsid w:val="001F073F"/>
    <w:rsid w:val="001F18E2"/>
    <w:rsid w:val="001F3009"/>
    <w:rsid w:val="001F3358"/>
    <w:rsid w:val="001F35CB"/>
    <w:rsid w:val="001F390F"/>
    <w:rsid w:val="001F3AC1"/>
    <w:rsid w:val="001F5940"/>
    <w:rsid w:val="001F5CD1"/>
    <w:rsid w:val="001F7257"/>
    <w:rsid w:val="001F7739"/>
    <w:rsid w:val="0020011B"/>
    <w:rsid w:val="0020187E"/>
    <w:rsid w:val="00201DC6"/>
    <w:rsid w:val="00202375"/>
    <w:rsid w:val="002025EA"/>
    <w:rsid w:val="00202665"/>
    <w:rsid w:val="00202884"/>
    <w:rsid w:val="00202C1A"/>
    <w:rsid w:val="00202E44"/>
    <w:rsid w:val="00203556"/>
    <w:rsid w:val="00203BB5"/>
    <w:rsid w:val="00204D0F"/>
    <w:rsid w:val="00204DB6"/>
    <w:rsid w:val="002056ED"/>
    <w:rsid w:val="00205C3A"/>
    <w:rsid w:val="00207A8F"/>
    <w:rsid w:val="00211535"/>
    <w:rsid w:val="00211793"/>
    <w:rsid w:val="00211C11"/>
    <w:rsid w:val="002122E5"/>
    <w:rsid w:val="00212345"/>
    <w:rsid w:val="00214809"/>
    <w:rsid w:val="002149A1"/>
    <w:rsid w:val="00214C91"/>
    <w:rsid w:val="00214E7A"/>
    <w:rsid w:val="00215BFE"/>
    <w:rsid w:val="00215C44"/>
    <w:rsid w:val="00215D1C"/>
    <w:rsid w:val="00215D34"/>
    <w:rsid w:val="00216E73"/>
    <w:rsid w:val="002171E7"/>
    <w:rsid w:val="0021774C"/>
    <w:rsid w:val="00217FF6"/>
    <w:rsid w:val="0022136A"/>
    <w:rsid w:val="00222386"/>
    <w:rsid w:val="00222F51"/>
    <w:rsid w:val="002230E1"/>
    <w:rsid w:val="00223361"/>
    <w:rsid w:val="002244BA"/>
    <w:rsid w:val="002247AA"/>
    <w:rsid w:val="00224DA7"/>
    <w:rsid w:val="002261CB"/>
    <w:rsid w:val="002268BF"/>
    <w:rsid w:val="00227BDE"/>
    <w:rsid w:val="00230045"/>
    <w:rsid w:val="0023014E"/>
    <w:rsid w:val="002308FA"/>
    <w:rsid w:val="00230E16"/>
    <w:rsid w:val="0023132F"/>
    <w:rsid w:val="00231AA5"/>
    <w:rsid w:val="00232F90"/>
    <w:rsid w:val="0023339B"/>
    <w:rsid w:val="00233AF3"/>
    <w:rsid w:val="00234107"/>
    <w:rsid w:val="0023469C"/>
    <w:rsid w:val="00234C71"/>
    <w:rsid w:val="00235511"/>
    <w:rsid w:val="002366E0"/>
    <w:rsid w:val="00236DE1"/>
    <w:rsid w:val="002372EE"/>
    <w:rsid w:val="002372FD"/>
    <w:rsid w:val="00237382"/>
    <w:rsid w:val="0023764D"/>
    <w:rsid w:val="002377AB"/>
    <w:rsid w:val="00237D00"/>
    <w:rsid w:val="00240F71"/>
    <w:rsid w:val="002415BC"/>
    <w:rsid w:val="002434B2"/>
    <w:rsid w:val="00243644"/>
    <w:rsid w:val="002442F4"/>
    <w:rsid w:val="002445EA"/>
    <w:rsid w:val="00244ECE"/>
    <w:rsid w:val="00244FC5"/>
    <w:rsid w:val="00245D1D"/>
    <w:rsid w:val="0024629A"/>
    <w:rsid w:val="00250EDA"/>
    <w:rsid w:val="00251502"/>
    <w:rsid w:val="002518E8"/>
    <w:rsid w:val="00251C10"/>
    <w:rsid w:val="00252E1E"/>
    <w:rsid w:val="00252F93"/>
    <w:rsid w:val="002538BA"/>
    <w:rsid w:val="0025469D"/>
    <w:rsid w:val="002552B1"/>
    <w:rsid w:val="00255D01"/>
    <w:rsid w:val="00255DAC"/>
    <w:rsid w:val="002562A3"/>
    <w:rsid w:val="00256E55"/>
    <w:rsid w:val="00256EFC"/>
    <w:rsid w:val="00257E0E"/>
    <w:rsid w:val="00257FF4"/>
    <w:rsid w:val="002600EA"/>
    <w:rsid w:val="00260FCB"/>
    <w:rsid w:val="002615F5"/>
    <w:rsid w:val="002616B9"/>
    <w:rsid w:val="0026217B"/>
    <w:rsid w:val="0026239C"/>
    <w:rsid w:val="002629E4"/>
    <w:rsid w:val="00263D26"/>
    <w:rsid w:val="00263FE3"/>
    <w:rsid w:val="00265593"/>
    <w:rsid w:val="00266A56"/>
    <w:rsid w:val="002675EA"/>
    <w:rsid w:val="00267BC5"/>
    <w:rsid w:val="00267CBE"/>
    <w:rsid w:val="00267E0B"/>
    <w:rsid w:val="00270680"/>
    <w:rsid w:val="00271103"/>
    <w:rsid w:val="002721FA"/>
    <w:rsid w:val="0027230C"/>
    <w:rsid w:val="00272B99"/>
    <w:rsid w:val="0027380D"/>
    <w:rsid w:val="0027468E"/>
    <w:rsid w:val="00274736"/>
    <w:rsid w:val="00274826"/>
    <w:rsid w:val="00275005"/>
    <w:rsid w:val="002752AB"/>
    <w:rsid w:val="002756D6"/>
    <w:rsid w:val="0027573C"/>
    <w:rsid w:val="002815D0"/>
    <w:rsid w:val="002820A7"/>
    <w:rsid w:val="00283B82"/>
    <w:rsid w:val="00283E13"/>
    <w:rsid w:val="00286478"/>
    <w:rsid w:val="00287EDD"/>
    <w:rsid w:val="00290246"/>
    <w:rsid w:val="0029141B"/>
    <w:rsid w:val="002927D3"/>
    <w:rsid w:val="00292D61"/>
    <w:rsid w:val="00293ACB"/>
    <w:rsid w:val="002940CA"/>
    <w:rsid w:val="00294BDE"/>
    <w:rsid w:val="00294E58"/>
    <w:rsid w:val="00295DB6"/>
    <w:rsid w:val="00295F16"/>
    <w:rsid w:val="0029670D"/>
    <w:rsid w:val="0029788B"/>
    <w:rsid w:val="00297D1B"/>
    <w:rsid w:val="00297F4D"/>
    <w:rsid w:val="002A0226"/>
    <w:rsid w:val="002A0661"/>
    <w:rsid w:val="002A1CF2"/>
    <w:rsid w:val="002A2ED0"/>
    <w:rsid w:val="002A3A84"/>
    <w:rsid w:val="002A4C3E"/>
    <w:rsid w:val="002A56BC"/>
    <w:rsid w:val="002A5B5F"/>
    <w:rsid w:val="002A5C53"/>
    <w:rsid w:val="002A6AD6"/>
    <w:rsid w:val="002A72CC"/>
    <w:rsid w:val="002A76AB"/>
    <w:rsid w:val="002A7A4F"/>
    <w:rsid w:val="002A7AFE"/>
    <w:rsid w:val="002B006E"/>
    <w:rsid w:val="002B01DB"/>
    <w:rsid w:val="002B09C0"/>
    <w:rsid w:val="002B1033"/>
    <w:rsid w:val="002B13B3"/>
    <w:rsid w:val="002B183D"/>
    <w:rsid w:val="002B1DBF"/>
    <w:rsid w:val="002B207F"/>
    <w:rsid w:val="002B211C"/>
    <w:rsid w:val="002B2A48"/>
    <w:rsid w:val="002B2BEE"/>
    <w:rsid w:val="002B31AD"/>
    <w:rsid w:val="002B3EA7"/>
    <w:rsid w:val="002B4793"/>
    <w:rsid w:val="002B4BAE"/>
    <w:rsid w:val="002B538B"/>
    <w:rsid w:val="002B581B"/>
    <w:rsid w:val="002B63BF"/>
    <w:rsid w:val="002B6D44"/>
    <w:rsid w:val="002C162B"/>
    <w:rsid w:val="002C285B"/>
    <w:rsid w:val="002C2892"/>
    <w:rsid w:val="002C58AB"/>
    <w:rsid w:val="002C5A8E"/>
    <w:rsid w:val="002C69AF"/>
    <w:rsid w:val="002C6D84"/>
    <w:rsid w:val="002C7D21"/>
    <w:rsid w:val="002D0C9F"/>
    <w:rsid w:val="002D1564"/>
    <w:rsid w:val="002D1954"/>
    <w:rsid w:val="002D1CA4"/>
    <w:rsid w:val="002D2C09"/>
    <w:rsid w:val="002D2C45"/>
    <w:rsid w:val="002D4969"/>
    <w:rsid w:val="002D4EE1"/>
    <w:rsid w:val="002D4F49"/>
    <w:rsid w:val="002D6ABC"/>
    <w:rsid w:val="002D7271"/>
    <w:rsid w:val="002D778E"/>
    <w:rsid w:val="002E04D7"/>
    <w:rsid w:val="002E05A9"/>
    <w:rsid w:val="002E06DD"/>
    <w:rsid w:val="002E0B75"/>
    <w:rsid w:val="002E14F7"/>
    <w:rsid w:val="002E171A"/>
    <w:rsid w:val="002E222B"/>
    <w:rsid w:val="002E2A24"/>
    <w:rsid w:val="002E3BBB"/>
    <w:rsid w:val="002E3D66"/>
    <w:rsid w:val="002E3F11"/>
    <w:rsid w:val="002E4B11"/>
    <w:rsid w:val="002E4F70"/>
    <w:rsid w:val="002E5886"/>
    <w:rsid w:val="002E5953"/>
    <w:rsid w:val="002E5AD3"/>
    <w:rsid w:val="002E635D"/>
    <w:rsid w:val="002E665E"/>
    <w:rsid w:val="002E7098"/>
    <w:rsid w:val="002E7562"/>
    <w:rsid w:val="002F071F"/>
    <w:rsid w:val="002F0F2B"/>
    <w:rsid w:val="002F16D5"/>
    <w:rsid w:val="002F1A90"/>
    <w:rsid w:val="002F1C2F"/>
    <w:rsid w:val="002F3314"/>
    <w:rsid w:val="002F3D1C"/>
    <w:rsid w:val="002F4EA1"/>
    <w:rsid w:val="002F52DE"/>
    <w:rsid w:val="002F55C1"/>
    <w:rsid w:val="002F5CD1"/>
    <w:rsid w:val="002F66A4"/>
    <w:rsid w:val="002F797A"/>
    <w:rsid w:val="002F7C38"/>
    <w:rsid w:val="00300483"/>
    <w:rsid w:val="00301C91"/>
    <w:rsid w:val="00302455"/>
    <w:rsid w:val="0030373F"/>
    <w:rsid w:val="00303F2B"/>
    <w:rsid w:val="00304607"/>
    <w:rsid w:val="0030467A"/>
    <w:rsid w:val="00304D4E"/>
    <w:rsid w:val="00304FFD"/>
    <w:rsid w:val="00305608"/>
    <w:rsid w:val="00305B72"/>
    <w:rsid w:val="0030610A"/>
    <w:rsid w:val="0030632C"/>
    <w:rsid w:val="00306627"/>
    <w:rsid w:val="003069DD"/>
    <w:rsid w:val="00306BFA"/>
    <w:rsid w:val="00306CAB"/>
    <w:rsid w:val="0031146F"/>
    <w:rsid w:val="00311795"/>
    <w:rsid w:val="003117B1"/>
    <w:rsid w:val="00311B70"/>
    <w:rsid w:val="00311CBE"/>
    <w:rsid w:val="00312280"/>
    <w:rsid w:val="003126AB"/>
    <w:rsid w:val="00312CD0"/>
    <w:rsid w:val="0031449F"/>
    <w:rsid w:val="003145A5"/>
    <w:rsid w:val="003148B9"/>
    <w:rsid w:val="00314A2E"/>
    <w:rsid w:val="00315266"/>
    <w:rsid w:val="0031693B"/>
    <w:rsid w:val="003169CE"/>
    <w:rsid w:val="00316F0A"/>
    <w:rsid w:val="003174F3"/>
    <w:rsid w:val="00317DC7"/>
    <w:rsid w:val="003200F9"/>
    <w:rsid w:val="00320F38"/>
    <w:rsid w:val="00321183"/>
    <w:rsid w:val="00321694"/>
    <w:rsid w:val="00321F0A"/>
    <w:rsid w:val="003223CE"/>
    <w:rsid w:val="00322A2D"/>
    <w:rsid w:val="00322E80"/>
    <w:rsid w:val="00322F02"/>
    <w:rsid w:val="00324D5B"/>
    <w:rsid w:val="00325045"/>
    <w:rsid w:val="00325D91"/>
    <w:rsid w:val="003267B4"/>
    <w:rsid w:val="00330944"/>
    <w:rsid w:val="00331193"/>
    <w:rsid w:val="003333D4"/>
    <w:rsid w:val="00334951"/>
    <w:rsid w:val="00335041"/>
    <w:rsid w:val="00335BB0"/>
    <w:rsid w:val="00336411"/>
    <w:rsid w:val="0033678D"/>
    <w:rsid w:val="0033720D"/>
    <w:rsid w:val="003373E8"/>
    <w:rsid w:val="00337E1A"/>
    <w:rsid w:val="003443DD"/>
    <w:rsid w:val="00344D5A"/>
    <w:rsid w:val="00346EB6"/>
    <w:rsid w:val="00347C7C"/>
    <w:rsid w:val="00347EDB"/>
    <w:rsid w:val="00350797"/>
    <w:rsid w:val="0035151F"/>
    <w:rsid w:val="003516F7"/>
    <w:rsid w:val="00351784"/>
    <w:rsid w:val="00351A85"/>
    <w:rsid w:val="003522E8"/>
    <w:rsid w:val="00353989"/>
    <w:rsid w:val="00355B7A"/>
    <w:rsid w:val="0035617C"/>
    <w:rsid w:val="00356876"/>
    <w:rsid w:val="00356E7E"/>
    <w:rsid w:val="00356EB8"/>
    <w:rsid w:val="00357B83"/>
    <w:rsid w:val="003614A8"/>
    <w:rsid w:val="0036160E"/>
    <w:rsid w:val="00361A77"/>
    <w:rsid w:val="00362610"/>
    <w:rsid w:val="00363830"/>
    <w:rsid w:val="00363D2D"/>
    <w:rsid w:val="00364BB6"/>
    <w:rsid w:val="00364D6B"/>
    <w:rsid w:val="00365408"/>
    <w:rsid w:val="00365CC0"/>
    <w:rsid w:val="003668DF"/>
    <w:rsid w:val="00366B25"/>
    <w:rsid w:val="00367688"/>
    <w:rsid w:val="00367830"/>
    <w:rsid w:val="00371A0A"/>
    <w:rsid w:val="00372221"/>
    <w:rsid w:val="00372CF2"/>
    <w:rsid w:val="00374C7E"/>
    <w:rsid w:val="00375E8A"/>
    <w:rsid w:val="00377353"/>
    <w:rsid w:val="0037736B"/>
    <w:rsid w:val="0038168A"/>
    <w:rsid w:val="00381F57"/>
    <w:rsid w:val="0038216E"/>
    <w:rsid w:val="003822E5"/>
    <w:rsid w:val="003830B8"/>
    <w:rsid w:val="00383262"/>
    <w:rsid w:val="00385DD3"/>
    <w:rsid w:val="00386CB4"/>
    <w:rsid w:val="00387EBC"/>
    <w:rsid w:val="00394509"/>
    <w:rsid w:val="00395895"/>
    <w:rsid w:val="0039653E"/>
    <w:rsid w:val="00397C63"/>
    <w:rsid w:val="003A157A"/>
    <w:rsid w:val="003A283F"/>
    <w:rsid w:val="003A2A16"/>
    <w:rsid w:val="003A2CAD"/>
    <w:rsid w:val="003A2FDD"/>
    <w:rsid w:val="003A3C43"/>
    <w:rsid w:val="003A4DE4"/>
    <w:rsid w:val="003A5CCC"/>
    <w:rsid w:val="003A6848"/>
    <w:rsid w:val="003A70FF"/>
    <w:rsid w:val="003A74D2"/>
    <w:rsid w:val="003A756B"/>
    <w:rsid w:val="003A7902"/>
    <w:rsid w:val="003B0B92"/>
    <w:rsid w:val="003B23D7"/>
    <w:rsid w:val="003B34CB"/>
    <w:rsid w:val="003B3AB4"/>
    <w:rsid w:val="003B3CA8"/>
    <w:rsid w:val="003B45D5"/>
    <w:rsid w:val="003B52FE"/>
    <w:rsid w:val="003B572A"/>
    <w:rsid w:val="003B6325"/>
    <w:rsid w:val="003B6C30"/>
    <w:rsid w:val="003B71E0"/>
    <w:rsid w:val="003B78A4"/>
    <w:rsid w:val="003C144E"/>
    <w:rsid w:val="003C1A07"/>
    <w:rsid w:val="003C1E74"/>
    <w:rsid w:val="003C20A2"/>
    <w:rsid w:val="003C2565"/>
    <w:rsid w:val="003C2673"/>
    <w:rsid w:val="003C27A2"/>
    <w:rsid w:val="003C3D74"/>
    <w:rsid w:val="003C44F0"/>
    <w:rsid w:val="003C567C"/>
    <w:rsid w:val="003C59B8"/>
    <w:rsid w:val="003C65D9"/>
    <w:rsid w:val="003C6809"/>
    <w:rsid w:val="003C6FD3"/>
    <w:rsid w:val="003C7897"/>
    <w:rsid w:val="003C7F88"/>
    <w:rsid w:val="003D088A"/>
    <w:rsid w:val="003D0937"/>
    <w:rsid w:val="003D0AF0"/>
    <w:rsid w:val="003D17E6"/>
    <w:rsid w:val="003D1A20"/>
    <w:rsid w:val="003D1AC9"/>
    <w:rsid w:val="003D1B8D"/>
    <w:rsid w:val="003D2AC9"/>
    <w:rsid w:val="003D2CD8"/>
    <w:rsid w:val="003D2E31"/>
    <w:rsid w:val="003D3724"/>
    <w:rsid w:val="003D3D94"/>
    <w:rsid w:val="003D46A7"/>
    <w:rsid w:val="003D5BAC"/>
    <w:rsid w:val="003D5D3D"/>
    <w:rsid w:val="003D6376"/>
    <w:rsid w:val="003D7119"/>
    <w:rsid w:val="003E02F4"/>
    <w:rsid w:val="003E1235"/>
    <w:rsid w:val="003E2A35"/>
    <w:rsid w:val="003E2B56"/>
    <w:rsid w:val="003E2CE1"/>
    <w:rsid w:val="003E2DCB"/>
    <w:rsid w:val="003E4C3F"/>
    <w:rsid w:val="003E4D7C"/>
    <w:rsid w:val="003E5FA8"/>
    <w:rsid w:val="003E6252"/>
    <w:rsid w:val="003F07BC"/>
    <w:rsid w:val="003F1200"/>
    <w:rsid w:val="003F1421"/>
    <w:rsid w:val="003F1844"/>
    <w:rsid w:val="003F241E"/>
    <w:rsid w:val="003F28C0"/>
    <w:rsid w:val="003F4EBF"/>
    <w:rsid w:val="003F52B2"/>
    <w:rsid w:val="003F627A"/>
    <w:rsid w:val="003F6EF9"/>
    <w:rsid w:val="003F716E"/>
    <w:rsid w:val="00400061"/>
    <w:rsid w:val="0040068A"/>
    <w:rsid w:val="00400813"/>
    <w:rsid w:val="004013AD"/>
    <w:rsid w:val="00402215"/>
    <w:rsid w:val="004025FE"/>
    <w:rsid w:val="00402C35"/>
    <w:rsid w:val="00403249"/>
    <w:rsid w:val="0040405B"/>
    <w:rsid w:val="00404195"/>
    <w:rsid w:val="00404211"/>
    <w:rsid w:val="004042A4"/>
    <w:rsid w:val="00404346"/>
    <w:rsid w:val="004043F3"/>
    <w:rsid w:val="00404DAA"/>
    <w:rsid w:val="00404DDD"/>
    <w:rsid w:val="0040578B"/>
    <w:rsid w:val="004065D6"/>
    <w:rsid w:val="0040687D"/>
    <w:rsid w:val="00406DF4"/>
    <w:rsid w:val="0040709D"/>
    <w:rsid w:val="0040713F"/>
    <w:rsid w:val="004075A3"/>
    <w:rsid w:val="00410C48"/>
    <w:rsid w:val="00412159"/>
    <w:rsid w:val="004123B1"/>
    <w:rsid w:val="004151C7"/>
    <w:rsid w:val="0041522C"/>
    <w:rsid w:val="00416277"/>
    <w:rsid w:val="00416E24"/>
    <w:rsid w:val="0042063D"/>
    <w:rsid w:val="0042068C"/>
    <w:rsid w:val="00422882"/>
    <w:rsid w:val="00422B23"/>
    <w:rsid w:val="00423888"/>
    <w:rsid w:val="00423A60"/>
    <w:rsid w:val="00425BAC"/>
    <w:rsid w:val="0042651C"/>
    <w:rsid w:val="00426E9B"/>
    <w:rsid w:val="00427AC4"/>
    <w:rsid w:val="00427D55"/>
    <w:rsid w:val="0043055A"/>
    <w:rsid w:val="00430EF7"/>
    <w:rsid w:val="004313A9"/>
    <w:rsid w:val="0043233C"/>
    <w:rsid w:val="004345A6"/>
    <w:rsid w:val="00435B2F"/>
    <w:rsid w:val="00435E03"/>
    <w:rsid w:val="004373E1"/>
    <w:rsid w:val="004374A3"/>
    <w:rsid w:val="00437A7E"/>
    <w:rsid w:val="00437B6C"/>
    <w:rsid w:val="00440000"/>
    <w:rsid w:val="00440144"/>
    <w:rsid w:val="0044064E"/>
    <w:rsid w:val="00440805"/>
    <w:rsid w:val="004412E1"/>
    <w:rsid w:val="00441554"/>
    <w:rsid w:val="00442E48"/>
    <w:rsid w:val="00443DCD"/>
    <w:rsid w:val="00443E7E"/>
    <w:rsid w:val="00444C06"/>
    <w:rsid w:val="004454DF"/>
    <w:rsid w:val="00446804"/>
    <w:rsid w:val="00446832"/>
    <w:rsid w:val="00446DBA"/>
    <w:rsid w:val="004478D4"/>
    <w:rsid w:val="00450187"/>
    <w:rsid w:val="00450380"/>
    <w:rsid w:val="004505C6"/>
    <w:rsid w:val="00451F33"/>
    <w:rsid w:val="004520CD"/>
    <w:rsid w:val="00452DF3"/>
    <w:rsid w:val="004534F5"/>
    <w:rsid w:val="00453765"/>
    <w:rsid w:val="00454EC3"/>
    <w:rsid w:val="0045530A"/>
    <w:rsid w:val="004554AE"/>
    <w:rsid w:val="004554C3"/>
    <w:rsid w:val="004555DE"/>
    <w:rsid w:val="00455FB6"/>
    <w:rsid w:val="00457197"/>
    <w:rsid w:val="00457555"/>
    <w:rsid w:val="00457971"/>
    <w:rsid w:val="00457DD8"/>
    <w:rsid w:val="004603D0"/>
    <w:rsid w:val="00461E29"/>
    <w:rsid w:val="00461E7D"/>
    <w:rsid w:val="004624AE"/>
    <w:rsid w:val="0046250E"/>
    <w:rsid w:val="00462E9C"/>
    <w:rsid w:val="00464B48"/>
    <w:rsid w:val="00465231"/>
    <w:rsid w:val="004662AD"/>
    <w:rsid w:val="00466516"/>
    <w:rsid w:val="00467B65"/>
    <w:rsid w:val="00470623"/>
    <w:rsid w:val="00471EA5"/>
    <w:rsid w:val="004720C9"/>
    <w:rsid w:val="00472257"/>
    <w:rsid w:val="00472E49"/>
    <w:rsid w:val="004732BB"/>
    <w:rsid w:val="00474BA8"/>
    <w:rsid w:val="00474C60"/>
    <w:rsid w:val="00475944"/>
    <w:rsid w:val="00475DF0"/>
    <w:rsid w:val="00476525"/>
    <w:rsid w:val="004768A9"/>
    <w:rsid w:val="0047710D"/>
    <w:rsid w:val="004772E2"/>
    <w:rsid w:val="0047739F"/>
    <w:rsid w:val="00477F97"/>
    <w:rsid w:val="00480A2D"/>
    <w:rsid w:val="00480AFB"/>
    <w:rsid w:val="00480E2E"/>
    <w:rsid w:val="00481247"/>
    <w:rsid w:val="00481359"/>
    <w:rsid w:val="004828DC"/>
    <w:rsid w:val="00482FF7"/>
    <w:rsid w:val="0048306D"/>
    <w:rsid w:val="00483098"/>
    <w:rsid w:val="00483AFB"/>
    <w:rsid w:val="0048402B"/>
    <w:rsid w:val="0048414A"/>
    <w:rsid w:val="00485C56"/>
    <w:rsid w:val="00486B79"/>
    <w:rsid w:val="00486CA2"/>
    <w:rsid w:val="00490B25"/>
    <w:rsid w:val="00490FD6"/>
    <w:rsid w:val="004911C4"/>
    <w:rsid w:val="00493A5E"/>
    <w:rsid w:val="0049478F"/>
    <w:rsid w:val="00494CC8"/>
    <w:rsid w:val="004952EA"/>
    <w:rsid w:val="004955E7"/>
    <w:rsid w:val="0049589C"/>
    <w:rsid w:val="00495EF1"/>
    <w:rsid w:val="004967CB"/>
    <w:rsid w:val="00496ED4"/>
    <w:rsid w:val="00497D4A"/>
    <w:rsid w:val="004A0441"/>
    <w:rsid w:val="004A084C"/>
    <w:rsid w:val="004A15B3"/>
    <w:rsid w:val="004A1D01"/>
    <w:rsid w:val="004A2A54"/>
    <w:rsid w:val="004A2EF3"/>
    <w:rsid w:val="004A3B0D"/>
    <w:rsid w:val="004A52F5"/>
    <w:rsid w:val="004A5C97"/>
    <w:rsid w:val="004A5D3A"/>
    <w:rsid w:val="004A6897"/>
    <w:rsid w:val="004A692B"/>
    <w:rsid w:val="004A6EB6"/>
    <w:rsid w:val="004A794C"/>
    <w:rsid w:val="004B0F3E"/>
    <w:rsid w:val="004B3EC7"/>
    <w:rsid w:val="004B5152"/>
    <w:rsid w:val="004B5664"/>
    <w:rsid w:val="004C0989"/>
    <w:rsid w:val="004C2107"/>
    <w:rsid w:val="004C296D"/>
    <w:rsid w:val="004C5FC6"/>
    <w:rsid w:val="004C6435"/>
    <w:rsid w:val="004C649B"/>
    <w:rsid w:val="004C67C7"/>
    <w:rsid w:val="004C7487"/>
    <w:rsid w:val="004C7B9C"/>
    <w:rsid w:val="004C7D55"/>
    <w:rsid w:val="004D089A"/>
    <w:rsid w:val="004D27DA"/>
    <w:rsid w:val="004D3184"/>
    <w:rsid w:val="004D4452"/>
    <w:rsid w:val="004D5030"/>
    <w:rsid w:val="004D5A45"/>
    <w:rsid w:val="004D5BA7"/>
    <w:rsid w:val="004D6045"/>
    <w:rsid w:val="004D7546"/>
    <w:rsid w:val="004D7BB7"/>
    <w:rsid w:val="004D7EC5"/>
    <w:rsid w:val="004E02B0"/>
    <w:rsid w:val="004E0B29"/>
    <w:rsid w:val="004E0E11"/>
    <w:rsid w:val="004E0F08"/>
    <w:rsid w:val="004E1136"/>
    <w:rsid w:val="004E1546"/>
    <w:rsid w:val="004E19DC"/>
    <w:rsid w:val="004E35E8"/>
    <w:rsid w:val="004E4F3C"/>
    <w:rsid w:val="004E4F76"/>
    <w:rsid w:val="004E50F0"/>
    <w:rsid w:val="004E6A03"/>
    <w:rsid w:val="004E6CB9"/>
    <w:rsid w:val="004E79AE"/>
    <w:rsid w:val="004F0070"/>
    <w:rsid w:val="004F0468"/>
    <w:rsid w:val="004F0C51"/>
    <w:rsid w:val="004F263C"/>
    <w:rsid w:val="004F2BB1"/>
    <w:rsid w:val="004F2EC7"/>
    <w:rsid w:val="004F3BFE"/>
    <w:rsid w:val="004F3CE8"/>
    <w:rsid w:val="004F6BFB"/>
    <w:rsid w:val="004F7E4A"/>
    <w:rsid w:val="0050147C"/>
    <w:rsid w:val="0050182B"/>
    <w:rsid w:val="00502579"/>
    <w:rsid w:val="005029F7"/>
    <w:rsid w:val="00503D4C"/>
    <w:rsid w:val="00504743"/>
    <w:rsid w:val="00504C0C"/>
    <w:rsid w:val="00504D2F"/>
    <w:rsid w:val="00504DC4"/>
    <w:rsid w:val="00504E48"/>
    <w:rsid w:val="00505E75"/>
    <w:rsid w:val="00506E1D"/>
    <w:rsid w:val="00506F50"/>
    <w:rsid w:val="005070FF"/>
    <w:rsid w:val="00507796"/>
    <w:rsid w:val="00511DC6"/>
    <w:rsid w:val="00512BBC"/>
    <w:rsid w:val="005134FB"/>
    <w:rsid w:val="005135FD"/>
    <w:rsid w:val="0051366C"/>
    <w:rsid w:val="0051684F"/>
    <w:rsid w:val="00516A92"/>
    <w:rsid w:val="00516B9F"/>
    <w:rsid w:val="00517693"/>
    <w:rsid w:val="005205AB"/>
    <w:rsid w:val="00523378"/>
    <w:rsid w:val="005250B9"/>
    <w:rsid w:val="0052550F"/>
    <w:rsid w:val="00526C0F"/>
    <w:rsid w:val="0052702A"/>
    <w:rsid w:val="00527EA3"/>
    <w:rsid w:val="00530397"/>
    <w:rsid w:val="00530F73"/>
    <w:rsid w:val="00532CE3"/>
    <w:rsid w:val="00533B8E"/>
    <w:rsid w:val="00535417"/>
    <w:rsid w:val="00535833"/>
    <w:rsid w:val="00535DA1"/>
    <w:rsid w:val="00536D28"/>
    <w:rsid w:val="005372C5"/>
    <w:rsid w:val="00537468"/>
    <w:rsid w:val="00537A26"/>
    <w:rsid w:val="00540569"/>
    <w:rsid w:val="00540E47"/>
    <w:rsid w:val="00543283"/>
    <w:rsid w:val="0054364C"/>
    <w:rsid w:val="00545E6A"/>
    <w:rsid w:val="00545EC8"/>
    <w:rsid w:val="00546747"/>
    <w:rsid w:val="00547510"/>
    <w:rsid w:val="0054791B"/>
    <w:rsid w:val="00547C98"/>
    <w:rsid w:val="00547ECC"/>
    <w:rsid w:val="00551D5A"/>
    <w:rsid w:val="00551EC3"/>
    <w:rsid w:val="00554A44"/>
    <w:rsid w:val="00554C53"/>
    <w:rsid w:val="00554F18"/>
    <w:rsid w:val="00555220"/>
    <w:rsid w:val="0055525F"/>
    <w:rsid w:val="005555F0"/>
    <w:rsid w:val="00555739"/>
    <w:rsid w:val="00555E7B"/>
    <w:rsid w:val="00556E75"/>
    <w:rsid w:val="0056041D"/>
    <w:rsid w:val="0056069A"/>
    <w:rsid w:val="00560C3B"/>
    <w:rsid w:val="00561A33"/>
    <w:rsid w:val="00561EA1"/>
    <w:rsid w:val="00562799"/>
    <w:rsid w:val="00563225"/>
    <w:rsid w:val="005633D6"/>
    <w:rsid w:val="00563AAE"/>
    <w:rsid w:val="005646E6"/>
    <w:rsid w:val="00564804"/>
    <w:rsid w:val="00564BAC"/>
    <w:rsid w:val="005651AB"/>
    <w:rsid w:val="00565598"/>
    <w:rsid w:val="00565B5A"/>
    <w:rsid w:val="00567E8F"/>
    <w:rsid w:val="005702D6"/>
    <w:rsid w:val="00572588"/>
    <w:rsid w:val="005739FE"/>
    <w:rsid w:val="00573A50"/>
    <w:rsid w:val="005746D2"/>
    <w:rsid w:val="00574E8A"/>
    <w:rsid w:val="00577775"/>
    <w:rsid w:val="005808EC"/>
    <w:rsid w:val="0058121A"/>
    <w:rsid w:val="00581863"/>
    <w:rsid w:val="00581EA3"/>
    <w:rsid w:val="0058205A"/>
    <w:rsid w:val="0058260B"/>
    <w:rsid w:val="00584955"/>
    <w:rsid w:val="00584D1E"/>
    <w:rsid w:val="00584FC8"/>
    <w:rsid w:val="00586134"/>
    <w:rsid w:val="00586164"/>
    <w:rsid w:val="00586795"/>
    <w:rsid w:val="00586B82"/>
    <w:rsid w:val="00587E13"/>
    <w:rsid w:val="00592BA0"/>
    <w:rsid w:val="005933AA"/>
    <w:rsid w:val="00594021"/>
    <w:rsid w:val="005940AA"/>
    <w:rsid w:val="00594614"/>
    <w:rsid w:val="00594E10"/>
    <w:rsid w:val="00596306"/>
    <w:rsid w:val="00596487"/>
    <w:rsid w:val="005973EC"/>
    <w:rsid w:val="005A0809"/>
    <w:rsid w:val="005A0B91"/>
    <w:rsid w:val="005A119F"/>
    <w:rsid w:val="005A1494"/>
    <w:rsid w:val="005A1A54"/>
    <w:rsid w:val="005A1BA9"/>
    <w:rsid w:val="005A3590"/>
    <w:rsid w:val="005A4A1C"/>
    <w:rsid w:val="005A5799"/>
    <w:rsid w:val="005A5BD8"/>
    <w:rsid w:val="005A692A"/>
    <w:rsid w:val="005A6AB8"/>
    <w:rsid w:val="005A768F"/>
    <w:rsid w:val="005B11C2"/>
    <w:rsid w:val="005B180A"/>
    <w:rsid w:val="005B382C"/>
    <w:rsid w:val="005B3C11"/>
    <w:rsid w:val="005B40DA"/>
    <w:rsid w:val="005B4226"/>
    <w:rsid w:val="005B548D"/>
    <w:rsid w:val="005B5AA4"/>
    <w:rsid w:val="005B6500"/>
    <w:rsid w:val="005B656B"/>
    <w:rsid w:val="005B6593"/>
    <w:rsid w:val="005B6B56"/>
    <w:rsid w:val="005B71B3"/>
    <w:rsid w:val="005B76A4"/>
    <w:rsid w:val="005C04A7"/>
    <w:rsid w:val="005C04E0"/>
    <w:rsid w:val="005C17A4"/>
    <w:rsid w:val="005C27CC"/>
    <w:rsid w:val="005C370D"/>
    <w:rsid w:val="005C3AFD"/>
    <w:rsid w:val="005C504E"/>
    <w:rsid w:val="005C6153"/>
    <w:rsid w:val="005C78B0"/>
    <w:rsid w:val="005C7B95"/>
    <w:rsid w:val="005D01EB"/>
    <w:rsid w:val="005D0DFB"/>
    <w:rsid w:val="005D1112"/>
    <w:rsid w:val="005D16E3"/>
    <w:rsid w:val="005D237C"/>
    <w:rsid w:val="005D25E2"/>
    <w:rsid w:val="005D25FF"/>
    <w:rsid w:val="005D2632"/>
    <w:rsid w:val="005D38E0"/>
    <w:rsid w:val="005D3F32"/>
    <w:rsid w:val="005D4E3E"/>
    <w:rsid w:val="005D67F7"/>
    <w:rsid w:val="005D7D7E"/>
    <w:rsid w:val="005E0B59"/>
    <w:rsid w:val="005E1105"/>
    <w:rsid w:val="005E162F"/>
    <w:rsid w:val="005E1667"/>
    <w:rsid w:val="005E2C60"/>
    <w:rsid w:val="005E31F6"/>
    <w:rsid w:val="005E3622"/>
    <w:rsid w:val="005E43D9"/>
    <w:rsid w:val="005E60B3"/>
    <w:rsid w:val="005E676C"/>
    <w:rsid w:val="005E6CB9"/>
    <w:rsid w:val="005E7B53"/>
    <w:rsid w:val="005E7D17"/>
    <w:rsid w:val="005E7F14"/>
    <w:rsid w:val="005F0154"/>
    <w:rsid w:val="005F0176"/>
    <w:rsid w:val="005F021D"/>
    <w:rsid w:val="005F1EAC"/>
    <w:rsid w:val="005F308F"/>
    <w:rsid w:val="005F4869"/>
    <w:rsid w:val="005F4BFD"/>
    <w:rsid w:val="005F5748"/>
    <w:rsid w:val="005F57CB"/>
    <w:rsid w:val="005F5834"/>
    <w:rsid w:val="005F5E11"/>
    <w:rsid w:val="00600103"/>
    <w:rsid w:val="006003E5"/>
    <w:rsid w:val="0060090F"/>
    <w:rsid w:val="00600E63"/>
    <w:rsid w:val="00601561"/>
    <w:rsid w:val="00601E55"/>
    <w:rsid w:val="00602037"/>
    <w:rsid w:val="00602292"/>
    <w:rsid w:val="006029DD"/>
    <w:rsid w:val="00602C6A"/>
    <w:rsid w:val="00603AF5"/>
    <w:rsid w:val="00605343"/>
    <w:rsid w:val="00606C66"/>
    <w:rsid w:val="00606DFA"/>
    <w:rsid w:val="00606E2E"/>
    <w:rsid w:val="00607F1A"/>
    <w:rsid w:val="00610145"/>
    <w:rsid w:val="00610AE6"/>
    <w:rsid w:val="00610D1F"/>
    <w:rsid w:val="006123C6"/>
    <w:rsid w:val="0061255A"/>
    <w:rsid w:val="00612C02"/>
    <w:rsid w:val="00612CDD"/>
    <w:rsid w:val="00614F1C"/>
    <w:rsid w:val="00614F5E"/>
    <w:rsid w:val="0061562E"/>
    <w:rsid w:val="00615939"/>
    <w:rsid w:val="00616D41"/>
    <w:rsid w:val="00617292"/>
    <w:rsid w:val="006200A9"/>
    <w:rsid w:val="00620F72"/>
    <w:rsid w:val="00622225"/>
    <w:rsid w:val="00622D03"/>
    <w:rsid w:val="00622DCD"/>
    <w:rsid w:val="00622F57"/>
    <w:rsid w:val="0062364B"/>
    <w:rsid w:val="00623DD5"/>
    <w:rsid w:val="00624269"/>
    <w:rsid w:val="00624A34"/>
    <w:rsid w:val="0062568D"/>
    <w:rsid w:val="006256D3"/>
    <w:rsid w:val="006267F5"/>
    <w:rsid w:val="00627337"/>
    <w:rsid w:val="006278ED"/>
    <w:rsid w:val="00630069"/>
    <w:rsid w:val="00630583"/>
    <w:rsid w:val="00630D2E"/>
    <w:rsid w:val="00630D39"/>
    <w:rsid w:val="006315A6"/>
    <w:rsid w:val="00631E19"/>
    <w:rsid w:val="00632B26"/>
    <w:rsid w:val="00633E76"/>
    <w:rsid w:val="00633EC9"/>
    <w:rsid w:val="006340F5"/>
    <w:rsid w:val="00634542"/>
    <w:rsid w:val="00635E4D"/>
    <w:rsid w:val="0063620C"/>
    <w:rsid w:val="00637E18"/>
    <w:rsid w:val="0064032E"/>
    <w:rsid w:val="0064038D"/>
    <w:rsid w:val="006405A0"/>
    <w:rsid w:val="00641A0B"/>
    <w:rsid w:val="00641D5A"/>
    <w:rsid w:val="00641E06"/>
    <w:rsid w:val="00643007"/>
    <w:rsid w:val="006431D0"/>
    <w:rsid w:val="006432C5"/>
    <w:rsid w:val="006436FA"/>
    <w:rsid w:val="00643852"/>
    <w:rsid w:val="00643ABB"/>
    <w:rsid w:val="00643C27"/>
    <w:rsid w:val="006449AD"/>
    <w:rsid w:val="0064532A"/>
    <w:rsid w:val="006455E7"/>
    <w:rsid w:val="00645758"/>
    <w:rsid w:val="006461A1"/>
    <w:rsid w:val="00647422"/>
    <w:rsid w:val="00647E6B"/>
    <w:rsid w:val="00650E84"/>
    <w:rsid w:val="0065198B"/>
    <w:rsid w:val="00651C03"/>
    <w:rsid w:val="006525AF"/>
    <w:rsid w:val="0065266A"/>
    <w:rsid w:val="00652CDE"/>
    <w:rsid w:val="00653AF9"/>
    <w:rsid w:val="00653F9C"/>
    <w:rsid w:val="00655470"/>
    <w:rsid w:val="006569D4"/>
    <w:rsid w:val="00656FEE"/>
    <w:rsid w:val="0065758F"/>
    <w:rsid w:val="00660897"/>
    <w:rsid w:val="00661028"/>
    <w:rsid w:val="006617BD"/>
    <w:rsid w:val="0066194D"/>
    <w:rsid w:val="00661CC1"/>
    <w:rsid w:val="00664695"/>
    <w:rsid w:val="00664840"/>
    <w:rsid w:val="00664B44"/>
    <w:rsid w:val="006652BF"/>
    <w:rsid w:val="00665327"/>
    <w:rsid w:val="006657A7"/>
    <w:rsid w:val="0066630C"/>
    <w:rsid w:val="00666795"/>
    <w:rsid w:val="00667BBD"/>
    <w:rsid w:val="00667FF2"/>
    <w:rsid w:val="00671149"/>
    <w:rsid w:val="00671615"/>
    <w:rsid w:val="00671741"/>
    <w:rsid w:val="00671766"/>
    <w:rsid w:val="00672914"/>
    <w:rsid w:val="00672B50"/>
    <w:rsid w:val="00672DD4"/>
    <w:rsid w:val="00673A59"/>
    <w:rsid w:val="00673C5E"/>
    <w:rsid w:val="006744C3"/>
    <w:rsid w:val="0067537F"/>
    <w:rsid w:val="006755C0"/>
    <w:rsid w:val="00676410"/>
    <w:rsid w:val="00680509"/>
    <w:rsid w:val="006805CB"/>
    <w:rsid w:val="00681CC1"/>
    <w:rsid w:val="0068233B"/>
    <w:rsid w:val="00682E11"/>
    <w:rsid w:val="00683081"/>
    <w:rsid w:val="00684C95"/>
    <w:rsid w:val="006850D3"/>
    <w:rsid w:val="00685249"/>
    <w:rsid w:val="006856B9"/>
    <w:rsid w:val="00685BDE"/>
    <w:rsid w:val="00686085"/>
    <w:rsid w:val="00686AD6"/>
    <w:rsid w:val="00687C0D"/>
    <w:rsid w:val="00691237"/>
    <w:rsid w:val="006915CA"/>
    <w:rsid w:val="006920E6"/>
    <w:rsid w:val="00692555"/>
    <w:rsid w:val="00692BE8"/>
    <w:rsid w:val="006955EE"/>
    <w:rsid w:val="00696566"/>
    <w:rsid w:val="006966BA"/>
    <w:rsid w:val="00696864"/>
    <w:rsid w:val="0069722D"/>
    <w:rsid w:val="00697312"/>
    <w:rsid w:val="006A0052"/>
    <w:rsid w:val="006A0A9E"/>
    <w:rsid w:val="006A1294"/>
    <w:rsid w:val="006A1F1C"/>
    <w:rsid w:val="006A284B"/>
    <w:rsid w:val="006A3836"/>
    <w:rsid w:val="006A393C"/>
    <w:rsid w:val="006A3DD3"/>
    <w:rsid w:val="006A4625"/>
    <w:rsid w:val="006A47AE"/>
    <w:rsid w:val="006A501B"/>
    <w:rsid w:val="006A5220"/>
    <w:rsid w:val="006A5B5E"/>
    <w:rsid w:val="006A67CB"/>
    <w:rsid w:val="006A7BE1"/>
    <w:rsid w:val="006B02F2"/>
    <w:rsid w:val="006B0368"/>
    <w:rsid w:val="006B0D25"/>
    <w:rsid w:val="006B0F6E"/>
    <w:rsid w:val="006B1D7B"/>
    <w:rsid w:val="006B27D4"/>
    <w:rsid w:val="006B2C9C"/>
    <w:rsid w:val="006B48EB"/>
    <w:rsid w:val="006B4C00"/>
    <w:rsid w:val="006B4DEF"/>
    <w:rsid w:val="006B56FC"/>
    <w:rsid w:val="006B5D20"/>
    <w:rsid w:val="006B6521"/>
    <w:rsid w:val="006B6DDA"/>
    <w:rsid w:val="006B73D9"/>
    <w:rsid w:val="006B7DF0"/>
    <w:rsid w:val="006B7E74"/>
    <w:rsid w:val="006C0D75"/>
    <w:rsid w:val="006C1C48"/>
    <w:rsid w:val="006C1D04"/>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6FDB"/>
    <w:rsid w:val="006D754A"/>
    <w:rsid w:val="006D7B9C"/>
    <w:rsid w:val="006E04C6"/>
    <w:rsid w:val="006E0768"/>
    <w:rsid w:val="006E0A65"/>
    <w:rsid w:val="006E1B01"/>
    <w:rsid w:val="006E3E3D"/>
    <w:rsid w:val="006E4836"/>
    <w:rsid w:val="006E5DDD"/>
    <w:rsid w:val="006E742F"/>
    <w:rsid w:val="006E7811"/>
    <w:rsid w:val="006F04DA"/>
    <w:rsid w:val="006F0557"/>
    <w:rsid w:val="006F0EA3"/>
    <w:rsid w:val="006F1B5D"/>
    <w:rsid w:val="006F212B"/>
    <w:rsid w:val="006F23DF"/>
    <w:rsid w:val="006F28E6"/>
    <w:rsid w:val="006F37F7"/>
    <w:rsid w:val="006F4239"/>
    <w:rsid w:val="006F44C0"/>
    <w:rsid w:val="006F4A61"/>
    <w:rsid w:val="006F4ADC"/>
    <w:rsid w:val="006F5152"/>
    <w:rsid w:val="006F5C74"/>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6B8C"/>
    <w:rsid w:val="007071FC"/>
    <w:rsid w:val="00707C84"/>
    <w:rsid w:val="00707FF5"/>
    <w:rsid w:val="00710A59"/>
    <w:rsid w:val="00710FDE"/>
    <w:rsid w:val="00711468"/>
    <w:rsid w:val="007116C7"/>
    <w:rsid w:val="00711C5A"/>
    <w:rsid w:val="00712B66"/>
    <w:rsid w:val="00713C31"/>
    <w:rsid w:val="0071428D"/>
    <w:rsid w:val="007144C9"/>
    <w:rsid w:val="00716B3C"/>
    <w:rsid w:val="007170C2"/>
    <w:rsid w:val="00717A8B"/>
    <w:rsid w:val="00717EE4"/>
    <w:rsid w:val="00717F2D"/>
    <w:rsid w:val="00720147"/>
    <w:rsid w:val="00720453"/>
    <w:rsid w:val="00720853"/>
    <w:rsid w:val="00722129"/>
    <w:rsid w:val="00722A50"/>
    <w:rsid w:val="00724173"/>
    <w:rsid w:val="00725895"/>
    <w:rsid w:val="00726030"/>
    <w:rsid w:val="00726730"/>
    <w:rsid w:val="00726E1B"/>
    <w:rsid w:val="00730598"/>
    <w:rsid w:val="00731C24"/>
    <w:rsid w:val="0073257E"/>
    <w:rsid w:val="00732A32"/>
    <w:rsid w:val="00733066"/>
    <w:rsid w:val="00733469"/>
    <w:rsid w:val="00733539"/>
    <w:rsid w:val="00734C4C"/>
    <w:rsid w:val="00735557"/>
    <w:rsid w:val="00735772"/>
    <w:rsid w:val="00737108"/>
    <w:rsid w:val="007379CE"/>
    <w:rsid w:val="007419A7"/>
    <w:rsid w:val="00741A54"/>
    <w:rsid w:val="00741B21"/>
    <w:rsid w:val="00741DD8"/>
    <w:rsid w:val="00741E49"/>
    <w:rsid w:val="00741EA7"/>
    <w:rsid w:val="0074250D"/>
    <w:rsid w:val="007434A6"/>
    <w:rsid w:val="0074388F"/>
    <w:rsid w:val="007445E2"/>
    <w:rsid w:val="00744F53"/>
    <w:rsid w:val="00745496"/>
    <w:rsid w:val="00745DD3"/>
    <w:rsid w:val="007460DA"/>
    <w:rsid w:val="0074705B"/>
    <w:rsid w:val="007470EC"/>
    <w:rsid w:val="0075020B"/>
    <w:rsid w:val="00750FC7"/>
    <w:rsid w:val="00751017"/>
    <w:rsid w:val="00751960"/>
    <w:rsid w:val="007535C7"/>
    <w:rsid w:val="00756551"/>
    <w:rsid w:val="00757769"/>
    <w:rsid w:val="0076067E"/>
    <w:rsid w:val="00760A6F"/>
    <w:rsid w:val="00761BFD"/>
    <w:rsid w:val="00761D5C"/>
    <w:rsid w:val="00761FE5"/>
    <w:rsid w:val="00762476"/>
    <w:rsid w:val="00762A18"/>
    <w:rsid w:val="00763AE2"/>
    <w:rsid w:val="0076467D"/>
    <w:rsid w:val="00764F3C"/>
    <w:rsid w:val="00765AF9"/>
    <w:rsid w:val="00766D90"/>
    <w:rsid w:val="00767C19"/>
    <w:rsid w:val="00767D4E"/>
    <w:rsid w:val="00771067"/>
    <w:rsid w:val="007722ED"/>
    <w:rsid w:val="007737D2"/>
    <w:rsid w:val="007738C6"/>
    <w:rsid w:val="0077408B"/>
    <w:rsid w:val="00774AF6"/>
    <w:rsid w:val="00774EC8"/>
    <w:rsid w:val="00776781"/>
    <w:rsid w:val="007767DA"/>
    <w:rsid w:val="007776CC"/>
    <w:rsid w:val="00777CE9"/>
    <w:rsid w:val="00780D05"/>
    <w:rsid w:val="00781E3C"/>
    <w:rsid w:val="007822A6"/>
    <w:rsid w:val="00783C7B"/>
    <w:rsid w:val="00785449"/>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19F"/>
    <w:rsid w:val="007A4C96"/>
    <w:rsid w:val="007A51A6"/>
    <w:rsid w:val="007A523D"/>
    <w:rsid w:val="007A5629"/>
    <w:rsid w:val="007A56E5"/>
    <w:rsid w:val="007A60CA"/>
    <w:rsid w:val="007A659F"/>
    <w:rsid w:val="007A6836"/>
    <w:rsid w:val="007A6F0F"/>
    <w:rsid w:val="007A708C"/>
    <w:rsid w:val="007A75B5"/>
    <w:rsid w:val="007A7985"/>
    <w:rsid w:val="007A7ABE"/>
    <w:rsid w:val="007B03C5"/>
    <w:rsid w:val="007B1575"/>
    <w:rsid w:val="007B1593"/>
    <w:rsid w:val="007B18C2"/>
    <w:rsid w:val="007B26E1"/>
    <w:rsid w:val="007B3045"/>
    <w:rsid w:val="007B4C0F"/>
    <w:rsid w:val="007B5E25"/>
    <w:rsid w:val="007B6E0E"/>
    <w:rsid w:val="007C026C"/>
    <w:rsid w:val="007C27FB"/>
    <w:rsid w:val="007C2CBB"/>
    <w:rsid w:val="007C309C"/>
    <w:rsid w:val="007C3D29"/>
    <w:rsid w:val="007C4209"/>
    <w:rsid w:val="007C439B"/>
    <w:rsid w:val="007C5EB9"/>
    <w:rsid w:val="007C62F2"/>
    <w:rsid w:val="007C7449"/>
    <w:rsid w:val="007C7EA5"/>
    <w:rsid w:val="007D04D5"/>
    <w:rsid w:val="007D1283"/>
    <w:rsid w:val="007D1A95"/>
    <w:rsid w:val="007D245E"/>
    <w:rsid w:val="007D25A3"/>
    <w:rsid w:val="007D36DA"/>
    <w:rsid w:val="007D3764"/>
    <w:rsid w:val="007D485A"/>
    <w:rsid w:val="007D5483"/>
    <w:rsid w:val="007D54FF"/>
    <w:rsid w:val="007D57D4"/>
    <w:rsid w:val="007D6315"/>
    <w:rsid w:val="007D724A"/>
    <w:rsid w:val="007D75A3"/>
    <w:rsid w:val="007E16E2"/>
    <w:rsid w:val="007E19FE"/>
    <w:rsid w:val="007E1AAC"/>
    <w:rsid w:val="007E2062"/>
    <w:rsid w:val="007E32A8"/>
    <w:rsid w:val="007E3B9C"/>
    <w:rsid w:val="007E3BBE"/>
    <w:rsid w:val="007E4605"/>
    <w:rsid w:val="007E4A2F"/>
    <w:rsid w:val="007E5C4A"/>
    <w:rsid w:val="007E6915"/>
    <w:rsid w:val="007E74CA"/>
    <w:rsid w:val="007E7AD3"/>
    <w:rsid w:val="007F0070"/>
    <w:rsid w:val="007F0441"/>
    <w:rsid w:val="007F0E99"/>
    <w:rsid w:val="007F1994"/>
    <w:rsid w:val="007F20F1"/>
    <w:rsid w:val="007F2F30"/>
    <w:rsid w:val="007F4224"/>
    <w:rsid w:val="007F4DD2"/>
    <w:rsid w:val="007F4FB9"/>
    <w:rsid w:val="007F5386"/>
    <w:rsid w:val="007F5A7C"/>
    <w:rsid w:val="007F7022"/>
    <w:rsid w:val="007F70CF"/>
    <w:rsid w:val="007F7248"/>
    <w:rsid w:val="007F7690"/>
    <w:rsid w:val="00800B65"/>
    <w:rsid w:val="008011CC"/>
    <w:rsid w:val="00801404"/>
    <w:rsid w:val="008017AA"/>
    <w:rsid w:val="00801CBA"/>
    <w:rsid w:val="00801D92"/>
    <w:rsid w:val="00804BCF"/>
    <w:rsid w:val="00804FA4"/>
    <w:rsid w:val="00805275"/>
    <w:rsid w:val="00806A62"/>
    <w:rsid w:val="00806E55"/>
    <w:rsid w:val="008075CE"/>
    <w:rsid w:val="00810CD8"/>
    <w:rsid w:val="00812179"/>
    <w:rsid w:val="008124E2"/>
    <w:rsid w:val="00812C7F"/>
    <w:rsid w:val="00812CAC"/>
    <w:rsid w:val="00812DD4"/>
    <w:rsid w:val="00813928"/>
    <w:rsid w:val="00815321"/>
    <w:rsid w:val="00815F04"/>
    <w:rsid w:val="008166DB"/>
    <w:rsid w:val="008173E0"/>
    <w:rsid w:val="008175C1"/>
    <w:rsid w:val="008200D4"/>
    <w:rsid w:val="00820370"/>
    <w:rsid w:val="00820CC6"/>
    <w:rsid w:val="00822C41"/>
    <w:rsid w:val="0082329F"/>
    <w:rsid w:val="00825043"/>
    <w:rsid w:val="00825267"/>
    <w:rsid w:val="008264EC"/>
    <w:rsid w:val="00826917"/>
    <w:rsid w:val="00827C0D"/>
    <w:rsid w:val="00830642"/>
    <w:rsid w:val="00831231"/>
    <w:rsid w:val="00831250"/>
    <w:rsid w:val="00831D8D"/>
    <w:rsid w:val="008333B7"/>
    <w:rsid w:val="008336EC"/>
    <w:rsid w:val="008337B9"/>
    <w:rsid w:val="008342B0"/>
    <w:rsid w:val="00834FD2"/>
    <w:rsid w:val="00835084"/>
    <w:rsid w:val="00835184"/>
    <w:rsid w:val="00835569"/>
    <w:rsid w:val="00835802"/>
    <w:rsid w:val="00836295"/>
    <w:rsid w:val="008370EE"/>
    <w:rsid w:val="00837D9B"/>
    <w:rsid w:val="0084093F"/>
    <w:rsid w:val="0084098A"/>
    <w:rsid w:val="00840DB0"/>
    <w:rsid w:val="00840EDE"/>
    <w:rsid w:val="008418A5"/>
    <w:rsid w:val="0084223E"/>
    <w:rsid w:val="00843548"/>
    <w:rsid w:val="0084383C"/>
    <w:rsid w:val="008439D8"/>
    <w:rsid w:val="00843CC0"/>
    <w:rsid w:val="008443A2"/>
    <w:rsid w:val="00844ADD"/>
    <w:rsid w:val="00844B45"/>
    <w:rsid w:val="0084534E"/>
    <w:rsid w:val="00845A6B"/>
    <w:rsid w:val="00846062"/>
    <w:rsid w:val="008474C1"/>
    <w:rsid w:val="00847C1C"/>
    <w:rsid w:val="00847F01"/>
    <w:rsid w:val="0085055E"/>
    <w:rsid w:val="008507AE"/>
    <w:rsid w:val="00850B55"/>
    <w:rsid w:val="00850C3B"/>
    <w:rsid w:val="00851605"/>
    <w:rsid w:val="00852CA0"/>
    <w:rsid w:val="00852D85"/>
    <w:rsid w:val="00852F6C"/>
    <w:rsid w:val="008530B9"/>
    <w:rsid w:val="00853E54"/>
    <w:rsid w:val="0085465C"/>
    <w:rsid w:val="00854967"/>
    <w:rsid w:val="00854E03"/>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FDD"/>
    <w:rsid w:val="008661FC"/>
    <w:rsid w:val="00866FF0"/>
    <w:rsid w:val="008671C7"/>
    <w:rsid w:val="00867C01"/>
    <w:rsid w:val="00867EB8"/>
    <w:rsid w:val="00870335"/>
    <w:rsid w:val="00870AA2"/>
    <w:rsid w:val="00873D88"/>
    <w:rsid w:val="0087433B"/>
    <w:rsid w:val="0087621E"/>
    <w:rsid w:val="008767B2"/>
    <w:rsid w:val="00877328"/>
    <w:rsid w:val="0087787A"/>
    <w:rsid w:val="008802F0"/>
    <w:rsid w:val="00880992"/>
    <w:rsid w:val="00881692"/>
    <w:rsid w:val="00883143"/>
    <w:rsid w:val="0088353A"/>
    <w:rsid w:val="00886154"/>
    <w:rsid w:val="0089002F"/>
    <w:rsid w:val="00890277"/>
    <w:rsid w:val="0089061A"/>
    <w:rsid w:val="00890E6E"/>
    <w:rsid w:val="008915C6"/>
    <w:rsid w:val="00891677"/>
    <w:rsid w:val="00892DB5"/>
    <w:rsid w:val="00893A28"/>
    <w:rsid w:val="00894B61"/>
    <w:rsid w:val="00895072"/>
    <w:rsid w:val="00895255"/>
    <w:rsid w:val="00895DF1"/>
    <w:rsid w:val="00896645"/>
    <w:rsid w:val="008975D2"/>
    <w:rsid w:val="008A035B"/>
    <w:rsid w:val="008A0459"/>
    <w:rsid w:val="008A10E1"/>
    <w:rsid w:val="008A1218"/>
    <w:rsid w:val="008A15B6"/>
    <w:rsid w:val="008A15BC"/>
    <w:rsid w:val="008A1A6E"/>
    <w:rsid w:val="008A202A"/>
    <w:rsid w:val="008A36C9"/>
    <w:rsid w:val="008A565B"/>
    <w:rsid w:val="008A5AF9"/>
    <w:rsid w:val="008B16DE"/>
    <w:rsid w:val="008B1971"/>
    <w:rsid w:val="008B251F"/>
    <w:rsid w:val="008B2602"/>
    <w:rsid w:val="008B2727"/>
    <w:rsid w:val="008B28DA"/>
    <w:rsid w:val="008B316B"/>
    <w:rsid w:val="008B5059"/>
    <w:rsid w:val="008B5BF2"/>
    <w:rsid w:val="008B65F0"/>
    <w:rsid w:val="008B6934"/>
    <w:rsid w:val="008B6CF8"/>
    <w:rsid w:val="008B72F6"/>
    <w:rsid w:val="008C0B68"/>
    <w:rsid w:val="008C119E"/>
    <w:rsid w:val="008C1928"/>
    <w:rsid w:val="008C1998"/>
    <w:rsid w:val="008C1E24"/>
    <w:rsid w:val="008C296B"/>
    <w:rsid w:val="008C2A46"/>
    <w:rsid w:val="008C3464"/>
    <w:rsid w:val="008C3FB0"/>
    <w:rsid w:val="008C4278"/>
    <w:rsid w:val="008C520E"/>
    <w:rsid w:val="008C563B"/>
    <w:rsid w:val="008C567E"/>
    <w:rsid w:val="008C5DEE"/>
    <w:rsid w:val="008C6285"/>
    <w:rsid w:val="008C7182"/>
    <w:rsid w:val="008C7268"/>
    <w:rsid w:val="008C7CA5"/>
    <w:rsid w:val="008C7D9D"/>
    <w:rsid w:val="008D0416"/>
    <w:rsid w:val="008D13C6"/>
    <w:rsid w:val="008D1A52"/>
    <w:rsid w:val="008D1B04"/>
    <w:rsid w:val="008D1C3B"/>
    <w:rsid w:val="008D24FE"/>
    <w:rsid w:val="008D3235"/>
    <w:rsid w:val="008D33C8"/>
    <w:rsid w:val="008D3893"/>
    <w:rsid w:val="008D45CD"/>
    <w:rsid w:val="008D55F1"/>
    <w:rsid w:val="008D5CD7"/>
    <w:rsid w:val="008D6B34"/>
    <w:rsid w:val="008D718E"/>
    <w:rsid w:val="008E0132"/>
    <w:rsid w:val="008E09C5"/>
    <w:rsid w:val="008E0AA7"/>
    <w:rsid w:val="008E15AA"/>
    <w:rsid w:val="008E1D29"/>
    <w:rsid w:val="008E2355"/>
    <w:rsid w:val="008E3151"/>
    <w:rsid w:val="008E3386"/>
    <w:rsid w:val="008E4EA6"/>
    <w:rsid w:val="008E5410"/>
    <w:rsid w:val="008E5A3F"/>
    <w:rsid w:val="008E7209"/>
    <w:rsid w:val="008E7298"/>
    <w:rsid w:val="008E7448"/>
    <w:rsid w:val="008F11BB"/>
    <w:rsid w:val="008F13A9"/>
    <w:rsid w:val="008F16FF"/>
    <w:rsid w:val="008F182F"/>
    <w:rsid w:val="008F1E95"/>
    <w:rsid w:val="008F2304"/>
    <w:rsid w:val="008F57DD"/>
    <w:rsid w:val="008F5A4D"/>
    <w:rsid w:val="008F5AEE"/>
    <w:rsid w:val="008F6EAA"/>
    <w:rsid w:val="008F7800"/>
    <w:rsid w:val="008F7BCA"/>
    <w:rsid w:val="00900F4D"/>
    <w:rsid w:val="0090167B"/>
    <w:rsid w:val="00901D24"/>
    <w:rsid w:val="00902DEC"/>
    <w:rsid w:val="00902EB8"/>
    <w:rsid w:val="0090342E"/>
    <w:rsid w:val="00903D3A"/>
    <w:rsid w:val="00903E50"/>
    <w:rsid w:val="009044B9"/>
    <w:rsid w:val="009047B1"/>
    <w:rsid w:val="00904B29"/>
    <w:rsid w:val="00904C86"/>
    <w:rsid w:val="0090680D"/>
    <w:rsid w:val="0091045D"/>
    <w:rsid w:val="0091281A"/>
    <w:rsid w:val="009128ED"/>
    <w:rsid w:val="00912B24"/>
    <w:rsid w:val="009139B5"/>
    <w:rsid w:val="00914514"/>
    <w:rsid w:val="00914549"/>
    <w:rsid w:val="00914974"/>
    <w:rsid w:val="00914C08"/>
    <w:rsid w:val="00914F2F"/>
    <w:rsid w:val="00916057"/>
    <w:rsid w:val="00916AD1"/>
    <w:rsid w:val="00917637"/>
    <w:rsid w:val="00917FEE"/>
    <w:rsid w:val="0092023D"/>
    <w:rsid w:val="00920472"/>
    <w:rsid w:val="00921251"/>
    <w:rsid w:val="009212D4"/>
    <w:rsid w:val="00921861"/>
    <w:rsid w:val="0092189E"/>
    <w:rsid w:val="009219FD"/>
    <w:rsid w:val="00921A36"/>
    <w:rsid w:val="00921DF7"/>
    <w:rsid w:val="0092218A"/>
    <w:rsid w:val="009231D3"/>
    <w:rsid w:val="00923E93"/>
    <w:rsid w:val="009244CF"/>
    <w:rsid w:val="009257B0"/>
    <w:rsid w:val="0092582B"/>
    <w:rsid w:val="009258BD"/>
    <w:rsid w:val="00925DEB"/>
    <w:rsid w:val="0092610A"/>
    <w:rsid w:val="009263C0"/>
    <w:rsid w:val="009269E2"/>
    <w:rsid w:val="00927CC7"/>
    <w:rsid w:val="009302D4"/>
    <w:rsid w:val="009307F2"/>
    <w:rsid w:val="00930CEC"/>
    <w:rsid w:val="00930F4A"/>
    <w:rsid w:val="0093375E"/>
    <w:rsid w:val="00933BEF"/>
    <w:rsid w:val="00934599"/>
    <w:rsid w:val="009356C7"/>
    <w:rsid w:val="009372A9"/>
    <w:rsid w:val="009373B0"/>
    <w:rsid w:val="0093787E"/>
    <w:rsid w:val="00937A4D"/>
    <w:rsid w:val="00937AFA"/>
    <w:rsid w:val="009412CC"/>
    <w:rsid w:val="0094388B"/>
    <w:rsid w:val="00943D09"/>
    <w:rsid w:val="00944826"/>
    <w:rsid w:val="00944C07"/>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4D3"/>
    <w:rsid w:val="00956B69"/>
    <w:rsid w:val="009578C6"/>
    <w:rsid w:val="00957E23"/>
    <w:rsid w:val="00961487"/>
    <w:rsid w:val="00961BA7"/>
    <w:rsid w:val="00961F01"/>
    <w:rsid w:val="00962162"/>
    <w:rsid w:val="009623BC"/>
    <w:rsid w:val="009628BE"/>
    <w:rsid w:val="009631C8"/>
    <w:rsid w:val="00963AE4"/>
    <w:rsid w:val="00963BC8"/>
    <w:rsid w:val="00963C14"/>
    <w:rsid w:val="00963FC9"/>
    <w:rsid w:val="009645CD"/>
    <w:rsid w:val="00965940"/>
    <w:rsid w:val="00965A4E"/>
    <w:rsid w:val="00966BE5"/>
    <w:rsid w:val="00966EB0"/>
    <w:rsid w:val="00967762"/>
    <w:rsid w:val="00971116"/>
    <w:rsid w:val="00972E28"/>
    <w:rsid w:val="00973030"/>
    <w:rsid w:val="009733F3"/>
    <w:rsid w:val="009748E4"/>
    <w:rsid w:val="00975EC7"/>
    <w:rsid w:val="0097650E"/>
    <w:rsid w:val="00976D65"/>
    <w:rsid w:val="0097797C"/>
    <w:rsid w:val="00977CE6"/>
    <w:rsid w:val="009807AC"/>
    <w:rsid w:val="00980C18"/>
    <w:rsid w:val="009810E9"/>
    <w:rsid w:val="0098141C"/>
    <w:rsid w:val="00981AA9"/>
    <w:rsid w:val="00981C91"/>
    <w:rsid w:val="00983132"/>
    <w:rsid w:val="00983314"/>
    <w:rsid w:val="009835CC"/>
    <w:rsid w:val="00983DF2"/>
    <w:rsid w:val="0098433A"/>
    <w:rsid w:val="00984427"/>
    <w:rsid w:val="00985566"/>
    <w:rsid w:val="00985675"/>
    <w:rsid w:val="00985939"/>
    <w:rsid w:val="0098637F"/>
    <w:rsid w:val="009868CD"/>
    <w:rsid w:val="00986A9B"/>
    <w:rsid w:val="00986B9C"/>
    <w:rsid w:val="00987BAB"/>
    <w:rsid w:val="009906BF"/>
    <w:rsid w:val="009913F3"/>
    <w:rsid w:val="00991DA1"/>
    <w:rsid w:val="009927F1"/>
    <w:rsid w:val="009936C4"/>
    <w:rsid w:val="009945B9"/>
    <w:rsid w:val="00994858"/>
    <w:rsid w:val="009948ED"/>
    <w:rsid w:val="009950F0"/>
    <w:rsid w:val="00995ADA"/>
    <w:rsid w:val="0099643A"/>
    <w:rsid w:val="0099714E"/>
    <w:rsid w:val="00997959"/>
    <w:rsid w:val="009A0BAF"/>
    <w:rsid w:val="009A1431"/>
    <w:rsid w:val="009A153D"/>
    <w:rsid w:val="009A1634"/>
    <w:rsid w:val="009A3A34"/>
    <w:rsid w:val="009A3C56"/>
    <w:rsid w:val="009A3FE2"/>
    <w:rsid w:val="009A400C"/>
    <w:rsid w:val="009A4B2C"/>
    <w:rsid w:val="009A5592"/>
    <w:rsid w:val="009A568B"/>
    <w:rsid w:val="009A59BA"/>
    <w:rsid w:val="009A6417"/>
    <w:rsid w:val="009B01DF"/>
    <w:rsid w:val="009B020D"/>
    <w:rsid w:val="009B072F"/>
    <w:rsid w:val="009B07A1"/>
    <w:rsid w:val="009B09CC"/>
    <w:rsid w:val="009B173B"/>
    <w:rsid w:val="009B1A1A"/>
    <w:rsid w:val="009B23F0"/>
    <w:rsid w:val="009B2608"/>
    <w:rsid w:val="009B2A71"/>
    <w:rsid w:val="009B4027"/>
    <w:rsid w:val="009B4975"/>
    <w:rsid w:val="009B4D35"/>
    <w:rsid w:val="009B4F46"/>
    <w:rsid w:val="009B561F"/>
    <w:rsid w:val="009B5773"/>
    <w:rsid w:val="009B5D2D"/>
    <w:rsid w:val="009C058F"/>
    <w:rsid w:val="009C10B0"/>
    <w:rsid w:val="009C2B3E"/>
    <w:rsid w:val="009C2EA2"/>
    <w:rsid w:val="009C3721"/>
    <w:rsid w:val="009C4115"/>
    <w:rsid w:val="009C4141"/>
    <w:rsid w:val="009C4B55"/>
    <w:rsid w:val="009C4BFF"/>
    <w:rsid w:val="009C5FCC"/>
    <w:rsid w:val="009C61A2"/>
    <w:rsid w:val="009C6DF6"/>
    <w:rsid w:val="009C6E92"/>
    <w:rsid w:val="009D04F7"/>
    <w:rsid w:val="009D0B48"/>
    <w:rsid w:val="009D0FEA"/>
    <w:rsid w:val="009D1041"/>
    <w:rsid w:val="009D1589"/>
    <w:rsid w:val="009D1CB2"/>
    <w:rsid w:val="009D2003"/>
    <w:rsid w:val="009D35BA"/>
    <w:rsid w:val="009D38C2"/>
    <w:rsid w:val="009D417F"/>
    <w:rsid w:val="009D45E5"/>
    <w:rsid w:val="009D4B85"/>
    <w:rsid w:val="009D535B"/>
    <w:rsid w:val="009D630B"/>
    <w:rsid w:val="009D6CAA"/>
    <w:rsid w:val="009D6CF6"/>
    <w:rsid w:val="009D6E69"/>
    <w:rsid w:val="009D7042"/>
    <w:rsid w:val="009D79B3"/>
    <w:rsid w:val="009E02DC"/>
    <w:rsid w:val="009E2040"/>
    <w:rsid w:val="009E3110"/>
    <w:rsid w:val="009E31A2"/>
    <w:rsid w:val="009E49AE"/>
    <w:rsid w:val="009E4DC7"/>
    <w:rsid w:val="009E6576"/>
    <w:rsid w:val="009E660A"/>
    <w:rsid w:val="009E6B64"/>
    <w:rsid w:val="009E72E5"/>
    <w:rsid w:val="009E77AD"/>
    <w:rsid w:val="009E78A7"/>
    <w:rsid w:val="009F0A5E"/>
    <w:rsid w:val="009F1E1B"/>
    <w:rsid w:val="009F2759"/>
    <w:rsid w:val="009F46C8"/>
    <w:rsid w:val="009F4B3D"/>
    <w:rsid w:val="009F4F2A"/>
    <w:rsid w:val="009F660B"/>
    <w:rsid w:val="009F671E"/>
    <w:rsid w:val="009F7ED1"/>
    <w:rsid w:val="00A00803"/>
    <w:rsid w:val="00A0149B"/>
    <w:rsid w:val="00A01607"/>
    <w:rsid w:val="00A018D4"/>
    <w:rsid w:val="00A02F1A"/>
    <w:rsid w:val="00A02F9D"/>
    <w:rsid w:val="00A03767"/>
    <w:rsid w:val="00A04834"/>
    <w:rsid w:val="00A04DE4"/>
    <w:rsid w:val="00A05628"/>
    <w:rsid w:val="00A0578C"/>
    <w:rsid w:val="00A068FE"/>
    <w:rsid w:val="00A07DCF"/>
    <w:rsid w:val="00A10FB1"/>
    <w:rsid w:val="00A11C80"/>
    <w:rsid w:val="00A12979"/>
    <w:rsid w:val="00A131A9"/>
    <w:rsid w:val="00A1496E"/>
    <w:rsid w:val="00A14EEF"/>
    <w:rsid w:val="00A14F84"/>
    <w:rsid w:val="00A162E4"/>
    <w:rsid w:val="00A16D28"/>
    <w:rsid w:val="00A16D6D"/>
    <w:rsid w:val="00A176E8"/>
    <w:rsid w:val="00A17C75"/>
    <w:rsid w:val="00A211C8"/>
    <w:rsid w:val="00A2121E"/>
    <w:rsid w:val="00A21EAC"/>
    <w:rsid w:val="00A221DE"/>
    <w:rsid w:val="00A22CB2"/>
    <w:rsid w:val="00A23138"/>
    <w:rsid w:val="00A23940"/>
    <w:rsid w:val="00A23ECC"/>
    <w:rsid w:val="00A24068"/>
    <w:rsid w:val="00A2493B"/>
    <w:rsid w:val="00A24CD3"/>
    <w:rsid w:val="00A25461"/>
    <w:rsid w:val="00A26367"/>
    <w:rsid w:val="00A2678A"/>
    <w:rsid w:val="00A269E1"/>
    <w:rsid w:val="00A2707C"/>
    <w:rsid w:val="00A27C1C"/>
    <w:rsid w:val="00A27D6A"/>
    <w:rsid w:val="00A30F6A"/>
    <w:rsid w:val="00A32AEA"/>
    <w:rsid w:val="00A32F32"/>
    <w:rsid w:val="00A33E80"/>
    <w:rsid w:val="00A33EFE"/>
    <w:rsid w:val="00A37F01"/>
    <w:rsid w:val="00A4131A"/>
    <w:rsid w:val="00A4148D"/>
    <w:rsid w:val="00A44D0E"/>
    <w:rsid w:val="00A4540A"/>
    <w:rsid w:val="00A46210"/>
    <w:rsid w:val="00A4621D"/>
    <w:rsid w:val="00A506AF"/>
    <w:rsid w:val="00A50818"/>
    <w:rsid w:val="00A509FB"/>
    <w:rsid w:val="00A51C19"/>
    <w:rsid w:val="00A51E04"/>
    <w:rsid w:val="00A5212A"/>
    <w:rsid w:val="00A522B5"/>
    <w:rsid w:val="00A52C31"/>
    <w:rsid w:val="00A52F37"/>
    <w:rsid w:val="00A533C5"/>
    <w:rsid w:val="00A5388C"/>
    <w:rsid w:val="00A5397B"/>
    <w:rsid w:val="00A53BE1"/>
    <w:rsid w:val="00A54644"/>
    <w:rsid w:val="00A5515F"/>
    <w:rsid w:val="00A55921"/>
    <w:rsid w:val="00A560E3"/>
    <w:rsid w:val="00A5628F"/>
    <w:rsid w:val="00A564AF"/>
    <w:rsid w:val="00A566A8"/>
    <w:rsid w:val="00A56D0B"/>
    <w:rsid w:val="00A573DB"/>
    <w:rsid w:val="00A5775C"/>
    <w:rsid w:val="00A57E8A"/>
    <w:rsid w:val="00A60E72"/>
    <w:rsid w:val="00A60FB4"/>
    <w:rsid w:val="00A61AE6"/>
    <w:rsid w:val="00A61F0C"/>
    <w:rsid w:val="00A61FF0"/>
    <w:rsid w:val="00A62580"/>
    <w:rsid w:val="00A628F5"/>
    <w:rsid w:val="00A63AC9"/>
    <w:rsid w:val="00A63F8C"/>
    <w:rsid w:val="00A64502"/>
    <w:rsid w:val="00A64824"/>
    <w:rsid w:val="00A64B5F"/>
    <w:rsid w:val="00A65EA0"/>
    <w:rsid w:val="00A66517"/>
    <w:rsid w:val="00A67B0E"/>
    <w:rsid w:val="00A718EF"/>
    <w:rsid w:val="00A72134"/>
    <w:rsid w:val="00A726A8"/>
    <w:rsid w:val="00A72951"/>
    <w:rsid w:val="00A73505"/>
    <w:rsid w:val="00A753A8"/>
    <w:rsid w:val="00A75E02"/>
    <w:rsid w:val="00A7697D"/>
    <w:rsid w:val="00A76E79"/>
    <w:rsid w:val="00A7771B"/>
    <w:rsid w:val="00A77B53"/>
    <w:rsid w:val="00A80B06"/>
    <w:rsid w:val="00A811F1"/>
    <w:rsid w:val="00A82887"/>
    <w:rsid w:val="00A83010"/>
    <w:rsid w:val="00A83BF5"/>
    <w:rsid w:val="00A8415C"/>
    <w:rsid w:val="00A8440C"/>
    <w:rsid w:val="00A84CD1"/>
    <w:rsid w:val="00A8595B"/>
    <w:rsid w:val="00A85E2E"/>
    <w:rsid w:val="00A861F3"/>
    <w:rsid w:val="00A8728F"/>
    <w:rsid w:val="00A8756A"/>
    <w:rsid w:val="00A87612"/>
    <w:rsid w:val="00A87F7D"/>
    <w:rsid w:val="00A906B7"/>
    <w:rsid w:val="00A9070E"/>
    <w:rsid w:val="00A92DD4"/>
    <w:rsid w:val="00A94D0F"/>
    <w:rsid w:val="00A94F13"/>
    <w:rsid w:val="00A9568C"/>
    <w:rsid w:val="00A95BED"/>
    <w:rsid w:val="00A95EA0"/>
    <w:rsid w:val="00A95EA2"/>
    <w:rsid w:val="00A97831"/>
    <w:rsid w:val="00A9787E"/>
    <w:rsid w:val="00A97AF9"/>
    <w:rsid w:val="00AA01D0"/>
    <w:rsid w:val="00AA08E8"/>
    <w:rsid w:val="00AA0DB4"/>
    <w:rsid w:val="00AA11C5"/>
    <w:rsid w:val="00AA17E2"/>
    <w:rsid w:val="00AA21B7"/>
    <w:rsid w:val="00AA28FB"/>
    <w:rsid w:val="00AA2D01"/>
    <w:rsid w:val="00AA30E0"/>
    <w:rsid w:val="00AA3827"/>
    <w:rsid w:val="00AA382D"/>
    <w:rsid w:val="00AA4A2C"/>
    <w:rsid w:val="00AA59A6"/>
    <w:rsid w:val="00AA6299"/>
    <w:rsid w:val="00AA6E05"/>
    <w:rsid w:val="00AB0262"/>
    <w:rsid w:val="00AB14A1"/>
    <w:rsid w:val="00AB202A"/>
    <w:rsid w:val="00AB2B5D"/>
    <w:rsid w:val="00AB3D34"/>
    <w:rsid w:val="00AB4237"/>
    <w:rsid w:val="00AB5555"/>
    <w:rsid w:val="00AB55AD"/>
    <w:rsid w:val="00AB5D1B"/>
    <w:rsid w:val="00AB5D6F"/>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698"/>
    <w:rsid w:val="00AD4782"/>
    <w:rsid w:val="00AD5236"/>
    <w:rsid w:val="00AD527D"/>
    <w:rsid w:val="00AD54E0"/>
    <w:rsid w:val="00AD758E"/>
    <w:rsid w:val="00AD7A44"/>
    <w:rsid w:val="00AD7AB5"/>
    <w:rsid w:val="00AE0021"/>
    <w:rsid w:val="00AE08B7"/>
    <w:rsid w:val="00AE0DBA"/>
    <w:rsid w:val="00AE160F"/>
    <w:rsid w:val="00AE1D29"/>
    <w:rsid w:val="00AE21DC"/>
    <w:rsid w:val="00AE239B"/>
    <w:rsid w:val="00AE25D2"/>
    <w:rsid w:val="00AE2B47"/>
    <w:rsid w:val="00AE2CAD"/>
    <w:rsid w:val="00AE3090"/>
    <w:rsid w:val="00AE380E"/>
    <w:rsid w:val="00AE3AAD"/>
    <w:rsid w:val="00AE4189"/>
    <w:rsid w:val="00AE503A"/>
    <w:rsid w:val="00AE68E2"/>
    <w:rsid w:val="00AE765C"/>
    <w:rsid w:val="00AE78E8"/>
    <w:rsid w:val="00AF0157"/>
    <w:rsid w:val="00AF2EC7"/>
    <w:rsid w:val="00AF34D3"/>
    <w:rsid w:val="00AF3AC0"/>
    <w:rsid w:val="00AF446D"/>
    <w:rsid w:val="00AF4F4A"/>
    <w:rsid w:val="00AF7211"/>
    <w:rsid w:val="00B00C24"/>
    <w:rsid w:val="00B00F93"/>
    <w:rsid w:val="00B01408"/>
    <w:rsid w:val="00B01BBE"/>
    <w:rsid w:val="00B01ED2"/>
    <w:rsid w:val="00B03085"/>
    <w:rsid w:val="00B03504"/>
    <w:rsid w:val="00B03F92"/>
    <w:rsid w:val="00B055D8"/>
    <w:rsid w:val="00B06CD6"/>
    <w:rsid w:val="00B06EBC"/>
    <w:rsid w:val="00B079DA"/>
    <w:rsid w:val="00B10CBA"/>
    <w:rsid w:val="00B11D2D"/>
    <w:rsid w:val="00B11E98"/>
    <w:rsid w:val="00B12368"/>
    <w:rsid w:val="00B123F0"/>
    <w:rsid w:val="00B12891"/>
    <w:rsid w:val="00B146C1"/>
    <w:rsid w:val="00B146E7"/>
    <w:rsid w:val="00B14713"/>
    <w:rsid w:val="00B14843"/>
    <w:rsid w:val="00B156DF"/>
    <w:rsid w:val="00B15995"/>
    <w:rsid w:val="00B15ABB"/>
    <w:rsid w:val="00B16973"/>
    <w:rsid w:val="00B17DDC"/>
    <w:rsid w:val="00B2036A"/>
    <w:rsid w:val="00B21057"/>
    <w:rsid w:val="00B2202B"/>
    <w:rsid w:val="00B23320"/>
    <w:rsid w:val="00B23422"/>
    <w:rsid w:val="00B24948"/>
    <w:rsid w:val="00B24CBD"/>
    <w:rsid w:val="00B25CA3"/>
    <w:rsid w:val="00B30028"/>
    <w:rsid w:val="00B31E8D"/>
    <w:rsid w:val="00B321A5"/>
    <w:rsid w:val="00B3313B"/>
    <w:rsid w:val="00B331E8"/>
    <w:rsid w:val="00B331EA"/>
    <w:rsid w:val="00B34732"/>
    <w:rsid w:val="00B353B8"/>
    <w:rsid w:val="00B35C56"/>
    <w:rsid w:val="00B36C7B"/>
    <w:rsid w:val="00B36F17"/>
    <w:rsid w:val="00B372ED"/>
    <w:rsid w:val="00B37B1C"/>
    <w:rsid w:val="00B37B26"/>
    <w:rsid w:val="00B40603"/>
    <w:rsid w:val="00B40AF6"/>
    <w:rsid w:val="00B41071"/>
    <w:rsid w:val="00B41351"/>
    <w:rsid w:val="00B423DD"/>
    <w:rsid w:val="00B425C0"/>
    <w:rsid w:val="00B42C0A"/>
    <w:rsid w:val="00B42DB6"/>
    <w:rsid w:val="00B46957"/>
    <w:rsid w:val="00B47B54"/>
    <w:rsid w:val="00B50119"/>
    <w:rsid w:val="00B50E99"/>
    <w:rsid w:val="00B515DC"/>
    <w:rsid w:val="00B516C5"/>
    <w:rsid w:val="00B51926"/>
    <w:rsid w:val="00B51F9A"/>
    <w:rsid w:val="00B52739"/>
    <w:rsid w:val="00B5355E"/>
    <w:rsid w:val="00B54DA7"/>
    <w:rsid w:val="00B55A31"/>
    <w:rsid w:val="00B55D72"/>
    <w:rsid w:val="00B56BCF"/>
    <w:rsid w:val="00B571F7"/>
    <w:rsid w:val="00B600C6"/>
    <w:rsid w:val="00B60167"/>
    <w:rsid w:val="00B60C3A"/>
    <w:rsid w:val="00B60FC0"/>
    <w:rsid w:val="00B61665"/>
    <w:rsid w:val="00B62C10"/>
    <w:rsid w:val="00B63528"/>
    <w:rsid w:val="00B63DAF"/>
    <w:rsid w:val="00B63E44"/>
    <w:rsid w:val="00B63E98"/>
    <w:rsid w:val="00B656F4"/>
    <w:rsid w:val="00B65754"/>
    <w:rsid w:val="00B661AA"/>
    <w:rsid w:val="00B66242"/>
    <w:rsid w:val="00B670D3"/>
    <w:rsid w:val="00B67958"/>
    <w:rsid w:val="00B701D1"/>
    <w:rsid w:val="00B716BB"/>
    <w:rsid w:val="00B716FD"/>
    <w:rsid w:val="00B72CA3"/>
    <w:rsid w:val="00B734C2"/>
    <w:rsid w:val="00B73BDA"/>
    <w:rsid w:val="00B74053"/>
    <w:rsid w:val="00B765A0"/>
    <w:rsid w:val="00B76C02"/>
    <w:rsid w:val="00B776A8"/>
    <w:rsid w:val="00B77BD2"/>
    <w:rsid w:val="00B814CB"/>
    <w:rsid w:val="00B81B6A"/>
    <w:rsid w:val="00B82028"/>
    <w:rsid w:val="00B820F4"/>
    <w:rsid w:val="00B835E0"/>
    <w:rsid w:val="00B8396D"/>
    <w:rsid w:val="00B83A7E"/>
    <w:rsid w:val="00B83E3C"/>
    <w:rsid w:val="00B853D8"/>
    <w:rsid w:val="00B90331"/>
    <w:rsid w:val="00B903ED"/>
    <w:rsid w:val="00B90B2D"/>
    <w:rsid w:val="00B935A1"/>
    <w:rsid w:val="00B95DAD"/>
    <w:rsid w:val="00B96C0C"/>
    <w:rsid w:val="00B9734D"/>
    <w:rsid w:val="00B97732"/>
    <w:rsid w:val="00B97D7D"/>
    <w:rsid w:val="00BA00F3"/>
    <w:rsid w:val="00BA0B82"/>
    <w:rsid w:val="00BA1AE9"/>
    <w:rsid w:val="00BA1DA6"/>
    <w:rsid w:val="00BA27F4"/>
    <w:rsid w:val="00BA2D0C"/>
    <w:rsid w:val="00BA2E40"/>
    <w:rsid w:val="00BA3CB7"/>
    <w:rsid w:val="00BA41DE"/>
    <w:rsid w:val="00BA4297"/>
    <w:rsid w:val="00BA43C4"/>
    <w:rsid w:val="00BA45B1"/>
    <w:rsid w:val="00BA556C"/>
    <w:rsid w:val="00BB0724"/>
    <w:rsid w:val="00BB0F31"/>
    <w:rsid w:val="00BB15AB"/>
    <w:rsid w:val="00BB189B"/>
    <w:rsid w:val="00BB1D21"/>
    <w:rsid w:val="00BB2E51"/>
    <w:rsid w:val="00BB4AA4"/>
    <w:rsid w:val="00BB4BEA"/>
    <w:rsid w:val="00BB4C1A"/>
    <w:rsid w:val="00BB50AB"/>
    <w:rsid w:val="00BB6664"/>
    <w:rsid w:val="00BB7667"/>
    <w:rsid w:val="00BC01FC"/>
    <w:rsid w:val="00BC1F79"/>
    <w:rsid w:val="00BC2201"/>
    <w:rsid w:val="00BC387B"/>
    <w:rsid w:val="00BC3C7A"/>
    <w:rsid w:val="00BC3D0F"/>
    <w:rsid w:val="00BC43A4"/>
    <w:rsid w:val="00BC7390"/>
    <w:rsid w:val="00BC7DC6"/>
    <w:rsid w:val="00BD1039"/>
    <w:rsid w:val="00BD12EF"/>
    <w:rsid w:val="00BD13B5"/>
    <w:rsid w:val="00BD1C38"/>
    <w:rsid w:val="00BD2EFC"/>
    <w:rsid w:val="00BD340E"/>
    <w:rsid w:val="00BD6063"/>
    <w:rsid w:val="00BD60AD"/>
    <w:rsid w:val="00BD6C02"/>
    <w:rsid w:val="00BE0EA2"/>
    <w:rsid w:val="00BE1244"/>
    <w:rsid w:val="00BE165D"/>
    <w:rsid w:val="00BE2394"/>
    <w:rsid w:val="00BE2702"/>
    <w:rsid w:val="00BE3913"/>
    <w:rsid w:val="00BE429E"/>
    <w:rsid w:val="00BE4326"/>
    <w:rsid w:val="00BE51D9"/>
    <w:rsid w:val="00BE57ED"/>
    <w:rsid w:val="00BE5F4F"/>
    <w:rsid w:val="00BE60DB"/>
    <w:rsid w:val="00BE6B8D"/>
    <w:rsid w:val="00BE6F6C"/>
    <w:rsid w:val="00BE7BE9"/>
    <w:rsid w:val="00BF0191"/>
    <w:rsid w:val="00BF13EC"/>
    <w:rsid w:val="00BF1C07"/>
    <w:rsid w:val="00BF3DEE"/>
    <w:rsid w:val="00BF54AC"/>
    <w:rsid w:val="00BF54BD"/>
    <w:rsid w:val="00BF6B8E"/>
    <w:rsid w:val="00C00081"/>
    <w:rsid w:val="00C025A5"/>
    <w:rsid w:val="00C03C78"/>
    <w:rsid w:val="00C04FD3"/>
    <w:rsid w:val="00C06320"/>
    <w:rsid w:val="00C065A2"/>
    <w:rsid w:val="00C076F9"/>
    <w:rsid w:val="00C07919"/>
    <w:rsid w:val="00C07E7F"/>
    <w:rsid w:val="00C103F9"/>
    <w:rsid w:val="00C104AC"/>
    <w:rsid w:val="00C110E1"/>
    <w:rsid w:val="00C1198F"/>
    <w:rsid w:val="00C11FA1"/>
    <w:rsid w:val="00C12E21"/>
    <w:rsid w:val="00C12E65"/>
    <w:rsid w:val="00C13C20"/>
    <w:rsid w:val="00C13F74"/>
    <w:rsid w:val="00C146D3"/>
    <w:rsid w:val="00C16A76"/>
    <w:rsid w:val="00C16BE0"/>
    <w:rsid w:val="00C21C39"/>
    <w:rsid w:val="00C22152"/>
    <w:rsid w:val="00C2288A"/>
    <w:rsid w:val="00C2325C"/>
    <w:rsid w:val="00C239ED"/>
    <w:rsid w:val="00C24D9D"/>
    <w:rsid w:val="00C25CF3"/>
    <w:rsid w:val="00C263E9"/>
    <w:rsid w:val="00C268A3"/>
    <w:rsid w:val="00C2697A"/>
    <w:rsid w:val="00C2775A"/>
    <w:rsid w:val="00C3063A"/>
    <w:rsid w:val="00C30BAD"/>
    <w:rsid w:val="00C31501"/>
    <w:rsid w:val="00C319A8"/>
    <w:rsid w:val="00C31E8F"/>
    <w:rsid w:val="00C332E1"/>
    <w:rsid w:val="00C333A6"/>
    <w:rsid w:val="00C335DA"/>
    <w:rsid w:val="00C336CB"/>
    <w:rsid w:val="00C33A0A"/>
    <w:rsid w:val="00C33D3E"/>
    <w:rsid w:val="00C34559"/>
    <w:rsid w:val="00C35819"/>
    <w:rsid w:val="00C362E0"/>
    <w:rsid w:val="00C36ED4"/>
    <w:rsid w:val="00C3765E"/>
    <w:rsid w:val="00C376CC"/>
    <w:rsid w:val="00C400F7"/>
    <w:rsid w:val="00C40A4B"/>
    <w:rsid w:val="00C40D02"/>
    <w:rsid w:val="00C40E09"/>
    <w:rsid w:val="00C40E63"/>
    <w:rsid w:val="00C40EC6"/>
    <w:rsid w:val="00C41884"/>
    <w:rsid w:val="00C418B0"/>
    <w:rsid w:val="00C419AD"/>
    <w:rsid w:val="00C41B5F"/>
    <w:rsid w:val="00C4229A"/>
    <w:rsid w:val="00C437BA"/>
    <w:rsid w:val="00C44395"/>
    <w:rsid w:val="00C443B3"/>
    <w:rsid w:val="00C45C3F"/>
    <w:rsid w:val="00C45CE8"/>
    <w:rsid w:val="00C46F06"/>
    <w:rsid w:val="00C475AF"/>
    <w:rsid w:val="00C47A79"/>
    <w:rsid w:val="00C47DA6"/>
    <w:rsid w:val="00C50986"/>
    <w:rsid w:val="00C50ABF"/>
    <w:rsid w:val="00C50EF2"/>
    <w:rsid w:val="00C51256"/>
    <w:rsid w:val="00C514B5"/>
    <w:rsid w:val="00C51566"/>
    <w:rsid w:val="00C516B7"/>
    <w:rsid w:val="00C516C4"/>
    <w:rsid w:val="00C51C1F"/>
    <w:rsid w:val="00C52433"/>
    <w:rsid w:val="00C52D62"/>
    <w:rsid w:val="00C52EF3"/>
    <w:rsid w:val="00C533D4"/>
    <w:rsid w:val="00C5358C"/>
    <w:rsid w:val="00C53A4C"/>
    <w:rsid w:val="00C5448D"/>
    <w:rsid w:val="00C5477F"/>
    <w:rsid w:val="00C547B7"/>
    <w:rsid w:val="00C5503B"/>
    <w:rsid w:val="00C55A32"/>
    <w:rsid w:val="00C564F2"/>
    <w:rsid w:val="00C56F11"/>
    <w:rsid w:val="00C616F9"/>
    <w:rsid w:val="00C61F3A"/>
    <w:rsid w:val="00C623C0"/>
    <w:rsid w:val="00C625E2"/>
    <w:rsid w:val="00C629CB"/>
    <w:rsid w:val="00C62B75"/>
    <w:rsid w:val="00C657B5"/>
    <w:rsid w:val="00C661E1"/>
    <w:rsid w:val="00C66686"/>
    <w:rsid w:val="00C678C4"/>
    <w:rsid w:val="00C67957"/>
    <w:rsid w:val="00C70310"/>
    <w:rsid w:val="00C71215"/>
    <w:rsid w:val="00C7216B"/>
    <w:rsid w:val="00C727BE"/>
    <w:rsid w:val="00C732A9"/>
    <w:rsid w:val="00C73448"/>
    <w:rsid w:val="00C73709"/>
    <w:rsid w:val="00C73E2E"/>
    <w:rsid w:val="00C7426F"/>
    <w:rsid w:val="00C74546"/>
    <w:rsid w:val="00C748E2"/>
    <w:rsid w:val="00C7776C"/>
    <w:rsid w:val="00C8398D"/>
    <w:rsid w:val="00C84BC2"/>
    <w:rsid w:val="00C85139"/>
    <w:rsid w:val="00C85657"/>
    <w:rsid w:val="00C86327"/>
    <w:rsid w:val="00C86BD8"/>
    <w:rsid w:val="00C875BD"/>
    <w:rsid w:val="00C91C88"/>
    <w:rsid w:val="00C92C2C"/>
    <w:rsid w:val="00C939C3"/>
    <w:rsid w:val="00C94228"/>
    <w:rsid w:val="00C9476E"/>
    <w:rsid w:val="00C96D56"/>
    <w:rsid w:val="00C97707"/>
    <w:rsid w:val="00C977E6"/>
    <w:rsid w:val="00CA0020"/>
    <w:rsid w:val="00CA0B2E"/>
    <w:rsid w:val="00CA1852"/>
    <w:rsid w:val="00CA18CA"/>
    <w:rsid w:val="00CA2557"/>
    <w:rsid w:val="00CA4DA0"/>
    <w:rsid w:val="00CA5413"/>
    <w:rsid w:val="00CA5674"/>
    <w:rsid w:val="00CA5BDA"/>
    <w:rsid w:val="00CA5C1A"/>
    <w:rsid w:val="00CA5DB6"/>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EC6"/>
    <w:rsid w:val="00CB6487"/>
    <w:rsid w:val="00CB791F"/>
    <w:rsid w:val="00CC0160"/>
    <w:rsid w:val="00CC152E"/>
    <w:rsid w:val="00CC2493"/>
    <w:rsid w:val="00CC3222"/>
    <w:rsid w:val="00CC35F1"/>
    <w:rsid w:val="00CC35FF"/>
    <w:rsid w:val="00CD0E6E"/>
    <w:rsid w:val="00CD23AE"/>
    <w:rsid w:val="00CD27DF"/>
    <w:rsid w:val="00CD2D8A"/>
    <w:rsid w:val="00CD2FE1"/>
    <w:rsid w:val="00CD3BAC"/>
    <w:rsid w:val="00CD3FF2"/>
    <w:rsid w:val="00CD4A65"/>
    <w:rsid w:val="00CD4ABF"/>
    <w:rsid w:val="00CD531F"/>
    <w:rsid w:val="00CD6FA3"/>
    <w:rsid w:val="00CD799C"/>
    <w:rsid w:val="00CE045B"/>
    <w:rsid w:val="00CE2184"/>
    <w:rsid w:val="00CE3B7F"/>
    <w:rsid w:val="00CE3FA2"/>
    <w:rsid w:val="00CE41A0"/>
    <w:rsid w:val="00CE4958"/>
    <w:rsid w:val="00CE4A75"/>
    <w:rsid w:val="00CE68E2"/>
    <w:rsid w:val="00CE6BF8"/>
    <w:rsid w:val="00CE706E"/>
    <w:rsid w:val="00CE70B1"/>
    <w:rsid w:val="00CE7AE4"/>
    <w:rsid w:val="00CF0A4C"/>
    <w:rsid w:val="00CF0CCB"/>
    <w:rsid w:val="00CF150A"/>
    <w:rsid w:val="00CF2225"/>
    <w:rsid w:val="00CF25E7"/>
    <w:rsid w:val="00CF3844"/>
    <w:rsid w:val="00CF3C77"/>
    <w:rsid w:val="00CF3EAF"/>
    <w:rsid w:val="00CF45A2"/>
    <w:rsid w:val="00CF4C90"/>
    <w:rsid w:val="00CF52E7"/>
    <w:rsid w:val="00CF5DC2"/>
    <w:rsid w:val="00CF64B5"/>
    <w:rsid w:val="00CF7853"/>
    <w:rsid w:val="00D004ED"/>
    <w:rsid w:val="00D0260F"/>
    <w:rsid w:val="00D03708"/>
    <w:rsid w:val="00D03D6A"/>
    <w:rsid w:val="00D04EC2"/>
    <w:rsid w:val="00D06776"/>
    <w:rsid w:val="00D06E46"/>
    <w:rsid w:val="00D06F95"/>
    <w:rsid w:val="00D075D1"/>
    <w:rsid w:val="00D1067F"/>
    <w:rsid w:val="00D108B5"/>
    <w:rsid w:val="00D1158C"/>
    <w:rsid w:val="00D11600"/>
    <w:rsid w:val="00D119A2"/>
    <w:rsid w:val="00D12DC1"/>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D8A"/>
    <w:rsid w:val="00D24DA4"/>
    <w:rsid w:val="00D25235"/>
    <w:rsid w:val="00D25383"/>
    <w:rsid w:val="00D25670"/>
    <w:rsid w:val="00D27487"/>
    <w:rsid w:val="00D301FF"/>
    <w:rsid w:val="00D3257F"/>
    <w:rsid w:val="00D332BF"/>
    <w:rsid w:val="00D340E2"/>
    <w:rsid w:val="00D35972"/>
    <w:rsid w:val="00D36887"/>
    <w:rsid w:val="00D370C7"/>
    <w:rsid w:val="00D37563"/>
    <w:rsid w:val="00D379EB"/>
    <w:rsid w:val="00D400B8"/>
    <w:rsid w:val="00D4022C"/>
    <w:rsid w:val="00D41023"/>
    <w:rsid w:val="00D41C6C"/>
    <w:rsid w:val="00D42465"/>
    <w:rsid w:val="00D42E5B"/>
    <w:rsid w:val="00D436F2"/>
    <w:rsid w:val="00D439D1"/>
    <w:rsid w:val="00D43C68"/>
    <w:rsid w:val="00D444B2"/>
    <w:rsid w:val="00D453E4"/>
    <w:rsid w:val="00D45D4A"/>
    <w:rsid w:val="00D47226"/>
    <w:rsid w:val="00D4729B"/>
    <w:rsid w:val="00D473CD"/>
    <w:rsid w:val="00D50144"/>
    <w:rsid w:val="00D50B21"/>
    <w:rsid w:val="00D51349"/>
    <w:rsid w:val="00D527AF"/>
    <w:rsid w:val="00D529E1"/>
    <w:rsid w:val="00D534C2"/>
    <w:rsid w:val="00D5410F"/>
    <w:rsid w:val="00D55154"/>
    <w:rsid w:val="00D557A3"/>
    <w:rsid w:val="00D5618E"/>
    <w:rsid w:val="00D564DF"/>
    <w:rsid w:val="00D564FB"/>
    <w:rsid w:val="00D572D1"/>
    <w:rsid w:val="00D576DD"/>
    <w:rsid w:val="00D57CB4"/>
    <w:rsid w:val="00D60A91"/>
    <w:rsid w:val="00D61477"/>
    <w:rsid w:val="00D619E2"/>
    <w:rsid w:val="00D62036"/>
    <w:rsid w:val="00D620CC"/>
    <w:rsid w:val="00D634B8"/>
    <w:rsid w:val="00D63D25"/>
    <w:rsid w:val="00D63EF3"/>
    <w:rsid w:val="00D64441"/>
    <w:rsid w:val="00D65497"/>
    <w:rsid w:val="00D654DA"/>
    <w:rsid w:val="00D6609E"/>
    <w:rsid w:val="00D67A9F"/>
    <w:rsid w:val="00D67C20"/>
    <w:rsid w:val="00D70C1B"/>
    <w:rsid w:val="00D70E5C"/>
    <w:rsid w:val="00D7146C"/>
    <w:rsid w:val="00D718CD"/>
    <w:rsid w:val="00D7348C"/>
    <w:rsid w:val="00D7416F"/>
    <w:rsid w:val="00D74C22"/>
    <w:rsid w:val="00D755F2"/>
    <w:rsid w:val="00D762AC"/>
    <w:rsid w:val="00D76C73"/>
    <w:rsid w:val="00D76FC9"/>
    <w:rsid w:val="00D7719D"/>
    <w:rsid w:val="00D775E7"/>
    <w:rsid w:val="00D77B8E"/>
    <w:rsid w:val="00D77B9E"/>
    <w:rsid w:val="00D81C4B"/>
    <w:rsid w:val="00D81CA9"/>
    <w:rsid w:val="00D821BC"/>
    <w:rsid w:val="00D82F80"/>
    <w:rsid w:val="00D839D8"/>
    <w:rsid w:val="00D83F9E"/>
    <w:rsid w:val="00D840C2"/>
    <w:rsid w:val="00D84562"/>
    <w:rsid w:val="00D853BF"/>
    <w:rsid w:val="00D85C16"/>
    <w:rsid w:val="00D86169"/>
    <w:rsid w:val="00D86A42"/>
    <w:rsid w:val="00D86B65"/>
    <w:rsid w:val="00D8732E"/>
    <w:rsid w:val="00D90074"/>
    <w:rsid w:val="00D91294"/>
    <w:rsid w:val="00D9186A"/>
    <w:rsid w:val="00D9222F"/>
    <w:rsid w:val="00D92D47"/>
    <w:rsid w:val="00D9384F"/>
    <w:rsid w:val="00D94213"/>
    <w:rsid w:val="00D94BEB"/>
    <w:rsid w:val="00D94EA5"/>
    <w:rsid w:val="00D95F32"/>
    <w:rsid w:val="00D96E98"/>
    <w:rsid w:val="00DA009B"/>
    <w:rsid w:val="00DA024A"/>
    <w:rsid w:val="00DA0673"/>
    <w:rsid w:val="00DA0739"/>
    <w:rsid w:val="00DA07EE"/>
    <w:rsid w:val="00DA0A58"/>
    <w:rsid w:val="00DA1C85"/>
    <w:rsid w:val="00DA1CC9"/>
    <w:rsid w:val="00DA2E58"/>
    <w:rsid w:val="00DA328E"/>
    <w:rsid w:val="00DA3AA6"/>
    <w:rsid w:val="00DA46C1"/>
    <w:rsid w:val="00DA4F67"/>
    <w:rsid w:val="00DA70DD"/>
    <w:rsid w:val="00DB088F"/>
    <w:rsid w:val="00DB0B4A"/>
    <w:rsid w:val="00DB1487"/>
    <w:rsid w:val="00DB1519"/>
    <w:rsid w:val="00DB19B4"/>
    <w:rsid w:val="00DB19F1"/>
    <w:rsid w:val="00DB26AE"/>
    <w:rsid w:val="00DB274E"/>
    <w:rsid w:val="00DB32FB"/>
    <w:rsid w:val="00DB4411"/>
    <w:rsid w:val="00DB466D"/>
    <w:rsid w:val="00DB52AD"/>
    <w:rsid w:val="00DB5FD0"/>
    <w:rsid w:val="00DB7395"/>
    <w:rsid w:val="00DB75C2"/>
    <w:rsid w:val="00DB7E2C"/>
    <w:rsid w:val="00DB7FA6"/>
    <w:rsid w:val="00DC027B"/>
    <w:rsid w:val="00DC09EB"/>
    <w:rsid w:val="00DC0A64"/>
    <w:rsid w:val="00DC0FC4"/>
    <w:rsid w:val="00DC1B9A"/>
    <w:rsid w:val="00DC2344"/>
    <w:rsid w:val="00DC2E4F"/>
    <w:rsid w:val="00DC384C"/>
    <w:rsid w:val="00DC40C4"/>
    <w:rsid w:val="00DC4AFD"/>
    <w:rsid w:val="00DC4D87"/>
    <w:rsid w:val="00DC4D8A"/>
    <w:rsid w:val="00DC5A86"/>
    <w:rsid w:val="00DC66A1"/>
    <w:rsid w:val="00DC6DF6"/>
    <w:rsid w:val="00DC6FFF"/>
    <w:rsid w:val="00DC7BFE"/>
    <w:rsid w:val="00DD08C7"/>
    <w:rsid w:val="00DD1A10"/>
    <w:rsid w:val="00DD200D"/>
    <w:rsid w:val="00DD2438"/>
    <w:rsid w:val="00DD24E8"/>
    <w:rsid w:val="00DD2990"/>
    <w:rsid w:val="00DD2FE9"/>
    <w:rsid w:val="00DD368B"/>
    <w:rsid w:val="00DD39B2"/>
    <w:rsid w:val="00DD3A7E"/>
    <w:rsid w:val="00DD434E"/>
    <w:rsid w:val="00DD4402"/>
    <w:rsid w:val="00DD60D0"/>
    <w:rsid w:val="00DD6200"/>
    <w:rsid w:val="00DD686C"/>
    <w:rsid w:val="00DD6E86"/>
    <w:rsid w:val="00DE016A"/>
    <w:rsid w:val="00DE0E5D"/>
    <w:rsid w:val="00DE1416"/>
    <w:rsid w:val="00DE447F"/>
    <w:rsid w:val="00DE48F0"/>
    <w:rsid w:val="00DE4A77"/>
    <w:rsid w:val="00DE68EE"/>
    <w:rsid w:val="00DE6D24"/>
    <w:rsid w:val="00DE7285"/>
    <w:rsid w:val="00DE7C40"/>
    <w:rsid w:val="00DF0EA5"/>
    <w:rsid w:val="00DF1F1D"/>
    <w:rsid w:val="00DF23A5"/>
    <w:rsid w:val="00DF29AD"/>
    <w:rsid w:val="00DF33B2"/>
    <w:rsid w:val="00DF4B0F"/>
    <w:rsid w:val="00DF4C6E"/>
    <w:rsid w:val="00DF50A9"/>
    <w:rsid w:val="00DF6666"/>
    <w:rsid w:val="00DF745E"/>
    <w:rsid w:val="00DF762E"/>
    <w:rsid w:val="00E0044E"/>
    <w:rsid w:val="00E00816"/>
    <w:rsid w:val="00E00CFE"/>
    <w:rsid w:val="00E012A4"/>
    <w:rsid w:val="00E02360"/>
    <w:rsid w:val="00E0239F"/>
    <w:rsid w:val="00E0267B"/>
    <w:rsid w:val="00E02B33"/>
    <w:rsid w:val="00E04441"/>
    <w:rsid w:val="00E059D9"/>
    <w:rsid w:val="00E05F03"/>
    <w:rsid w:val="00E06370"/>
    <w:rsid w:val="00E06B7B"/>
    <w:rsid w:val="00E06DB5"/>
    <w:rsid w:val="00E06E20"/>
    <w:rsid w:val="00E078AB"/>
    <w:rsid w:val="00E07DD9"/>
    <w:rsid w:val="00E102F8"/>
    <w:rsid w:val="00E12FCF"/>
    <w:rsid w:val="00E13273"/>
    <w:rsid w:val="00E13379"/>
    <w:rsid w:val="00E139EE"/>
    <w:rsid w:val="00E146A3"/>
    <w:rsid w:val="00E14D83"/>
    <w:rsid w:val="00E14FA6"/>
    <w:rsid w:val="00E15A0D"/>
    <w:rsid w:val="00E16254"/>
    <w:rsid w:val="00E16640"/>
    <w:rsid w:val="00E1740F"/>
    <w:rsid w:val="00E17969"/>
    <w:rsid w:val="00E200CF"/>
    <w:rsid w:val="00E200E2"/>
    <w:rsid w:val="00E20E27"/>
    <w:rsid w:val="00E24287"/>
    <w:rsid w:val="00E24706"/>
    <w:rsid w:val="00E24DAA"/>
    <w:rsid w:val="00E27B98"/>
    <w:rsid w:val="00E31367"/>
    <w:rsid w:val="00E3181C"/>
    <w:rsid w:val="00E32EF3"/>
    <w:rsid w:val="00E33E21"/>
    <w:rsid w:val="00E34BC4"/>
    <w:rsid w:val="00E3540C"/>
    <w:rsid w:val="00E36187"/>
    <w:rsid w:val="00E36332"/>
    <w:rsid w:val="00E369C1"/>
    <w:rsid w:val="00E36C9B"/>
    <w:rsid w:val="00E36D4D"/>
    <w:rsid w:val="00E37638"/>
    <w:rsid w:val="00E37E9D"/>
    <w:rsid w:val="00E40D14"/>
    <w:rsid w:val="00E41B71"/>
    <w:rsid w:val="00E42569"/>
    <w:rsid w:val="00E42A10"/>
    <w:rsid w:val="00E434A0"/>
    <w:rsid w:val="00E44880"/>
    <w:rsid w:val="00E44D30"/>
    <w:rsid w:val="00E4597F"/>
    <w:rsid w:val="00E46CB7"/>
    <w:rsid w:val="00E4723D"/>
    <w:rsid w:val="00E474DF"/>
    <w:rsid w:val="00E502CC"/>
    <w:rsid w:val="00E5077C"/>
    <w:rsid w:val="00E50EC8"/>
    <w:rsid w:val="00E51175"/>
    <w:rsid w:val="00E5159B"/>
    <w:rsid w:val="00E515C6"/>
    <w:rsid w:val="00E52E0D"/>
    <w:rsid w:val="00E52E3C"/>
    <w:rsid w:val="00E52FE2"/>
    <w:rsid w:val="00E54629"/>
    <w:rsid w:val="00E54715"/>
    <w:rsid w:val="00E54D6B"/>
    <w:rsid w:val="00E54E6F"/>
    <w:rsid w:val="00E55338"/>
    <w:rsid w:val="00E5601D"/>
    <w:rsid w:val="00E567BF"/>
    <w:rsid w:val="00E569AF"/>
    <w:rsid w:val="00E5774E"/>
    <w:rsid w:val="00E57EEB"/>
    <w:rsid w:val="00E60318"/>
    <w:rsid w:val="00E60639"/>
    <w:rsid w:val="00E60A98"/>
    <w:rsid w:val="00E60BA8"/>
    <w:rsid w:val="00E60D4A"/>
    <w:rsid w:val="00E61E25"/>
    <w:rsid w:val="00E61E28"/>
    <w:rsid w:val="00E628E4"/>
    <w:rsid w:val="00E6358D"/>
    <w:rsid w:val="00E647F7"/>
    <w:rsid w:val="00E65158"/>
    <w:rsid w:val="00E65FF5"/>
    <w:rsid w:val="00E66857"/>
    <w:rsid w:val="00E67556"/>
    <w:rsid w:val="00E70459"/>
    <w:rsid w:val="00E7252F"/>
    <w:rsid w:val="00E73FC2"/>
    <w:rsid w:val="00E74481"/>
    <w:rsid w:val="00E74517"/>
    <w:rsid w:val="00E755D7"/>
    <w:rsid w:val="00E7566D"/>
    <w:rsid w:val="00E759EC"/>
    <w:rsid w:val="00E75A3A"/>
    <w:rsid w:val="00E76E91"/>
    <w:rsid w:val="00E774B4"/>
    <w:rsid w:val="00E778F5"/>
    <w:rsid w:val="00E80E7C"/>
    <w:rsid w:val="00E81779"/>
    <w:rsid w:val="00E81D46"/>
    <w:rsid w:val="00E8205B"/>
    <w:rsid w:val="00E82444"/>
    <w:rsid w:val="00E830A8"/>
    <w:rsid w:val="00E8341C"/>
    <w:rsid w:val="00E83958"/>
    <w:rsid w:val="00E854C0"/>
    <w:rsid w:val="00E8602B"/>
    <w:rsid w:val="00E86B5F"/>
    <w:rsid w:val="00E87D05"/>
    <w:rsid w:val="00E87DA0"/>
    <w:rsid w:val="00E910E2"/>
    <w:rsid w:val="00E91F96"/>
    <w:rsid w:val="00E92E99"/>
    <w:rsid w:val="00E95386"/>
    <w:rsid w:val="00E962A9"/>
    <w:rsid w:val="00E968FD"/>
    <w:rsid w:val="00E96D55"/>
    <w:rsid w:val="00E97993"/>
    <w:rsid w:val="00EA0D5D"/>
    <w:rsid w:val="00EA1192"/>
    <w:rsid w:val="00EA153F"/>
    <w:rsid w:val="00EA2788"/>
    <w:rsid w:val="00EA2C6E"/>
    <w:rsid w:val="00EA4964"/>
    <w:rsid w:val="00EA4F1A"/>
    <w:rsid w:val="00EA4FF6"/>
    <w:rsid w:val="00EA5244"/>
    <w:rsid w:val="00EA5FEE"/>
    <w:rsid w:val="00EB02DE"/>
    <w:rsid w:val="00EB0A07"/>
    <w:rsid w:val="00EB1B69"/>
    <w:rsid w:val="00EB1C78"/>
    <w:rsid w:val="00EB1EAB"/>
    <w:rsid w:val="00EB3382"/>
    <w:rsid w:val="00EB3861"/>
    <w:rsid w:val="00EB3B46"/>
    <w:rsid w:val="00EB4497"/>
    <w:rsid w:val="00EB4F08"/>
    <w:rsid w:val="00EC0655"/>
    <w:rsid w:val="00EC0900"/>
    <w:rsid w:val="00EC2232"/>
    <w:rsid w:val="00EC2688"/>
    <w:rsid w:val="00EC2E07"/>
    <w:rsid w:val="00EC43C7"/>
    <w:rsid w:val="00EC465D"/>
    <w:rsid w:val="00EC5C89"/>
    <w:rsid w:val="00EC66D2"/>
    <w:rsid w:val="00EC67E7"/>
    <w:rsid w:val="00EC6800"/>
    <w:rsid w:val="00ED0A1B"/>
    <w:rsid w:val="00ED21BC"/>
    <w:rsid w:val="00ED2FB9"/>
    <w:rsid w:val="00ED2FEC"/>
    <w:rsid w:val="00ED3F67"/>
    <w:rsid w:val="00ED43F5"/>
    <w:rsid w:val="00ED440A"/>
    <w:rsid w:val="00ED5328"/>
    <w:rsid w:val="00ED5E55"/>
    <w:rsid w:val="00ED63D1"/>
    <w:rsid w:val="00ED7971"/>
    <w:rsid w:val="00EE0748"/>
    <w:rsid w:val="00EE29A0"/>
    <w:rsid w:val="00EE2CEA"/>
    <w:rsid w:val="00EE3365"/>
    <w:rsid w:val="00EE38B9"/>
    <w:rsid w:val="00EE40BB"/>
    <w:rsid w:val="00EE48DF"/>
    <w:rsid w:val="00EE4AB3"/>
    <w:rsid w:val="00EE5605"/>
    <w:rsid w:val="00EE5D80"/>
    <w:rsid w:val="00EE6F1D"/>
    <w:rsid w:val="00EE7405"/>
    <w:rsid w:val="00EE750D"/>
    <w:rsid w:val="00EF033E"/>
    <w:rsid w:val="00EF06EC"/>
    <w:rsid w:val="00EF14FF"/>
    <w:rsid w:val="00EF2BFE"/>
    <w:rsid w:val="00EF2D85"/>
    <w:rsid w:val="00EF2EEE"/>
    <w:rsid w:val="00EF402C"/>
    <w:rsid w:val="00EF45E0"/>
    <w:rsid w:val="00EF4E6F"/>
    <w:rsid w:val="00EF5C82"/>
    <w:rsid w:val="00EF7A15"/>
    <w:rsid w:val="00EF7DC2"/>
    <w:rsid w:val="00F01F75"/>
    <w:rsid w:val="00F01F8C"/>
    <w:rsid w:val="00F035A6"/>
    <w:rsid w:val="00F04AA6"/>
    <w:rsid w:val="00F04AD0"/>
    <w:rsid w:val="00F05C88"/>
    <w:rsid w:val="00F0690D"/>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746B"/>
    <w:rsid w:val="00F31193"/>
    <w:rsid w:val="00F31A03"/>
    <w:rsid w:val="00F32110"/>
    <w:rsid w:val="00F3283C"/>
    <w:rsid w:val="00F32D0F"/>
    <w:rsid w:val="00F334E3"/>
    <w:rsid w:val="00F343F0"/>
    <w:rsid w:val="00F34620"/>
    <w:rsid w:val="00F34AAB"/>
    <w:rsid w:val="00F34C4D"/>
    <w:rsid w:val="00F350CF"/>
    <w:rsid w:val="00F352F6"/>
    <w:rsid w:val="00F35582"/>
    <w:rsid w:val="00F37004"/>
    <w:rsid w:val="00F37186"/>
    <w:rsid w:val="00F376A1"/>
    <w:rsid w:val="00F37B8E"/>
    <w:rsid w:val="00F37F85"/>
    <w:rsid w:val="00F402D3"/>
    <w:rsid w:val="00F41746"/>
    <w:rsid w:val="00F4193C"/>
    <w:rsid w:val="00F41E73"/>
    <w:rsid w:val="00F41E79"/>
    <w:rsid w:val="00F425D3"/>
    <w:rsid w:val="00F4315F"/>
    <w:rsid w:val="00F445F6"/>
    <w:rsid w:val="00F44FB1"/>
    <w:rsid w:val="00F4512F"/>
    <w:rsid w:val="00F45763"/>
    <w:rsid w:val="00F45BCF"/>
    <w:rsid w:val="00F45BEA"/>
    <w:rsid w:val="00F45CFE"/>
    <w:rsid w:val="00F46877"/>
    <w:rsid w:val="00F47F3E"/>
    <w:rsid w:val="00F530E6"/>
    <w:rsid w:val="00F532C7"/>
    <w:rsid w:val="00F54808"/>
    <w:rsid w:val="00F54EE5"/>
    <w:rsid w:val="00F55358"/>
    <w:rsid w:val="00F5603C"/>
    <w:rsid w:val="00F5605C"/>
    <w:rsid w:val="00F564B9"/>
    <w:rsid w:val="00F57909"/>
    <w:rsid w:val="00F608AB"/>
    <w:rsid w:val="00F612D6"/>
    <w:rsid w:val="00F613AE"/>
    <w:rsid w:val="00F63400"/>
    <w:rsid w:val="00F636C6"/>
    <w:rsid w:val="00F6433D"/>
    <w:rsid w:val="00F654CA"/>
    <w:rsid w:val="00F6573E"/>
    <w:rsid w:val="00F662EB"/>
    <w:rsid w:val="00F67606"/>
    <w:rsid w:val="00F70327"/>
    <w:rsid w:val="00F70FEF"/>
    <w:rsid w:val="00F72FA8"/>
    <w:rsid w:val="00F75415"/>
    <w:rsid w:val="00F7728D"/>
    <w:rsid w:val="00F773F9"/>
    <w:rsid w:val="00F80BFB"/>
    <w:rsid w:val="00F8101C"/>
    <w:rsid w:val="00F817B9"/>
    <w:rsid w:val="00F81CB7"/>
    <w:rsid w:val="00F82280"/>
    <w:rsid w:val="00F8235F"/>
    <w:rsid w:val="00F83A22"/>
    <w:rsid w:val="00F83A97"/>
    <w:rsid w:val="00F83F20"/>
    <w:rsid w:val="00F844F0"/>
    <w:rsid w:val="00F84895"/>
    <w:rsid w:val="00F84E9D"/>
    <w:rsid w:val="00F84F36"/>
    <w:rsid w:val="00F8659E"/>
    <w:rsid w:val="00F86CE4"/>
    <w:rsid w:val="00F86F42"/>
    <w:rsid w:val="00F87AFC"/>
    <w:rsid w:val="00F87AFE"/>
    <w:rsid w:val="00F91941"/>
    <w:rsid w:val="00F92E3F"/>
    <w:rsid w:val="00F93433"/>
    <w:rsid w:val="00F938D2"/>
    <w:rsid w:val="00F95903"/>
    <w:rsid w:val="00F96389"/>
    <w:rsid w:val="00F9650E"/>
    <w:rsid w:val="00F96B73"/>
    <w:rsid w:val="00F977C7"/>
    <w:rsid w:val="00FA0890"/>
    <w:rsid w:val="00FA0E81"/>
    <w:rsid w:val="00FA164A"/>
    <w:rsid w:val="00FA3D0D"/>
    <w:rsid w:val="00FA3F3E"/>
    <w:rsid w:val="00FA4272"/>
    <w:rsid w:val="00FA4855"/>
    <w:rsid w:val="00FA4A98"/>
    <w:rsid w:val="00FA4ACD"/>
    <w:rsid w:val="00FA5B44"/>
    <w:rsid w:val="00FA6428"/>
    <w:rsid w:val="00FA7144"/>
    <w:rsid w:val="00FA7184"/>
    <w:rsid w:val="00FB1D9D"/>
    <w:rsid w:val="00FB3304"/>
    <w:rsid w:val="00FB46B8"/>
    <w:rsid w:val="00FB4B38"/>
    <w:rsid w:val="00FB54BB"/>
    <w:rsid w:val="00FB5AC0"/>
    <w:rsid w:val="00FB6C91"/>
    <w:rsid w:val="00FB74E8"/>
    <w:rsid w:val="00FB7CC7"/>
    <w:rsid w:val="00FC0263"/>
    <w:rsid w:val="00FC0348"/>
    <w:rsid w:val="00FC0FB5"/>
    <w:rsid w:val="00FC102A"/>
    <w:rsid w:val="00FC154C"/>
    <w:rsid w:val="00FC1DBC"/>
    <w:rsid w:val="00FC2637"/>
    <w:rsid w:val="00FC393B"/>
    <w:rsid w:val="00FC3F1A"/>
    <w:rsid w:val="00FC4052"/>
    <w:rsid w:val="00FC5252"/>
    <w:rsid w:val="00FC5CA2"/>
    <w:rsid w:val="00FC6356"/>
    <w:rsid w:val="00FC6D94"/>
    <w:rsid w:val="00FC7D01"/>
    <w:rsid w:val="00FC7D25"/>
    <w:rsid w:val="00FD0130"/>
    <w:rsid w:val="00FD0373"/>
    <w:rsid w:val="00FD0582"/>
    <w:rsid w:val="00FD0C93"/>
    <w:rsid w:val="00FD1062"/>
    <w:rsid w:val="00FD1634"/>
    <w:rsid w:val="00FD2589"/>
    <w:rsid w:val="00FD3665"/>
    <w:rsid w:val="00FD385C"/>
    <w:rsid w:val="00FD4876"/>
    <w:rsid w:val="00FD4BAF"/>
    <w:rsid w:val="00FD52A3"/>
    <w:rsid w:val="00FD68D4"/>
    <w:rsid w:val="00FD7DA8"/>
    <w:rsid w:val="00FE00D9"/>
    <w:rsid w:val="00FE07AA"/>
    <w:rsid w:val="00FE1186"/>
    <w:rsid w:val="00FE177A"/>
    <w:rsid w:val="00FE1BB8"/>
    <w:rsid w:val="00FE240A"/>
    <w:rsid w:val="00FE3E3C"/>
    <w:rsid w:val="00FE43E7"/>
    <w:rsid w:val="00FE4739"/>
    <w:rsid w:val="00FE4B66"/>
    <w:rsid w:val="00FE4C9A"/>
    <w:rsid w:val="00FE4E4F"/>
    <w:rsid w:val="00FE4F6E"/>
    <w:rsid w:val="00FE583F"/>
    <w:rsid w:val="00FE5CC4"/>
    <w:rsid w:val="00FE6AFE"/>
    <w:rsid w:val="00FE6B13"/>
    <w:rsid w:val="00FE7575"/>
    <w:rsid w:val="00FF1070"/>
    <w:rsid w:val="00FF13E2"/>
    <w:rsid w:val="00FF2237"/>
    <w:rsid w:val="00FF367F"/>
    <w:rsid w:val="00FF4953"/>
    <w:rsid w:val="00FF5FA3"/>
    <w:rsid w:val="00FF5FCE"/>
    <w:rsid w:val="00FF6177"/>
    <w:rsid w:val="00FF6895"/>
    <w:rsid w:val="00FF6AD9"/>
    <w:rsid w:val="00FF7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52D5"/>
  <w15:docId w15:val="{2B60A6E6-1B28-4360-8F8F-0D05A731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uiPriority w:val="99"/>
    <w:rsid w:val="00944826"/>
    <w:pPr>
      <w:spacing w:before="75" w:after="75"/>
    </w:pPr>
  </w:style>
  <w:style w:type="paragraph" w:customStyle="1" w:styleId="naisc">
    <w:name w:val="naisc"/>
    <w:basedOn w:val="Parasts"/>
    <w:uiPriority w:val="99"/>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aliases w:val="2"/>
    <w:basedOn w:val="Parasts"/>
    <w:link w:val="SarakstarindkopaRakstz"/>
    <w:uiPriority w:val="34"/>
    <w:qFormat/>
    <w:rsid w:val="00B63E44"/>
    <w:pPr>
      <w:widowControl w:val="0"/>
      <w:spacing w:after="200" w:line="276" w:lineRule="auto"/>
      <w:ind w:left="720"/>
      <w:contextualSpacing/>
    </w:pPr>
    <w:rPr>
      <w:rFonts w:ascii="Calibri" w:eastAsia="Calibri" w:hAnsi="Calibri"/>
      <w:sz w:val="22"/>
      <w:szCs w:val="22"/>
      <w:lang w:eastAsia="en-US"/>
    </w:rPr>
  </w:style>
  <w:style w:type="paragraph" w:customStyle="1" w:styleId="tv213">
    <w:name w:val="tv213"/>
    <w:basedOn w:val="Parasts"/>
    <w:rsid w:val="00046165"/>
    <w:pPr>
      <w:spacing w:before="100" w:beforeAutospacing="1" w:after="100" w:afterAutospacing="1"/>
    </w:pPr>
  </w:style>
  <w:style w:type="character" w:customStyle="1" w:styleId="ts264">
    <w:name w:val="ts264"/>
    <w:basedOn w:val="Noklusjumarindkopasfonts"/>
    <w:rsid w:val="00AA30E0"/>
    <w:rPr>
      <w:rFonts w:ascii="Tahoma" w:hAnsi="Tahoma" w:cs="Tahoma" w:hint="default"/>
      <w:color w:val="000000"/>
    </w:rPr>
  </w:style>
  <w:style w:type="character" w:customStyle="1" w:styleId="SarakstarindkopaRakstz">
    <w:name w:val="Saraksta rindkopa Rakstz."/>
    <w:aliases w:val="2 Rakstz."/>
    <w:link w:val="Sarakstarindkopa"/>
    <w:uiPriority w:val="34"/>
    <w:rsid w:val="00AB5D6F"/>
    <w:rPr>
      <w:rFonts w:ascii="Calibri" w:eastAsia="Calibri" w:hAnsi="Calibri"/>
      <w:sz w:val="22"/>
      <w:szCs w:val="22"/>
      <w:lang w:eastAsia="en-US"/>
    </w:rPr>
  </w:style>
  <w:style w:type="paragraph" w:customStyle="1" w:styleId="tv2132">
    <w:name w:val="tv2132"/>
    <w:basedOn w:val="Parasts"/>
    <w:rsid w:val="002940CA"/>
    <w:pPr>
      <w:spacing w:line="360" w:lineRule="auto"/>
      <w:ind w:firstLine="300"/>
    </w:pPr>
    <w:rPr>
      <w:color w:val="414142"/>
      <w:sz w:val="20"/>
      <w:szCs w:val="20"/>
    </w:rPr>
  </w:style>
  <w:style w:type="paragraph" w:customStyle="1" w:styleId="pamattekststabul">
    <w:name w:val="pamattekststabul"/>
    <w:basedOn w:val="Parasts"/>
    <w:rsid w:val="0074388F"/>
    <w:pPr>
      <w:spacing w:before="100" w:beforeAutospacing="1" w:after="100" w:afterAutospacing="1"/>
    </w:pPr>
    <w:rPr>
      <w:lang w:val="en-US" w:eastAsia="en-US"/>
    </w:rPr>
  </w:style>
  <w:style w:type="paragraph" w:styleId="Bezatstarpm">
    <w:name w:val="No Spacing"/>
    <w:uiPriority w:val="1"/>
    <w:qFormat/>
    <w:rsid w:val="004C74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477">
      <w:bodyDiv w:val="1"/>
      <w:marLeft w:val="0"/>
      <w:marRight w:val="0"/>
      <w:marTop w:val="0"/>
      <w:marBottom w:val="0"/>
      <w:divBdr>
        <w:top w:val="none" w:sz="0" w:space="0" w:color="auto"/>
        <w:left w:val="none" w:sz="0" w:space="0" w:color="auto"/>
        <w:bottom w:val="none" w:sz="0" w:space="0" w:color="auto"/>
        <w:right w:val="none" w:sz="0" w:space="0" w:color="auto"/>
      </w:divBdr>
    </w:div>
    <w:div w:id="43599476">
      <w:bodyDiv w:val="1"/>
      <w:marLeft w:val="0"/>
      <w:marRight w:val="0"/>
      <w:marTop w:val="0"/>
      <w:marBottom w:val="0"/>
      <w:divBdr>
        <w:top w:val="none" w:sz="0" w:space="0" w:color="auto"/>
        <w:left w:val="none" w:sz="0" w:space="0" w:color="auto"/>
        <w:bottom w:val="none" w:sz="0" w:space="0" w:color="auto"/>
        <w:right w:val="none" w:sz="0" w:space="0" w:color="auto"/>
      </w:divBdr>
      <w:divsChild>
        <w:div w:id="1853763881">
          <w:marLeft w:val="0"/>
          <w:marRight w:val="0"/>
          <w:marTop w:val="0"/>
          <w:marBottom w:val="0"/>
          <w:divBdr>
            <w:top w:val="none" w:sz="0" w:space="0" w:color="auto"/>
            <w:left w:val="none" w:sz="0" w:space="0" w:color="auto"/>
            <w:bottom w:val="none" w:sz="0" w:space="0" w:color="auto"/>
            <w:right w:val="none" w:sz="0" w:space="0" w:color="auto"/>
          </w:divBdr>
        </w:div>
        <w:div w:id="61832628">
          <w:marLeft w:val="0"/>
          <w:marRight w:val="0"/>
          <w:marTop w:val="0"/>
          <w:marBottom w:val="0"/>
          <w:divBdr>
            <w:top w:val="none" w:sz="0" w:space="0" w:color="auto"/>
            <w:left w:val="none" w:sz="0" w:space="0" w:color="auto"/>
            <w:bottom w:val="none" w:sz="0" w:space="0" w:color="auto"/>
            <w:right w:val="none" w:sz="0" w:space="0" w:color="auto"/>
          </w:divBdr>
        </w:div>
      </w:divsChild>
    </w:div>
    <w:div w:id="108815868">
      <w:bodyDiv w:val="1"/>
      <w:marLeft w:val="0"/>
      <w:marRight w:val="0"/>
      <w:marTop w:val="0"/>
      <w:marBottom w:val="0"/>
      <w:divBdr>
        <w:top w:val="none" w:sz="0" w:space="0" w:color="auto"/>
        <w:left w:val="none" w:sz="0" w:space="0" w:color="auto"/>
        <w:bottom w:val="none" w:sz="0" w:space="0" w:color="auto"/>
        <w:right w:val="none" w:sz="0" w:space="0" w:color="auto"/>
      </w:divBdr>
    </w:div>
    <w:div w:id="209539372">
      <w:bodyDiv w:val="1"/>
      <w:marLeft w:val="0"/>
      <w:marRight w:val="0"/>
      <w:marTop w:val="0"/>
      <w:marBottom w:val="0"/>
      <w:divBdr>
        <w:top w:val="none" w:sz="0" w:space="0" w:color="auto"/>
        <w:left w:val="none" w:sz="0" w:space="0" w:color="auto"/>
        <w:bottom w:val="none" w:sz="0" w:space="0" w:color="auto"/>
        <w:right w:val="none" w:sz="0" w:space="0" w:color="auto"/>
      </w:divBdr>
    </w:div>
    <w:div w:id="238561711">
      <w:bodyDiv w:val="1"/>
      <w:marLeft w:val="0"/>
      <w:marRight w:val="0"/>
      <w:marTop w:val="0"/>
      <w:marBottom w:val="0"/>
      <w:divBdr>
        <w:top w:val="none" w:sz="0" w:space="0" w:color="auto"/>
        <w:left w:val="none" w:sz="0" w:space="0" w:color="auto"/>
        <w:bottom w:val="none" w:sz="0" w:space="0" w:color="auto"/>
        <w:right w:val="none" w:sz="0" w:space="0" w:color="auto"/>
      </w:divBdr>
    </w:div>
    <w:div w:id="286475384">
      <w:bodyDiv w:val="1"/>
      <w:marLeft w:val="0"/>
      <w:marRight w:val="0"/>
      <w:marTop w:val="0"/>
      <w:marBottom w:val="0"/>
      <w:divBdr>
        <w:top w:val="none" w:sz="0" w:space="0" w:color="auto"/>
        <w:left w:val="none" w:sz="0" w:space="0" w:color="auto"/>
        <w:bottom w:val="none" w:sz="0" w:space="0" w:color="auto"/>
        <w:right w:val="none" w:sz="0" w:space="0" w:color="auto"/>
      </w:divBdr>
    </w:div>
    <w:div w:id="368991212">
      <w:bodyDiv w:val="1"/>
      <w:marLeft w:val="0"/>
      <w:marRight w:val="0"/>
      <w:marTop w:val="0"/>
      <w:marBottom w:val="0"/>
      <w:divBdr>
        <w:top w:val="none" w:sz="0" w:space="0" w:color="auto"/>
        <w:left w:val="none" w:sz="0" w:space="0" w:color="auto"/>
        <w:bottom w:val="none" w:sz="0" w:space="0" w:color="auto"/>
        <w:right w:val="none" w:sz="0" w:space="0" w:color="auto"/>
      </w:divBdr>
      <w:divsChild>
        <w:div w:id="2016951644">
          <w:marLeft w:val="0"/>
          <w:marRight w:val="0"/>
          <w:marTop w:val="0"/>
          <w:marBottom w:val="0"/>
          <w:divBdr>
            <w:top w:val="none" w:sz="0" w:space="0" w:color="auto"/>
            <w:left w:val="none" w:sz="0" w:space="0" w:color="auto"/>
            <w:bottom w:val="none" w:sz="0" w:space="0" w:color="auto"/>
            <w:right w:val="none" w:sz="0" w:space="0" w:color="auto"/>
          </w:divBdr>
          <w:divsChild>
            <w:div w:id="1698116688">
              <w:marLeft w:val="0"/>
              <w:marRight w:val="0"/>
              <w:marTop w:val="0"/>
              <w:marBottom w:val="0"/>
              <w:divBdr>
                <w:top w:val="none" w:sz="0" w:space="0" w:color="auto"/>
                <w:left w:val="none" w:sz="0" w:space="0" w:color="auto"/>
                <w:bottom w:val="none" w:sz="0" w:space="0" w:color="auto"/>
                <w:right w:val="none" w:sz="0" w:space="0" w:color="auto"/>
              </w:divBdr>
              <w:divsChild>
                <w:div w:id="1845700760">
                  <w:marLeft w:val="0"/>
                  <w:marRight w:val="0"/>
                  <w:marTop w:val="0"/>
                  <w:marBottom w:val="0"/>
                  <w:divBdr>
                    <w:top w:val="none" w:sz="0" w:space="0" w:color="auto"/>
                    <w:left w:val="none" w:sz="0" w:space="0" w:color="auto"/>
                    <w:bottom w:val="none" w:sz="0" w:space="0" w:color="auto"/>
                    <w:right w:val="none" w:sz="0" w:space="0" w:color="auto"/>
                  </w:divBdr>
                  <w:divsChild>
                    <w:div w:id="1757248243">
                      <w:marLeft w:val="0"/>
                      <w:marRight w:val="0"/>
                      <w:marTop w:val="0"/>
                      <w:marBottom w:val="0"/>
                      <w:divBdr>
                        <w:top w:val="none" w:sz="0" w:space="0" w:color="auto"/>
                        <w:left w:val="none" w:sz="0" w:space="0" w:color="auto"/>
                        <w:bottom w:val="none" w:sz="0" w:space="0" w:color="auto"/>
                        <w:right w:val="none" w:sz="0" w:space="0" w:color="auto"/>
                      </w:divBdr>
                      <w:divsChild>
                        <w:div w:id="86773942">
                          <w:marLeft w:val="0"/>
                          <w:marRight w:val="0"/>
                          <w:marTop w:val="0"/>
                          <w:marBottom w:val="0"/>
                          <w:divBdr>
                            <w:top w:val="none" w:sz="0" w:space="0" w:color="auto"/>
                            <w:left w:val="none" w:sz="0" w:space="0" w:color="auto"/>
                            <w:bottom w:val="none" w:sz="0" w:space="0" w:color="auto"/>
                            <w:right w:val="none" w:sz="0" w:space="0" w:color="auto"/>
                          </w:divBdr>
                          <w:divsChild>
                            <w:div w:id="1698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1630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28634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273442">
      <w:bodyDiv w:val="1"/>
      <w:marLeft w:val="0"/>
      <w:marRight w:val="0"/>
      <w:marTop w:val="0"/>
      <w:marBottom w:val="0"/>
      <w:divBdr>
        <w:top w:val="none" w:sz="0" w:space="0" w:color="auto"/>
        <w:left w:val="none" w:sz="0" w:space="0" w:color="auto"/>
        <w:bottom w:val="none" w:sz="0" w:space="0" w:color="auto"/>
        <w:right w:val="none" w:sz="0" w:space="0" w:color="auto"/>
      </w:divBdr>
    </w:div>
    <w:div w:id="626275871">
      <w:bodyDiv w:val="1"/>
      <w:marLeft w:val="0"/>
      <w:marRight w:val="0"/>
      <w:marTop w:val="0"/>
      <w:marBottom w:val="0"/>
      <w:divBdr>
        <w:top w:val="none" w:sz="0" w:space="0" w:color="auto"/>
        <w:left w:val="none" w:sz="0" w:space="0" w:color="auto"/>
        <w:bottom w:val="none" w:sz="0" w:space="0" w:color="auto"/>
        <w:right w:val="none" w:sz="0" w:space="0" w:color="auto"/>
      </w:divBdr>
    </w:div>
    <w:div w:id="631058136">
      <w:bodyDiv w:val="1"/>
      <w:marLeft w:val="0"/>
      <w:marRight w:val="0"/>
      <w:marTop w:val="0"/>
      <w:marBottom w:val="0"/>
      <w:divBdr>
        <w:top w:val="none" w:sz="0" w:space="0" w:color="auto"/>
        <w:left w:val="none" w:sz="0" w:space="0" w:color="auto"/>
        <w:bottom w:val="none" w:sz="0" w:space="0" w:color="auto"/>
        <w:right w:val="none" w:sz="0" w:space="0" w:color="auto"/>
      </w:divBdr>
    </w:div>
    <w:div w:id="666635216">
      <w:bodyDiv w:val="1"/>
      <w:marLeft w:val="0"/>
      <w:marRight w:val="0"/>
      <w:marTop w:val="0"/>
      <w:marBottom w:val="0"/>
      <w:divBdr>
        <w:top w:val="none" w:sz="0" w:space="0" w:color="auto"/>
        <w:left w:val="none" w:sz="0" w:space="0" w:color="auto"/>
        <w:bottom w:val="none" w:sz="0" w:space="0" w:color="auto"/>
        <w:right w:val="none" w:sz="0" w:space="0" w:color="auto"/>
      </w:divBdr>
    </w:div>
    <w:div w:id="696468059">
      <w:bodyDiv w:val="1"/>
      <w:marLeft w:val="0"/>
      <w:marRight w:val="0"/>
      <w:marTop w:val="0"/>
      <w:marBottom w:val="0"/>
      <w:divBdr>
        <w:top w:val="none" w:sz="0" w:space="0" w:color="auto"/>
        <w:left w:val="none" w:sz="0" w:space="0" w:color="auto"/>
        <w:bottom w:val="none" w:sz="0" w:space="0" w:color="auto"/>
        <w:right w:val="none" w:sz="0" w:space="0" w:color="auto"/>
      </w:divBdr>
    </w:div>
    <w:div w:id="713624211">
      <w:bodyDiv w:val="1"/>
      <w:marLeft w:val="0"/>
      <w:marRight w:val="0"/>
      <w:marTop w:val="0"/>
      <w:marBottom w:val="0"/>
      <w:divBdr>
        <w:top w:val="none" w:sz="0" w:space="0" w:color="auto"/>
        <w:left w:val="none" w:sz="0" w:space="0" w:color="auto"/>
        <w:bottom w:val="none" w:sz="0" w:space="0" w:color="auto"/>
        <w:right w:val="none" w:sz="0" w:space="0" w:color="auto"/>
      </w:divBdr>
    </w:div>
    <w:div w:id="724917030">
      <w:bodyDiv w:val="1"/>
      <w:marLeft w:val="0"/>
      <w:marRight w:val="0"/>
      <w:marTop w:val="0"/>
      <w:marBottom w:val="0"/>
      <w:divBdr>
        <w:top w:val="none" w:sz="0" w:space="0" w:color="auto"/>
        <w:left w:val="none" w:sz="0" w:space="0" w:color="auto"/>
        <w:bottom w:val="none" w:sz="0" w:space="0" w:color="auto"/>
        <w:right w:val="none" w:sz="0" w:space="0" w:color="auto"/>
      </w:divBdr>
    </w:div>
    <w:div w:id="748384488">
      <w:bodyDiv w:val="1"/>
      <w:marLeft w:val="0"/>
      <w:marRight w:val="0"/>
      <w:marTop w:val="0"/>
      <w:marBottom w:val="0"/>
      <w:divBdr>
        <w:top w:val="none" w:sz="0" w:space="0" w:color="auto"/>
        <w:left w:val="none" w:sz="0" w:space="0" w:color="auto"/>
        <w:bottom w:val="none" w:sz="0" w:space="0" w:color="auto"/>
        <w:right w:val="none" w:sz="0" w:space="0" w:color="auto"/>
      </w:divBdr>
    </w:div>
    <w:div w:id="754790634">
      <w:bodyDiv w:val="1"/>
      <w:marLeft w:val="0"/>
      <w:marRight w:val="0"/>
      <w:marTop w:val="0"/>
      <w:marBottom w:val="0"/>
      <w:divBdr>
        <w:top w:val="none" w:sz="0" w:space="0" w:color="auto"/>
        <w:left w:val="none" w:sz="0" w:space="0" w:color="auto"/>
        <w:bottom w:val="none" w:sz="0" w:space="0" w:color="auto"/>
        <w:right w:val="none" w:sz="0" w:space="0" w:color="auto"/>
      </w:divBdr>
    </w:div>
    <w:div w:id="758718187">
      <w:bodyDiv w:val="1"/>
      <w:marLeft w:val="0"/>
      <w:marRight w:val="0"/>
      <w:marTop w:val="0"/>
      <w:marBottom w:val="0"/>
      <w:divBdr>
        <w:top w:val="none" w:sz="0" w:space="0" w:color="auto"/>
        <w:left w:val="none" w:sz="0" w:space="0" w:color="auto"/>
        <w:bottom w:val="none" w:sz="0" w:space="0" w:color="auto"/>
        <w:right w:val="none" w:sz="0" w:space="0" w:color="auto"/>
      </w:divBdr>
      <w:divsChild>
        <w:div w:id="1825125668">
          <w:marLeft w:val="0"/>
          <w:marRight w:val="0"/>
          <w:marTop w:val="0"/>
          <w:marBottom w:val="0"/>
          <w:divBdr>
            <w:top w:val="none" w:sz="0" w:space="0" w:color="auto"/>
            <w:left w:val="none" w:sz="0" w:space="0" w:color="auto"/>
            <w:bottom w:val="none" w:sz="0" w:space="0" w:color="auto"/>
            <w:right w:val="none" w:sz="0" w:space="0" w:color="auto"/>
          </w:divBdr>
          <w:divsChild>
            <w:div w:id="260334338">
              <w:marLeft w:val="0"/>
              <w:marRight w:val="0"/>
              <w:marTop w:val="0"/>
              <w:marBottom w:val="0"/>
              <w:divBdr>
                <w:top w:val="none" w:sz="0" w:space="0" w:color="auto"/>
                <w:left w:val="none" w:sz="0" w:space="0" w:color="auto"/>
                <w:bottom w:val="none" w:sz="0" w:space="0" w:color="auto"/>
                <w:right w:val="none" w:sz="0" w:space="0" w:color="auto"/>
              </w:divBdr>
              <w:divsChild>
                <w:div w:id="1607613775">
                  <w:marLeft w:val="0"/>
                  <w:marRight w:val="0"/>
                  <w:marTop w:val="0"/>
                  <w:marBottom w:val="0"/>
                  <w:divBdr>
                    <w:top w:val="none" w:sz="0" w:space="0" w:color="auto"/>
                    <w:left w:val="none" w:sz="0" w:space="0" w:color="auto"/>
                    <w:bottom w:val="none" w:sz="0" w:space="0" w:color="auto"/>
                    <w:right w:val="none" w:sz="0" w:space="0" w:color="auto"/>
                  </w:divBdr>
                  <w:divsChild>
                    <w:div w:id="10382069">
                      <w:marLeft w:val="0"/>
                      <w:marRight w:val="0"/>
                      <w:marTop w:val="0"/>
                      <w:marBottom w:val="0"/>
                      <w:divBdr>
                        <w:top w:val="none" w:sz="0" w:space="0" w:color="auto"/>
                        <w:left w:val="none" w:sz="0" w:space="0" w:color="auto"/>
                        <w:bottom w:val="none" w:sz="0" w:space="0" w:color="auto"/>
                        <w:right w:val="none" w:sz="0" w:space="0" w:color="auto"/>
                      </w:divBdr>
                      <w:divsChild>
                        <w:div w:id="1210532112">
                          <w:marLeft w:val="0"/>
                          <w:marRight w:val="0"/>
                          <w:marTop w:val="0"/>
                          <w:marBottom w:val="0"/>
                          <w:divBdr>
                            <w:top w:val="none" w:sz="0" w:space="0" w:color="auto"/>
                            <w:left w:val="none" w:sz="0" w:space="0" w:color="auto"/>
                            <w:bottom w:val="none" w:sz="0" w:space="0" w:color="auto"/>
                            <w:right w:val="none" w:sz="0" w:space="0" w:color="auto"/>
                          </w:divBdr>
                          <w:divsChild>
                            <w:div w:id="9118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06776">
      <w:bodyDiv w:val="1"/>
      <w:marLeft w:val="0"/>
      <w:marRight w:val="0"/>
      <w:marTop w:val="0"/>
      <w:marBottom w:val="0"/>
      <w:divBdr>
        <w:top w:val="none" w:sz="0" w:space="0" w:color="auto"/>
        <w:left w:val="none" w:sz="0" w:space="0" w:color="auto"/>
        <w:bottom w:val="none" w:sz="0" w:space="0" w:color="auto"/>
        <w:right w:val="none" w:sz="0" w:space="0" w:color="auto"/>
      </w:divBdr>
    </w:div>
    <w:div w:id="901329348">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921136087">
      <w:bodyDiv w:val="1"/>
      <w:marLeft w:val="0"/>
      <w:marRight w:val="0"/>
      <w:marTop w:val="0"/>
      <w:marBottom w:val="0"/>
      <w:divBdr>
        <w:top w:val="none" w:sz="0" w:space="0" w:color="auto"/>
        <w:left w:val="none" w:sz="0" w:space="0" w:color="auto"/>
        <w:bottom w:val="none" w:sz="0" w:space="0" w:color="auto"/>
        <w:right w:val="none" w:sz="0" w:space="0" w:color="auto"/>
      </w:divBdr>
    </w:div>
    <w:div w:id="940603610">
      <w:bodyDiv w:val="1"/>
      <w:marLeft w:val="0"/>
      <w:marRight w:val="0"/>
      <w:marTop w:val="0"/>
      <w:marBottom w:val="0"/>
      <w:divBdr>
        <w:top w:val="none" w:sz="0" w:space="0" w:color="auto"/>
        <w:left w:val="none" w:sz="0" w:space="0" w:color="auto"/>
        <w:bottom w:val="none" w:sz="0" w:space="0" w:color="auto"/>
        <w:right w:val="none" w:sz="0" w:space="0" w:color="auto"/>
      </w:divBdr>
      <w:divsChild>
        <w:div w:id="55904241">
          <w:marLeft w:val="0"/>
          <w:marRight w:val="0"/>
          <w:marTop w:val="0"/>
          <w:marBottom w:val="0"/>
          <w:divBdr>
            <w:top w:val="none" w:sz="0" w:space="0" w:color="auto"/>
            <w:left w:val="none" w:sz="0" w:space="0" w:color="auto"/>
            <w:bottom w:val="none" w:sz="0" w:space="0" w:color="auto"/>
            <w:right w:val="none" w:sz="0" w:space="0" w:color="auto"/>
          </w:divBdr>
          <w:divsChild>
            <w:div w:id="248001449">
              <w:marLeft w:val="0"/>
              <w:marRight w:val="0"/>
              <w:marTop w:val="0"/>
              <w:marBottom w:val="0"/>
              <w:divBdr>
                <w:top w:val="none" w:sz="0" w:space="0" w:color="auto"/>
                <w:left w:val="none" w:sz="0" w:space="0" w:color="auto"/>
                <w:bottom w:val="none" w:sz="0" w:space="0" w:color="auto"/>
                <w:right w:val="none" w:sz="0" w:space="0" w:color="auto"/>
              </w:divBdr>
              <w:divsChild>
                <w:div w:id="270861926">
                  <w:marLeft w:val="0"/>
                  <w:marRight w:val="0"/>
                  <w:marTop w:val="0"/>
                  <w:marBottom w:val="0"/>
                  <w:divBdr>
                    <w:top w:val="none" w:sz="0" w:space="0" w:color="auto"/>
                    <w:left w:val="none" w:sz="0" w:space="0" w:color="auto"/>
                    <w:bottom w:val="none" w:sz="0" w:space="0" w:color="auto"/>
                    <w:right w:val="none" w:sz="0" w:space="0" w:color="auto"/>
                  </w:divBdr>
                  <w:divsChild>
                    <w:div w:id="968165393">
                      <w:marLeft w:val="0"/>
                      <w:marRight w:val="0"/>
                      <w:marTop w:val="0"/>
                      <w:marBottom w:val="0"/>
                      <w:divBdr>
                        <w:top w:val="none" w:sz="0" w:space="0" w:color="auto"/>
                        <w:left w:val="none" w:sz="0" w:space="0" w:color="auto"/>
                        <w:bottom w:val="none" w:sz="0" w:space="0" w:color="auto"/>
                        <w:right w:val="none" w:sz="0" w:space="0" w:color="auto"/>
                      </w:divBdr>
                      <w:divsChild>
                        <w:div w:id="1657218810">
                          <w:marLeft w:val="0"/>
                          <w:marRight w:val="0"/>
                          <w:marTop w:val="0"/>
                          <w:marBottom w:val="0"/>
                          <w:divBdr>
                            <w:top w:val="none" w:sz="0" w:space="0" w:color="auto"/>
                            <w:left w:val="none" w:sz="0" w:space="0" w:color="auto"/>
                            <w:bottom w:val="none" w:sz="0" w:space="0" w:color="auto"/>
                            <w:right w:val="none" w:sz="0" w:space="0" w:color="auto"/>
                          </w:divBdr>
                          <w:divsChild>
                            <w:div w:id="9238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455478">
      <w:bodyDiv w:val="1"/>
      <w:marLeft w:val="0"/>
      <w:marRight w:val="0"/>
      <w:marTop w:val="0"/>
      <w:marBottom w:val="0"/>
      <w:divBdr>
        <w:top w:val="none" w:sz="0" w:space="0" w:color="auto"/>
        <w:left w:val="none" w:sz="0" w:space="0" w:color="auto"/>
        <w:bottom w:val="none" w:sz="0" w:space="0" w:color="auto"/>
        <w:right w:val="none" w:sz="0" w:space="0" w:color="auto"/>
      </w:divBdr>
    </w:div>
    <w:div w:id="975716134">
      <w:bodyDiv w:val="1"/>
      <w:marLeft w:val="0"/>
      <w:marRight w:val="0"/>
      <w:marTop w:val="0"/>
      <w:marBottom w:val="0"/>
      <w:divBdr>
        <w:top w:val="none" w:sz="0" w:space="0" w:color="auto"/>
        <w:left w:val="none" w:sz="0" w:space="0" w:color="auto"/>
        <w:bottom w:val="none" w:sz="0" w:space="0" w:color="auto"/>
        <w:right w:val="none" w:sz="0" w:space="0" w:color="auto"/>
      </w:divBdr>
    </w:div>
    <w:div w:id="1039625533">
      <w:bodyDiv w:val="1"/>
      <w:marLeft w:val="0"/>
      <w:marRight w:val="0"/>
      <w:marTop w:val="0"/>
      <w:marBottom w:val="0"/>
      <w:divBdr>
        <w:top w:val="none" w:sz="0" w:space="0" w:color="auto"/>
        <w:left w:val="none" w:sz="0" w:space="0" w:color="auto"/>
        <w:bottom w:val="none" w:sz="0" w:space="0" w:color="auto"/>
        <w:right w:val="none" w:sz="0" w:space="0" w:color="auto"/>
      </w:divBdr>
      <w:divsChild>
        <w:div w:id="405953374">
          <w:marLeft w:val="0"/>
          <w:marRight w:val="0"/>
          <w:marTop w:val="0"/>
          <w:marBottom w:val="0"/>
          <w:divBdr>
            <w:top w:val="none" w:sz="0" w:space="0" w:color="auto"/>
            <w:left w:val="none" w:sz="0" w:space="0" w:color="auto"/>
            <w:bottom w:val="none" w:sz="0" w:space="0" w:color="auto"/>
            <w:right w:val="none" w:sz="0" w:space="0" w:color="auto"/>
          </w:divBdr>
          <w:divsChild>
            <w:div w:id="2133861356">
              <w:marLeft w:val="0"/>
              <w:marRight w:val="0"/>
              <w:marTop w:val="0"/>
              <w:marBottom w:val="0"/>
              <w:divBdr>
                <w:top w:val="none" w:sz="0" w:space="0" w:color="auto"/>
                <w:left w:val="none" w:sz="0" w:space="0" w:color="auto"/>
                <w:bottom w:val="none" w:sz="0" w:space="0" w:color="auto"/>
                <w:right w:val="none" w:sz="0" w:space="0" w:color="auto"/>
              </w:divBdr>
              <w:divsChild>
                <w:div w:id="1901941532">
                  <w:marLeft w:val="0"/>
                  <w:marRight w:val="0"/>
                  <w:marTop w:val="0"/>
                  <w:marBottom w:val="0"/>
                  <w:divBdr>
                    <w:top w:val="none" w:sz="0" w:space="0" w:color="auto"/>
                    <w:left w:val="none" w:sz="0" w:space="0" w:color="auto"/>
                    <w:bottom w:val="none" w:sz="0" w:space="0" w:color="auto"/>
                    <w:right w:val="none" w:sz="0" w:space="0" w:color="auto"/>
                  </w:divBdr>
                  <w:divsChild>
                    <w:div w:id="159807813">
                      <w:marLeft w:val="0"/>
                      <w:marRight w:val="0"/>
                      <w:marTop w:val="0"/>
                      <w:marBottom w:val="0"/>
                      <w:divBdr>
                        <w:top w:val="none" w:sz="0" w:space="0" w:color="auto"/>
                        <w:left w:val="none" w:sz="0" w:space="0" w:color="auto"/>
                        <w:bottom w:val="none" w:sz="0" w:space="0" w:color="auto"/>
                        <w:right w:val="none" w:sz="0" w:space="0" w:color="auto"/>
                      </w:divBdr>
                      <w:divsChild>
                        <w:div w:id="2079131992">
                          <w:marLeft w:val="0"/>
                          <w:marRight w:val="0"/>
                          <w:marTop w:val="0"/>
                          <w:marBottom w:val="0"/>
                          <w:divBdr>
                            <w:top w:val="none" w:sz="0" w:space="0" w:color="auto"/>
                            <w:left w:val="none" w:sz="0" w:space="0" w:color="auto"/>
                            <w:bottom w:val="none" w:sz="0" w:space="0" w:color="auto"/>
                            <w:right w:val="none" w:sz="0" w:space="0" w:color="auto"/>
                          </w:divBdr>
                          <w:divsChild>
                            <w:div w:id="10808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407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457747">
      <w:bodyDiv w:val="1"/>
      <w:marLeft w:val="0"/>
      <w:marRight w:val="0"/>
      <w:marTop w:val="0"/>
      <w:marBottom w:val="0"/>
      <w:divBdr>
        <w:top w:val="none" w:sz="0" w:space="0" w:color="auto"/>
        <w:left w:val="none" w:sz="0" w:space="0" w:color="auto"/>
        <w:bottom w:val="none" w:sz="0" w:space="0" w:color="auto"/>
        <w:right w:val="none" w:sz="0" w:space="0" w:color="auto"/>
      </w:divBdr>
    </w:div>
    <w:div w:id="1184511419">
      <w:bodyDiv w:val="1"/>
      <w:marLeft w:val="0"/>
      <w:marRight w:val="0"/>
      <w:marTop w:val="0"/>
      <w:marBottom w:val="0"/>
      <w:divBdr>
        <w:top w:val="none" w:sz="0" w:space="0" w:color="auto"/>
        <w:left w:val="none" w:sz="0" w:space="0" w:color="auto"/>
        <w:bottom w:val="none" w:sz="0" w:space="0" w:color="auto"/>
        <w:right w:val="none" w:sz="0" w:space="0" w:color="auto"/>
      </w:divBdr>
    </w:div>
    <w:div w:id="1200388364">
      <w:bodyDiv w:val="1"/>
      <w:marLeft w:val="0"/>
      <w:marRight w:val="0"/>
      <w:marTop w:val="0"/>
      <w:marBottom w:val="0"/>
      <w:divBdr>
        <w:top w:val="none" w:sz="0" w:space="0" w:color="auto"/>
        <w:left w:val="none" w:sz="0" w:space="0" w:color="auto"/>
        <w:bottom w:val="none" w:sz="0" w:space="0" w:color="auto"/>
        <w:right w:val="none" w:sz="0" w:space="0" w:color="auto"/>
      </w:divBdr>
      <w:divsChild>
        <w:div w:id="1337683420">
          <w:marLeft w:val="0"/>
          <w:marRight w:val="0"/>
          <w:marTop w:val="0"/>
          <w:marBottom w:val="0"/>
          <w:divBdr>
            <w:top w:val="none" w:sz="0" w:space="0" w:color="auto"/>
            <w:left w:val="none" w:sz="0" w:space="0" w:color="auto"/>
            <w:bottom w:val="none" w:sz="0" w:space="0" w:color="auto"/>
            <w:right w:val="none" w:sz="0" w:space="0" w:color="auto"/>
          </w:divBdr>
          <w:divsChild>
            <w:div w:id="2132047786">
              <w:marLeft w:val="0"/>
              <w:marRight w:val="0"/>
              <w:marTop w:val="0"/>
              <w:marBottom w:val="0"/>
              <w:divBdr>
                <w:top w:val="none" w:sz="0" w:space="0" w:color="auto"/>
                <w:left w:val="none" w:sz="0" w:space="0" w:color="auto"/>
                <w:bottom w:val="none" w:sz="0" w:space="0" w:color="auto"/>
                <w:right w:val="none" w:sz="0" w:space="0" w:color="auto"/>
              </w:divBdr>
              <w:divsChild>
                <w:div w:id="335227570">
                  <w:marLeft w:val="0"/>
                  <w:marRight w:val="0"/>
                  <w:marTop w:val="0"/>
                  <w:marBottom w:val="0"/>
                  <w:divBdr>
                    <w:top w:val="none" w:sz="0" w:space="0" w:color="auto"/>
                    <w:left w:val="none" w:sz="0" w:space="0" w:color="auto"/>
                    <w:bottom w:val="none" w:sz="0" w:space="0" w:color="auto"/>
                    <w:right w:val="none" w:sz="0" w:space="0" w:color="auto"/>
                  </w:divBdr>
                  <w:divsChild>
                    <w:div w:id="241914149">
                      <w:marLeft w:val="0"/>
                      <w:marRight w:val="0"/>
                      <w:marTop w:val="0"/>
                      <w:marBottom w:val="0"/>
                      <w:divBdr>
                        <w:top w:val="none" w:sz="0" w:space="0" w:color="auto"/>
                        <w:left w:val="none" w:sz="0" w:space="0" w:color="auto"/>
                        <w:bottom w:val="none" w:sz="0" w:space="0" w:color="auto"/>
                        <w:right w:val="none" w:sz="0" w:space="0" w:color="auto"/>
                      </w:divBdr>
                      <w:divsChild>
                        <w:div w:id="1448622063">
                          <w:marLeft w:val="0"/>
                          <w:marRight w:val="0"/>
                          <w:marTop w:val="0"/>
                          <w:marBottom w:val="0"/>
                          <w:divBdr>
                            <w:top w:val="none" w:sz="0" w:space="0" w:color="auto"/>
                            <w:left w:val="none" w:sz="0" w:space="0" w:color="auto"/>
                            <w:bottom w:val="none" w:sz="0" w:space="0" w:color="auto"/>
                            <w:right w:val="none" w:sz="0" w:space="0" w:color="auto"/>
                          </w:divBdr>
                          <w:divsChild>
                            <w:div w:id="105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7990">
      <w:bodyDiv w:val="1"/>
      <w:marLeft w:val="0"/>
      <w:marRight w:val="0"/>
      <w:marTop w:val="0"/>
      <w:marBottom w:val="0"/>
      <w:divBdr>
        <w:top w:val="none" w:sz="0" w:space="0" w:color="auto"/>
        <w:left w:val="none" w:sz="0" w:space="0" w:color="auto"/>
        <w:bottom w:val="none" w:sz="0" w:space="0" w:color="auto"/>
        <w:right w:val="none" w:sz="0" w:space="0" w:color="auto"/>
      </w:divBdr>
      <w:divsChild>
        <w:div w:id="249585182">
          <w:marLeft w:val="0"/>
          <w:marRight w:val="0"/>
          <w:marTop w:val="0"/>
          <w:marBottom w:val="0"/>
          <w:divBdr>
            <w:top w:val="none" w:sz="0" w:space="0" w:color="auto"/>
            <w:left w:val="none" w:sz="0" w:space="0" w:color="auto"/>
            <w:bottom w:val="none" w:sz="0" w:space="0" w:color="auto"/>
            <w:right w:val="none" w:sz="0" w:space="0" w:color="auto"/>
          </w:divBdr>
          <w:divsChild>
            <w:div w:id="24984227">
              <w:marLeft w:val="0"/>
              <w:marRight w:val="0"/>
              <w:marTop w:val="0"/>
              <w:marBottom w:val="0"/>
              <w:divBdr>
                <w:top w:val="none" w:sz="0" w:space="0" w:color="auto"/>
                <w:left w:val="none" w:sz="0" w:space="0" w:color="auto"/>
                <w:bottom w:val="none" w:sz="0" w:space="0" w:color="auto"/>
                <w:right w:val="none" w:sz="0" w:space="0" w:color="auto"/>
              </w:divBdr>
              <w:divsChild>
                <w:div w:id="1383408943">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2043430801">
                          <w:marLeft w:val="0"/>
                          <w:marRight w:val="0"/>
                          <w:marTop w:val="0"/>
                          <w:marBottom w:val="0"/>
                          <w:divBdr>
                            <w:top w:val="none" w:sz="0" w:space="0" w:color="auto"/>
                            <w:left w:val="none" w:sz="0" w:space="0" w:color="auto"/>
                            <w:bottom w:val="none" w:sz="0" w:space="0" w:color="auto"/>
                            <w:right w:val="none" w:sz="0" w:space="0" w:color="auto"/>
                          </w:divBdr>
                          <w:divsChild>
                            <w:div w:id="16743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2655266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3924729">
      <w:bodyDiv w:val="1"/>
      <w:marLeft w:val="0"/>
      <w:marRight w:val="0"/>
      <w:marTop w:val="0"/>
      <w:marBottom w:val="0"/>
      <w:divBdr>
        <w:top w:val="none" w:sz="0" w:space="0" w:color="auto"/>
        <w:left w:val="none" w:sz="0" w:space="0" w:color="auto"/>
        <w:bottom w:val="none" w:sz="0" w:space="0" w:color="auto"/>
        <w:right w:val="none" w:sz="0" w:space="0" w:color="auto"/>
      </w:divBdr>
    </w:div>
    <w:div w:id="1789274555">
      <w:bodyDiv w:val="1"/>
      <w:marLeft w:val="0"/>
      <w:marRight w:val="0"/>
      <w:marTop w:val="0"/>
      <w:marBottom w:val="0"/>
      <w:divBdr>
        <w:top w:val="none" w:sz="0" w:space="0" w:color="auto"/>
        <w:left w:val="none" w:sz="0" w:space="0" w:color="auto"/>
        <w:bottom w:val="none" w:sz="0" w:space="0" w:color="auto"/>
        <w:right w:val="none" w:sz="0" w:space="0" w:color="auto"/>
      </w:divBdr>
    </w:div>
    <w:div w:id="2020571754">
      <w:bodyDiv w:val="1"/>
      <w:marLeft w:val="0"/>
      <w:marRight w:val="0"/>
      <w:marTop w:val="0"/>
      <w:marBottom w:val="0"/>
      <w:divBdr>
        <w:top w:val="none" w:sz="0" w:space="0" w:color="auto"/>
        <w:left w:val="none" w:sz="0" w:space="0" w:color="auto"/>
        <w:bottom w:val="none" w:sz="0" w:space="0" w:color="auto"/>
        <w:right w:val="none" w:sz="0" w:space="0" w:color="auto"/>
      </w:divBdr>
    </w:div>
    <w:div w:id="2029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80BD-150A-4CDE-93EA-4002F216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4421</Words>
  <Characters>31118</Characters>
  <Application>Microsoft Office Word</Application>
  <DocSecurity>0</DocSecurity>
  <Lines>259</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"Adresācijas noteikumi"</vt:lpstr>
      <vt:lpstr>Projekta nosaukums</vt:lpstr>
    </vt:vector>
  </TitlesOfParts>
  <Company>Tieslietu ministrija</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Izziņa par atzinumos sniegtajiem iebildumiem</dc:subject>
  <dc:creator>Natālija Avotiņa</dc:creator>
  <dc:description>67038865,_x000d_
natalija.avotina@vzd.gov.lv</dc:description>
  <cp:lastModifiedBy>Kristaps Tralmaks</cp:lastModifiedBy>
  <cp:revision>2</cp:revision>
  <cp:lastPrinted>2019-08-16T12:02:00Z</cp:lastPrinted>
  <dcterms:created xsi:type="dcterms:W3CDTF">2019-11-14T08:53:00Z</dcterms:created>
  <dcterms:modified xsi:type="dcterms:W3CDTF">2019-11-14T08:53:00Z</dcterms:modified>
</cp:coreProperties>
</file>