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EE4E" w14:textId="77777777" w:rsidR="00DF70E2" w:rsidRPr="00D1101E" w:rsidRDefault="00727D0E" w:rsidP="00776794">
      <w:pPr>
        <w:jc w:val="center"/>
        <w:outlineLvl w:val="2"/>
        <w:rPr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b/>
        </w:rPr>
        <w:t>Likumprojekta</w:t>
      </w:r>
      <w:r w:rsidRPr="008227BA">
        <w:rPr>
          <w:b/>
        </w:rPr>
        <w:t xml:space="preserve"> “Grozījumi likumā “</w:t>
      </w:r>
      <w:r w:rsidRPr="008227BA">
        <w:rPr>
          <w:b/>
          <w:bCs/>
          <w:shd w:val="clear" w:color="auto" w:fill="FFFFFF"/>
        </w:rPr>
        <w:t>Par 1971.</w:t>
      </w:r>
      <w:r w:rsidR="00F2371A">
        <w:rPr>
          <w:b/>
          <w:bCs/>
          <w:shd w:val="clear" w:color="auto" w:fill="FFFFFF"/>
        </w:rPr>
        <w:t> </w:t>
      </w:r>
      <w:r w:rsidRPr="008227BA">
        <w:rPr>
          <w:b/>
          <w:bCs/>
          <w:shd w:val="clear" w:color="auto" w:fill="FFFFFF"/>
        </w:rPr>
        <w:t>gada 2.</w:t>
      </w:r>
      <w:r w:rsidR="00F2371A">
        <w:rPr>
          <w:b/>
          <w:bCs/>
          <w:shd w:val="clear" w:color="auto" w:fill="FFFFFF"/>
        </w:rPr>
        <w:t> </w:t>
      </w:r>
      <w:r w:rsidRPr="008227BA">
        <w:rPr>
          <w:b/>
          <w:bCs/>
          <w:shd w:val="clear" w:color="auto" w:fill="FFFFFF"/>
        </w:rPr>
        <w:t>februāra Konvenciju par starptautiskas nozīmes mitrājiem, īpaši kā ūdensputnu dzīves vidi””</w:t>
      </w:r>
      <w:r>
        <w:rPr>
          <w:b/>
          <w:bCs/>
          <w:shd w:val="clear" w:color="auto" w:fill="FFFFFF"/>
        </w:rPr>
        <w:t xml:space="preserve"> </w:t>
      </w:r>
      <w:r w:rsidR="0047576F" w:rsidRPr="00E4788F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7576F" w:rsidRPr="00E4788F">
          <w:rPr>
            <w:b/>
          </w:rPr>
          <w:t>ziņojums</w:t>
        </w:r>
      </w:smartTag>
      <w:r w:rsidR="0047576F" w:rsidRPr="00E4788F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6366"/>
      </w:tblGrid>
      <w:tr w:rsidR="00DC1E8D" w:rsidRPr="00D1101E" w14:paraId="2FE569A1" w14:textId="77777777" w:rsidTr="00941755">
        <w:trPr>
          <w:trHeight w:val="419"/>
        </w:trPr>
        <w:tc>
          <w:tcPr>
            <w:tcW w:w="9644" w:type="dxa"/>
            <w:gridSpan w:val="2"/>
            <w:vAlign w:val="center"/>
          </w:tcPr>
          <w:p w14:paraId="0C86F158" w14:textId="77777777" w:rsidR="00DC1E8D" w:rsidRPr="00D1101E" w:rsidRDefault="00DC1E8D" w:rsidP="00F7679B">
            <w:pPr>
              <w:pStyle w:val="naisnod"/>
              <w:spacing w:before="0" w:after="0"/>
              <w:ind w:right="57"/>
            </w:pPr>
            <w:r w:rsidRPr="00D1101E">
              <w:t>Tiesību akta projekta anotācijas kopsavilkums</w:t>
            </w:r>
          </w:p>
        </w:tc>
      </w:tr>
      <w:tr w:rsidR="00C96B7D" w:rsidRPr="00D1101E" w14:paraId="567AFE0E" w14:textId="77777777" w:rsidTr="00941755">
        <w:trPr>
          <w:trHeight w:val="969"/>
        </w:trPr>
        <w:tc>
          <w:tcPr>
            <w:tcW w:w="3264" w:type="dxa"/>
          </w:tcPr>
          <w:p w14:paraId="0F1202DC" w14:textId="77777777" w:rsidR="006C0C81" w:rsidRDefault="00C96B7D" w:rsidP="005E0122">
            <w:pPr>
              <w:pStyle w:val="naiskr"/>
              <w:spacing w:before="0" w:after="0"/>
              <w:ind w:left="57" w:right="57"/>
            </w:pPr>
            <w:r w:rsidRPr="00D1101E">
              <w:t>Mērķis, risinājums un projekta spēkā stāšanās laiks (500 zīmes bez atstarpēm)</w:t>
            </w:r>
          </w:p>
          <w:p w14:paraId="41045C55" w14:textId="77777777" w:rsidR="006C0C81" w:rsidRPr="006C0C81" w:rsidRDefault="006C0C81" w:rsidP="006C0C81"/>
          <w:p w14:paraId="5F56FB60" w14:textId="77777777" w:rsidR="00C96B7D" w:rsidRPr="006C0C81" w:rsidRDefault="00C96B7D" w:rsidP="007D6377">
            <w:pPr>
              <w:tabs>
                <w:tab w:val="left" w:pos="1135"/>
              </w:tabs>
            </w:pPr>
          </w:p>
        </w:tc>
        <w:tc>
          <w:tcPr>
            <w:tcW w:w="6380" w:type="dxa"/>
          </w:tcPr>
          <w:p w14:paraId="26F66B31" w14:textId="779FDC4B" w:rsidR="002447F1" w:rsidRPr="00D47F26" w:rsidRDefault="002447F1" w:rsidP="004E58D5">
            <w:pPr>
              <w:ind w:right="151"/>
              <w:jc w:val="both"/>
            </w:pPr>
            <w:r w:rsidRPr="00412105">
              <w:t>Sas</w:t>
            </w:r>
            <w:r>
              <w:t>kaņā ar Ministru kabineta 2009. gada 15. </w:t>
            </w:r>
            <w:r w:rsidR="004E58D5">
              <w:t>decembra instrukcijas Nr. </w:t>
            </w:r>
            <w:r w:rsidRPr="00412105">
              <w:t>19 “Tiesību akta projekta sākotnējās ietekmes izvērtēšanas kārtība” 5.</w:t>
            </w:r>
            <w:r w:rsidRPr="00412105">
              <w:rPr>
                <w:vertAlign w:val="superscript"/>
              </w:rPr>
              <w:t>1</w:t>
            </w:r>
            <w:r w:rsidR="00754862">
              <w:t> </w:t>
            </w:r>
            <w:r w:rsidRPr="00412105">
              <w:t>punktu sākotnējās ietekmes novērtējuma ziņojuma (anotācijas) (turpmāk – anotācija) kopsavilkums nav aizpildāms.</w:t>
            </w:r>
          </w:p>
        </w:tc>
      </w:tr>
    </w:tbl>
    <w:p w14:paraId="47715553" w14:textId="77777777" w:rsidR="00DC1E8D" w:rsidRPr="003315BC" w:rsidRDefault="00DC1E8D" w:rsidP="00D316FB">
      <w:pPr>
        <w:ind w:right="140"/>
        <w:outlineLvl w:val="2"/>
      </w:pPr>
    </w:p>
    <w:tbl>
      <w:tblPr>
        <w:tblpPr w:leftFromText="180" w:rightFromText="180" w:vertAnchor="text" w:horzAnchor="margin" w:tblpXSpec="center" w:tblpY="149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599"/>
        <w:gridCol w:w="7637"/>
      </w:tblGrid>
      <w:tr w:rsidR="00093832" w:rsidRPr="00D1101E" w14:paraId="60D2FC84" w14:textId="77777777" w:rsidTr="00941755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p w14:paraId="61E31CC1" w14:textId="3FF7A88A" w:rsidR="00093832" w:rsidRPr="00D1101E" w:rsidRDefault="00093832" w:rsidP="00D316FB">
            <w:pPr>
              <w:pStyle w:val="naisnod"/>
              <w:spacing w:before="0" w:after="0"/>
              <w:ind w:left="57" w:right="140"/>
            </w:pPr>
            <w:r w:rsidRPr="00D1101E">
              <w:t>I.</w:t>
            </w:r>
            <w:r w:rsidR="006A6FCF">
              <w:t> </w:t>
            </w:r>
            <w:r w:rsidRPr="00D1101E">
              <w:t>Tiesību akta projekta izstrādes nepieciešamība</w:t>
            </w:r>
          </w:p>
        </w:tc>
      </w:tr>
      <w:tr w:rsidR="00093832" w:rsidRPr="00D1101E" w14:paraId="4AFBA1EE" w14:textId="77777777" w:rsidTr="00941755">
        <w:trPr>
          <w:trHeight w:val="415"/>
        </w:trPr>
        <w:tc>
          <w:tcPr>
            <w:tcW w:w="201" w:type="pct"/>
          </w:tcPr>
          <w:p w14:paraId="192E3D15" w14:textId="77777777" w:rsidR="00093832" w:rsidRPr="00D1101E" w:rsidRDefault="00093832" w:rsidP="00D316FB">
            <w:pPr>
              <w:pStyle w:val="naiskr"/>
              <w:spacing w:before="0" w:after="0"/>
              <w:ind w:left="57" w:right="140"/>
              <w:jc w:val="center"/>
            </w:pPr>
            <w:r w:rsidRPr="00D1101E">
              <w:t>1.</w:t>
            </w:r>
          </w:p>
        </w:tc>
        <w:tc>
          <w:tcPr>
            <w:tcW w:w="831" w:type="pct"/>
          </w:tcPr>
          <w:p w14:paraId="1DE9FC0A" w14:textId="77777777" w:rsidR="00093832" w:rsidRPr="00D1101E" w:rsidRDefault="00093832" w:rsidP="00D316FB">
            <w:pPr>
              <w:pStyle w:val="naiskr"/>
              <w:spacing w:before="0" w:after="0"/>
              <w:ind w:left="57" w:right="140"/>
            </w:pPr>
            <w:r w:rsidRPr="00D1101E">
              <w:t>Pamatojums</w:t>
            </w:r>
          </w:p>
        </w:tc>
        <w:tc>
          <w:tcPr>
            <w:tcW w:w="3968" w:type="pct"/>
          </w:tcPr>
          <w:p w14:paraId="3476C1F5" w14:textId="4C22C57B" w:rsidR="00355802" w:rsidRPr="00E57239" w:rsidRDefault="00727D0E" w:rsidP="00707703">
            <w:pPr>
              <w:pStyle w:val="Default"/>
              <w:ind w:right="130"/>
              <w:jc w:val="both"/>
            </w:pPr>
            <w:r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Likumprojekts 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>“Grozījumi likumā “Par 1971.</w:t>
            </w:r>
            <w:r w:rsidR="006A6FCF" w:rsidRPr="00EF7E1E">
              <w:rPr>
                <w:rFonts w:ascii="Times New Roman" w:hAnsi="Times New Roman" w:cs="Times New Roman"/>
                <w:color w:val="auto"/>
                <w:lang w:eastAsia="lv-LV"/>
              </w:rPr>
              <w:t> 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>gada 2.</w:t>
            </w:r>
            <w:r w:rsidR="006A6FCF" w:rsidRPr="00EF7E1E">
              <w:rPr>
                <w:rFonts w:ascii="Times New Roman" w:hAnsi="Times New Roman" w:cs="Times New Roman"/>
                <w:color w:val="auto"/>
                <w:lang w:eastAsia="lv-LV"/>
              </w:rPr>
              <w:t> 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februāra Konvenciju par starptautiskas nozīmes mitrājiem, īpaši kā ūdensputnu dzīves vidi”” (turpmāk – likumprojekts) </w:t>
            </w:r>
            <w:r w:rsidRPr="00EF7E1E">
              <w:rPr>
                <w:rFonts w:ascii="Times New Roman" w:hAnsi="Times New Roman" w:cs="Times New Roman"/>
                <w:color w:val="auto"/>
                <w:lang w:eastAsia="lv-LV"/>
              </w:rPr>
              <w:t>izstrādāts pēc</w:t>
            </w:r>
            <w:r w:rsidR="000E0B10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Vides aizsardzības un reģionālās attī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>stī</w:t>
            </w:r>
            <w:r w:rsidR="000E0B10" w:rsidRPr="00EF7E1E">
              <w:rPr>
                <w:rFonts w:ascii="Times New Roman" w:hAnsi="Times New Roman" w:cs="Times New Roman"/>
                <w:color w:val="auto"/>
                <w:lang w:eastAsia="lv-LV"/>
              </w:rPr>
              <w:t>bas ministrija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s (turpmāk – Ministrija) iniciatīvas, </w:t>
            </w:r>
            <w:r w:rsidR="00AA58E0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lai nodrošinātu 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Konvencijas par starptautiskas nozīmes mitrājiem</w:t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t>, īpaši kā ūdensputnu dzīves vidi</w:t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footnoteReference w:id="1"/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(turpmāk – K</w:t>
            </w:r>
            <w:r w:rsidR="00211B4C" w:rsidRPr="00EF7E1E">
              <w:rPr>
                <w:rFonts w:ascii="Times New Roman" w:hAnsi="Times New Roman" w:cs="Times New Roman"/>
                <w:color w:val="auto"/>
                <w:lang w:eastAsia="lv-LV"/>
              </w:rPr>
              <w:t>onvencija</w:t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) </w:t>
            </w:r>
            <w:r w:rsidR="009D2B53" w:rsidRPr="00EF7E1E">
              <w:rPr>
                <w:rFonts w:ascii="Times New Roman" w:hAnsi="Times New Roman" w:cs="Times New Roman"/>
                <w:color w:val="auto"/>
                <w:lang w:eastAsia="lv-LV"/>
              </w:rPr>
              <w:t>2. panta pirmā punkta</w:t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un </w:t>
            </w:r>
            <w:r w:rsidR="006A6FCF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Apvienoto Nāciju Izglītības, zinātnes un kultūras organizācijas </w:t>
            </w:r>
            <w:r w:rsidR="0070257E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(UNESCO) </w:t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t>rezolūcijas XI.8</w:t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footnoteReference w:id="2"/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</w:t>
            </w:r>
            <w:r w:rsidR="002427E7" w:rsidRPr="00EF7E1E">
              <w:rPr>
                <w:rFonts w:ascii="Times New Roman" w:hAnsi="Times New Roman" w:cs="Times New Roman"/>
                <w:color w:val="auto"/>
                <w:lang w:eastAsia="lv-LV"/>
              </w:rPr>
              <w:t>(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Resolution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XI.8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Streamlining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procedures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for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describing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Ramsar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Sites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at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the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time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of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designation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and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subsequent</w:t>
            </w:r>
            <w:proofErr w:type="spellEnd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2427E7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updates</w:t>
            </w:r>
            <w:proofErr w:type="spellEnd"/>
            <w:r w:rsidR="002427E7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) </w:t>
            </w:r>
            <w:r w:rsidR="009D2B53" w:rsidRPr="00EF7E1E">
              <w:rPr>
                <w:rFonts w:ascii="Times New Roman" w:hAnsi="Times New Roman" w:cs="Times New Roman"/>
                <w:color w:val="auto"/>
                <w:lang w:eastAsia="lv-LV"/>
              </w:rPr>
              <w:t>izpildi</w:t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t>, ņemot vērā reko</w:t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t>mendācij</w:t>
            </w:r>
            <w:r w:rsidR="00B0728F" w:rsidRPr="00EF7E1E">
              <w:rPr>
                <w:rFonts w:ascii="Times New Roman" w:hAnsi="Times New Roman" w:cs="Times New Roman"/>
                <w:color w:val="auto"/>
                <w:lang w:eastAsia="lv-LV"/>
              </w:rPr>
              <w:t>as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</w:t>
            </w:r>
            <w:r w:rsidR="003E0963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starptautiskas nozīmes mitrāju </w:t>
            </w:r>
            <w:r w:rsidR="00D0640E" w:rsidRPr="00EF7E1E">
              <w:rPr>
                <w:rFonts w:ascii="Times New Roman" w:hAnsi="Times New Roman" w:cs="Times New Roman"/>
                <w:color w:val="auto"/>
                <w:lang w:eastAsia="lv-LV"/>
              </w:rPr>
              <w:t>identificēšanai</w:t>
            </w:r>
            <w:r w:rsidR="0051003D" w:rsidRPr="00EF7E1E">
              <w:rPr>
                <w:rFonts w:ascii="Times New Roman" w:hAnsi="Times New Roman" w:cs="Times New Roman"/>
                <w:color w:val="auto"/>
                <w:lang w:eastAsia="lv-LV"/>
              </w:rPr>
              <w:footnoteReference w:id="3"/>
            </w:r>
            <w:r w:rsidR="00707703" w:rsidRPr="00EF7E1E">
              <w:rPr>
                <w:rFonts w:ascii="Times New Roman" w:hAnsi="Times New Roman" w:cs="Times New Roman"/>
                <w:color w:val="auto"/>
                <w:lang w:eastAsia="lv-LV"/>
              </w:rPr>
              <w:t xml:space="preserve"> (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Recommendation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4.2: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Criteria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for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Identifying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Wetlands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of</w:t>
            </w:r>
            <w:proofErr w:type="spellEnd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International</w:t>
            </w:r>
            <w:proofErr w:type="spellEnd"/>
            <w:r w:rsidR="00C76193">
              <w:rPr>
                <w:rFonts w:ascii="Times New Roman" w:hAnsi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="00707703" w:rsidRPr="00EF7E1E">
              <w:rPr>
                <w:rFonts w:ascii="Times New Roman" w:hAnsi="Times New Roman" w:cs="Times New Roman"/>
                <w:i/>
                <w:color w:val="auto"/>
                <w:lang w:eastAsia="lv-LV"/>
              </w:rPr>
              <w:t>Importance</w:t>
            </w:r>
            <w:proofErr w:type="spellEnd"/>
            <w:r w:rsidR="00707703" w:rsidRPr="00EF7E1E">
              <w:rPr>
                <w:rFonts w:ascii="Times New Roman" w:hAnsi="Times New Roman" w:cs="Times New Roman"/>
                <w:color w:val="auto"/>
                <w:lang w:eastAsia="lv-LV"/>
              </w:rPr>
              <w:t>)</w:t>
            </w:r>
            <w:r w:rsidR="003E0963" w:rsidRPr="00EF7E1E">
              <w:rPr>
                <w:rFonts w:ascii="Times New Roman" w:hAnsi="Times New Roman" w:cs="Times New Roman"/>
                <w:color w:val="auto"/>
                <w:lang w:eastAsia="lv-LV"/>
              </w:rPr>
              <w:t>.</w:t>
            </w:r>
          </w:p>
        </w:tc>
      </w:tr>
      <w:tr w:rsidR="00314AD5" w:rsidRPr="00FB32A5" w14:paraId="73D24943" w14:textId="77777777" w:rsidTr="00941755">
        <w:trPr>
          <w:trHeight w:val="472"/>
        </w:trPr>
        <w:tc>
          <w:tcPr>
            <w:tcW w:w="201" w:type="pct"/>
          </w:tcPr>
          <w:p w14:paraId="327FFDB4" w14:textId="77777777" w:rsidR="00093832" w:rsidRPr="00FB32A5" w:rsidRDefault="00093832" w:rsidP="00D316FB">
            <w:pPr>
              <w:pStyle w:val="naiskr"/>
              <w:spacing w:before="0" w:after="0"/>
              <w:ind w:left="57" w:right="140"/>
              <w:jc w:val="center"/>
            </w:pPr>
            <w:r w:rsidRPr="00FB32A5">
              <w:t>2.</w:t>
            </w:r>
          </w:p>
        </w:tc>
        <w:tc>
          <w:tcPr>
            <w:tcW w:w="831" w:type="pct"/>
          </w:tcPr>
          <w:p w14:paraId="7334BED9" w14:textId="77777777" w:rsidR="006159C2" w:rsidRPr="00FB32A5" w:rsidRDefault="00093832" w:rsidP="00A1306F">
            <w:pPr>
              <w:pStyle w:val="naiskr"/>
              <w:tabs>
                <w:tab w:val="left" w:pos="170"/>
              </w:tabs>
              <w:spacing w:before="0" w:after="0"/>
              <w:ind w:left="57" w:right="140"/>
            </w:pPr>
            <w:r w:rsidRPr="00FB32A5">
              <w:t>Pašreizējā situācija un problēmas, kuru risināšanai tiesību akta projekts izstrādāts, tiesiskā regulējuma mērķis un būtība</w:t>
            </w:r>
          </w:p>
          <w:p w14:paraId="498A9094" w14:textId="77777777" w:rsidR="00093832" w:rsidRPr="00FB32A5" w:rsidRDefault="00093832" w:rsidP="00D316FB">
            <w:pPr>
              <w:ind w:right="140"/>
              <w:jc w:val="center"/>
            </w:pPr>
          </w:p>
        </w:tc>
        <w:tc>
          <w:tcPr>
            <w:tcW w:w="3968" w:type="pct"/>
          </w:tcPr>
          <w:p w14:paraId="63D96072" w14:textId="77777777" w:rsidR="00D0640E" w:rsidRDefault="00D0640E" w:rsidP="002427E7">
            <w:pPr>
              <w:ind w:right="130" w:firstLine="282"/>
              <w:jc w:val="both"/>
            </w:pPr>
            <w:r>
              <w:t>Saskaņā ar Konvencijas 1.</w:t>
            </w:r>
            <w:r w:rsidR="00B0728F">
              <w:t> </w:t>
            </w:r>
            <w:r>
              <w:t xml:space="preserve">pantu </w:t>
            </w:r>
            <w:r w:rsidR="00D60F86">
              <w:t xml:space="preserve">mitrāji ir palienes, zāļu un kūdras purvi vai ūdeņu platības – dabiskas vai mākslīgas, pastāvīgas vai pārplūstošas, kurās ir stāvošs vai tekošs ūdens, saldūdens, </w:t>
            </w:r>
            <w:proofErr w:type="spellStart"/>
            <w:r w:rsidR="00D60F86">
              <w:t>iesāļš</w:t>
            </w:r>
            <w:proofErr w:type="spellEnd"/>
            <w:r w:rsidR="00D60F86">
              <w:t xml:space="preserve"> vai sāļš ūdens, t.sk. jūras akvatorijas, kuru dziļums bēguma laikā nepārsniedz </w:t>
            </w:r>
            <w:r w:rsidR="0070257E">
              <w:t>sešus (</w:t>
            </w:r>
            <w:r w:rsidR="00D60F86">
              <w:t>6</w:t>
            </w:r>
            <w:r w:rsidR="0070257E">
              <w:t>)</w:t>
            </w:r>
            <w:r w:rsidR="00D60F86">
              <w:t xml:space="preserve"> metrus. </w:t>
            </w:r>
          </w:p>
          <w:p w14:paraId="2555D7B9" w14:textId="5C2AC85B" w:rsidR="0069772A" w:rsidRDefault="00D60F86" w:rsidP="002427E7">
            <w:pPr>
              <w:ind w:right="130"/>
              <w:jc w:val="both"/>
            </w:pPr>
            <w:r>
              <w:t>Konvencijas 2.</w:t>
            </w:r>
            <w:r w:rsidR="008F5971">
              <w:t> </w:t>
            </w:r>
            <w:r>
              <w:t>pants no</w:t>
            </w:r>
            <w:r w:rsidR="0070257E">
              <w:t>teic</w:t>
            </w:r>
            <w:r>
              <w:t>, ka katrai dalībvalstij savā teritorijā jānosaka</w:t>
            </w:r>
            <w:r w:rsidR="00F17457">
              <w:t xml:space="preserve"> </w:t>
            </w:r>
            <w:r>
              <w:t xml:space="preserve">starptautiskas nozīmes mitrāji </w:t>
            </w:r>
            <w:r w:rsidR="008F5971">
              <w:t>(</w:t>
            </w:r>
            <w:proofErr w:type="spellStart"/>
            <w:r>
              <w:t>Ramsāres</w:t>
            </w:r>
            <w:proofErr w:type="spellEnd"/>
            <w:r>
              <w:t xml:space="preserve"> vietas</w:t>
            </w:r>
            <w:r w:rsidR="008F5971">
              <w:t>)</w:t>
            </w:r>
            <w:r w:rsidR="0069772A">
              <w:t xml:space="preserve">, </w:t>
            </w:r>
            <w:r w:rsidR="008F5971">
              <w:t xml:space="preserve">kas atbilst </w:t>
            </w:r>
            <w:r w:rsidR="0069772A">
              <w:t xml:space="preserve">starptautiskas nozīmes mitrāju </w:t>
            </w:r>
            <w:r w:rsidR="008F5971">
              <w:t>kritērijiem</w:t>
            </w:r>
            <w:r w:rsidR="0069772A">
              <w:t>.</w:t>
            </w:r>
          </w:p>
          <w:p w14:paraId="13CB018F" w14:textId="0D419F8F" w:rsidR="00092F02" w:rsidRDefault="00092F02" w:rsidP="002427E7">
            <w:pPr>
              <w:ind w:right="130" w:firstLine="282"/>
              <w:jc w:val="both"/>
            </w:pPr>
            <w:r>
              <w:t>Saskaņā ar likumu “</w:t>
            </w:r>
            <w:r w:rsidRPr="003E0963">
              <w:rPr>
                <w:bCs/>
                <w:shd w:val="clear" w:color="auto" w:fill="FFFFFF"/>
              </w:rPr>
              <w:t>Par 1971.</w:t>
            </w:r>
            <w:r w:rsidR="0070257E">
              <w:rPr>
                <w:bCs/>
                <w:shd w:val="clear" w:color="auto" w:fill="FFFFFF"/>
              </w:rPr>
              <w:t> </w:t>
            </w:r>
            <w:r w:rsidRPr="003E0963">
              <w:rPr>
                <w:bCs/>
                <w:shd w:val="clear" w:color="auto" w:fill="FFFFFF"/>
              </w:rPr>
              <w:t>gada 2.</w:t>
            </w:r>
            <w:r w:rsidR="0070257E">
              <w:rPr>
                <w:bCs/>
                <w:shd w:val="clear" w:color="auto" w:fill="FFFFFF"/>
              </w:rPr>
              <w:t> </w:t>
            </w:r>
            <w:r w:rsidRPr="003E0963">
              <w:rPr>
                <w:bCs/>
                <w:shd w:val="clear" w:color="auto" w:fill="FFFFFF"/>
              </w:rPr>
              <w:t>februāra Konvenciju par starptautiskas nozīmes mitrājiem, īpaši kā ūdensputnu dzīves vidi”</w:t>
            </w:r>
            <w:r>
              <w:rPr>
                <w:bCs/>
                <w:shd w:val="clear" w:color="auto" w:fill="FFFFFF"/>
              </w:rPr>
              <w:t xml:space="preserve"> Latvijā ir noteikti seši starptautiskas nozīmes mitrāji – Lubāna mitrājs, Engures ezers, Pape, Kaņieris (Kaņiera ezers), Teiču un Pelečāres purvs, Ziemeļu purvi.</w:t>
            </w:r>
          </w:p>
          <w:p w14:paraId="6E0776C8" w14:textId="2992E16E" w:rsidR="00727D0E" w:rsidRDefault="003E0963" w:rsidP="002427E7">
            <w:pPr>
              <w:ind w:right="130" w:firstLine="282"/>
              <w:jc w:val="both"/>
            </w:pPr>
            <w:r>
              <w:t xml:space="preserve">Likumprojekta </w:t>
            </w:r>
            <w:r w:rsidR="00727D0E">
              <w:rPr>
                <w:bCs/>
                <w:shd w:val="clear" w:color="auto" w:fill="FFFFFF"/>
              </w:rPr>
              <w:t xml:space="preserve">mērķis ir noteikt </w:t>
            </w:r>
            <w:r w:rsidR="00092F02">
              <w:rPr>
                <w:bCs/>
                <w:shd w:val="clear" w:color="auto" w:fill="FFFFFF"/>
              </w:rPr>
              <w:t xml:space="preserve">visu </w:t>
            </w:r>
            <w:r w:rsidR="00727D0E">
              <w:rPr>
                <w:bCs/>
                <w:shd w:val="clear" w:color="auto" w:fill="FFFFFF"/>
              </w:rPr>
              <w:t xml:space="preserve">Ķemeru nacionālo parku kā starptautiskas nozīmes mitrāju </w:t>
            </w:r>
            <w:r w:rsidR="00211B4C">
              <w:rPr>
                <w:bCs/>
                <w:shd w:val="clear" w:color="auto" w:fill="FFFFFF"/>
              </w:rPr>
              <w:t>(</w:t>
            </w:r>
            <w:proofErr w:type="spellStart"/>
            <w:r w:rsidR="00211B4C">
              <w:rPr>
                <w:bCs/>
                <w:shd w:val="clear" w:color="auto" w:fill="FFFFFF"/>
              </w:rPr>
              <w:t>Ramsāres</w:t>
            </w:r>
            <w:proofErr w:type="spellEnd"/>
            <w:r w:rsidR="00211B4C">
              <w:rPr>
                <w:bCs/>
                <w:shd w:val="clear" w:color="auto" w:fill="FFFFFF"/>
              </w:rPr>
              <w:t xml:space="preserve"> vietu)</w:t>
            </w:r>
            <w:r w:rsidR="00F15FF1">
              <w:rPr>
                <w:bCs/>
                <w:shd w:val="clear" w:color="auto" w:fill="FFFFFF"/>
              </w:rPr>
              <w:t xml:space="preserve"> – </w:t>
            </w:r>
            <w:r w:rsidR="00F15FF1" w:rsidRPr="00F15FF1">
              <w:rPr>
                <w:bCs/>
                <w:i/>
                <w:shd w:val="clear" w:color="auto" w:fill="FFFFFF"/>
              </w:rPr>
              <w:t>Kaņieris un Lielais Ķemeru tīrelis</w:t>
            </w:r>
            <w:r w:rsidR="00211B4C">
              <w:rPr>
                <w:bCs/>
                <w:shd w:val="clear" w:color="auto" w:fill="FFFFFF"/>
              </w:rPr>
              <w:t>.</w:t>
            </w:r>
            <w:r w:rsidR="00092F02">
              <w:rPr>
                <w:bCs/>
                <w:shd w:val="clear" w:color="auto" w:fill="FFFFFF"/>
              </w:rPr>
              <w:t xml:space="preserve"> </w:t>
            </w:r>
            <w:r w:rsidR="00727D0E" w:rsidRPr="0014366F">
              <w:t xml:space="preserve">Patlaban kā </w:t>
            </w:r>
            <w:proofErr w:type="spellStart"/>
            <w:r w:rsidR="00727D0E" w:rsidRPr="0014366F">
              <w:t>Ramsāres</w:t>
            </w:r>
            <w:proofErr w:type="spellEnd"/>
            <w:r w:rsidR="00727D0E" w:rsidRPr="0014366F">
              <w:t xml:space="preserve"> vieta ir noteikta tikai daļa no Ķemeru nacionālā parka teritorijas – Kaņiera ezers. Saskaņā ar </w:t>
            </w:r>
            <w:proofErr w:type="spellStart"/>
            <w:r w:rsidR="00727D0E" w:rsidRPr="0014366F">
              <w:t>Ramsāres</w:t>
            </w:r>
            <w:proofErr w:type="spellEnd"/>
            <w:r w:rsidR="00727D0E" w:rsidRPr="0014366F">
              <w:t xml:space="preserve"> vietu noteikšanas kritērijiem viss Ķemeru nacionālais parks atbilst starptautiskas nozīmes mitrājam</w:t>
            </w:r>
            <w:r w:rsidR="00727D0E">
              <w:t>.</w:t>
            </w:r>
          </w:p>
          <w:p w14:paraId="2F64BA76" w14:textId="02DF0072" w:rsidR="00727D0E" w:rsidRDefault="00727D0E" w:rsidP="002427E7">
            <w:pPr>
              <w:shd w:val="clear" w:color="auto" w:fill="FFFFFF"/>
              <w:ind w:right="130" w:firstLine="282"/>
              <w:jc w:val="both"/>
              <w:outlineLvl w:val="2"/>
            </w:pPr>
            <w:r>
              <w:t xml:space="preserve">Nosakot visu Ķemeru nacionālo parku kā </w:t>
            </w:r>
            <w:proofErr w:type="spellStart"/>
            <w:r>
              <w:t>Ramsāres</w:t>
            </w:r>
            <w:proofErr w:type="spellEnd"/>
            <w:r>
              <w:t xml:space="preserve"> vietu, tiks atvieglota ziņojuma sagatavošana</w:t>
            </w:r>
            <w:r w:rsidR="008F5971">
              <w:t xml:space="preserve"> (iesniedzams ik pēc trim gadiem)</w:t>
            </w:r>
            <w:r>
              <w:t xml:space="preserve"> par konvencijas ieviešanu, kā arī RIS (</w:t>
            </w:r>
            <w:proofErr w:type="spellStart"/>
            <w:r w:rsidRPr="00E27839">
              <w:rPr>
                <w:i/>
              </w:rPr>
              <w:t>Information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Sheet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on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Ramsar</w:t>
            </w:r>
            <w:proofErr w:type="spellEnd"/>
            <w:r w:rsidRPr="00E27839">
              <w:rPr>
                <w:i/>
              </w:rPr>
              <w:t xml:space="preserve"> </w:t>
            </w:r>
            <w:proofErr w:type="spellStart"/>
            <w:r w:rsidRPr="00E27839">
              <w:rPr>
                <w:i/>
              </w:rPr>
              <w:t>Wetands</w:t>
            </w:r>
            <w:proofErr w:type="spellEnd"/>
            <w:r>
              <w:t>) (datu lapa par mitrājā sastopamajām sugām un biotopiem, apsaimniekošanas pasākumiem, aizsardzības statusu</w:t>
            </w:r>
            <w:r w:rsidR="008F5971">
              <w:t>) sagatavošana, jo</w:t>
            </w:r>
            <w:r>
              <w:t xml:space="preserve"> dati tiek uzkrāti/apkopoti par visu nacionālo parku, atsevišķi neizdalot tikai Kaņiera ezeru.</w:t>
            </w:r>
          </w:p>
          <w:p w14:paraId="4652189C" w14:textId="77777777" w:rsidR="00727D0E" w:rsidRDefault="00843F1F" w:rsidP="0070257E">
            <w:pPr>
              <w:shd w:val="clear" w:color="auto" w:fill="FFFFFF"/>
              <w:ind w:right="57" w:firstLine="282"/>
              <w:jc w:val="both"/>
              <w:outlineLvl w:val="2"/>
            </w:pPr>
            <w:proofErr w:type="spellStart"/>
            <w:r>
              <w:lastRenderedPageBreak/>
              <w:t>Ramsāres</w:t>
            </w:r>
            <w:proofErr w:type="spellEnd"/>
            <w:r>
              <w:t xml:space="preserve"> vietas statusa noteikšana Ķemeru nacionālajam parkam veicinās tā atpazīstamību. </w:t>
            </w:r>
            <w:r w:rsidR="00727D0E">
              <w:t>Patlaban daudzi izglītojoši un mitrāju popularizē</w:t>
            </w:r>
            <w:r w:rsidR="00F15FF1">
              <w:t>joši</w:t>
            </w:r>
            <w:r w:rsidR="00727D0E">
              <w:t xml:space="preserve"> pasākumi, tajā skaitā starptautiskās mitrāju dienas pasākumi, ko organizē Dabas aizsardzības pārvalde, ir saistīti ar visu nacionālā parka teritoriju</w:t>
            </w:r>
            <w:r>
              <w:t xml:space="preserve"> kā vienotu mitrāju kompleksu.</w:t>
            </w:r>
          </w:p>
          <w:p w14:paraId="105A910D" w14:textId="77777777" w:rsidR="00727D0E" w:rsidRDefault="00727D0E" w:rsidP="0070257E">
            <w:pPr>
              <w:shd w:val="clear" w:color="auto" w:fill="FFFFFF"/>
              <w:ind w:right="57" w:firstLine="282"/>
              <w:jc w:val="both"/>
              <w:outlineLvl w:val="2"/>
            </w:pPr>
            <w:r>
              <w:t xml:space="preserve">Starptautiskas nozīmes statusa piešķiršana visam Ķemeru nacionālajam parkam neuzliek papildus aprobežojumus zemes īpašniekiem, pašvaldībām un valsts institūcijām. Potenciāli ļauj piesaistīt papildus finansējumu izglītojošo pasākumu realizēšanai </w:t>
            </w:r>
            <w:r w:rsidR="00843F1F">
              <w:t xml:space="preserve">visā </w:t>
            </w:r>
            <w:r>
              <w:t xml:space="preserve">Ķemeru nacionālajā parkā. </w:t>
            </w:r>
          </w:p>
          <w:p w14:paraId="01A36124" w14:textId="466B519F" w:rsidR="00BD69A2" w:rsidRPr="007E04DC" w:rsidRDefault="00843F1F" w:rsidP="0070257E">
            <w:pPr>
              <w:shd w:val="clear" w:color="auto" w:fill="FFFFFF"/>
              <w:ind w:right="57" w:firstLine="282"/>
              <w:jc w:val="both"/>
              <w:outlineLvl w:val="2"/>
            </w:pPr>
            <w:r>
              <w:t>Likumprojekts paredz precizēt instit</w:t>
            </w:r>
            <w:r w:rsidR="00F15FF1">
              <w:t>ūcij</w:t>
            </w:r>
            <w:r w:rsidR="0070257E">
              <w:t>as</w:t>
            </w:r>
            <w:r w:rsidR="00F15FF1">
              <w:t xml:space="preserve"> nosaukumu - </w:t>
            </w:r>
            <w:r w:rsidR="008F5971">
              <w:t>“</w:t>
            </w:r>
            <w:r>
              <w:t>Vides ministrija</w:t>
            </w:r>
            <w:r w:rsidR="008F5971">
              <w:t>”</w:t>
            </w:r>
            <w:r>
              <w:t xml:space="preserve"> tiek aizstāta ar </w:t>
            </w:r>
            <w:r w:rsidR="008F5971">
              <w:t>“</w:t>
            </w:r>
            <w:r>
              <w:t>Vides aizsardzības un reģionālās attīstības ministrija</w:t>
            </w:r>
            <w:r w:rsidR="008F5971">
              <w:t>”</w:t>
            </w:r>
            <w:r>
              <w:t>.</w:t>
            </w:r>
          </w:p>
        </w:tc>
      </w:tr>
      <w:tr w:rsidR="00093832" w:rsidRPr="00FB32A5" w14:paraId="2F8A0447" w14:textId="77777777" w:rsidTr="00941755">
        <w:trPr>
          <w:trHeight w:val="476"/>
        </w:trPr>
        <w:tc>
          <w:tcPr>
            <w:tcW w:w="201" w:type="pct"/>
          </w:tcPr>
          <w:p w14:paraId="65518F77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FB32A5">
              <w:lastRenderedPageBreak/>
              <w:t>3.</w:t>
            </w:r>
          </w:p>
        </w:tc>
        <w:tc>
          <w:tcPr>
            <w:tcW w:w="831" w:type="pct"/>
          </w:tcPr>
          <w:p w14:paraId="04F9C4D7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Projekta izstrādē iesaistītās institūcijas</w:t>
            </w:r>
            <w:r w:rsidR="005C36D0" w:rsidRPr="00FB32A5">
              <w:t xml:space="preserve"> un publikas personas kapitālsabiedrības</w:t>
            </w:r>
          </w:p>
        </w:tc>
        <w:tc>
          <w:tcPr>
            <w:tcW w:w="3968" w:type="pct"/>
          </w:tcPr>
          <w:p w14:paraId="7D012233" w14:textId="77777777" w:rsidR="00093832" w:rsidRPr="00FB32A5" w:rsidRDefault="00396064" w:rsidP="00727D0E">
            <w:pPr>
              <w:ind w:left="57" w:right="57"/>
              <w:jc w:val="both"/>
              <w:rPr>
                <w:b/>
              </w:rPr>
            </w:pPr>
            <w:r>
              <w:t>Ministrija</w:t>
            </w:r>
          </w:p>
        </w:tc>
      </w:tr>
      <w:tr w:rsidR="00093832" w:rsidRPr="00FB32A5" w14:paraId="202513E0" w14:textId="77777777" w:rsidTr="00707703">
        <w:trPr>
          <w:trHeight w:val="432"/>
        </w:trPr>
        <w:tc>
          <w:tcPr>
            <w:tcW w:w="201" w:type="pct"/>
          </w:tcPr>
          <w:p w14:paraId="5CD2D41C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FB32A5">
              <w:t>4.</w:t>
            </w:r>
          </w:p>
        </w:tc>
        <w:tc>
          <w:tcPr>
            <w:tcW w:w="831" w:type="pct"/>
          </w:tcPr>
          <w:p w14:paraId="1F20187B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Cita informācija</w:t>
            </w:r>
          </w:p>
        </w:tc>
        <w:tc>
          <w:tcPr>
            <w:tcW w:w="3968" w:type="pct"/>
          </w:tcPr>
          <w:p w14:paraId="2D57E626" w14:textId="1E2716EF" w:rsidR="00DE720A" w:rsidRPr="00A53D62" w:rsidRDefault="00A53D62" w:rsidP="008F5971">
            <w:pPr>
              <w:shd w:val="clear" w:color="auto" w:fill="FFFFFF"/>
              <w:spacing w:before="240"/>
              <w:ind w:right="57"/>
              <w:jc w:val="both"/>
              <w:outlineLvl w:val="2"/>
            </w:pPr>
            <w:r>
              <w:t xml:space="preserve">Līdz 2019.gada 9. septembrim Konvencijai </w:t>
            </w:r>
            <w:r w:rsidR="008F5971">
              <w:t xml:space="preserve">ir </w:t>
            </w:r>
            <w:r>
              <w:t>pievienojušās 170 valstis</w:t>
            </w:r>
            <w:r w:rsidR="00DE720A">
              <w:t>,</w:t>
            </w:r>
            <w:r>
              <w:t xml:space="preserve"> </w:t>
            </w:r>
            <w:r w:rsidR="00DE720A">
              <w:t xml:space="preserve">kopā </w:t>
            </w:r>
            <w:r w:rsidR="008F5971">
              <w:t>pasaulē ir noteiktas</w:t>
            </w:r>
            <w:r w:rsidR="00DE720A">
              <w:t xml:space="preserve"> 2 370 </w:t>
            </w:r>
            <w:proofErr w:type="spellStart"/>
            <w:r w:rsidR="008F5971">
              <w:t>Ramsāres</w:t>
            </w:r>
            <w:proofErr w:type="spellEnd"/>
            <w:r w:rsidR="008F5971">
              <w:t xml:space="preserve"> vietas</w:t>
            </w:r>
            <w:r w:rsidR="00DE720A">
              <w:t xml:space="preserve"> 252 562 111 hektāru platībā</w:t>
            </w:r>
            <w:r w:rsidR="00DE720A">
              <w:rPr>
                <w:rStyle w:val="FootnoteReference"/>
              </w:rPr>
              <w:footnoteReference w:id="4"/>
            </w:r>
            <w:r w:rsidR="00DE720A">
              <w:t>.</w:t>
            </w:r>
          </w:p>
        </w:tc>
      </w:tr>
    </w:tbl>
    <w:p w14:paraId="49784A92" w14:textId="77777777" w:rsidR="00E564A7" w:rsidRPr="00FB32A5" w:rsidRDefault="00E564A7" w:rsidP="00093832"/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93832" w:rsidRPr="00FB32A5" w14:paraId="4CAED9FE" w14:textId="77777777" w:rsidTr="00CB2254">
        <w:trPr>
          <w:trHeight w:val="556"/>
        </w:trPr>
        <w:tc>
          <w:tcPr>
            <w:tcW w:w="9503" w:type="dxa"/>
            <w:gridSpan w:val="3"/>
            <w:vAlign w:val="center"/>
          </w:tcPr>
          <w:p w14:paraId="26D1A6D8" w14:textId="5CA77DF4" w:rsidR="00093832" w:rsidRPr="00FB32A5" w:rsidRDefault="00093832" w:rsidP="00CB2254">
            <w:pPr>
              <w:pStyle w:val="naisnod"/>
              <w:spacing w:before="0" w:after="0"/>
              <w:ind w:left="57" w:right="57"/>
            </w:pPr>
            <w:r w:rsidRPr="00FB32A5">
              <w:t>II.</w:t>
            </w:r>
            <w:r w:rsidR="0070257E">
              <w:t> </w:t>
            </w:r>
            <w:r w:rsidRPr="00FB32A5">
              <w:t>Tiesību akta projekta ietekme uz sabiedrību, tautsaimniecības attīstību</w:t>
            </w:r>
          </w:p>
          <w:p w14:paraId="53FA8435" w14:textId="77777777" w:rsidR="00093832" w:rsidRPr="00FB32A5" w:rsidRDefault="00093832" w:rsidP="00CB2254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FB32A5">
              <w:t>un administratīvo slogu</w:t>
            </w:r>
          </w:p>
        </w:tc>
      </w:tr>
      <w:tr w:rsidR="00EB4CBF" w:rsidRPr="00FB32A5" w14:paraId="046EFEC4" w14:textId="77777777" w:rsidTr="00CB2254">
        <w:trPr>
          <w:trHeight w:val="467"/>
        </w:trPr>
        <w:tc>
          <w:tcPr>
            <w:tcW w:w="431" w:type="dxa"/>
          </w:tcPr>
          <w:p w14:paraId="6AEDBEF6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  <w:jc w:val="both"/>
            </w:pPr>
            <w:r w:rsidRPr="00FB32A5">
              <w:t>1.</w:t>
            </w:r>
          </w:p>
        </w:tc>
        <w:tc>
          <w:tcPr>
            <w:tcW w:w="2976" w:type="dxa"/>
          </w:tcPr>
          <w:p w14:paraId="3DC3CD77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</w:pPr>
            <w:r w:rsidRPr="00FB32A5">
              <w:t xml:space="preserve">Sabiedrības </w:t>
            </w:r>
            <w:proofErr w:type="spellStart"/>
            <w:r w:rsidRPr="00FB32A5">
              <w:t>mērķgrupas</w:t>
            </w:r>
            <w:proofErr w:type="spellEnd"/>
            <w:r w:rsidRPr="00FB32A5">
              <w:t>, kuras tiesiskais regulējums ietekmē vai varētu ietekmēt</w:t>
            </w:r>
          </w:p>
        </w:tc>
        <w:tc>
          <w:tcPr>
            <w:tcW w:w="6096" w:type="dxa"/>
          </w:tcPr>
          <w:p w14:paraId="1BAE2FDD" w14:textId="77777777" w:rsidR="00EB4CBF" w:rsidRPr="00FB32A5" w:rsidRDefault="00727D0E" w:rsidP="00396064">
            <w:pPr>
              <w:jc w:val="both"/>
            </w:pPr>
            <w:bookmarkStart w:id="3" w:name="p21"/>
            <w:bookmarkEnd w:id="3"/>
            <w:r>
              <w:t>Sabiedrība kopumā</w:t>
            </w:r>
            <w:r w:rsidR="00C40A50">
              <w:t>.</w:t>
            </w:r>
          </w:p>
        </w:tc>
      </w:tr>
      <w:tr w:rsidR="00EB4CBF" w:rsidRPr="00FB32A5" w14:paraId="1ACB73F1" w14:textId="77777777" w:rsidTr="00CB2254">
        <w:trPr>
          <w:trHeight w:val="523"/>
        </w:trPr>
        <w:tc>
          <w:tcPr>
            <w:tcW w:w="431" w:type="dxa"/>
          </w:tcPr>
          <w:p w14:paraId="313051A3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  <w:jc w:val="both"/>
            </w:pPr>
            <w:r w:rsidRPr="00FB32A5">
              <w:t>2.</w:t>
            </w:r>
          </w:p>
        </w:tc>
        <w:tc>
          <w:tcPr>
            <w:tcW w:w="2976" w:type="dxa"/>
          </w:tcPr>
          <w:p w14:paraId="25B8A90B" w14:textId="77777777" w:rsidR="00EB4CBF" w:rsidRPr="00FB32A5" w:rsidRDefault="00EB4CBF" w:rsidP="00EB4CBF">
            <w:pPr>
              <w:pStyle w:val="naiskr"/>
              <w:spacing w:before="0" w:after="0"/>
              <w:ind w:left="57" w:right="57"/>
            </w:pPr>
            <w:r w:rsidRPr="00FB32A5"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3839C1C5" w14:textId="77777777" w:rsidR="00EB4CBF" w:rsidRPr="00FB32A5" w:rsidRDefault="00727D0E" w:rsidP="00F15FF1">
            <w:pPr>
              <w:jc w:val="both"/>
            </w:pPr>
            <w:r>
              <w:t>Likumprojekts</w:t>
            </w:r>
            <w:r w:rsidR="00DD44B4">
              <w:t xml:space="preserve"> </w:t>
            </w:r>
            <w:r w:rsidR="00D00C31" w:rsidRPr="00FB32A5">
              <w:t>nerada papildu ietekmi uz tautsaimniecību un administratīvo slogu.</w:t>
            </w:r>
            <w:r w:rsidR="00A53D62">
              <w:t xml:space="preserve"> Likumprojekts atvieglos datu</w:t>
            </w:r>
            <w:r w:rsidR="00F15FF1">
              <w:t xml:space="preserve"> lapu (RIS)</w:t>
            </w:r>
            <w:r w:rsidR="00A53D62">
              <w:t xml:space="preserve"> un ziņojumu sagatavošanu Konvencijas sekretariātam.</w:t>
            </w:r>
          </w:p>
        </w:tc>
      </w:tr>
      <w:tr w:rsidR="00192409" w:rsidRPr="00FB32A5" w14:paraId="7383A6E8" w14:textId="77777777" w:rsidTr="00CB2254">
        <w:trPr>
          <w:trHeight w:val="523"/>
        </w:trPr>
        <w:tc>
          <w:tcPr>
            <w:tcW w:w="431" w:type="dxa"/>
          </w:tcPr>
          <w:p w14:paraId="0A2BA212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3.</w:t>
            </w:r>
          </w:p>
        </w:tc>
        <w:tc>
          <w:tcPr>
            <w:tcW w:w="2976" w:type="dxa"/>
          </w:tcPr>
          <w:p w14:paraId="46F544E3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Administratīvo izmaksu monetārs novērtējums</w:t>
            </w:r>
          </w:p>
        </w:tc>
        <w:tc>
          <w:tcPr>
            <w:tcW w:w="6096" w:type="dxa"/>
          </w:tcPr>
          <w:p w14:paraId="4A6082B8" w14:textId="77777777" w:rsidR="00093832" w:rsidRPr="00FB32A5" w:rsidRDefault="00727D0E" w:rsidP="00203790">
            <w:pPr>
              <w:shd w:val="clear" w:color="auto" w:fill="FFFFFF"/>
              <w:ind w:right="57"/>
            </w:pPr>
            <w:r>
              <w:t>Likum</w:t>
            </w:r>
            <w:r w:rsidR="00DD44B4">
              <w:t>p</w:t>
            </w:r>
            <w:r w:rsidR="00093832" w:rsidRPr="00FB32A5">
              <w:t>rojekts šo jomu neskar.</w:t>
            </w:r>
          </w:p>
        </w:tc>
      </w:tr>
      <w:tr w:rsidR="00B044C1" w:rsidRPr="00FB32A5" w14:paraId="7E68BC90" w14:textId="77777777" w:rsidTr="00CB2254">
        <w:trPr>
          <w:trHeight w:val="523"/>
        </w:trPr>
        <w:tc>
          <w:tcPr>
            <w:tcW w:w="431" w:type="dxa"/>
          </w:tcPr>
          <w:p w14:paraId="1CA6F8DC" w14:textId="77777777" w:rsidR="00B044C1" w:rsidRPr="00FB32A5" w:rsidRDefault="00FB7AE3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4.</w:t>
            </w:r>
          </w:p>
        </w:tc>
        <w:tc>
          <w:tcPr>
            <w:tcW w:w="2976" w:type="dxa"/>
          </w:tcPr>
          <w:p w14:paraId="4CA5DD06" w14:textId="77777777" w:rsidR="00B044C1" w:rsidRPr="00FB32A5" w:rsidRDefault="00FB7AE3" w:rsidP="00CB2254">
            <w:pPr>
              <w:pStyle w:val="naiskr"/>
              <w:spacing w:before="0" w:after="0"/>
              <w:ind w:left="57" w:right="57"/>
            </w:pPr>
            <w:r w:rsidRPr="00FB32A5">
              <w:t>Atbilstības izmaksu</w:t>
            </w:r>
            <w:r w:rsidR="00B044C1" w:rsidRPr="00FB32A5">
              <w:t xml:space="preserve"> monetārs novērtējums</w:t>
            </w:r>
          </w:p>
        </w:tc>
        <w:tc>
          <w:tcPr>
            <w:tcW w:w="6096" w:type="dxa"/>
          </w:tcPr>
          <w:p w14:paraId="121D0580" w14:textId="77777777" w:rsidR="00B044C1" w:rsidRPr="00FB32A5" w:rsidRDefault="00727D0E" w:rsidP="00203790">
            <w:pPr>
              <w:shd w:val="clear" w:color="auto" w:fill="FFFFFF"/>
              <w:ind w:right="57"/>
            </w:pPr>
            <w:r>
              <w:t>Likumprojekts</w:t>
            </w:r>
            <w:r w:rsidR="00FB7AE3" w:rsidRPr="00FB32A5">
              <w:t xml:space="preserve"> šo jomu neskar.</w:t>
            </w:r>
          </w:p>
        </w:tc>
      </w:tr>
      <w:tr w:rsidR="00093832" w:rsidRPr="00FB32A5" w14:paraId="6D0985F6" w14:textId="77777777" w:rsidTr="00CB2254">
        <w:trPr>
          <w:trHeight w:val="357"/>
        </w:trPr>
        <w:tc>
          <w:tcPr>
            <w:tcW w:w="431" w:type="dxa"/>
          </w:tcPr>
          <w:p w14:paraId="1316E1F1" w14:textId="77777777" w:rsidR="00093832" w:rsidRPr="00FB32A5" w:rsidRDefault="00FB7AE3" w:rsidP="00CB2254">
            <w:pPr>
              <w:pStyle w:val="naiskr"/>
              <w:spacing w:before="0" w:after="0"/>
              <w:ind w:left="57" w:right="57"/>
              <w:jc w:val="both"/>
            </w:pPr>
            <w:r w:rsidRPr="00FB32A5">
              <w:t>5</w:t>
            </w:r>
            <w:r w:rsidR="00093832" w:rsidRPr="00FB32A5">
              <w:t>.</w:t>
            </w:r>
          </w:p>
        </w:tc>
        <w:tc>
          <w:tcPr>
            <w:tcW w:w="2976" w:type="dxa"/>
          </w:tcPr>
          <w:p w14:paraId="6FE69751" w14:textId="77777777" w:rsidR="00093832" w:rsidRPr="00FB32A5" w:rsidRDefault="00093832" w:rsidP="00CB2254">
            <w:pPr>
              <w:pStyle w:val="naiskr"/>
              <w:spacing w:before="0" w:after="0"/>
              <w:ind w:left="57" w:right="57"/>
            </w:pPr>
            <w:r w:rsidRPr="00FB32A5">
              <w:t>Cita informācija</w:t>
            </w:r>
          </w:p>
        </w:tc>
        <w:tc>
          <w:tcPr>
            <w:tcW w:w="6096" w:type="dxa"/>
          </w:tcPr>
          <w:p w14:paraId="7C47E42D" w14:textId="77777777" w:rsidR="00093832" w:rsidRPr="00FB32A5" w:rsidRDefault="00D52586" w:rsidP="003B3C50">
            <w:pPr>
              <w:shd w:val="clear" w:color="auto" w:fill="FFFFFF"/>
              <w:ind w:right="57"/>
            </w:pPr>
            <w:r w:rsidRPr="00FB32A5">
              <w:t>Nav</w:t>
            </w:r>
          </w:p>
        </w:tc>
      </w:tr>
    </w:tbl>
    <w:p w14:paraId="216512B3" w14:textId="77777777" w:rsidR="00093832" w:rsidRPr="00FB32A5" w:rsidRDefault="00093832" w:rsidP="00093832"/>
    <w:tbl>
      <w:tblPr>
        <w:tblpPr w:leftFromText="180" w:rightFromText="180" w:vertAnchor="text" w:horzAnchor="margin" w:tblpXSpec="center" w:tblpY="11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EE2481" w:rsidRPr="00D1101E" w14:paraId="1C46E80E" w14:textId="77777777" w:rsidTr="00F7679B">
        <w:trPr>
          <w:trHeight w:val="556"/>
        </w:trPr>
        <w:tc>
          <w:tcPr>
            <w:tcW w:w="5000" w:type="pct"/>
            <w:vAlign w:val="center"/>
          </w:tcPr>
          <w:p w14:paraId="3D8B18E5" w14:textId="2097DD26" w:rsidR="00EE2481" w:rsidRPr="00D1101E" w:rsidRDefault="00EE2481" w:rsidP="00EE2481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1101E">
              <w:rPr>
                <w:color w:val="000000"/>
              </w:rPr>
              <w:t>III.</w:t>
            </w:r>
            <w:r w:rsidR="0070257E">
              <w:rPr>
                <w:color w:val="000000"/>
              </w:rPr>
              <w:t> </w:t>
            </w:r>
            <w:r w:rsidRPr="00D1101E">
              <w:rPr>
                <w:color w:val="000000"/>
              </w:rPr>
              <w:t>Tiesību akta projekta ietekme uz valsts budžetu un pašvaldību budžetiem</w:t>
            </w:r>
          </w:p>
        </w:tc>
      </w:tr>
      <w:tr w:rsidR="00EE2481" w:rsidRPr="00D1101E" w14:paraId="467F6CD4" w14:textId="77777777" w:rsidTr="00F7679B">
        <w:trPr>
          <w:trHeight w:val="467"/>
        </w:trPr>
        <w:tc>
          <w:tcPr>
            <w:tcW w:w="5000" w:type="pct"/>
          </w:tcPr>
          <w:p w14:paraId="674112E9" w14:textId="77777777" w:rsidR="00EE2481" w:rsidRPr="00D1101E" w:rsidRDefault="00727D0E" w:rsidP="00727D0E">
            <w:pPr>
              <w:shd w:val="clear" w:color="auto" w:fill="FFFFFF"/>
              <w:ind w:right="57"/>
              <w:jc w:val="center"/>
            </w:pPr>
            <w:r>
              <w:t>Likumprojekts</w:t>
            </w:r>
            <w:r>
              <w:rPr>
                <w:color w:val="000000"/>
              </w:rPr>
              <w:t xml:space="preserve"> </w:t>
            </w:r>
            <w:r w:rsidR="00EE2481" w:rsidRPr="00D1101E">
              <w:rPr>
                <w:color w:val="000000"/>
              </w:rPr>
              <w:t>šo jomu neskar</w:t>
            </w:r>
            <w:r w:rsidR="00DF3BF6">
              <w:rPr>
                <w:color w:val="000000"/>
              </w:rPr>
              <w:t>.</w:t>
            </w:r>
          </w:p>
        </w:tc>
      </w:tr>
    </w:tbl>
    <w:p w14:paraId="217EE858" w14:textId="77777777" w:rsidR="005E3CA3" w:rsidRPr="00D1101E" w:rsidRDefault="005E3CA3" w:rsidP="005E3CA3"/>
    <w:tbl>
      <w:tblPr>
        <w:tblpPr w:leftFromText="180" w:rightFromText="180" w:vertAnchor="text" w:horzAnchor="margin" w:tblpXSpec="center" w:tblpY="11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5E3CA3" w:rsidRPr="00D1101E" w14:paraId="63E98624" w14:textId="77777777" w:rsidTr="00F7679B">
        <w:trPr>
          <w:trHeight w:val="556"/>
        </w:trPr>
        <w:tc>
          <w:tcPr>
            <w:tcW w:w="5000" w:type="pct"/>
            <w:vAlign w:val="center"/>
          </w:tcPr>
          <w:p w14:paraId="1CA43DF4" w14:textId="7D0BB6AB" w:rsidR="005E3CA3" w:rsidRPr="00D1101E" w:rsidRDefault="005E3CA3" w:rsidP="005E0122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1101E">
              <w:rPr>
                <w:color w:val="000000"/>
              </w:rPr>
              <w:t>IV.</w:t>
            </w:r>
            <w:r w:rsidR="0070257E">
              <w:rPr>
                <w:color w:val="000000"/>
              </w:rPr>
              <w:t> </w:t>
            </w:r>
            <w:r w:rsidRPr="00D1101E">
              <w:t>Tiesību akta projekta ietekme uz spēkā esošo tiesību normu sistēmu</w:t>
            </w:r>
          </w:p>
        </w:tc>
      </w:tr>
      <w:tr w:rsidR="005E3CA3" w:rsidRPr="00D1101E" w14:paraId="7CEA86E8" w14:textId="77777777" w:rsidTr="00F7679B">
        <w:trPr>
          <w:trHeight w:val="467"/>
        </w:trPr>
        <w:tc>
          <w:tcPr>
            <w:tcW w:w="5000" w:type="pct"/>
          </w:tcPr>
          <w:p w14:paraId="10CBFE61" w14:textId="77777777" w:rsidR="00F4276B" w:rsidRPr="000558D1" w:rsidRDefault="00727D0E" w:rsidP="008541B4">
            <w:pPr>
              <w:jc w:val="center"/>
              <w:rPr>
                <w:lang w:eastAsia="en-US"/>
              </w:rPr>
            </w:pPr>
            <w:r>
              <w:t>Likumprojekts</w:t>
            </w:r>
            <w:r w:rsidRPr="009B2E96">
              <w:t xml:space="preserve"> </w:t>
            </w:r>
            <w:r w:rsidR="009B2E96" w:rsidRPr="009B2E96">
              <w:t>šo jomu neskar.</w:t>
            </w:r>
          </w:p>
        </w:tc>
      </w:tr>
    </w:tbl>
    <w:p w14:paraId="4C4670E9" w14:textId="77777777" w:rsidR="008F5971" w:rsidRDefault="008F5971" w:rsidP="005E3CA3"/>
    <w:tbl>
      <w:tblPr>
        <w:tblW w:w="5162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3079"/>
        <w:gridCol w:w="5727"/>
      </w:tblGrid>
      <w:tr w:rsidR="008F5971" w14:paraId="066D0C46" w14:textId="77777777" w:rsidTr="0070770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667396" w14:textId="456BC358" w:rsidR="008F5971" w:rsidRPr="008F5971" w:rsidRDefault="008F5971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8F5971">
              <w:rPr>
                <w:b/>
                <w:bCs/>
              </w:rPr>
              <w:t>V.</w:t>
            </w:r>
            <w:r w:rsidR="0070257E">
              <w:rPr>
                <w:b/>
                <w:bCs/>
              </w:rPr>
              <w:t> </w:t>
            </w:r>
            <w:r w:rsidRPr="008F5971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8F5971" w14:paraId="1E3DB8ED" w14:textId="77777777" w:rsidTr="00707703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7C978C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lastRenderedPageBreak/>
              <w:t>1.</w:t>
            </w:r>
          </w:p>
        </w:tc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CE9F96" w14:textId="77777777" w:rsidR="008F5971" w:rsidRPr="008F5971" w:rsidRDefault="008F5971">
            <w:r w:rsidRPr="008F5971">
              <w:t>Saistības pret Eiropas Savienību</w:t>
            </w:r>
          </w:p>
        </w:tc>
        <w:tc>
          <w:tcPr>
            <w:tcW w:w="3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CD3382" w14:textId="77777777" w:rsidR="008F5971" w:rsidRDefault="008F5971" w:rsidP="008F5971">
            <w:pPr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t>Likumprojekts</w:t>
            </w:r>
            <w:r w:rsidRPr="00D1101E">
              <w:rPr>
                <w:color w:val="000000"/>
              </w:rPr>
              <w:t xml:space="preserve"> šo jomu neskar</w:t>
            </w:r>
            <w:r>
              <w:rPr>
                <w:color w:val="000000"/>
              </w:rPr>
              <w:t>.</w:t>
            </w:r>
          </w:p>
        </w:tc>
      </w:tr>
      <w:tr w:rsidR="008F5971" w14:paraId="32553F85" w14:textId="77777777" w:rsidTr="00707703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EC2680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t>2.</w:t>
            </w:r>
          </w:p>
        </w:tc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8DE480" w14:textId="77777777" w:rsidR="008F5971" w:rsidRPr="008F5971" w:rsidRDefault="008F5971">
            <w:r w:rsidRPr="008F5971">
              <w:t>Citas starptautiskās saistības</w:t>
            </w:r>
          </w:p>
        </w:tc>
        <w:tc>
          <w:tcPr>
            <w:tcW w:w="3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83E0D5" w14:textId="77777777" w:rsidR="008F5971" w:rsidRPr="008F5971" w:rsidRDefault="008F5971" w:rsidP="008510B1">
            <w:pPr>
              <w:jc w:val="both"/>
            </w:pPr>
            <w:r w:rsidRPr="008F5971">
              <w:t xml:space="preserve">Ar likumprojektu </w:t>
            </w:r>
            <w:r w:rsidR="00BA6E39">
              <w:t>Latvija nodrošina</w:t>
            </w:r>
            <w:r w:rsidRPr="008F5971">
              <w:t xml:space="preserve"> </w:t>
            </w:r>
            <w:r w:rsidR="00BA6E39" w:rsidRPr="008F5971">
              <w:rPr>
                <w:bCs/>
                <w:shd w:val="clear" w:color="auto" w:fill="FFFFFF"/>
              </w:rPr>
              <w:t>K</w:t>
            </w:r>
            <w:r w:rsidR="00BA6E39">
              <w:rPr>
                <w:bCs/>
                <w:shd w:val="clear" w:color="auto" w:fill="FFFFFF"/>
              </w:rPr>
              <w:t>onvencijā noteikto</w:t>
            </w:r>
            <w:r w:rsidR="00BA6E39">
              <w:t xml:space="preserve"> saistību </w:t>
            </w:r>
            <w:r w:rsidR="0070257E">
              <w:t xml:space="preserve">efektīvāku </w:t>
            </w:r>
            <w:r w:rsidR="00BA6E39">
              <w:t>izpildi</w:t>
            </w:r>
            <w:r w:rsidR="00BA6E39">
              <w:rPr>
                <w:bCs/>
                <w:shd w:val="clear" w:color="auto" w:fill="FFFFFF"/>
              </w:rPr>
              <w:t>.</w:t>
            </w:r>
            <w:r w:rsidR="00BA6E39" w:rsidRPr="008F5971">
              <w:rPr>
                <w:bCs/>
                <w:shd w:val="clear" w:color="auto" w:fill="FFFFFF"/>
              </w:rPr>
              <w:t xml:space="preserve"> </w:t>
            </w:r>
            <w:r w:rsidR="00BA6E39">
              <w:rPr>
                <w:bCs/>
                <w:shd w:val="clear" w:color="auto" w:fill="FFFFFF"/>
              </w:rPr>
              <w:t xml:space="preserve">Pēc likumprojekta pieņemšanas </w:t>
            </w:r>
            <w:r w:rsidR="0070257E">
              <w:rPr>
                <w:bCs/>
                <w:shd w:val="clear" w:color="auto" w:fill="FFFFFF"/>
              </w:rPr>
              <w:t>un secīgi – likuma “</w:t>
            </w:r>
            <w:r w:rsidR="0070257E" w:rsidRPr="008227BA">
              <w:rPr>
                <w:b/>
              </w:rPr>
              <w:t xml:space="preserve">Grozījumi likumā </w:t>
            </w:r>
            <w:r w:rsidR="0070257E" w:rsidRPr="00E27839">
              <w:t>“</w:t>
            </w:r>
            <w:r w:rsidR="0070257E" w:rsidRPr="00E27839">
              <w:rPr>
                <w:bCs/>
                <w:shd w:val="clear" w:color="auto" w:fill="FFFFFF"/>
              </w:rPr>
              <w:t>Par 1971. gada 2. februāra Konvenciju par starptautiskas nozīmes mitrājiem, īpaši kā ūdensputnu dzīves vidi</w:t>
            </w:r>
            <w:r w:rsidR="0070257E">
              <w:rPr>
                <w:bCs/>
                <w:shd w:val="clear" w:color="auto" w:fill="FFFFFF"/>
              </w:rPr>
              <w:t xml:space="preserve">” spēkā stāšanās </w:t>
            </w:r>
            <w:r w:rsidR="00BA6E39">
              <w:rPr>
                <w:bCs/>
                <w:shd w:val="clear" w:color="auto" w:fill="FFFFFF"/>
              </w:rPr>
              <w:t>Konvencijas sekretariāts tiks informēts par Latvijas starptautiskas nozīmes mitrāja robežu</w:t>
            </w:r>
            <w:r w:rsidR="00F15FF1">
              <w:rPr>
                <w:bCs/>
                <w:shd w:val="clear" w:color="auto" w:fill="FFFFFF"/>
              </w:rPr>
              <w:t>,</w:t>
            </w:r>
            <w:r w:rsidR="00BA6E39">
              <w:rPr>
                <w:bCs/>
                <w:shd w:val="clear" w:color="auto" w:fill="FFFFFF"/>
              </w:rPr>
              <w:t xml:space="preserve"> platības </w:t>
            </w:r>
            <w:r w:rsidR="00F15FF1">
              <w:rPr>
                <w:bCs/>
                <w:shd w:val="clear" w:color="auto" w:fill="FFFFFF"/>
              </w:rPr>
              <w:t xml:space="preserve">un nosaukuma </w:t>
            </w:r>
            <w:r w:rsidR="00BA6E39">
              <w:rPr>
                <w:bCs/>
                <w:shd w:val="clear" w:color="auto" w:fill="FFFFFF"/>
              </w:rPr>
              <w:t>izmaiņām</w:t>
            </w:r>
            <w:r w:rsidR="008510B1">
              <w:rPr>
                <w:bCs/>
                <w:shd w:val="clear" w:color="auto" w:fill="FFFFFF"/>
              </w:rPr>
              <w:t>.</w:t>
            </w:r>
          </w:p>
        </w:tc>
      </w:tr>
      <w:tr w:rsidR="008F5971" w14:paraId="135883F0" w14:textId="77777777" w:rsidTr="00707703"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7299A0" w14:textId="77777777" w:rsidR="008F5971" w:rsidRPr="008F5971" w:rsidRDefault="008F5971">
            <w:pPr>
              <w:pStyle w:val="tvhtml"/>
              <w:spacing w:line="293" w:lineRule="atLeast"/>
              <w:jc w:val="center"/>
            </w:pPr>
            <w:r w:rsidRPr="008F5971">
              <w:t>3.</w:t>
            </w:r>
          </w:p>
        </w:tc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7C4D77" w14:textId="77777777" w:rsidR="008F5971" w:rsidRPr="008F5971" w:rsidRDefault="008F5971">
            <w:r w:rsidRPr="008F5971">
              <w:t>Cita informācija</w:t>
            </w:r>
          </w:p>
        </w:tc>
        <w:tc>
          <w:tcPr>
            <w:tcW w:w="3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B4ACDE" w14:textId="77777777" w:rsidR="008F5971" w:rsidRDefault="008F5971">
            <w:pPr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E27839">
              <w:rPr>
                <w:bCs/>
                <w:shd w:val="clear" w:color="auto" w:fill="FFFFFF"/>
              </w:rPr>
              <w:t>Nav</w:t>
            </w:r>
          </w:p>
        </w:tc>
      </w:tr>
    </w:tbl>
    <w:p w14:paraId="45CA4602" w14:textId="77777777" w:rsidR="008F5971" w:rsidRPr="00D1101E" w:rsidRDefault="008F5971" w:rsidP="005E3CA3"/>
    <w:p w14:paraId="7BECA0ED" w14:textId="77777777" w:rsidR="005E3CA3" w:rsidRPr="00D1101E" w:rsidRDefault="005E3CA3" w:rsidP="00093832"/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834"/>
        <w:gridCol w:w="6188"/>
      </w:tblGrid>
      <w:tr w:rsidR="00192409" w:rsidRPr="00D1101E" w14:paraId="0CD57FC2" w14:textId="77777777" w:rsidTr="00F7679B">
        <w:trPr>
          <w:trHeight w:val="421"/>
          <w:jc w:val="center"/>
        </w:trPr>
        <w:tc>
          <w:tcPr>
            <w:tcW w:w="5000" w:type="pct"/>
            <w:gridSpan w:val="3"/>
            <w:vAlign w:val="center"/>
          </w:tcPr>
          <w:p w14:paraId="3FE69B02" w14:textId="5231DF4F" w:rsidR="00093832" w:rsidRPr="00D1101E" w:rsidRDefault="00093832" w:rsidP="00CB2254">
            <w:pPr>
              <w:pStyle w:val="naisnod"/>
              <w:spacing w:before="0" w:after="0"/>
              <w:ind w:left="57" w:right="57"/>
            </w:pPr>
            <w:r w:rsidRPr="00D1101E">
              <w:t>VI.</w:t>
            </w:r>
            <w:r w:rsidR="0070257E">
              <w:t> </w:t>
            </w:r>
            <w:r w:rsidRPr="00D1101E">
              <w:t>Sabiedrības līdzdalība un komunikācijas aktivitātes</w:t>
            </w:r>
          </w:p>
        </w:tc>
      </w:tr>
      <w:tr w:rsidR="00192409" w:rsidRPr="009B610E" w14:paraId="14FBEB22" w14:textId="77777777" w:rsidTr="00F7679B">
        <w:trPr>
          <w:trHeight w:val="553"/>
          <w:jc w:val="center"/>
        </w:trPr>
        <w:tc>
          <w:tcPr>
            <w:tcW w:w="250" w:type="pct"/>
          </w:tcPr>
          <w:p w14:paraId="7592FBC2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1.</w:t>
            </w:r>
          </w:p>
        </w:tc>
        <w:tc>
          <w:tcPr>
            <w:tcW w:w="1492" w:type="pct"/>
          </w:tcPr>
          <w:p w14:paraId="22D129DB" w14:textId="77777777" w:rsidR="00093832" w:rsidRPr="009B610E" w:rsidRDefault="00093832" w:rsidP="00CB2254">
            <w:pPr>
              <w:tabs>
                <w:tab w:val="left" w:pos="170"/>
              </w:tabs>
              <w:ind w:left="57" w:right="57"/>
            </w:pPr>
            <w:r w:rsidRPr="009B610E">
              <w:t>Plānotās sabiedrības līdzdalības un komunikācijas aktivitātes saistībā ar projektu</w:t>
            </w:r>
          </w:p>
        </w:tc>
        <w:tc>
          <w:tcPr>
            <w:tcW w:w="3258" w:type="pct"/>
          </w:tcPr>
          <w:p w14:paraId="4D3F6B15" w14:textId="474A908D" w:rsidR="00727D0E" w:rsidRPr="009B610E" w:rsidRDefault="00B0728F" w:rsidP="00375D5E">
            <w:pPr>
              <w:ind w:right="57"/>
              <w:jc w:val="both"/>
            </w:pPr>
            <w:bookmarkStart w:id="4" w:name="p61"/>
            <w:bookmarkEnd w:id="4"/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970 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 xml:space="preserve">aicināti līdzdarboties, rakstiski sniedzot viedokli par </w:t>
            </w:r>
            <w:r w:rsidR="00375D5E">
              <w:t>likum</w:t>
            </w:r>
            <w:r w:rsidRPr="00CD00B5">
              <w:t>projektu tā izstrādes stadijā.</w:t>
            </w:r>
          </w:p>
        </w:tc>
      </w:tr>
      <w:tr w:rsidR="00093832" w:rsidRPr="009B610E" w14:paraId="43A56407" w14:textId="77777777" w:rsidTr="00F7679B">
        <w:trPr>
          <w:trHeight w:val="339"/>
          <w:jc w:val="center"/>
        </w:trPr>
        <w:tc>
          <w:tcPr>
            <w:tcW w:w="250" w:type="pct"/>
          </w:tcPr>
          <w:p w14:paraId="1F783D69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2.</w:t>
            </w:r>
          </w:p>
        </w:tc>
        <w:tc>
          <w:tcPr>
            <w:tcW w:w="1492" w:type="pct"/>
          </w:tcPr>
          <w:p w14:paraId="62D8B89D" w14:textId="77777777" w:rsidR="00093832" w:rsidRPr="009B610E" w:rsidRDefault="00093832" w:rsidP="00CB2254">
            <w:pPr>
              <w:ind w:left="57" w:right="57"/>
            </w:pPr>
            <w:r w:rsidRPr="009B610E">
              <w:t>Sabiedrības līdzdalība projekta izstrādē</w:t>
            </w:r>
          </w:p>
        </w:tc>
        <w:tc>
          <w:tcPr>
            <w:tcW w:w="3258" w:type="pct"/>
          </w:tcPr>
          <w:p w14:paraId="2F2F4636" w14:textId="436EBBFE" w:rsidR="00DD24F6" w:rsidRPr="009B610E" w:rsidRDefault="00375D5E" w:rsidP="00375D5E">
            <w:pPr>
              <w:pStyle w:val="naisf"/>
              <w:spacing w:before="0" w:after="0"/>
              <w:ind w:firstLine="0"/>
            </w:pPr>
            <w:bookmarkStart w:id="5" w:name="p62"/>
            <w:bookmarkEnd w:id="5"/>
            <w:r>
              <w:t>Likum</w:t>
            </w:r>
            <w:r w:rsidR="00B0728F" w:rsidRPr="00274378">
              <w:t xml:space="preserve">projekts un tā anotācija 2019. gada </w:t>
            </w:r>
            <w:r>
              <w:t>20.septembrī</w:t>
            </w:r>
            <w:r w:rsidR="00B0728F" w:rsidRPr="00274378">
              <w:t xml:space="preserve"> ievietot</w:t>
            </w:r>
            <w:r>
              <w:t>s</w:t>
            </w:r>
            <w:r w:rsidR="00B0728F" w:rsidRPr="00274378">
              <w:t xml:space="preserve"> ministrijas tīmekļvietnē </w:t>
            </w:r>
            <w:hyperlink r:id="rId8" w:history="1">
              <w:r w:rsidR="00B0728F" w:rsidRPr="00274378">
                <w:rPr>
                  <w:rStyle w:val="Hyperlink"/>
                </w:rPr>
                <w:t>www.varam.gov.lv</w:t>
              </w:r>
            </w:hyperlink>
            <w:r w:rsidR="00B0728F" w:rsidRPr="00274378">
              <w:t xml:space="preserve"> un Valsts kancelejas tīmekļvietnē </w:t>
            </w:r>
            <w:hyperlink r:id="rId9" w:history="1">
              <w:r w:rsidR="00B0728F" w:rsidRPr="00274378">
                <w:rPr>
                  <w:color w:val="0000FF"/>
                  <w:u w:val="single"/>
                </w:rPr>
                <w:t>https://www.mk.gov.lv/content/ministru-kabineta-diskusiju-dokumenti</w:t>
              </w:r>
            </w:hyperlink>
            <w:r w:rsidR="0070257E">
              <w:t>.</w:t>
            </w:r>
          </w:p>
        </w:tc>
      </w:tr>
      <w:tr w:rsidR="00093832" w:rsidRPr="009B610E" w14:paraId="1932A1BB" w14:textId="77777777" w:rsidTr="00F7679B">
        <w:trPr>
          <w:trHeight w:val="476"/>
          <w:jc w:val="center"/>
        </w:trPr>
        <w:tc>
          <w:tcPr>
            <w:tcW w:w="250" w:type="pct"/>
          </w:tcPr>
          <w:p w14:paraId="3AFB354A" w14:textId="77777777" w:rsidR="00093832" w:rsidRPr="009B610E" w:rsidRDefault="00BD1BC8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3.</w:t>
            </w:r>
          </w:p>
        </w:tc>
        <w:tc>
          <w:tcPr>
            <w:tcW w:w="1492" w:type="pct"/>
          </w:tcPr>
          <w:p w14:paraId="52381C11" w14:textId="77777777" w:rsidR="00093832" w:rsidRPr="009B610E" w:rsidRDefault="00093832" w:rsidP="00CB2254">
            <w:pPr>
              <w:ind w:left="57" w:right="57"/>
            </w:pPr>
            <w:r w:rsidRPr="009B610E">
              <w:t>Sabiedrības līdzdalības rezultāti</w:t>
            </w:r>
          </w:p>
        </w:tc>
        <w:tc>
          <w:tcPr>
            <w:tcW w:w="3258" w:type="pct"/>
          </w:tcPr>
          <w:p w14:paraId="4D999D41" w14:textId="0B05077E" w:rsidR="00DD24F6" w:rsidRPr="009B610E" w:rsidRDefault="00375D5E" w:rsidP="004822E9">
            <w:pPr>
              <w:shd w:val="clear" w:color="auto" w:fill="FFFFFF"/>
              <w:jc w:val="both"/>
            </w:pPr>
            <w:r w:rsidRPr="00375D5E">
              <w:t>Rakstveida priekšlikumi un iebildumi pēc projekta publicēšanas Ministrijas un Valsts kancelejas tīmekļvietnē nav saņemti</w:t>
            </w:r>
          </w:p>
        </w:tc>
      </w:tr>
      <w:tr w:rsidR="00093832" w:rsidRPr="009B610E" w14:paraId="2A6646AD" w14:textId="77777777" w:rsidTr="00F7679B">
        <w:trPr>
          <w:trHeight w:val="476"/>
          <w:jc w:val="center"/>
        </w:trPr>
        <w:tc>
          <w:tcPr>
            <w:tcW w:w="250" w:type="pct"/>
          </w:tcPr>
          <w:p w14:paraId="4673319D" w14:textId="77777777" w:rsidR="00093832" w:rsidRPr="009B610E" w:rsidRDefault="00093832" w:rsidP="00CB2254">
            <w:pPr>
              <w:ind w:left="57" w:right="57"/>
              <w:jc w:val="both"/>
              <w:rPr>
                <w:bCs/>
              </w:rPr>
            </w:pPr>
            <w:r w:rsidRPr="009B610E">
              <w:rPr>
                <w:bCs/>
              </w:rPr>
              <w:t>4.</w:t>
            </w:r>
          </w:p>
        </w:tc>
        <w:tc>
          <w:tcPr>
            <w:tcW w:w="1492" w:type="pct"/>
          </w:tcPr>
          <w:p w14:paraId="4C433418" w14:textId="77777777" w:rsidR="00093832" w:rsidRPr="009B610E" w:rsidRDefault="00093832" w:rsidP="00CB2254">
            <w:pPr>
              <w:ind w:left="57" w:right="57"/>
            </w:pPr>
            <w:r w:rsidRPr="009B610E">
              <w:t>Cita informācija</w:t>
            </w:r>
          </w:p>
        </w:tc>
        <w:tc>
          <w:tcPr>
            <w:tcW w:w="3258" w:type="pct"/>
          </w:tcPr>
          <w:p w14:paraId="49325150" w14:textId="77777777" w:rsidR="00093832" w:rsidRPr="009B610E" w:rsidRDefault="00B0728F" w:rsidP="008E2304">
            <w:pPr>
              <w:jc w:val="both"/>
            </w:pPr>
            <w:r>
              <w:t>Nav</w:t>
            </w:r>
          </w:p>
        </w:tc>
      </w:tr>
    </w:tbl>
    <w:p w14:paraId="30B221CE" w14:textId="77777777" w:rsidR="00093832" w:rsidRPr="009B610E" w:rsidRDefault="00093832" w:rsidP="00093832"/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00"/>
        <w:gridCol w:w="6159"/>
      </w:tblGrid>
      <w:tr w:rsidR="00192409" w:rsidRPr="009B610E" w14:paraId="54A59E9D" w14:textId="77777777" w:rsidTr="00F7679B">
        <w:trPr>
          <w:trHeight w:val="381"/>
          <w:jc w:val="center"/>
        </w:trPr>
        <w:tc>
          <w:tcPr>
            <w:tcW w:w="5000" w:type="pct"/>
            <w:gridSpan w:val="3"/>
            <w:vAlign w:val="center"/>
          </w:tcPr>
          <w:p w14:paraId="3CC7B633" w14:textId="59E79C96" w:rsidR="00093832" w:rsidRPr="009B610E" w:rsidRDefault="00093832" w:rsidP="00CB2254">
            <w:pPr>
              <w:pStyle w:val="naisnod"/>
              <w:spacing w:before="0" w:after="0"/>
              <w:ind w:left="57" w:right="57"/>
            </w:pPr>
            <w:r w:rsidRPr="009B610E">
              <w:t>VII.</w:t>
            </w:r>
            <w:r w:rsidR="00C717CC">
              <w:t> </w:t>
            </w:r>
            <w:r w:rsidRPr="009B610E">
              <w:t>Tiesību akta projekta izpildes nodrošināšana un tās ietekme uz institūcijām</w:t>
            </w:r>
          </w:p>
        </w:tc>
      </w:tr>
      <w:tr w:rsidR="00093832" w:rsidRPr="00D1101E" w14:paraId="2F0EE675" w14:textId="77777777" w:rsidTr="00F7679B">
        <w:trPr>
          <w:trHeight w:val="427"/>
          <w:jc w:val="center"/>
        </w:trPr>
        <w:tc>
          <w:tcPr>
            <w:tcW w:w="230" w:type="pct"/>
          </w:tcPr>
          <w:p w14:paraId="70C2CFF0" w14:textId="77777777" w:rsidR="00093832" w:rsidRPr="009B610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B610E">
              <w:rPr>
                <w:b w:val="0"/>
              </w:rPr>
              <w:t>1.</w:t>
            </w:r>
          </w:p>
        </w:tc>
        <w:tc>
          <w:tcPr>
            <w:tcW w:w="1527" w:type="pct"/>
          </w:tcPr>
          <w:p w14:paraId="7CB02165" w14:textId="77777777" w:rsidR="00093832" w:rsidRPr="009B610E" w:rsidRDefault="00093832" w:rsidP="00A31DF9">
            <w:pPr>
              <w:pStyle w:val="naisf"/>
              <w:spacing w:before="0" w:after="0"/>
              <w:ind w:left="57" w:right="57" w:firstLine="0"/>
            </w:pPr>
            <w:r w:rsidRPr="009B610E">
              <w:t>Projekta izpildē iesaistītās institūcijas</w:t>
            </w:r>
          </w:p>
        </w:tc>
        <w:tc>
          <w:tcPr>
            <w:tcW w:w="3244" w:type="pct"/>
          </w:tcPr>
          <w:p w14:paraId="0BFE1F99" w14:textId="77777777" w:rsidR="00093832" w:rsidRPr="00D1101E" w:rsidRDefault="00E27D34" w:rsidP="00727D0E">
            <w:pPr>
              <w:shd w:val="clear" w:color="auto" w:fill="FFFFFF"/>
              <w:jc w:val="both"/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 w:rsidRPr="009B610E">
              <w:t>M</w:t>
            </w:r>
            <w:r w:rsidR="00396064" w:rsidRPr="009B610E">
              <w:t>inistrija</w:t>
            </w:r>
          </w:p>
        </w:tc>
      </w:tr>
      <w:tr w:rsidR="00093832" w:rsidRPr="00D1101E" w14:paraId="312CC1A4" w14:textId="77777777" w:rsidTr="00F7679B">
        <w:trPr>
          <w:trHeight w:val="463"/>
          <w:jc w:val="center"/>
        </w:trPr>
        <w:tc>
          <w:tcPr>
            <w:tcW w:w="230" w:type="pct"/>
          </w:tcPr>
          <w:p w14:paraId="69ABE0FB" w14:textId="77777777" w:rsidR="00093832" w:rsidRPr="00D1101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D1101E">
              <w:rPr>
                <w:b w:val="0"/>
              </w:rPr>
              <w:t>2.</w:t>
            </w:r>
          </w:p>
        </w:tc>
        <w:tc>
          <w:tcPr>
            <w:tcW w:w="1527" w:type="pct"/>
          </w:tcPr>
          <w:p w14:paraId="01E2EC28" w14:textId="77777777" w:rsidR="00093832" w:rsidRPr="00D1101E" w:rsidRDefault="00093832" w:rsidP="00A31DF9">
            <w:pPr>
              <w:pStyle w:val="naisf"/>
              <w:spacing w:before="0" w:after="0"/>
              <w:ind w:left="57" w:right="57" w:firstLine="0"/>
            </w:pPr>
            <w:r w:rsidRPr="00D1101E">
              <w:t>Projekta izpildes ietekme uz pār</w:t>
            </w:r>
            <w:r w:rsidRPr="00D1101E">
              <w:softHyphen/>
              <w:t>valdes funkcijām un institucionālo struktūru.</w:t>
            </w:r>
          </w:p>
          <w:p w14:paraId="798A6E61" w14:textId="77777777" w:rsidR="00093832" w:rsidRPr="00D1101E" w:rsidRDefault="00093832" w:rsidP="00A31DF9">
            <w:pPr>
              <w:pStyle w:val="naisf"/>
              <w:spacing w:before="0" w:after="0"/>
              <w:ind w:left="57" w:right="57" w:firstLine="0"/>
            </w:pPr>
            <w:r w:rsidRPr="00D1101E">
              <w:t>Jaunu institūciju izveide, esošu institūciju likvidācija vai reorga</w:t>
            </w:r>
            <w:r w:rsidRPr="00D1101E">
              <w:softHyphen/>
              <w:t xml:space="preserve">nizācija, to ietekme uz </w:t>
            </w:r>
            <w:r w:rsidR="00A31DF9" w:rsidRPr="00D1101E">
              <w:t xml:space="preserve">institūcijas </w:t>
            </w:r>
            <w:r w:rsidRPr="00D1101E">
              <w:t>cilvēkresursiem</w:t>
            </w:r>
          </w:p>
        </w:tc>
        <w:tc>
          <w:tcPr>
            <w:tcW w:w="3244" w:type="pct"/>
          </w:tcPr>
          <w:p w14:paraId="4EB973C1" w14:textId="256F1397" w:rsidR="00CB3E77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Likumprojekta</w:t>
            </w:r>
            <w:r w:rsidR="00CB3E77" w:rsidRPr="00C42693">
              <w:rPr>
                <w:iCs/>
              </w:rPr>
              <w:t xml:space="preserve"> īstenošana tiks veikta esošo cilvēkresursu ietvaros.</w:t>
            </w:r>
          </w:p>
          <w:p w14:paraId="3B9A8EE7" w14:textId="77777777" w:rsidR="00396064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Likumprojekta </w:t>
            </w:r>
            <w:r w:rsidR="00396064">
              <w:rPr>
                <w:iCs/>
              </w:rPr>
              <w:t>neparedz jaunas funkcijas.</w:t>
            </w:r>
          </w:p>
          <w:p w14:paraId="3368FAF3" w14:textId="77777777" w:rsidR="00CB3E77" w:rsidRDefault="00727D0E" w:rsidP="00CB3E77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Likumprojekts </w:t>
            </w:r>
            <w:r w:rsidR="00CB3E77" w:rsidRPr="00C42693">
              <w:rPr>
                <w:iCs/>
              </w:rPr>
              <w:t xml:space="preserve">neparedz jaunu institūciju izveidi, </w:t>
            </w:r>
            <w:r w:rsidR="00CB3E77">
              <w:rPr>
                <w:iCs/>
              </w:rPr>
              <w:t>likvidāciju vai reorganizāciju.</w:t>
            </w:r>
          </w:p>
          <w:p w14:paraId="5D701D9C" w14:textId="77777777" w:rsidR="00CB3E77" w:rsidRPr="00D1101E" w:rsidRDefault="00727D0E" w:rsidP="00CB3E77">
            <w:pPr>
              <w:shd w:val="clear" w:color="auto" w:fill="FFFFFF"/>
              <w:jc w:val="both"/>
            </w:pPr>
            <w:r>
              <w:rPr>
                <w:iCs/>
              </w:rPr>
              <w:t>Likumprojekts</w:t>
            </w:r>
            <w:r w:rsidRPr="00C42693">
              <w:rPr>
                <w:iCs/>
              </w:rPr>
              <w:t xml:space="preserve"> </w:t>
            </w:r>
            <w:r w:rsidR="00CB3E77" w:rsidRPr="00C42693">
              <w:rPr>
                <w:iCs/>
              </w:rPr>
              <w:t>ne</w:t>
            </w:r>
            <w:r w:rsidR="00CB3E77">
              <w:rPr>
                <w:iCs/>
              </w:rPr>
              <w:t xml:space="preserve">groza </w:t>
            </w:r>
            <w:r w:rsidR="00CB3E77" w:rsidRPr="00C42693">
              <w:rPr>
                <w:iCs/>
              </w:rPr>
              <w:t>iesaistīto institūciju funkcijas un uzdevumus.</w:t>
            </w:r>
          </w:p>
        </w:tc>
      </w:tr>
      <w:tr w:rsidR="00192409" w:rsidRPr="00D1101E" w14:paraId="1CB4996D" w14:textId="77777777" w:rsidTr="00F7679B">
        <w:trPr>
          <w:trHeight w:val="402"/>
          <w:jc w:val="center"/>
        </w:trPr>
        <w:tc>
          <w:tcPr>
            <w:tcW w:w="230" w:type="pct"/>
          </w:tcPr>
          <w:p w14:paraId="1D0D6D7F" w14:textId="77777777" w:rsidR="00093832" w:rsidRPr="00D1101E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D1101E">
              <w:rPr>
                <w:b w:val="0"/>
              </w:rPr>
              <w:t>3.</w:t>
            </w:r>
          </w:p>
        </w:tc>
        <w:tc>
          <w:tcPr>
            <w:tcW w:w="1527" w:type="pct"/>
          </w:tcPr>
          <w:p w14:paraId="272E6E77" w14:textId="77777777" w:rsidR="00093832" w:rsidRPr="00D1101E" w:rsidRDefault="00093832" w:rsidP="0006147B">
            <w:pPr>
              <w:pStyle w:val="naisf"/>
              <w:spacing w:before="0" w:after="0"/>
              <w:ind w:right="57" w:firstLine="0"/>
            </w:pPr>
            <w:r w:rsidRPr="00D1101E">
              <w:t>Cita informācija</w:t>
            </w:r>
          </w:p>
        </w:tc>
        <w:tc>
          <w:tcPr>
            <w:tcW w:w="3244" w:type="pct"/>
          </w:tcPr>
          <w:p w14:paraId="3B509017" w14:textId="314F4D51" w:rsidR="00093832" w:rsidRPr="00D1101E" w:rsidRDefault="0011755D" w:rsidP="00877F48">
            <w:pPr>
              <w:pStyle w:val="Header"/>
              <w:jc w:val="both"/>
            </w:pPr>
            <w:r>
              <w:t>Nav</w:t>
            </w:r>
          </w:p>
        </w:tc>
      </w:tr>
    </w:tbl>
    <w:p w14:paraId="576EA09F" w14:textId="77777777" w:rsidR="005E27BF" w:rsidRDefault="005E27BF" w:rsidP="0047576F">
      <w:pPr>
        <w:pStyle w:val="naisf"/>
        <w:tabs>
          <w:tab w:val="left" w:pos="6804"/>
        </w:tabs>
        <w:spacing w:before="0" w:after="0"/>
        <w:ind w:firstLine="0"/>
      </w:pPr>
    </w:p>
    <w:p w14:paraId="4A14CC2D" w14:textId="77777777" w:rsidR="0046030D" w:rsidRPr="00D1101E" w:rsidRDefault="005B324F" w:rsidP="0047576F">
      <w:pPr>
        <w:pStyle w:val="naisf"/>
        <w:tabs>
          <w:tab w:val="left" w:pos="6804"/>
        </w:tabs>
        <w:spacing w:before="0" w:after="0"/>
        <w:ind w:firstLine="0"/>
      </w:pPr>
      <w:r w:rsidRPr="00D1101E">
        <w:t>V</w:t>
      </w:r>
      <w:r w:rsidR="002A4B59" w:rsidRPr="00D1101E">
        <w:t>ides aizsardzības un reģionālās</w:t>
      </w:r>
    </w:p>
    <w:p w14:paraId="1AE9C114" w14:textId="4A55DE83" w:rsidR="00436070" w:rsidRDefault="0047576F" w:rsidP="007F6B45">
      <w:pPr>
        <w:pStyle w:val="naisf"/>
        <w:tabs>
          <w:tab w:val="right" w:pos="9090"/>
        </w:tabs>
        <w:spacing w:before="0" w:after="0"/>
        <w:ind w:firstLine="0"/>
      </w:pPr>
      <w:r w:rsidRPr="00D1101E">
        <w:t>attīstības ministr</w:t>
      </w:r>
      <w:r w:rsidR="00CC49D1" w:rsidRPr="00D1101E">
        <w:t>s</w:t>
      </w:r>
      <w:r w:rsidR="00CC49D1" w:rsidRPr="00D1101E">
        <w:tab/>
      </w:r>
      <w:r w:rsidR="001B3AA9">
        <w:t>Juris</w:t>
      </w:r>
      <w:r w:rsidR="00C717CC">
        <w:t> </w:t>
      </w:r>
      <w:r w:rsidR="001B3AA9">
        <w:t>Pūce</w:t>
      </w:r>
    </w:p>
    <w:p w14:paraId="14A0D0DE" w14:textId="77777777" w:rsidR="00436070" w:rsidRDefault="00436070" w:rsidP="0047576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0F3E939" w14:textId="77777777" w:rsidR="00707703" w:rsidRPr="00436070" w:rsidRDefault="00707703" w:rsidP="0047576F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8799BC1" w14:textId="5B46295F" w:rsidR="00337971" w:rsidRPr="00436070" w:rsidRDefault="009844FC" w:rsidP="0047576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Ozoliņa</w:t>
      </w:r>
      <w:r w:rsidR="00337971" w:rsidRPr="00436070">
        <w:rPr>
          <w:sz w:val="20"/>
          <w:szCs w:val="20"/>
        </w:rPr>
        <w:t xml:space="preserve"> </w:t>
      </w:r>
      <w:r w:rsidR="00AC3BB1" w:rsidRPr="00436070">
        <w:rPr>
          <w:sz w:val="20"/>
          <w:szCs w:val="20"/>
        </w:rPr>
        <w:t>6</w:t>
      </w:r>
      <w:r w:rsidR="001B3AA9">
        <w:rPr>
          <w:sz w:val="20"/>
          <w:szCs w:val="20"/>
        </w:rPr>
        <w:t>6016789</w:t>
      </w:r>
    </w:p>
    <w:p w14:paraId="6C592369" w14:textId="06CCDAA8" w:rsidR="00337971" w:rsidRPr="00D1101E" w:rsidRDefault="00EF7E1E" w:rsidP="0047576F">
      <w:pPr>
        <w:pStyle w:val="NormalWeb"/>
        <w:spacing w:before="0" w:beforeAutospacing="0" w:after="0" w:afterAutospacing="0"/>
      </w:pPr>
      <w:hyperlink r:id="rId10" w:history="1">
        <w:r w:rsidR="00C717CC" w:rsidRPr="00C717CC">
          <w:rPr>
            <w:rStyle w:val="Hyperlink"/>
            <w:sz w:val="20"/>
            <w:szCs w:val="20"/>
          </w:rPr>
          <w:t>Ivita.Ozolina@varam.gov.lv</w:t>
        </w:r>
      </w:hyperlink>
    </w:p>
    <w:sectPr w:rsidR="00337971" w:rsidRPr="00D1101E" w:rsidSect="00397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990B" w14:textId="77777777" w:rsidR="00CC2F58" w:rsidRDefault="00CC2F58">
      <w:r>
        <w:separator/>
      </w:r>
    </w:p>
  </w:endnote>
  <w:endnote w:type="continuationSeparator" w:id="0">
    <w:p w14:paraId="468F7B63" w14:textId="77777777" w:rsidR="00CC2F58" w:rsidRDefault="00CC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0EA" w14:textId="77777777" w:rsidR="00C76193" w:rsidRDefault="00C76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2A7" w14:textId="0A1F2202" w:rsidR="002E2DB9" w:rsidRPr="007E04DC" w:rsidRDefault="007E04DC" w:rsidP="007E04DC">
    <w:pPr>
      <w:pStyle w:val="Footer"/>
      <w:rPr>
        <w:sz w:val="20"/>
        <w:szCs w:val="20"/>
      </w:rPr>
    </w:pPr>
    <w:r w:rsidRPr="007E04DC">
      <w:rPr>
        <w:sz w:val="20"/>
        <w:szCs w:val="20"/>
      </w:rPr>
      <w:t>VARAMAnot_</w:t>
    </w:r>
    <w:r w:rsidR="00C76193">
      <w:rPr>
        <w:sz w:val="20"/>
        <w:szCs w:val="20"/>
      </w:rPr>
      <w:t>1411</w:t>
    </w:r>
    <w:r w:rsidR="00B0728F">
      <w:rPr>
        <w:sz w:val="20"/>
        <w:szCs w:val="20"/>
      </w:rPr>
      <w:t>19_Ramsare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697D" w14:textId="28FD52B4" w:rsidR="00B0728F" w:rsidRPr="007E04DC" w:rsidRDefault="00B0728F" w:rsidP="00B0728F">
    <w:pPr>
      <w:pStyle w:val="Footer"/>
      <w:rPr>
        <w:sz w:val="20"/>
        <w:szCs w:val="20"/>
      </w:rPr>
    </w:pPr>
    <w:r w:rsidRPr="007E04DC">
      <w:rPr>
        <w:sz w:val="20"/>
        <w:szCs w:val="20"/>
      </w:rPr>
      <w:t>VARAMAnot_</w:t>
    </w:r>
    <w:r w:rsidR="00C76193">
      <w:rPr>
        <w:sz w:val="20"/>
        <w:szCs w:val="20"/>
      </w:rPr>
      <w:t>1411</w:t>
    </w:r>
    <w:r>
      <w:rPr>
        <w:sz w:val="20"/>
        <w:szCs w:val="20"/>
      </w:rPr>
      <w:t>19_Ramsare</w:t>
    </w:r>
  </w:p>
  <w:p w14:paraId="11E5ABCB" w14:textId="77777777" w:rsidR="002E2DB9" w:rsidRPr="00B0728F" w:rsidRDefault="002E2DB9" w:rsidP="00B0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5444" w14:textId="77777777" w:rsidR="00CC2F58" w:rsidRDefault="00CC2F58">
      <w:r>
        <w:separator/>
      </w:r>
    </w:p>
  </w:footnote>
  <w:footnote w:type="continuationSeparator" w:id="0">
    <w:p w14:paraId="3CE46EDE" w14:textId="77777777" w:rsidR="00CC2F58" w:rsidRDefault="00CC2F58">
      <w:r>
        <w:continuationSeparator/>
      </w:r>
    </w:p>
  </w:footnote>
  <w:footnote w:id="1">
    <w:p w14:paraId="2F6367B8" w14:textId="7BED083D" w:rsidR="00D0640E" w:rsidRDefault="00D0640E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1" w:history="1">
        <w:r w:rsidRPr="00D0640E">
          <w:rPr>
            <w:color w:val="0000FF"/>
            <w:sz w:val="24"/>
            <w:szCs w:val="24"/>
            <w:u w:val="single"/>
          </w:rPr>
          <w:t>https://likumi.lv/doc.php?id=34521</w:t>
        </w:r>
      </w:hyperlink>
    </w:p>
  </w:footnote>
  <w:footnote w:id="2">
    <w:p w14:paraId="138EBEBC" w14:textId="4F62089E" w:rsidR="00B0728F" w:rsidRDefault="00B0728F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2" w:history="1">
        <w:r w:rsidRPr="00B0728F">
          <w:rPr>
            <w:color w:val="0000FF"/>
            <w:sz w:val="24"/>
            <w:szCs w:val="24"/>
            <w:u w:val="single"/>
          </w:rPr>
          <w:t>https://www.ramsar.org/sites/default/files/documents/pdf/cop11/res/cop11-res08-e.pdf</w:t>
        </w:r>
      </w:hyperlink>
    </w:p>
  </w:footnote>
  <w:footnote w:id="3">
    <w:p w14:paraId="6637F14F" w14:textId="77777777" w:rsidR="0051003D" w:rsidRDefault="0051003D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rPr>
          <w:sz w:val="24"/>
          <w:szCs w:val="24"/>
        </w:rPr>
        <w:t> </w:t>
      </w:r>
      <w:hyperlink r:id="rId3" w:history="1">
        <w:r w:rsidR="003E0963" w:rsidRPr="003E0963">
          <w:rPr>
            <w:color w:val="0000FF"/>
            <w:sz w:val="24"/>
            <w:szCs w:val="24"/>
            <w:u w:val="single"/>
          </w:rPr>
          <w:t>https://www.ramsar.org/document/recommendation-42-criteria-for-identifying-wetlands-of-international-importance</w:t>
        </w:r>
      </w:hyperlink>
    </w:p>
  </w:footnote>
  <w:footnote w:id="4">
    <w:p w14:paraId="0B315AB0" w14:textId="7EF163FF" w:rsidR="00DE720A" w:rsidRDefault="00DE720A" w:rsidP="00E27839">
      <w:pPr>
        <w:pStyle w:val="FootnoteText"/>
        <w:jc w:val="both"/>
      </w:pPr>
      <w:r>
        <w:rPr>
          <w:rStyle w:val="FootnoteReference"/>
        </w:rPr>
        <w:footnoteRef/>
      </w:r>
      <w:r w:rsidR="0070257E">
        <w:t> </w:t>
      </w:r>
      <w:hyperlink r:id="rId4" w:history="1">
        <w:r w:rsidRPr="00DE720A">
          <w:rPr>
            <w:color w:val="0000FF"/>
            <w:sz w:val="24"/>
            <w:szCs w:val="24"/>
            <w:u w:val="single"/>
          </w:rPr>
          <w:t>https://www.ramsar.org/sites/default/files/documents/library/sitelist.pdf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3826" w14:textId="77777777" w:rsidR="002E2DB9" w:rsidRDefault="002E2DB9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4E644" w14:textId="77777777" w:rsidR="002E2DB9" w:rsidRDefault="002E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9498" w14:textId="77777777" w:rsidR="002E2DB9" w:rsidRDefault="002E2DB9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E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FC8CEB" w14:textId="3A8C6D8D" w:rsidR="002E2DB9" w:rsidRDefault="002E2DB9" w:rsidP="009F5AB5">
    <w:pPr>
      <w:pStyle w:val="Header"/>
      <w:tabs>
        <w:tab w:val="clear" w:pos="4153"/>
        <w:tab w:val="clear" w:pos="8306"/>
        <w:tab w:val="left" w:pos="5040"/>
      </w:tabs>
    </w:pPr>
  </w:p>
  <w:p w14:paraId="26B6FD66" w14:textId="77777777" w:rsidR="009F5AB5" w:rsidRPr="00BF347B" w:rsidRDefault="009F5AB5" w:rsidP="009F5AB5">
    <w:pPr>
      <w:pStyle w:val="Header"/>
      <w:tabs>
        <w:tab w:val="clear" w:pos="4153"/>
        <w:tab w:val="clear" w:pos="8306"/>
        <w:tab w:val="left" w:pos="50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7778" w14:textId="77777777" w:rsidR="00C76193" w:rsidRDefault="00C76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03"/>
    <w:multiLevelType w:val="hybridMultilevel"/>
    <w:tmpl w:val="77E891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878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45F"/>
    <w:multiLevelType w:val="hybridMultilevel"/>
    <w:tmpl w:val="4590132C"/>
    <w:lvl w:ilvl="0" w:tplc="1ED67AE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C046E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2E14"/>
    <w:multiLevelType w:val="hybridMultilevel"/>
    <w:tmpl w:val="17A68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53A"/>
    <w:multiLevelType w:val="hybridMultilevel"/>
    <w:tmpl w:val="14463D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033764"/>
    <w:multiLevelType w:val="hybridMultilevel"/>
    <w:tmpl w:val="DDA8F2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0B33"/>
    <w:multiLevelType w:val="hybridMultilevel"/>
    <w:tmpl w:val="9DA8E062"/>
    <w:lvl w:ilvl="0" w:tplc="759E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2FE8"/>
    <w:multiLevelType w:val="hybridMultilevel"/>
    <w:tmpl w:val="BF189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A91"/>
    <w:multiLevelType w:val="hybridMultilevel"/>
    <w:tmpl w:val="A008F726"/>
    <w:lvl w:ilvl="0" w:tplc="F38CD2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AB4EEC"/>
    <w:multiLevelType w:val="hybridMultilevel"/>
    <w:tmpl w:val="21447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7852"/>
    <w:multiLevelType w:val="hybridMultilevel"/>
    <w:tmpl w:val="1C74F064"/>
    <w:lvl w:ilvl="0" w:tplc="909E8CA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7D0"/>
    <w:multiLevelType w:val="hybridMultilevel"/>
    <w:tmpl w:val="8934FEC8"/>
    <w:lvl w:ilvl="0" w:tplc="0426000F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7" w:hanging="360"/>
      </w:pPr>
    </w:lvl>
    <w:lvl w:ilvl="2" w:tplc="0426001B" w:tentative="1">
      <w:start w:val="1"/>
      <w:numFmt w:val="lowerRoman"/>
      <w:lvlText w:val="%3."/>
      <w:lvlJc w:val="right"/>
      <w:pPr>
        <w:ind w:left="2087" w:hanging="180"/>
      </w:pPr>
    </w:lvl>
    <w:lvl w:ilvl="3" w:tplc="0426000F" w:tentative="1">
      <w:start w:val="1"/>
      <w:numFmt w:val="decimal"/>
      <w:lvlText w:val="%4."/>
      <w:lvlJc w:val="left"/>
      <w:pPr>
        <w:ind w:left="2807" w:hanging="360"/>
      </w:pPr>
    </w:lvl>
    <w:lvl w:ilvl="4" w:tplc="04260019" w:tentative="1">
      <w:start w:val="1"/>
      <w:numFmt w:val="lowerLetter"/>
      <w:lvlText w:val="%5."/>
      <w:lvlJc w:val="left"/>
      <w:pPr>
        <w:ind w:left="3527" w:hanging="360"/>
      </w:pPr>
    </w:lvl>
    <w:lvl w:ilvl="5" w:tplc="0426001B" w:tentative="1">
      <w:start w:val="1"/>
      <w:numFmt w:val="lowerRoman"/>
      <w:lvlText w:val="%6."/>
      <w:lvlJc w:val="right"/>
      <w:pPr>
        <w:ind w:left="4247" w:hanging="180"/>
      </w:pPr>
    </w:lvl>
    <w:lvl w:ilvl="6" w:tplc="0426000F" w:tentative="1">
      <w:start w:val="1"/>
      <w:numFmt w:val="decimal"/>
      <w:lvlText w:val="%7."/>
      <w:lvlJc w:val="left"/>
      <w:pPr>
        <w:ind w:left="4967" w:hanging="360"/>
      </w:pPr>
    </w:lvl>
    <w:lvl w:ilvl="7" w:tplc="04260019" w:tentative="1">
      <w:start w:val="1"/>
      <w:numFmt w:val="lowerLetter"/>
      <w:lvlText w:val="%8."/>
      <w:lvlJc w:val="left"/>
      <w:pPr>
        <w:ind w:left="5687" w:hanging="360"/>
      </w:pPr>
    </w:lvl>
    <w:lvl w:ilvl="8" w:tplc="042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28E931BF"/>
    <w:multiLevelType w:val="hybridMultilevel"/>
    <w:tmpl w:val="67AA60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AED71A9"/>
    <w:multiLevelType w:val="hybridMultilevel"/>
    <w:tmpl w:val="7826A9F0"/>
    <w:lvl w:ilvl="0" w:tplc="C046E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80EEC"/>
    <w:multiLevelType w:val="hybridMultilevel"/>
    <w:tmpl w:val="3538ED74"/>
    <w:lvl w:ilvl="0" w:tplc="17A800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A018C"/>
    <w:multiLevelType w:val="multilevel"/>
    <w:tmpl w:val="02165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A508E"/>
    <w:multiLevelType w:val="hybridMultilevel"/>
    <w:tmpl w:val="E8745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82D"/>
    <w:multiLevelType w:val="multilevel"/>
    <w:tmpl w:val="4C46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919C9"/>
    <w:multiLevelType w:val="hybridMultilevel"/>
    <w:tmpl w:val="DBCE2030"/>
    <w:lvl w:ilvl="0" w:tplc="C046E100">
      <w:start w:val="1"/>
      <w:numFmt w:val="bullet"/>
      <w:lvlText w:val="­"/>
      <w:lvlJc w:val="left"/>
      <w:pPr>
        <w:tabs>
          <w:tab w:val="num" w:pos="905"/>
        </w:tabs>
        <w:ind w:left="90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8" w15:restartNumberingAfterBreak="0">
    <w:nsid w:val="489A760C"/>
    <w:multiLevelType w:val="hybridMultilevel"/>
    <w:tmpl w:val="0D0AB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1C35"/>
    <w:multiLevelType w:val="hybridMultilevel"/>
    <w:tmpl w:val="16A2B430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F720548"/>
    <w:multiLevelType w:val="hybridMultilevel"/>
    <w:tmpl w:val="AB8A7668"/>
    <w:lvl w:ilvl="0" w:tplc="C046E100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BF083E"/>
    <w:multiLevelType w:val="hybridMultilevel"/>
    <w:tmpl w:val="8D347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6161"/>
    <w:multiLevelType w:val="hybridMultilevel"/>
    <w:tmpl w:val="31D896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3033"/>
    <w:multiLevelType w:val="hybridMultilevel"/>
    <w:tmpl w:val="BDDAD392"/>
    <w:lvl w:ilvl="0" w:tplc="CAB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044A2"/>
    <w:multiLevelType w:val="hybridMultilevel"/>
    <w:tmpl w:val="6512C4C0"/>
    <w:lvl w:ilvl="0" w:tplc="17A800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505FE"/>
    <w:multiLevelType w:val="hybridMultilevel"/>
    <w:tmpl w:val="541C134C"/>
    <w:lvl w:ilvl="0" w:tplc="FE0465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7F0"/>
    <w:multiLevelType w:val="hybridMultilevel"/>
    <w:tmpl w:val="F870770E"/>
    <w:lvl w:ilvl="0" w:tplc="4D3A3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C2289"/>
    <w:multiLevelType w:val="hybridMultilevel"/>
    <w:tmpl w:val="3DDA3250"/>
    <w:lvl w:ilvl="0" w:tplc="BDE8F6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B1780"/>
    <w:multiLevelType w:val="hybridMultilevel"/>
    <w:tmpl w:val="6C78B1C0"/>
    <w:lvl w:ilvl="0" w:tplc="96DCF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C6DB1"/>
    <w:multiLevelType w:val="hybridMultilevel"/>
    <w:tmpl w:val="EDA8F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1933"/>
    <w:multiLevelType w:val="hybridMultilevel"/>
    <w:tmpl w:val="774293D2"/>
    <w:lvl w:ilvl="0" w:tplc="87FAEB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15"/>
  </w:num>
  <w:num w:numId="6">
    <w:abstractNumId w:val="25"/>
  </w:num>
  <w:num w:numId="7">
    <w:abstractNumId w:val="21"/>
  </w:num>
  <w:num w:numId="8">
    <w:abstractNumId w:val="23"/>
  </w:num>
  <w:num w:numId="9">
    <w:abstractNumId w:val="6"/>
  </w:num>
  <w:num w:numId="10">
    <w:abstractNumId w:val="28"/>
  </w:num>
  <w:num w:numId="11">
    <w:abstractNumId w:val="29"/>
  </w:num>
  <w:num w:numId="12">
    <w:abstractNumId w:val="18"/>
  </w:num>
  <w:num w:numId="13">
    <w:abstractNumId w:val="2"/>
  </w:num>
  <w:num w:numId="14">
    <w:abstractNumId w:val="10"/>
  </w:num>
  <w:num w:numId="15">
    <w:abstractNumId w:val="7"/>
  </w:num>
  <w:num w:numId="16">
    <w:abstractNumId w:val="20"/>
  </w:num>
  <w:num w:numId="17">
    <w:abstractNumId w:val="30"/>
  </w:num>
  <w:num w:numId="18">
    <w:abstractNumId w:val="4"/>
  </w:num>
  <w:num w:numId="19">
    <w:abstractNumId w:val="27"/>
  </w:num>
  <w:num w:numId="20">
    <w:abstractNumId w:val="9"/>
  </w:num>
  <w:num w:numId="21">
    <w:abstractNumId w:val="0"/>
  </w:num>
  <w:num w:numId="22">
    <w:abstractNumId w:val="13"/>
  </w:num>
  <w:num w:numId="23">
    <w:abstractNumId w:val="24"/>
  </w:num>
  <w:num w:numId="24">
    <w:abstractNumId w:val="1"/>
  </w:num>
  <w:num w:numId="25">
    <w:abstractNumId w:val="22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F"/>
    <w:rsid w:val="00001064"/>
    <w:rsid w:val="0000110B"/>
    <w:rsid w:val="00007093"/>
    <w:rsid w:val="00007A4F"/>
    <w:rsid w:val="0001090E"/>
    <w:rsid w:val="000129A9"/>
    <w:rsid w:val="00017009"/>
    <w:rsid w:val="000237E7"/>
    <w:rsid w:val="000238FD"/>
    <w:rsid w:val="000271B2"/>
    <w:rsid w:val="000273CE"/>
    <w:rsid w:val="000276D7"/>
    <w:rsid w:val="000278BF"/>
    <w:rsid w:val="00030F9C"/>
    <w:rsid w:val="00031AD5"/>
    <w:rsid w:val="000348DC"/>
    <w:rsid w:val="00041BAA"/>
    <w:rsid w:val="0004467D"/>
    <w:rsid w:val="0004536A"/>
    <w:rsid w:val="00046550"/>
    <w:rsid w:val="0004707A"/>
    <w:rsid w:val="00047B97"/>
    <w:rsid w:val="0005384B"/>
    <w:rsid w:val="000555C1"/>
    <w:rsid w:val="000558D1"/>
    <w:rsid w:val="00056BBE"/>
    <w:rsid w:val="00056D1F"/>
    <w:rsid w:val="00060A51"/>
    <w:rsid w:val="0006147B"/>
    <w:rsid w:val="0006305E"/>
    <w:rsid w:val="00063A9C"/>
    <w:rsid w:val="00064E33"/>
    <w:rsid w:val="00066BA2"/>
    <w:rsid w:val="00071AA0"/>
    <w:rsid w:val="00071BD6"/>
    <w:rsid w:val="0007202D"/>
    <w:rsid w:val="0007357A"/>
    <w:rsid w:val="0007578C"/>
    <w:rsid w:val="00075CEE"/>
    <w:rsid w:val="00077033"/>
    <w:rsid w:val="000817BF"/>
    <w:rsid w:val="0008329A"/>
    <w:rsid w:val="0008363D"/>
    <w:rsid w:val="00085DFF"/>
    <w:rsid w:val="00087B7D"/>
    <w:rsid w:val="00092F02"/>
    <w:rsid w:val="00093832"/>
    <w:rsid w:val="000941F8"/>
    <w:rsid w:val="00094B29"/>
    <w:rsid w:val="000973CB"/>
    <w:rsid w:val="000A0A0F"/>
    <w:rsid w:val="000A1F44"/>
    <w:rsid w:val="000A31BA"/>
    <w:rsid w:val="000A60C0"/>
    <w:rsid w:val="000A6779"/>
    <w:rsid w:val="000A7681"/>
    <w:rsid w:val="000B0049"/>
    <w:rsid w:val="000B0557"/>
    <w:rsid w:val="000B09BC"/>
    <w:rsid w:val="000B27DD"/>
    <w:rsid w:val="000B2E92"/>
    <w:rsid w:val="000B3F9C"/>
    <w:rsid w:val="000B40C3"/>
    <w:rsid w:val="000B5F13"/>
    <w:rsid w:val="000B6756"/>
    <w:rsid w:val="000B722A"/>
    <w:rsid w:val="000B751E"/>
    <w:rsid w:val="000C4848"/>
    <w:rsid w:val="000D05E0"/>
    <w:rsid w:val="000D318D"/>
    <w:rsid w:val="000D494B"/>
    <w:rsid w:val="000D5E95"/>
    <w:rsid w:val="000D71B1"/>
    <w:rsid w:val="000E0B10"/>
    <w:rsid w:val="000E2158"/>
    <w:rsid w:val="000E2BE9"/>
    <w:rsid w:val="000E2D8D"/>
    <w:rsid w:val="000E74DB"/>
    <w:rsid w:val="000F07D4"/>
    <w:rsid w:val="000F2B8C"/>
    <w:rsid w:val="000F5A92"/>
    <w:rsid w:val="000F6BFB"/>
    <w:rsid w:val="001045E7"/>
    <w:rsid w:val="00105CA3"/>
    <w:rsid w:val="0010730E"/>
    <w:rsid w:val="00107FD3"/>
    <w:rsid w:val="001130EB"/>
    <w:rsid w:val="00113EC9"/>
    <w:rsid w:val="00113EEC"/>
    <w:rsid w:val="001140C9"/>
    <w:rsid w:val="0011755D"/>
    <w:rsid w:val="001200DD"/>
    <w:rsid w:val="00121D72"/>
    <w:rsid w:val="001227A7"/>
    <w:rsid w:val="001239C9"/>
    <w:rsid w:val="00123CDF"/>
    <w:rsid w:val="00123CEB"/>
    <w:rsid w:val="00123F72"/>
    <w:rsid w:val="00124228"/>
    <w:rsid w:val="001242B8"/>
    <w:rsid w:val="00125B18"/>
    <w:rsid w:val="00126EC0"/>
    <w:rsid w:val="00130225"/>
    <w:rsid w:val="0013270F"/>
    <w:rsid w:val="00133903"/>
    <w:rsid w:val="00133E85"/>
    <w:rsid w:val="001348A6"/>
    <w:rsid w:val="00134B56"/>
    <w:rsid w:val="0013526D"/>
    <w:rsid w:val="001353F8"/>
    <w:rsid w:val="00135FC8"/>
    <w:rsid w:val="00137E88"/>
    <w:rsid w:val="00140943"/>
    <w:rsid w:val="00142236"/>
    <w:rsid w:val="00143B0E"/>
    <w:rsid w:val="0014418E"/>
    <w:rsid w:val="00144586"/>
    <w:rsid w:val="00145A69"/>
    <w:rsid w:val="001474EB"/>
    <w:rsid w:val="001517A5"/>
    <w:rsid w:val="00152922"/>
    <w:rsid w:val="00154D64"/>
    <w:rsid w:val="001555F3"/>
    <w:rsid w:val="00155F8B"/>
    <w:rsid w:val="0015673E"/>
    <w:rsid w:val="001574A1"/>
    <w:rsid w:val="00161507"/>
    <w:rsid w:val="00161BC2"/>
    <w:rsid w:val="00162525"/>
    <w:rsid w:val="00163C78"/>
    <w:rsid w:val="00164549"/>
    <w:rsid w:val="0016650A"/>
    <w:rsid w:val="00166A11"/>
    <w:rsid w:val="00167360"/>
    <w:rsid w:val="00167A9C"/>
    <w:rsid w:val="0017054D"/>
    <w:rsid w:val="00175CBF"/>
    <w:rsid w:val="0018082B"/>
    <w:rsid w:val="001811CA"/>
    <w:rsid w:val="00181F13"/>
    <w:rsid w:val="0018478E"/>
    <w:rsid w:val="00185C30"/>
    <w:rsid w:val="00186738"/>
    <w:rsid w:val="00186A61"/>
    <w:rsid w:val="00186BF2"/>
    <w:rsid w:val="00192409"/>
    <w:rsid w:val="00192D61"/>
    <w:rsid w:val="00193CFC"/>
    <w:rsid w:val="0019436C"/>
    <w:rsid w:val="00195763"/>
    <w:rsid w:val="001A16B3"/>
    <w:rsid w:val="001A2E0C"/>
    <w:rsid w:val="001A2F85"/>
    <w:rsid w:val="001B0556"/>
    <w:rsid w:val="001B1066"/>
    <w:rsid w:val="001B1C84"/>
    <w:rsid w:val="001B213F"/>
    <w:rsid w:val="001B3AA9"/>
    <w:rsid w:val="001B5391"/>
    <w:rsid w:val="001B6FB0"/>
    <w:rsid w:val="001B6FD5"/>
    <w:rsid w:val="001C0B89"/>
    <w:rsid w:val="001C3EAA"/>
    <w:rsid w:val="001C44A9"/>
    <w:rsid w:val="001C4CAB"/>
    <w:rsid w:val="001C5BB7"/>
    <w:rsid w:val="001D0423"/>
    <w:rsid w:val="001D1122"/>
    <w:rsid w:val="001D12AF"/>
    <w:rsid w:val="001D4183"/>
    <w:rsid w:val="001D4D9F"/>
    <w:rsid w:val="001D4F81"/>
    <w:rsid w:val="001D556F"/>
    <w:rsid w:val="001D5B17"/>
    <w:rsid w:val="001D6BB7"/>
    <w:rsid w:val="001D7798"/>
    <w:rsid w:val="001E08AB"/>
    <w:rsid w:val="001E0A38"/>
    <w:rsid w:val="001E16A2"/>
    <w:rsid w:val="001E1D60"/>
    <w:rsid w:val="001E2367"/>
    <w:rsid w:val="001E5CAF"/>
    <w:rsid w:val="001E5CE6"/>
    <w:rsid w:val="001E6B89"/>
    <w:rsid w:val="001E6C19"/>
    <w:rsid w:val="001F2740"/>
    <w:rsid w:val="001F2CEB"/>
    <w:rsid w:val="001F3511"/>
    <w:rsid w:val="001F4C0B"/>
    <w:rsid w:val="00201F1B"/>
    <w:rsid w:val="00202E9D"/>
    <w:rsid w:val="0020300A"/>
    <w:rsid w:val="00203790"/>
    <w:rsid w:val="00203DDE"/>
    <w:rsid w:val="00204AEA"/>
    <w:rsid w:val="00210B50"/>
    <w:rsid w:val="00210DE5"/>
    <w:rsid w:val="00211B4C"/>
    <w:rsid w:val="0021255B"/>
    <w:rsid w:val="00212BE9"/>
    <w:rsid w:val="00212F55"/>
    <w:rsid w:val="00213CFA"/>
    <w:rsid w:val="002143EB"/>
    <w:rsid w:val="002146F0"/>
    <w:rsid w:val="00214B67"/>
    <w:rsid w:val="00214E44"/>
    <w:rsid w:val="002247C5"/>
    <w:rsid w:val="00224C69"/>
    <w:rsid w:val="00232A59"/>
    <w:rsid w:val="00233C6F"/>
    <w:rsid w:val="0023447E"/>
    <w:rsid w:val="00235AC5"/>
    <w:rsid w:val="002419EE"/>
    <w:rsid w:val="00241B52"/>
    <w:rsid w:val="002427E7"/>
    <w:rsid w:val="002447F1"/>
    <w:rsid w:val="0025337D"/>
    <w:rsid w:val="00255550"/>
    <w:rsid w:val="002559A0"/>
    <w:rsid w:val="00256312"/>
    <w:rsid w:val="002600F5"/>
    <w:rsid w:val="00261059"/>
    <w:rsid w:val="0026572F"/>
    <w:rsid w:val="00267DAC"/>
    <w:rsid w:val="002701A9"/>
    <w:rsid w:val="00270556"/>
    <w:rsid w:val="0027302F"/>
    <w:rsid w:val="00274378"/>
    <w:rsid w:val="002743B9"/>
    <w:rsid w:val="00275059"/>
    <w:rsid w:val="00280064"/>
    <w:rsid w:val="00286A3A"/>
    <w:rsid w:val="00290D72"/>
    <w:rsid w:val="002968CA"/>
    <w:rsid w:val="00296A5D"/>
    <w:rsid w:val="00297107"/>
    <w:rsid w:val="002A04B1"/>
    <w:rsid w:val="002A0650"/>
    <w:rsid w:val="002A1643"/>
    <w:rsid w:val="002A17BF"/>
    <w:rsid w:val="002A218E"/>
    <w:rsid w:val="002A2A2B"/>
    <w:rsid w:val="002A4B59"/>
    <w:rsid w:val="002A5B27"/>
    <w:rsid w:val="002B01A0"/>
    <w:rsid w:val="002B10FF"/>
    <w:rsid w:val="002B5A14"/>
    <w:rsid w:val="002B65DD"/>
    <w:rsid w:val="002B6FF7"/>
    <w:rsid w:val="002B7A6A"/>
    <w:rsid w:val="002C1E27"/>
    <w:rsid w:val="002C53D6"/>
    <w:rsid w:val="002C54B2"/>
    <w:rsid w:val="002C5959"/>
    <w:rsid w:val="002C7BB8"/>
    <w:rsid w:val="002D5679"/>
    <w:rsid w:val="002E0383"/>
    <w:rsid w:val="002E1B0A"/>
    <w:rsid w:val="002E2DB9"/>
    <w:rsid w:val="002E669C"/>
    <w:rsid w:val="002E6C6A"/>
    <w:rsid w:val="002E7685"/>
    <w:rsid w:val="002E76EA"/>
    <w:rsid w:val="002F0C46"/>
    <w:rsid w:val="002F2264"/>
    <w:rsid w:val="002F2FF6"/>
    <w:rsid w:val="002F3241"/>
    <w:rsid w:val="002F35A0"/>
    <w:rsid w:val="002F3E14"/>
    <w:rsid w:val="002F3F58"/>
    <w:rsid w:val="002F7793"/>
    <w:rsid w:val="0030088A"/>
    <w:rsid w:val="00303F77"/>
    <w:rsid w:val="003058F6"/>
    <w:rsid w:val="0030629E"/>
    <w:rsid w:val="0030728A"/>
    <w:rsid w:val="003075F3"/>
    <w:rsid w:val="00310528"/>
    <w:rsid w:val="00313B1B"/>
    <w:rsid w:val="00314AD5"/>
    <w:rsid w:val="00315B7D"/>
    <w:rsid w:val="003168AC"/>
    <w:rsid w:val="00316BF4"/>
    <w:rsid w:val="00320E9B"/>
    <w:rsid w:val="00322BA4"/>
    <w:rsid w:val="00322FDF"/>
    <w:rsid w:val="003238AD"/>
    <w:rsid w:val="003241FD"/>
    <w:rsid w:val="003246E9"/>
    <w:rsid w:val="00325F6D"/>
    <w:rsid w:val="0033028B"/>
    <w:rsid w:val="00330EC1"/>
    <w:rsid w:val="003315BC"/>
    <w:rsid w:val="00332F48"/>
    <w:rsid w:val="00336884"/>
    <w:rsid w:val="00337971"/>
    <w:rsid w:val="00340A53"/>
    <w:rsid w:val="0034281E"/>
    <w:rsid w:val="0034599C"/>
    <w:rsid w:val="003469E8"/>
    <w:rsid w:val="00347B3A"/>
    <w:rsid w:val="00351FCE"/>
    <w:rsid w:val="0035446D"/>
    <w:rsid w:val="00354DC6"/>
    <w:rsid w:val="00355802"/>
    <w:rsid w:val="00355C1A"/>
    <w:rsid w:val="00360D6F"/>
    <w:rsid w:val="00364DDA"/>
    <w:rsid w:val="00370ECE"/>
    <w:rsid w:val="00372DA6"/>
    <w:rsid w:val="003739F5"/>
    <w:rsid w:val="00374194"/>
    <w:rsid w:val="00374E02"/>
    <w:rsid w:val="00375D5E"/>
    <w:rsid w:val="00376F58"/>
    <w:rsid w:val="00396064"/>
    <w:rsid w:val="0039657D"/>
    <w:rsid w:val="003973F2"/>
    <w:rsid w:val="003A0A6C"/>
    <w:rsid w:val="003A2088"/>
    <w:rsid w:val="003A3467"/>
    <w:rsid w:val="003A45C7"/>
    <w:rsid w:val="003A5A09"/>
    <w:rsid w:val="003B2899"/>
    <w:rsid w:val="003B2E04"/>
    <w:rsid w:val="003B3C50"/>
    <w:rsid w:val="003B3C55"/>
    <w:rsid w:val="003B4789"/>
    <w:rsid w:val="003B49EF"/>
    <w:rsid w:val="003C0B4A"/>
    <w:rsid w:val="003C45D6"/>
    <w:rsid w:val="003C7DEE"/>
    <w:rsid w:val="003D0461"/>
    <w:rsid w:val="003D19C1"/>
    <w:rsid w:val="003D21FE"/>
    <w:rsid w:val="003D2CB4"/>
    <w:rsid w:val="003D2E32"/>
    <w:rsid w:val="003D3C48"/>
    <w:rsid w:val="003D3C82"/>
    <w:rsid w:val="003D3DC5"/>
    <w:rsid w:val="003D5BBD"/>
    <w:rsid w:val="003D75EB"/>
    <w:rsid w:val="003D77B4"/>
    <w:rsid w:val="003E0963"/>
    <w:rsid w:val="003E0FF1"/>
    <w:rsid w:val="003E1C41"/>
    <w:rsid w:val="003E2028"/>
    <w:rsid w:val="003E2563"/>
    <w:rsid w:val="003E31AD"/>
    <w:rsid w:val="003E32F6"/>
    <w:rsid w:val="003E639F"/>
    <w:rsid w:val="003E69C7"/>
    <w:rsid w:val="003F097F"/>
    <w:rsid w:val="003F432F"/>
    <w:rsid w:val="003F48B7"/>
    <w:rsid w:val="003F5965"/>
    <w:rsid w:val="003F624B"/>
    <w:rsid w:val="003F7138"/>
    <w:rsid w:val="003F713C"/>
    <w:rsid w:val="003F7381"/>
    <w:rsid w:val="003F7A50"/>
    <w:rsid w:val="0040156F"/>
    <w:rsid w:val="004049DE"/>
    <w:rsid w:val="00404C46"/>
    <w:rsid w:val="0040790B"/>
    <w:rsid w:val="00410572"/>
    <w:rsid w:val="004110BF"/>
    <w:rsid w:val="004119DA"/>
    <w:rsid w:val="00415D99"/>
    <w:rsid w:val="004173CC"/>
    <w:rsid w:val="00417484"/>
    <w:rsid w:val="004221E2"/>
    <w:rsid w:val="00422473"/>
    <w:rsid w:val="00422B37"/>
    <w:rsid w:val="00431044"/>
    <w:rsid w:val="00431A70"/>
    <w:rsid w:val="004321B4"/>
    <w:rsid w:val="004325C9"/>
    <w:rsid w:val="00433D40"/>
    <w:rsid w:val="00435A2E"/>
    <w:rsid w:val="00436070"/>
    <w:rsid w:val="0043785B"/>
    <w:rsid w:val="00443E67"/>
    <w:rsid w:val="00444ED7"/>
    <w:rsid w:val="00446C3E"/>
    <w:rsid w:val="00447D7D"/>
    <w:rsid w:val="0045074D"/>
    <w:rsid w:val="00453B7B"/>
    <w:rsid w:val="00455FA7"/>
    <w:rsid w:val="00456039"/>
    <w:rsid w:val="0046030D"/>
    <w:rsid w:val="004618FF"/>
    <w:rsid w:val="00461E21"/>
    <w:rsid w:val="004633AA"/>
    <w:rsid w:val="00463C0C"/>
    <w:rsid w:val="00464C82"/>
    <w:rsid w:val="00466909"/>
    <w:rsid w:val="00471F7C"/>
    <w:rsid w:val="004730C1"/>
    <w:rsid w:val="004755B3"/>
    <w:rsid w:val="0047576F"/>
    <w:rsid w:val="00476DF9"/>
    <w:rsid w:val="00480964"/>
    <w:rsid w:val="00481599"/>
    <w:rsid w:val="004822E9"/>
    <w:rsid w:val="004826DF"/>
    <w:rsid w:val="004839AB"/>
    <w:rsid w:val="00483AE7"/>
    <w:rsid w:val="00483B54"/>
    <w:rsid w:val="00484CE2"/>
    <w:rsid w:val="00485C96"/>
    <w:rsid w:val="004903FF"/>
    <w:rsid w:val="00491C37"/>
    <w:rsid w:val="00493046"/>
    <w:rsid w:val="00493613"/>
    <w:rsid w:val="004A0FE5"/>
    <w:rsid w:val="004A31EE"/>
    <w:rsid w:val="004B2ADD"/>
    <w:rsid w:val="004B4BC0"/>
    <w:rsid w:val="004B5C16"/>
    <w:rsid w:val="004B77BC"/>
    <w:rsid w:val="004C6944"/>
    <w:rsid w:val="004C6C6A"/>
    <w:rsid w:val="004D0E05"/>
    <w:rsid w:val="004D590C"/>
    <w:rsid w:val="004D5CA0"/>
    <w:rsid w:val="004D7664"/>
    <w:rsid w:val="004D7E28"/>
    <w:rsid w:val="004E16AE"/>
    <w:rsid w:val="004E58D5"/>
    <w:rsid w:val="004E7D71"/>
    <w:rsid w:val="004E7FE1"/>
    <w:rsid w:val="004F1817"/>
    <w:rsid w:val="004F4EFD"/>
    <w:rsid w:val="004F5E66"/>
    <w:rsid w:val="004F6BF3"/>
    <w:rsid w:val="004F7ED5"/>
    <w:rsid w:val="00501A10"/>
    <w:rsid w:val="00501DF6"/>
    <w:rsid w:val="005029EA"/>
    <w:rsid w:val="00504E3E"/>
    <w:rsid w:val="00505359"/>
    <w:rsid w:val="005056F9"/>
    <w:rsid w:val="00505AE2"/>
    <w:rsid w:val="005067CE"/>
    <w:rsid w:val="0050783A"/>
    <w:rsid w:val="00507FD6"/>
    <w:rsid w:val="0051003D"/>
    <w:rsid w:val="0051115E"/>
    <w:rsid w:val="00511244"/>
    <w:rsid w:val="005117C9"/>
    <w:rsid w:val="00516ADE"/>
    <w:rsid w:val="005177F7"/>
    <w:rsid w:val="00517B78"/>
    <w:rsid w:val="00520139"/>
    <w:rsid w:val="00522F95"/>
    <w:rsid w:val="005247C8"/>
    <w:rsid w:val="005260D3"/>
    <w:rsid w:val="00527E07"/>
    <w:rsid w:val="00530656"/>
    <w:rsid w:val="005323A3"/>
    <w:rsid w:val="005331B4"/>
    <w:rsid w:val="0054035E"/>
    <w:rsid w:val="00540762"/>
    <w:rsid w:val="00542D1D"/>
    <w:rsid w:val="00544686"/>
    <w:rsid w:val="00547566"/>
    <w:rsid w:val="0054791B"/>
    <w:rsid w:val="0055147B"/>
    <w:rsid w:val="005516F1"/>
    <w:rsid w:val="00552E9A"/>
    <w:rsid w:val="00554923"/>
    <w:rsid w:val="005568C3"/>
    <w:rsid w:val="00556A4D"/>
    <w:rsid w:val="00556D9A"/>
    <w:rsid w:val="005571FF"/>
    <w:rsid w:val="005573A8"/>
    <w:rsid w:val="00557DFE"/>
    <w:rsid w:val="0056199B"/>
    <w:rsid w:val="00562802"/>
    <w:rsid w:val="005642D9"/>
    <w:rsid w:val="005643C4"/>
    <w:rsid w:val="0056444A"/>
    <w:rsid w:val="00566084"/>
    <w:rsid w:val="005672B6"/>
    <w:rsid w:val="00567396"/>
    <w:rsid w:val="005718E3"/>
    <w:rsid w:val="00571BA0"/>
    <w:rsid w:val="005754E9"/>
    <w:rsid w:val="00576534"/>
    <w:rsid w:val="00580997"/>
    <w:rsid w:val="005822EC"/>
    <w:rsid w:val="005829BC"/>
    <w:rsid w:val="00583649"/>
    <w:rsid w:val="005857BC"/>
    <w:rsid w:val="00585BB2"/>
    <w:rsid w:val="0058684D"/>
    <w:rsid w:val="00587085"/>
    <w:rsid w:val="0059255B"/>
    <w:rsid w:val="00592D69"/>
    <w:rsid w:val="005942D8"/>
    <w:rsid w:val="005A0BCD"/>
    <w:rsid w:val="005A2D6E"/>
    <w:rsid w:val="005A353D"/>
    <w:rsid w:val="005A6E15"/>
    <w:rsid w:val="005A77D4"/>
    <w:rsid w:val="005B0D22"/>
    <w:rsid w:val="005B24F5"/>
    <w:rsid w:val="005B324F"/>
    <w:rsid w:val="005B4312"/>
    <w:rsid w:val="005B5EFF"/>
    <w:rsid w:val="005B68D8"/>
    <w:rsid w:val="005C14B2"/>
    <w:rsid w:val="005C2390"/>
    <w:rsid w:val="005C36D0"/>
    <w:rsid w:val="005C4B3F"/>
    <w:rsid w:val="005C509B"/>
    <w:rsid w:val="005C6503"/>
    <w:rsid w:val="005C712C"/>
    <w:rsid w:val="005C7ED7"/>
    <w:rsid w:val="005D02C1"/>
    <w:rsid w:val="005D28B6"/>
    <w:rsid w:val="005D4206"/>
    <w:rsid w:val="005D472C"/>
    <w:rsid w:val="005E0122"/>
    <w:rsid w:val="005E0AEA"/>
    <w:rsid w:val="005E27BF"/>
    <w:rsid w:val="005E2F42"/>
    <w:rsid w:val="005E3012"/>
    <w:rsid w:val="005E3CA3"/>
    <w:rsid w:val="005F3871"/>
    <w:rsid w:val="005F5F48"/>
    <w:rsid w:val="00601AE0"/>
    <w:rsid w:val="00610975"/>
    <w:rsid w:val="006159C2"/>
    <w:rsid w:val="006159EB"/>
    <w:rsid w:val="0061706C"/>
    <w:rsid w:val="00617688"/>
    <w:rsid w:val="006228CB"/>
    <w:rsid w:val="00623A7B"/>
    <w:rsid w:val="00624915"/>
    <w:rsid w:val="00625B97"/>
    <w:rsid w:val="00626AFA"/>
    <w:rsid w:val="006276CE"/>
    <w:rsid w:val="00632AB4"/>
    <w:rsid w:val="00634107"/>
    <w:rsid w:val="006358F4"/>
    <w:rsid w:val="00636C01"/>
    <w:rsid w:val="00637756"/>
    <w:rsid w:val="00641136"/>
    <w:rsid w:val="006412EA"/>
    <w:rsid w:val="0064142B"/>
    <w:rsid w:val="00641909"/>
    <w:rsid w:val="00641CC3"/>
    <w:rsid w:val="00642BCD"/>
    <w:rsid w:val="00642D52"/>
    <w:rsid w:val="00644319"/>
    <w:rsid w:val="0064455F"/>
    <w:rsid w:val="00644566"/>
    <w:rsid w:val="0065164C"/>
    <w:rsid w:val="00651CD4"/>
    <w:rsid w:val="006523DC"/>
    <w:rsid w:val="00655378"/>
    <w:rsid w:val="006555BB"/>
    <w:rsid w:val="00655AF7"/>
    <w:rsid w:val="00655CD2"/>
    <w:rsid w:val="006566F9"/>
    <w:rsid w:val="00662129"/>
    <w:rsid w:val="00664CA8"/>
    <w:rsid w:val="00666144"/>
    <w:rsid w:val="006662B1"/>
    <w:rsid w:val="00666749"/>
    <w:rsid w:val="00670075"/>
    <w:rsid w:val="00670F5A"/>
    <w:rsid w:val="00671475"/>
    <w:rsid w:val="006719E8"/>
    <w:rsid w:val="00672846"/>
    <w:rsid w:val="006749AA"/>
    <w:rsid w:val="006767E0"/>
    <w:rsid w:val="0068297A"/>
    <w:rsid w:val="00683DF5"/>
    <w:rsid w:val="00684EAF"/>
    <w:rsid w:val="0068654D"/>
    <w:rsid w:val="0069054E"/>
    <w:rsid w:val="006925F7"/>
    <w:rsid w:val="0069386A"/>
    <w:rsid w:val="0069464B"/>
    <w:rsid w:val="0069772A"/>
    <w:rsid w:val="00697FBD"/>
    <w:rsid w:val="006A2C42"/>
    <w:rsid w:val="006A5560"/>
    <w:rsid w:val="006A5C92"/>
    <w:rsid w:val="006A6FCF"/>
    <w:rsid w:val="006A70D1"/>
    <w:rsid w:val="006B021E"/>
    <w:rsid w:val="006B364E"/>
    <w:rsid w:val="006B543B"/>
    <w:rsid w:val="006B5C20"/>
    <w:rsid w:val="006B75AD"/>
    <w:rsid w:val="006C0C81"/>
    <w:rsid w:val="006C4A33"/>
    <w:rsid w:val="006C573D"/>
    <w:rsid w:val="006C5C75"/>
    <w:rsid w:val="006D049E"/>
    <w:rsid w:val="006D1CBE"/>
    <w:rsid w:val="006D2F3D"/>
    <w:rsid w:val="006D5527"/>
    <w:rsid w:val="006D73A1"/>
    <w:rsid w:val="006E2FED"/>
    <w:rsid w:val="006E4975"/>
    <w:rsid w:val="006E7024"/>
    <w:rsid w:val="006E7DCE"/>
    <w:rsid w:val="006F3E5C"/>
    <w:rsid w:val="006F5E14"/>
    <w:rsid w:val="007006AD"/>
    <w:rsid w:val="00700CF0"/>
    <w:rsid w:val="007018BD"/>
    <w:rsid w:val="0070257E"/>
    <w:rsid w:val="0070318F"/>
    <w:rsid w:val="007042D1"/>
    <w:rsid w:val="00705027"/>
    <w:rsid w:val="0070662C"/>
    <w:rsid w:val="007067FC"/>
    <w:rsid w:val="00707703"/>
    <w:rsid w:val="00711AA1"/>
    <w:rsid w:val="0071397C"/>
    <w:rsid w:val="00713F9A"/>
    <w:rsid w:val="00715673"/>
    <w:rsid w:val="00715ACF"/>
    <w:rsid w:val="00716B10"/>
    <w:rsid w:val="00720415"/>
    <w:rsid w:val="007218F3"/>
    <w:rsid w:val="00727D0E"/>
    <w:rsid w:val="007302E1"/>
    <w:rsid w:val="00732B17"/>
    <w:rsid w:val="00732CC7"/>
    <w:rsid w:val="00735CFA"/>
    <w:rsid w:val="0074203F"/>
    <w:rsid w:val="00742355"/>
    <w:rsid w:val="00743E92"/>
    <w:rsid w:val="0074598C"/>
    <w:rsid w:val="0074700F"/>
    <w:rsid w:val="007521D6"/>
    <w:rsid w:val="00752B68"/>
    <w:rsid w:val="00754191"/>
    <w:rsid w:val="00754862"/>
    <w:rsid w:val="007657DB"/>
    <w:rsid w:val="007663E6"/>
    <w:rsid w:val="00766486"/>
    <w:rsid w:val="00766C0F"/>
    <w:rsid w:val="00766E7E"/>
    <w:rsid w:val="00767B57"/>
    <w:rsid w:val="00770A1F"/>
    <w:rsid w:val="00771B4F"/>
    <w:rsid w:val="00775A5E"/>
    <w:rsid w:val="00776447"/>
    <w:rsid w:val="00776794"/>
    <w:rsid w:val="00777281"/>
    <w:rsid w:val="007817CB"/>
    <w:rsid w:val="007917D1"/>
    <w:rsid w:val="007938CB"/>
    <w:rsid w:val="007A2892"/>
    <w:rsid w:val="007A5149"/>
    <w:rsid w:val="007A63CF"/>
    <w:rsid w:val="007B001C"/>
    <w:rsid w:val="007B194D"/>
    <w:rsid w:val="007B2C8B"/>
    <w:rsid w:val="007B3115"/>
    <w:rsid w:val="007B3CF4"/>
    <w:rsid w:val="007B6971"/>
    <w:rsid w:val="007B7065"/>
    <w:rsid w:val="007B7EE2"/>
    <w:rsid w:val="007C06AB"/>
    <w:rsid w:val="007C409C"/>
    <w:rsid w:val="007C5100"/>
    <w:rsid w:val="007C56DF"/>
    <w:rsid w:val="007C58A8"/>
    <w:rsid w:val="007D2392"/>
    <w:rsid w:val="007D5D27"/>
    <w:rsid w:val="007D6377"/>
    <w:rsid w:val="007E04DC"/>
    <w:rsid w:val="007E1897"/>
    <w:rsid w:val="007E66FC"/>
    <w:rsid w:val="007E6884"/>
    <w:rsid w:val="007F0BA5"/>
    <w:rsid w:val="007F3F64"/>
    <w:rsid w:val="007F54C3"/>
    <w:rsid w:val="007F5CFB"/>
    <w:rsid w:val="007F628F"/>
    <w:rsid w:val="007F6561"/>
    <w:rsid w:val="007F6B45"/>
    <w:rsid w:val="007F7760"/>
    <w:rsid w:val="007F7E28"/>
    <w:rsid w:val="008012C6"/>
    <w:rsid w:val="00802AB0"/>
    <w:rsid w:val="0080667F"/>
    <w:rsid w:val="008071E3"/>
    <w:rsid w:val="00807BCA"/>
    <w:rsid w:val="00811C5A"/>
    <w:rsid w:val="00826781"/>
    <w:rsid w:val="008301EA"/>
    <w:rsid w:val="00834C52"/>
    <w:rsid w:val="008363FA"/>
    <w:rsid w:val="00837F2B"/>
    <w:rsid w:val="008416E6"/>
    <w:rsid w:val="00841AE5"/>
    <w:rsid w:val="0084232C"/>
    <w:rsid w:val="00843F1F"/>
    <w:rsid w:val="008441C6"/>
    <w:rsid w:val="00845527"/>
    <w:rsid w:val="008506B2"/>
    <w:rsid w:val="00850C3A"/>
    <w:rsid w:val="008510B1"/>
    <w:rsid w:val="00853465"/>
    <w:rsid w:val="00853CDB"/>
    <w:rsid w:val="008540A4"/>
    <w:rsid w:val="008541B4"/>
    <w:rsid w:val="0085493B"/>
    <w:rsid w:val="00855504"/>
    <w:rsid w:val="00856A95"/>
    <w:rsid w:val="008621AF"/>
    <w:rsid w:val="008626FA"/>
    <w:rsid w:val="008655E9"/>
    <w:rsid w:val="00865B74"/>
    <w:rsid w:val="008670DA"/>
    <w:rsid w:val="00870115"/>
    <w:rsid w:val="008707CC"/>
    <w:rsid w:val="008725BA"/>
    <w:rsid w:val="00872698"/>
    <w:rsid w:val="0087330B"/>
    <w:rsid w:val="00874D4A"/>
    <w:rsid w:val="00875C25"/>
    <w:rsid w:val="00875EEF"/>
    <w:rsid w:val="00876B7F"/>
    <w:rsid w:val="00877822"/>
    <w:rsid w:val="00877F48"/>
    <w:rsid w:val="00880B3E"/>
    <w:rsid w:val="00883646"/>
    <w:rsid w:val="00883B25"/>
    <w:rsid w:val="00884D27"/>
    <w:rsid w:val="0089202F"/>
    <w:rsid w:val="008A19DA"/>
    <w:rsid w:val="008A3600"/>
    <w:rsid w:val="008A3C38"/>
    <w:rsid w:val="008A6567"/>
    <w:rsid w:val="008A79D5"/>
    <w:rsid w:val="008B17D7"/>
    <w:rsid w:val="008B206F"/>
    <w:rsid w:val="008B4F54"/>
    <w:rsid w:val="008B54FE"/>
    <w:rsid w:val="008B72A9"/>
    <w:rsid w:val="008B7B6C"/>
    <w:rsid w:val="008C0783"/>
    <w:rsid w:val="008C09E1"/>
    <w:rsid w:val="008C31C5"/>
    <w:rsid w:val="008C436C"/>
    <w:rsid w:val="008C537B"/>
    <w:rsid w:val="008C75B0"/>
    <w:rsid w:val="008D01A9"/>
    <w:rsid w:val="008D06A7"/>
    <w:rsid w:val="008D097C"/>
    <w:rsid w:val="008D1046"/>
    <w:rsid w:val="008D14AD"/>
    <w:rsid w:val="008D1C98"/>
    <w:rsid w:val="008D2992"/>
    <w:rsid w:val="008D2C2F"/>
    <w:rsid w:val="008D3186"/>
    <w:rsid w:val="008D3928"/>
    <w:rsid w:val="008D3B0E"/>
    <w:rsid w:val="008D3F06"/>
    <w:rsid w:val="008D448A"/>
    <w:rsid w:val="008D472F"/>
    <w:rsid w:val="008D484C"/>
    <w:rsid w:val="008D4AD2"/>
    <w:rsid w:val="008D5185"/>
    <w:rsid w:val="008D686C"/>
    <w:rsid w:val="008E2304"/>
    <w:rsid w:val="008E6AB6"/>
    <w:rsid w:val="008E7EAF"/>
    <w:rsid w:val="008F0BEF"/>
    <w:rsid w:val="008F4811"/>
    <w:rsid w:val="008F5971"/>
    <w:rsid w:val="009008BE"/>
    <w:rsid w:val="009018E0"/>
    <w:rsid w:val="00902A96"/>
    <w:rsid w:val="00903FC4"/>
    <w:rsid w:val="0090487C"/>
    <w:rsid w:val="00905833"/>
    <w:rsid w:val="00906148"/>
    <w:rsid w:val="00907A8F"/>
    <w:rsid w:val="00912763"/>
    <w:rsid w:val="00913157"/>
    <w:rsid w:val="0091406A"/>
    <w:rsid w:val="00914F26"/>
    <w:rsid w:val="009161D2"/>
    <w:rsid w:val="00924027"/>
    <w:rsid w:val="00924225"/>
    <w:rsid w:val="009242BB"/>
    <w:rsid w:val="0092511B"/>
    <w:rsid w:val="00926E57"/>
    <w:rsid w:val="009312F2"/>
    <w:rsid w:val="00932187"/>
    <w:rsid w:val="00932CC5"/>
    <w:rsid w:val="00933971"/>
    <w:rsid w:val="00935CA3"/>
    <w:rsid w:val="00936A65"/>
    <w:rsid w:val="00936CA5"/>
    <w:rsid w:val="009416B4"/>
    <w:rsid w:val="00941755"/>
    <w:rsid w:val="00942A73"/>
    <w:rsid w:val="00943663"/>
    <w:rsid w:val="00945C56"/>
    <w:rsid w:val="00947734"/>
    <w:rsid w:val="00951053"/>
    <w:rsid w:val="00954965"/>
    <w:rsid w:val="00954FF1"/>
    <w:rsid w:val="00955983"/>
    <w:rsid w:val="00955BCE"/>
    <w:rsid w:val="009560BD"/>
    <w:rsid w:val="00960D4D"/>
    <w:rsid w:val="00960F6E"/>
    <w:rsid w:val="00964AD2"/>
    <w:rsid w:val="00965EAA"/>
    <w:rsid w:val="00966805"/>
    <w:rsid w:val="0097245F"/>
    <w:rsid w:val="0097322E"/>
    <w:rsid w:val="009741D4"/>
    <w:rsid w:val="00975380"/>
    <w:rsid w:val="00976115"/>
    <w:rsid w:val="00976740"/>
    <w:rsid w:val="00977072"/>
    <w:rsid w:val="00981B02"/>
    <w:rsid w:val="00982110"/>
    <w:rsid w:val="00982E97"/>
    <w:rsid w:val="00984316"/>
    <w:rsid w:val="009844FC"/>
    <w:rsid w:val="00984904"/>
    <w:rsid w:val="00984AD1"/>
    <w:rsid w:val="009951D7"/>
    <w:rsid w:val="009966D4"/>
    <w:rsid w:val="009A1B61"/>
    <w:rsid w:val="009A27E9"/>
    <w:rsid w:val="009A2A8B"/>
    <w:rsid w:val="009A2ABD"/>
    <w:rsid w:val="009A44FE"/>
    <w:rsid w:val="009A4E92"/>
    <w:rsid w:val="009A5383"/>
    <w:rsid w:val="009A64BC"/>
    <w:rsid w:val="009A64D6"/>
    <w:rsid w:val="009A734C"/>
    <w:rsid w:val="009A7FA0"/>
    <w:rsid w:val="009B0068"/>
    <w:rsid w:val="009B1784"/>
    <w:rsid w:val="009B2E96"/>
    <w:rsid w:val="009B2F7E"/>
    <w:rsid w:val="009B3766"/>
    <w:rsid w:val="009B3BC9"/>
    <w:rsid w:val="009B610E"/>
    <w:rsid w:val="009C426C"/>
    <w:rsid w:val="009C4E63"/>
    <w:rsid w:val="009D2B53"/>
    <w:rsid w:val="009D4184"/>
    <w:rsid w:val="009D4976"/>
    <w:rsid w:val="009D543C"/>
    <w:rsid w:val="009D6377"/>
    <w:rsid w:val="009D64EE"/>
    <w:rsid w:val="009E181C"/>
    <w:rsid w:val="009E1C81"/>
    <w:rsid w:val="009E2C46"/>
    <w:rsid w:val="009E4CF6"/>
    <w:rsid w:val="009E526B"/>
    <w:rsid w:val="009E5ED3"/>
    <w:rsid w:val="009E63A8"/>
    <w:rsid w:val="009E6E49"/>
    <w:rsid w:val="009E79B7"/>
    <w:rsid w:val="009E7C15"/>
    <w:rsid w:val="009F25DD"/>
    <w:rsid w:val="009F28F1"/>
    <w:rsid w:val="009F2C1C"/>
    <w:rsid w:val="009F5AB5"/>
    <w:rsid w:val="009F6F13"/>
    <w:rsid w:val="00A0095F"/>
    <w:rsid w:val="00A03C9C"/>
    <w:rsid w:val="00A10F6E"/>
    <w:rsid w:val="00A128A2"/>
    <w:rsid w:val="00A1306F"/>
    <w:rsid w:val="00A1531E"/>
    <w:rsid w:val="00A15B01"/>
    <w:rsid w:val="00A2051F"/>
    <w:rsid w:val="00A20E35"/>
    <w:rsid w:val="00A21B11"/>
    <w:rsid w:val="00A251E5"/>
    <w:rsid w:val="00A265B3"/>
    <w:rsid w:val="00A27DAE"/>
    <w:rsid w:val="00A31DF9"/>
    <w:rsid w:val="00A360AC"/>
    <w:rsid w:val="00A37594"/>
    <w:rsid w:val="00A41895"/>
    <w:rsid w:val="00A4234D"/>
    <w:rsid w:val="00A449C2"/>
    <w:rsid w:val="00A44F56"/>
    <w:rsid w:val="00A45819"/>
    <w:rsid w:val="00A45940"/>
    <w:rsid w:val="00A4602D"/>
    <w:rsid w:val="00A46626"/>
    <w:rsid w:val="00A46F10"/>
    <w:rsid w:val="00A475F9"/>
    <w:rsid w:val="00A478A8"/>
    <w:rsid w:val="00A5230E"/>
    <w:rsid w:val="00A53D62"/>
    <w:rsid w:val="00A57FA7"/>
    <w:rsid w:val="00A607FA"/>
    <w:rsid w:val="00A6192E"/>
    <w:rsid w:val="00A61CE9"/>
    <w:rsid w:val="00A633AA"/>
    <w:rsid w:val="00A64A32"/>
    <w:rsid w:val="00A66122"/>
    <w:rsid w:val="00A67FFA"/>
    <w:rsid w:val="00A70D46"/>
    <w:rsid w:val="00A71B40"/>
    <w:rsid w:val="00A74BF1"/>
    <w:rsid w:val="00A75B70"/>
    <w:rsid w:val="00A7609E"/>
    <w:rsid w:val="00A7623F"/>
    <w:rsid w:val="00A76335"/>
    <w:rsid w:val="00A773E4"/>
    <w:rsid w:val="00A80D31"/>
    <w:rsid w:val="00A83785"/>
    <w:rsid w:val="00A84C2B"/>
    <w:rsid w:val="00A8548D"/>
    <w:rsid w:val="00A86501"/>
    <w:rsid w:val="00A87DEB"/>
    <w:rsid w:val="00A90197"/>
    <w:rsid w:val="00A94308"/>
    <w:rsid w:val="00A96CB4"/>
    <w:rsid w:val="00AA0124"/>
    <w:rsid w:val="00AA0CCC"/>
    <w:rsid w:val="00AA0D8E"/>
    <w:rsid w:val="00AA1265"/>
    <w:rsid w:val="00AA36EC"/>
    <w:rsid w:val="00AA3743"/>
    <w:rsid w:val="00AA3B5D"/>
    <w:rsid w:val="00AA40A4"/>
    <w:rsid w:val="00AA58E0"/>
    <w:rsid w:val="00AA66D1"/>
    <w:rsid w:val="00AA679B"/>
    <w:rsid w:val="00AB02B4"/>
    <w:rsid w:val="00AB111F"/>
    <w:rsid w:val="00AB2339"/>
    <w:rsid w:val="00AB4F6D"/>
    <w:rsid w:val="00AB76D7"/>
    <w:rsid w:val="00AC2394"/>
    <w:rsid w:val="00AC294C"/>
    <w:rsid w:val="00AC37C1"/>
    <w:rsid w:val="00AC3BB1"/>
    <w:rsid w:val="00AC4FAB"/>
    <w:rsid w:val="00AC5649"/>
    <w:rsid w:val="00AC7A74"/>
    <w:rsid w:val="00AD066C"/>
    <w:rsid w:val="00AD233D"/>
    <w:rsid w:val="00AD5F64"/>
    <w:rsid w:val="00AD6209"/>
    <w:rsid w:val="00AD7228"/>
    <w:rsid w:val="00AE04C0"/>
    <w:rsid w:val="00AE0E57"/>
    <w:rsid w:val="00AE12CF"/>
    <w:rsid w:val="00AE1D49"/>
    <w:rsid w:val="00AE3CC6"/>
    <w:rsid w:val="00AE418A"/>
    <w:rsid w:val="00AE603C"/>
    <w:rsid w:val="00AF1C8B"/>
    <w:rsid w:val="00AF36AB"/>
    <w:rsid w:val="00AF3A68"/>
    <w:rsid w:val="00AF4751"/>
    <w:rsid w:val="00AF5920"/>
    <w:rsid w:val="00B044C1"/>
    <w:rsid w:val="00B048A7"/>
    <w:rsid w:val="00B0728F"/>
    <w:rsid w:val="00B11EF6"/>
    <w:rsid w:val="00B14AD9"/>
    <w:rsid w:val="00B14C03"/>
    <w:rsid w:val="00B17BC8"/>
    <w:rsid w:val="00B21577"/>
    <w:rsid w:val="00B21D9E"/>
    <w:rsid w:val="00B22195"/>
    <w:rsid w:val="00B232D9"/>
    <w:rsid w:val="00B23B38"/>
    <w:rsid w:val="00B24C6D"/>
    <w:rsid w:val="00B25E02"/>
    <w:rsid w:val="00B2736F"/>
    <w:rsid w:val="00B30278"/>
    <w:rsid w:val="00B30B7A"/>
    <w:rsid w:val="00B3279B"/>
    <w:rsid w:val="00B32CFC"/>
    <w:rsid w:val="00B33CDC"/>
    <w:rsid w:val="00B40737"/>
    <w:rsid w:val="00B40D68"/>
    <w:rsid w:val="00B411A6"/>
    <w:rsid w:val="00B417C1"/>
    <w:rsid w:val="00B42C89"/>
    <w:rsid w:val="00B43989"/>
    <w:rsid w:val="00B45780"/>
    <w:rsid w:val="00B50E2E"/>
    <w:rsid w:val="00B51F0D"/>
    <w:rsid w:val="00B54EC6"/>
    <w:rsid w:val="00B56B2B"/>
    <w:rsid w:val="00B5744F"/>
    <w:rsid w:val="00B61F8F"/>
    <w:rsid w:val="00B679A2"/>
    <w:rsid w:val="00B7296A"/>
    <w:rsid w:val="00B734C2"/>
    <w:rsid w:val="00B8063D"/>
    <w:rsid w:val="00B84D89"/>
    <w:rsid w:val="00B87B06"/>
    <w:rsid w:val="00B93A08"/>
    <w:rsid w:val="00BA018C"/>
    <w:rsid w:val="00BA4B2E"/>
    <w:rsid w:val="00BA5A96"/>
    <w:rsid w:val="00BA6E39"/>
    <w:rsid w:val="00BA6E4F"/>
    <w:rsid w:val="00BA7689"/>
    <w:rsid w:val="00BB02D7"/>
    <w:rsid w:val="00BB210D"/>
    <w:rsid w:val="00BB3945"/>
    <w:rsid w:val="00BB4C46"/>
    <w:rsid w:val="00BB522A"/>
    <w:rsid w:val="00BC14C6"/>
    <w:rsid w:val="00BC16AB"/>
    <w:rsid w:val="00BC411A"/>
    <w:rsid w:val="00BD1BC8"/>
    <w:rsid w:val="00BD2146"/>
    <w:rsid w:val="00BD31A1"/>
    <w:rsid w:val="00BD37DB"/>
    <w:rsid w:val="00BD3FE7"/>
    <w:rsid w:val="00BD46EF"/>
    <w:rsid w:val="00BD53CF"/>
    <w:rsid w:val="00BD55EB"/>
    <w:rsid w:val="00BD5CFB"/>
    <w:rsid w:val="00BD69A2"/>
    <w:rsid w:val="00BD72EC"/>
    <w:rsid w:val="00BE0325"/>
    <w:rsid w:val="00BE164A"/>
    <w:rsid w:val="00BE204E"/>
    <w:rsid w:val="00BE2359"/>
    <w:rsid w:val="00BE2654"/>
    <w:rsid w:val="00BE2715"/>
    <w:rsid w:val="00BE39DC"/>
    <w:rsid w:val="00BE4883"/>
    <w:rsid w:val="00BE617E"/>
    <w:rsid w:val="00BE7854"/>
    <w:rsid w:val="00BF1014"/>
    <w:rsid w:val="00BF297C"/>
    <w:rsid w:val="00BF347B"/>
    <w:rsid w:val="00BF403C"/>
    <w:rsid w:val="00BF4A57"/>
    <w:rsid w:val="00BF4B3B"/>
    <w:rsid w:val="00BF65DE"/>
    <w:rsid w:val="00BF70D0"/>
    <w:rsid w:val="00C00A40"/>
    <w:rsid w:val="00C021FE"/>
    <w:rsid w:val="00C02E4C"/>
    <w:rsid w:val="00C039F6"/>
    <w:rsid w:val="00C14F75"/>
    <w:rsid w:val="00C16DD7"/>
    <w:rsid w:val="00C17167"/>
    <w:rsid w:val="00C17745"/>
    <w:rsid w:val="00C22B13"/>
    <w:rsid w:val="00C240C9"/>
    <w:rsid w:val="00C257FF"/>
    <w:rsid w:val="00C25A33"/>
    <w:rsid w:val="00C27600"/>
    <w:rsid w:val="00C27E96"/>
    <w:rsid w:val="00C30374"/>
    <w:rsid w:val="00C31D8C"/>
    <w:rsid w:val="00C32E43"/>
    <w:rsid w:val="00C3457B"/>
    <w:rsid w:val="00C34727"/>
    <w:rsid w:val="00C35554"/>
    <w:rsid w:val="00C3580D"/>
    <w:rsid w:val="00C35A48"/>
    <w:rsid w:val="00C35AB7"/>
    <w:rsid w:val="00C36933"/>
    <w:rsid w:val="00C36C22"/>
    <w:rsid w:val="00C37A3C"/>
    <w:rsid w:val="00C40A50"/>
    <w:rsid w:val="00C40DA3"/>
    <w:rsid w:val="00C41318"/>
    <w:rsid w:val="00C471DE"/>
    <w:rsid w:val="00C50AD6"/>
    <w:rsid w:val="00C535E4"/>
    <w:rsid w:val="00C540A0"/>
    <w:rsid w:val="00C571F9"/>
    <w:rsid w:val="00C574CF"/>
    <w:rsid w:val="00C61C87"/>
    <w:rsid w:val="00C64671"/>
    <w:rsid w:val="00C67103"/>
    <w:rsid w:val="00C709A2"/>
    <w:rsid w:val="00C717CC"/>
    <w:rsid w:val="00C72EE6"/>
    <w:rsid w:val="00C76193"/>
    <w:rsid w:val="00C80CD2"/>
    <w:rsid w:val="00C8118F"/>
    <w:rsid w:val="00C819CF"/>
    <w:rsid w:val="00C847AA"/>
    <w:rsid w:val="00C867E8"/>
    <w:rsid w:val="00C90883"/>
    <w:rsid w:val="00C93242"/>
    <w:rsid w:val="00C94CCE"/>
    <w:rsid w:val="00C95283"/>
    <w:rsid w:val="00C9675F"/>
    <w:rsid w:val="00C96B7D"/>
    <w:rsid w:val="00C96EB8"/>
    <w:rsid w:val="00CA0499"/>
    <w:rsid w:val="00CA0F0D"/>
    <w:rsid w:val="00CA6286"/>
    <w:rsid w:val="00CA6533"/>
    <w:rsid w:val="00CA68C3"/>
    <w:rsid w:val="00CB2254"/>
    <w:rsid w:val="00CB23F6"/>
    <w:rsid w:val="00CB3E77"/>
    <w:rsid w:val="00CC1AAF"/>
    <w:rsid w:val="00CC1F14"/>
    <w:rsid w:val="00CC2F58"/>
    <w:rsid w:val="00CC49D1"/>
    <w:rsid w:val="00CC792B"/>
    <w:rsid w:val="00CD09C3"/>
    <w:rsid w:val="00CD201A"/>
    <w:rsid w:val="00CE122A"/>
    <w:rsid w:val="00CE1916"/>
    <w:rsid w:val="00CE2046"/>
    <w:rsid w:val="00CE3681"/>
    <w:rsid w:val="00CE61A3"/>
    <w:rsid w:val="00CE79BD"/>
    <w:rsid w:val="00CF2890"/>
    <w:rsid w:val="00CF2B17"/>
    <w:rsid w:val="00CF3BDC"/>
    <w:rsid w:val="00CF3EBE"/>
    <w:rsid w:val="00D00188"/>
    <w:rsid w:val="00D00C31"/>
    <w:rsid w:val="00D00C87"/>
    <w:rsid w:val="00D021AB"/>
    <w:rsid w:val="00D034F8"/>
    <w:rsid w:val="00D05133"/>
    <w:rsid w:val="00D0561C"/>
    <w:rsid w:val="00D0640E"/>
    <w:rsid w:val="00D0647F"/>
    <w:rsid w:val="00D06C76"/>
    <w:rsid w:val="00D07108"/>
    <w:rsid w:val="00D077A8"/>
    <w:rsid w:val="00D10D8A"/>
    <w:rsid w:val="00D1101E"/>
    <w:rsid w:val="00D160CF"/>
    <w:rsid w:val="00D17B44"/>
    <w:rsid w:val="00D21DF2"/>
    <w:rsid w:val="00D22EC1"/>
    <w:rsid w:val="00D2341A"/>
    <w:rsid w:val="00D23D90"/>
    <w:rsid w:val="00D241C3"/>
    <w:rsid w:val="00D2484C"/>
    <w:rsid w:val="00D26379"/>
    <w:rsid w:val="00D30691"/>
    <w:rsid w:val="00D311E3"/>
    <w:rsid w:val="00D316FB"/>
    <w:rsid w:val="00D32EBF"/>
    <w:rsid w:val="00D33146"/>
    <w:rsid w:val="00D36243"/>
    <w:rsid w:val="00D37139"/>
    <w:rsid w:val="00D3768B"/>
    <w:rsid w:val="00D40F4F"/>
    <w:rsid w:val="00D41651"/>
    <w:rsid w:val="00D418F7"/>
    <w:rsid w:val="00D429B0"/>
    <w:rsid w:val="00D439E4"/>
    <w:rsid w:val="00D45D30"/>
    <w:rsid w:val="00D47D2C"/>
    <w:rsid w:val="00D47F26"/>
    <w:rsid w:val="00D50051"/>
    <w:rsid w:val="00D50F80"/>
    <w:rsid w:val="00D52586"/>
    <w:rsid w:val="00D5325F"/>
    <w:rsid w:val="00D54CE0"/>
    <w:rsid w:val="00D60F86"/>
    <w:rsid w:val="00D616CB"/>
    <w:rsid w:val="00D62838"/>
    <w:rsid w:val="00D62DA0"/>
    <w:rsid w:val="00D63206"/>
    <w:rsid w:val="00D63FF7"/>
    <w:rsid w:val="00D64943"/>
    <w:rsid w:val="00D67520"/>
    <w:rsid w:val="00D73BBB"/>
    <w:rsid w:val="00D73FAE"/>
    <w:rsid w:val="00D740A7"/>
    <w:rsid w:val="00D764D6"/>
    <w:rsid w:val="00D77E29"/>
    <w:rsid w:val="00D80F6D"/>
    <w:rsid w:val="00D83199"/>
    <w:rsid w:val="00D867D9"/>
    <w:rsid w:val="00D86E22"/>
    <w:rsid w:val="00D86E80"/>
    <w:rsid w:val="00D94CBB"/>
    <w:rsid w:val="00D964F3"/>
    <w:rsid w:val="00DA04C8"/>
    <w:rsid w:val="00DA1CA3"/>
    <w:rsid w:val="00DA2A52"/>
    <w:rsid w:val="00DA5D90"/>
    <w:rsid w:val="00DA6319"/>
    <w:rsid w:val="00DA7964"/>
    <w:rsid w:val="00DA7D82"/>
    <w:rsid w:val="00DB0AB0"/>
    <w:rsid w:val="00DB142D"/>
    <w:rsid w:val="00DB4EA5"/>
    <w:rsid w:val="00DB62F2"/>
    <w:rsid w:val="00DB7632"/>
    <w:rsid w:val="00DB7701"/>
    <w:rsid w:val="00DB7B1A"/>
    <w:rsid w:val="00DC06E0"/>
    <w:rsid w:val="00DC07CD"/>
    <w:rsid w:val="00DC0D33"/>
    <w:rsid w:val="00DC1723"/>
    <w:rsid w:val="00DC1E8D"/>
    <w:rsid w:val="00DC2ED3"/>
    <w:rsid w:val="00DD0719"/>
    <w:rsid w:val="00DD1C66"/>
    <w:rsid w:val="00DD24F6"/>
    <w:rsid w:val="00DD44B4"/>
    <w:rsid w:val="00DD454E"/>
    <w:rsid w:val="00DD5999"/>
    <w:rsid w:val="00DD72FA"/>
    <w:rsid w:val="00DE032B"/>
    <w:rsid w:val="00DE0A75"/>
    <w:rsid w:val="00DE4111"/>
    <w:rsid w:val="00DE5695"/>
    <w:rsid w:val="00DE5B47"/>
    <w:rsid w:val="00DE720A"/>
    <w:rsid w:val="00DE728F"/>
    <w:rsid w:val="00DE7DD5"/>
    <w:rsid w:val="00DF054C"/>
    <w:rsid w:val="00DF1B83"/>
    <w:rsid w:val="00DF3BF6"/>
    <w:rsid w:val="00DF5166"/>
    <w:rsid w:val="00DF70E2"/>
    <w:rsid w:val="00DF7B65"/>
    <w:rsid w:val="00E0068E"/>
    <w:rsid w:val="00E011DA"/>
    <w:rsid w:val="00E01AC1"/>
    <w:rsid w:val="00E07A4C"/>
    <w:rsid w:val="00E10EA5"/>
    <w:rsid w:val="00E11022"/>
    <w:rsid w:val="00E11DE9"/>
    <w:rsid w:val="00E14BC7"/>
    <w:rsid w:val="00E152CC"/>
    <w:rsid w:val="00E15F94"/>
    <w:rsid w:val="00E17E98"/>
    <w:rsid w:val="00E21F54"/>
    <w:rsid w:val="00E24A8C"/>
    <w:rsid w:val="00E26C39"/>
    <w:rsid w:val="00E26D8D"/>
    <w:rsid w:val="00E27839"/>
    <w:rsid w:val="00E27D34"/>
    <w:rsid w:val="00E3126F"/>
    <w:rsid w:val="00E34952"/>
    <w:rsid w:val="00E375CE"/>
    <w:rsid w:val="00E4107D"/>
    <w:rsid w:val="00E41DB0"/>
    <w:rsid w:val="00E44A47"/>
    <w:rsid w:val="00E45012"/>
    <w:rsid w:val="00E454BA"/>
    <w:rsid w:val="00E45ED5"/>
    <w:rsid w:val="00E47296"/>
    <w:rsid w:val="00E4788F"/>
    <w:rsid w:val="00E5081B"/>
    <w:rsid w:val="00E51461"/>
    <w:rsid w:val="00E51E33"/>
    <w:rsid w:val="00E5232C"/>
    <w:rsid w:val="00E564A7"/>
    <w:rsid w:val="00E56C4B"/>
    <w:rsid w:val="00E57239"/>
    <w:rsid w:val="00E57BE7"/>
    <w:rsid w:val="00E6101B"/>
    <w:rsid w:val="00E625DF"/>
    <w:rsid w:val="00E653DC"/>
    <w:rsid w:val="00E65D07"/>
    <w:rsid w:val="00E6710E"/>
    <w:rsid w:val="00E70376"/>
    <w:rsid w:val="00E703D8"/>
    <w:rsid w:val="00E743C4"/>
    <w:rsid w:val="00E75729"/>
    <w:rsid w:val="00E76BCA"/>
    <w:rsid w:val="00E773FC"/>
    <w:rsid w:val="00E80A7C"/>
    <w:rsid w:val="00E82243"/>
    <w:rsid w:val="00E8594B"/>
    <w:rsid w:val="00E90384"/>
    <w:rsid w:val="00E90E29"/>
    <w:rsid w:val="00E910C3"/>
    <w:rsid w:val="00E96B16"/>
    <w:rsid w:val="00E97301"/>
    <w:rsid w:val="00E97FB0"/>
    <w:rsid w:val="00EA0802"/>
    <w:rsid w:val="00EA1489"/>
    <w:rsid w:val="00EA316A"/>
    <w:rsid w:val="00EA3FC4"/>
    <w:rsid w:val="00EA5146"/>
    <w:rsid w:val="00EA5B78"/>
    <w:rsid w:val="00EA6300"/>
    <w:rsid w:val="00EA6458"/>
    <w:rsid w:val="00EB0A29"/>
    <w:rsid w:val="00EB0E9B"/>
    <w:rsid w:val="00EB0FF3"/>
    <w:rsid w:val="00EB11E8"/>
    <w:rsid w:val="00EB1396"/>
    <w:rsid w:val="00EB1DBE"/>
    <w:rsid w:val="00EB33C6"/>
    <w:rsid w:val="00EB3AA8"/>
    <w:rsid w:val="00EB4CBF"/>
    <w:rsid w:val="00EB52A5"/>
    <w:rsid w:val="00EB6B16"/>
    <w:rsid w:val="00EB7EF7"/>
    <w:rsid w:val="00EC47B9"/>
    <w:rsid w:val="00EC54BD"/>
    <w:rsid w:val="00EC73DB"/>
    <w:rsid w:val="00ED2286"/>
    <w:rsid w:val="00ED248C"/>
    <w:rsid w:val="00EE04F4"/>
    <w:rsid w:val="00EE2481"/>
    <w:rsid w:val="00EE2A92"/>
    <w:rsid w:val="00EE404E"/>
    <w:rsid w:val="00EE414A"/>
    <w:rsid w:val="00EE53AB"/>
    <w:rsid w:val="00EE730B"/>
    <w:rsid w:val="00EF16FF"/>
    <w:rsid w:val="00EF208E"/>
    <w:rsid w:val="00EF2670"/>
    <w:rsid w:val="00EF2B13"/>
    <w:rsid w:val="00EF2FB0"/>
    <w:rsid w:val="00EF4067"/>
    <w:rsid w:val="00EF455C"/>
    <w:rsid w:val="00EF5937"/>
    <w:rsid w:val="00EF6E85"/>
    <w:rsid w:val="00EF7D5E"/>
    <w:rsid w:val="00EF7E1E"/>
    <w:rsid w:val="00F04085"/>
    <w:rsid w:val="00F06BE7"/>
    <w:rsid w:val="00F10F65"/>
    <w:rsid w:val="00F115D5"/>
    <w:rsid w:val="00F15294"/>
    <w:rsid w:val="00F15FF1"/>
    <w:rsid w:val="00F17457"/>
    <w:rsid w:val="00F2371A"/>
    <w:rsid w:val="00F23A29"/>
    <w:rsid w:val="00F2449F"/>
    <w:rsid w:val="00F25613"/>
    <w:rsid w:val="00F26223"/>
    <w:rsid w:val="00F36761"/>
    <w:rsid w:val="00F37288"/>
    <w:rsid w:val="00F403B9"/>
    <w:rsid w:val="00F42545"/>
    <w:rsid w:val="00F4276B"/>
    <w:rsid w:val="00F44891"/>
    <w:rsid w:val="00F46BA2"/>
    <w:rsid w:val="00F53FDA"/>
    <w:rsid w:val="00F546B9"/>
    <w:rsid w:val="00F565D5"/>
    <w:rsid w:val="00F60896"/>
    <w:rsid w:val="00F610A7"/>
    <w:rsid w:val="00F64432"/>
    <w:rsid w:val="00F66829"/>
    <w:rsid w:val="00F73DBC"/>
    <w:rsid w:val="00F7429E"/>
    <w:rsid w:val="00F74E54"/>
    <w:rsid w:val="00F75A01"/>
    <w:rsid w:val="00F7679B"/>
    <w:rsid w:val="00F77690"/>
    <w:rsid w:val="00F779C2"/>
    <w:rsid w:val="00F77C38"/>
    <w:rsid w:val="00F82676"/>
    <w:rsid w:val="00F844CE"/>
    <w:rsid w:val="00F920B4"/>
    <w:rsid w:val="00F92FF8"/>
    <w:rsid w:val="00F94E5F"/>
    <w:rsid w:val="00F94FFF"/>
    <w:rsid w:val="00F97789"/>
    <w:rsid w:val="00F97F7F"/>
    <w:rsid w:val="00FA1F44"/>
    <w:rsid w:val="00FA2299"/>
    <w:rsid w:val="00FA6787"/>
    <w:rsid w:val="00FB0544"/>
    <w:rsid w:val="00FB0B96"/>
    <w:rsid w:val="00FB32A5"/>
    <w:rsid w:val="00FB3B74"/>
    <w:rsid w:val="00FB4421"/>
    <w:rsid w:val="00FB5807"/>
    <w:rsid w:val="00FB7AE3"/>
    <w:rsid w:val="00FC18CD"/>
    <w:rsid w:val="00FC1F38"/>
    <w:rsid w:val="00FC51E1"/>
    <w:rsid w:val="00FC5224"/>
    <w:rsid w:val="00FC648B"/>
    <w:rsid w:val="00FC71E2"/>
    <w:rsid w:val="00FD09C4"/>
    <w:rsid w:val="00FD0B23"/>
    <w:rsid w:val="00FD685F"/>
    <w:rsid w:val="00FE4420"/>
    <w:rsid w:val="00FF1706"/>
    <w:rsid w:val="00FF185E"/>
    <w:rsid w:val="00FF22E4"/>
    <w:rsid w:val="00FF2402"/>
    <w:rsid w:val="00FF27C1"/>
    <w:rsid w:val="00FF568A"/>
    <w:rsid w:val="00FF699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39EB1E52"/>
  <w15:chartTrackingRefBased/>
  <w15:docId w15:val="{26940DD4-7974-4928-9C8B-3E1E24A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DC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40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47576F"/>
    <w:rPr>
      <w:color w:val="0000FF"/>
      <w:u w:val="single"/>
    </w:rPr>
  </w:style>
  <w:style w:type="paragraph" w:styleId="NormalWeb">
    <w:name w:val="Normal (Web)"/>
    <w:basedOn w:val="Normal"/>
    <w:uiPriority w:val="99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uiPriority w:val="22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uiPriority w:val="99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4206"/>
    <w:rPr>
      <w:b/>
      <w:bCs/>
    </w:rPr>
  </w:style>
  <w:style w:type="character" w:customStyle="1" w:styleId="CommentSubjectChar">
    <w:name w:val="Comment Subject Char"/>
    <w:link w:val="CommentSubject"/>
    <w:rsid w:val="005D4206"/>
    <w:rPr>
      <w:b/>
      <w:bCs/>
      <w:lang w:val="lv-LV" w:eastAsia="lv-LV" w:bidi="ar-SA"/>
    </w:rPr>
  </w:style>
  <w:style w:type="character" w:customStyle="1" w:styleId="result-to">
    <w:name w:val="result-to"/>
    <w:rsid w:val="003F624B"/>
  </w:style>
  <w:style w:type="character" w:customStyle="1" w:styleId="st">
    <w:name w:val="st"/>
    <w:rsid w:val="00913157"/>
  </w:style>
  <w:style w:type="character" w:styleId="Emphasis">
    <w:name w:val="Emphasis"/>
    <w:uiPriority w:val="20"/>
    <w:qFormat/>
    <w:rsid w:val="006719E8"/>
    <w:rPr>
      <w:i/>
      <w:iCs/>
    </w:rPr>
  </w:style>
  <w:style w:type="paragraph" w:styleId="BodyText">
    <w:name w:val="Body Text"/>
    <w:basedOn w:val="Normal"/>
    <w:link w:val="BodyTextChar"/>
    <w:rsid w:val="00186A61"/>
    <w:pPr>
      <w:spacing w:after="120"/>
    </w:pPr>
    <w:rPr>
      <w:rFonts w:ascii="RimTimes" w:hAnsi="RimTimes"/>
      <w:sz w:val="28"/>
      <w:szCs w:val="20"/>
      <w:lang w:eastAsia="en-US"/>
    </w:rPr>
  </w:style>
  <w:style w:type="character" w:customStyle="1" w:styleId="BodyTextChar">
    <w:name w:val="Body Text Char"/>
    <w:link w:val="BodyText"/>
    <w:rsid w:val="00186A61"/>
    <w:rPr>
      <w:rFonts w:ascii="RimTimes" w:hAnsi="RimTimes"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B302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30278"/>
    <w:rPr>
      <w:sz w:val="24"/>
      <w:szCs w:val="24"/>
    </w:rPr>
  </w:style>
  <w:style w:type="paragraph" w:customStyle="1" w:styleId="tv213">
    <w:name w:val="tv213"/>
    <w:basedOn w:val="Normal"/>
    <w:rsid w:val="00D37139"/>
    <w:pPr>
      <w:spacing w:before="100" w:beforeAutospacing="1" w:after="100" w:afterAutospacing="1"/>
    </w:pPr>
  </w:style>
  <w:style w:type="paragraph" w:styleId="NoSpacing">
    <w:name w:val="No Spacing"/>
    <w:basedOn w:val="Normal"/>
    <w:next w:val="Normal"/>
    <w:uiPriority w:val="1"/>
    <w:qFormat/>
    <w:rsid w:val="003D75EB"/>
    <w:pPr>
      <w:widowControl w:val="0"/>
      <w:jc w:val="both"/>
    </w:pPr>
    <w:rPr>
      <w:rFonts w:eastAsia="Calibri"/>
      <w:szCs w:val="22"/>
      <w:lang w:eastAsia="en-US"/>
    </w:rPr>
  </w:style>
  <w:style w:type="character" w:styleId="FootnoteReference">
    <w:name w:val="footnote reference"/>
    <w:rsid w:val="00C709A2"/>
    <w:rPr>
      <w:vertAlign w:val="superscript"/>
    </w:rPr>
  </w:style>
  <w:style w:type="paragraph" w:styleId="EndnoteText">
    <w:name w:val="endnote text"/>
    <w:basedOn w:val="Normal"/>
    <w:link w:val="EndnoteTextChar"/>
    <w:rsid w:val="00053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84B"/>
  </w:style>
  <w:style w:type="character" w:styleId="EndnoteReference">
    <w:name w:val="endnote reference"/>
    <w:rsid w:val="0005384B"/>
    <w:rPr>
      <w:vertAlign w:val="superscript"/>
    </w:rPr>
  </w:style>
  <w:style w:type="character" w:customStyle="1" w:styleId="Heading2Char">
    <w:name w:val="Heading 2 Char"/>
    <w:link w:val="Heading2"/>
    <w:semiHidden/>
    <w:rsid w:val="009140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vhtml">
    <w:name w:val="tv_html"/>
    <w:basedOn w:val="Normal"/>
    <w:rsid w:val="008F5971"/>
    <w:pPr>
      <w:spacing w:before="100" w:beforeAutospacing="1" w:after="100" w:afterAutospacing="1"/>
    </w:pPr>
  </w:style>
  <w:style w:type="paragraph" w:customStyle="1" w:styleId="Default">
    <w:name w:val="Default"/>
    <w:rsid w:val="002427E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4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vita.Ozolin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msar.org/document/recommendation-42-criteria-for-identifying-wetlands-of-international-importance" TargetMode="External"/><Relationship Id="rId2" Type="http://schemas.openxmlformats.org/officeDocument/2006/relationships/hyperlink" Target="https://www.ramsar.org/sites/default/files/documents/pdf/cop11/res/cop11-res08-e.pdf" TargetMode="External"/><Relationship Id="rId1" Type="http://schemas.openxmlformats.org/officeDocument/2006/relationships/hyperlink" Target="https://likumi.lv/doc.php?id=34521" TargetMode="External"/><Relationship Id="rId4" Type="http://schemas.openxmlformats.org/officeDocument/2006/relationships/hyperlink" Target="https://www.ramsar.org/sites/default/files/documents/library/site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E10B-21CF-4B83-B1B4-782B230F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6521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Likumprojekts "Grozījumi likumā “Par 1971.gada 2. ebruāra Konvenciju par starptautiskas nozīmes mitrājiem, īpaši kā ūdensputnu dzīves vidi”"</vt:lpstr>
      <vt:lpstr>Ministru kabineta noteikumu projekts "Ģeoloģiskā un ģeomorfoloģiskā daba spiemienkļa individuālie aizsradzība sun izmantošanas noteikumi” sākotnējās ietekmes novērtējuma ziņojums (anotācija)</vt:lpstr>
    </vt:vector>
  </TitlesOfParts>
  <Company>VARAM</Company>
  <LinksUpToDate>false</LinksUpToDate>
  <CharactersWithSpaces>7369</CharactersWithSpaces>
  <SharedDoc>false</SharedDoc>
  <HLinks>
    <vt:vector size="42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mailto:Ivita.Ozolina@varam.gov.lv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https://www.mk.gov.lv/content/ministru-kabineta-diskusiju-dokumenti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https://www.ramsar.org/sites/default/files/documents/library/sitelist.pdf</vt:lpwstr>
      </vt:variant>
      <vt:variant>
        <vt:lpwstr/>
      </vt:variant>
      <vt:variant>
        <vt:i4>2949235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https://www.ramsar.org/document/recommendation-42-criteria-for-identifying-wetlands-of-international-importance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https://www.ramsar.org/sites/default/files/documents/pdf/cop11/res/cop11-res08-e.pdf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https://likumi.lv/doc.php?id=34521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“Par 1971.gada 2. ebruāra Konvenciju par starptautiskas nozīmes mitrājiem, īpaši kā ūdensputnu dzīves vidi”" anotācija</dc:title>
  <dc:subject>Anotācija</dc:subject>
  <dc:creator>Ivita Ozoliņa</dc:creator>
  <cp:keywords/>
  <dc:description>Ivita Ozoliņa 66016789
Vides aizsardzības un reģionālās attīstības ministrijas
Dabas aizsardzības departamenta
Aizsargājamo teritoriju nodaļas
Vecākā referente
Ivita.Ozolina@varam.gov.lv</dc:description>
  <cp:lastModifiedBy>Ivita Ozoliņa</cp:lastModifiedBy>
  <cp:revision>3</cp:revision>
  <cp:lastPrinted>2015-06-29T06:53:00Z</cp:lastPrinted>
  <dcterms:created xsi:type="dcterms:W3CDTF">2019-11-13T17:21:00Z</dcterms:created>
  <dcterms:modified xsi:type="dcterms:W3CDTF">2019-11-14T08:31:00Z</dcterms:modified>
  <cp:category>Vides politika</cp:category>
</cp:coreProperties>
</file>