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2B031" w14:textId="77777777" w:rsidR="0071652E" w:rsidRPr="00E655A2" w:rsidRDefault="0071652E" w:rsidP="0071652E">
      <w:pPr>
        <w:pStyle w:val="naisnod"/>
        <w:spacing w:before="0" w:beforeAutospacing="0" w:after="0" w:afterAutospacing="0"/>
        <w:jc w:val="center"/>
        <w:rPr>
          <w:b/>
          <w:bCs/>
          <w:sz w:val="28"/>
          <w:szCs w:val="28"/>
        </w:rPr>
      </w:pPr>
      <w:r w:rsidRPr="00E655A2">
        <w:rPr>
          <w:b/>
          <w:bCs/>
          <w:sz w:val="28"/>
          <w:szCs w:val="28"/>
        </w:rPr>
        <w:t>Izziņa par atzinumos sniegtajiem iebildumiem</w:t>
      </w:r>
    </w:p>
    <w:p w14:paraId="5E82B032" w14:textId="77777777" w:rsidR="0071652E" w:rsidRPr="00E655A2" w:rsidRDefault="0071652E" w:rsidP="0071652E">
      <w:pPr>
        <w:jc w:val="center"/>
        <w:rPr>
          <w:b/>
          <w:sz w:val="28"/>
          <w:szCs w:val="28"/>
        </w:rPr>
      </w:pPr>
      <w:r w:rsidRPr="00E655A2">
        <w:rPr>
          <w:b/>
          <w:sz w:val="28"/>
          <w:szCs w:val="28"/>
        </w:rPr>
        <w:t>par Ministru kabineta rīkojuma projektu</w:t>
      </w:r>
    </w:p>
    <w:p w14:paraId="5E82B033" w14:textId="77777777" w:rsidR="0071652E" w:rsidRPr="00E655A2" w:rsidRDefault="0071652E" w:rsidP="0071652E">
      <w:pPr>
        <w:jc w:val="center"/>
        <w:rPr>
          <w:b/>
          <w:sz w:val="28"/>
          <w:szCs w:val="28"/>
        </w:rPr>
      </w:pPr>
      <w:r w:rsidRPr="00E655A2">
        <w:rPr>
          <w:b/>
          <w:sz w:val="28"/>
          <w:szCs w:val="28"/>
        </w:rPr>
        <w:t xml:space="preserve">„Par valstij </w:t>
      </w:r>
      <w:r w:rsidR="009262AF" w:rsidRPr="00E655A2">
        <w:rPr>
          <w:b/>
          <w:sz w:val="28"/>
          <w:szCs w:val="28"/>
        </w:rPr>
        <w:t>piekritīgā nekustamā īpašuma Celmu ielā 3-60, Liepājā, nodošanu Liepājas pilsētas</w:t>
      </w:r>
      <w:r w:rsidRPr="00E655A2">
        <w:rPr>
          <w:b/>
          <w:sz w:val="28"/>
          <w:szCs w:val="28"/>
        </w:rPr>
        <w:t xml:space="preserve"> pašvaldības īpašumā”</w:t>
      </w:r>
    </w:p>
    <w:p w14:paraId="5E82B034" w14:textId="77777777" w:rsidR="0071652E" w:rsidRDefault="0071652E" w:rsidP="0071652E">
      <w:pPr>
        <w:jc w:val="center"/>
        <w:rPr>
          <w:b/>
          <w:sz w:val="28"/>
          <w:szCs w:val="28"/>
        </w:rPr>
      </w:pPr>
      <w:r w:rsidRPr="00E655A2">
        <w:rPr>
          <w:b/>
          <w:sz w:val="28"/>
          <w:szCs w:val="28"/>
        </w:rPr>
        <w:t>VSS-</w:t>
      </w:r>
      <w:r w:rsidR="004B0EB7" w:rsidRPr="00E655A2">
        <w:rPr>
          <w:b/>
          <w:sz w:val="28"/>
          <w:szCs w:val="28"/>
        </w:rPr>
        <w:t>878</w:t>
      </w:r>
    </w:p>
    <w:p w14:paraId="5E82B035" w14:textId="77777777" w:rsidR="0071652E" w:rsidRPr="00E655A2" w:rsidRDefault="0071652E" w:rsidP="0071652E">
      <w:pPr>
        <w:pStyle w:val="naisf"/>
        <w:numPr>
          <w:ilvl w:val="0"/>
          <w:numId w:val="1"/>
        </w:numPr>
        <w:spacing w:before="0" w:beforeAutospacing="0" w:after="0" w:afterAutospacing="0"/>
        <w:rPr>
          <w:b/>
          <w:sz w:val="28"/>
          <w:szCs w:val="28"/>
        </w:rPr>
      </w:pPr>
      <w:r w:rsidRPr="00E655A2">
        <w:rPr>
          <w:b/>
          <w:sz w:val="28"/>
          <w:szCs w:val="28"/>
        </w:rPr>
        <w:t xml:space="preserve">Jautājumi, par kuriem saskaņošanā vienošanās nav panākta </w:t>
      </w:r>
    </w:p>
    <w:tbl>
      <w:tblPr>
        <w:tblpPr w:leftFromText="180" w:rightFromText="180" w:vertAnchor="text" w:tblpY="1"/>
        <w:tblOverlap w:val="neve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2"/>
        <w:gridCol w:w="2223"/>
        <w:gridCol w:w="12"/>
        <w:gridCol w:w="3945"/>
        <w:gridCol w:w="12"/>
        <w:gridCol w:w="3393"/>
        <w:gridCol w:w="9"/>
        <w:gridCol w:w="1843"/>
        <w:gridCol w:w="23"/>
        <w:gridCol w:w="2088"/>
      </w:tblGrid>
      <w:tr w:rsidR="0071652E" w:rsidRPr="00A15A61" w14:paraId="5E82B03C" w14:textId="36733044" w:rsidTr="0081098F">
        <w:tc>
          <w:tcPr>
            <w:tcW w:w="708" w:type="dxa"/>
            <w:tcBorders>
              <w:top w:val="single" w:sz="6" w:space="0" w:color="000000"/>
              <w:left w:val="single" w:sz="6" w:space="0" w:color="000000"/>
              <w:bottom w:val="single" w:sz="6" w:space="0" w:color="000000"/>
              <w:right w:val="single" w:sz="6" w:space="0" w:color="000000"/>
            </w:tcBorders>
            <w:vAlign w:val="center"/>
          </w:tcPr>
          <w:p w14:paraId="5E82B036" w14:textId="77777777" w:rsidR="0071652E" w:rsidRPr="00A15A61" w:rsidRDefault="0071652E" w:rsidP="0081098F">
            <w:pPr>
              <w:pStyle w:val="naisc"/>
              <w:spacing w:before="0" w:after="0"/>
            </w:pPr>
            <w:r w:rsidRPr="00A15A61">
              <w:t>Nr. p.k.</w:t>
            </w:r>
          </w:p>
        </w:tc>
        <w:tc>
          <w:tcPr>
            <w:tcW w:w="2235" w:type="dxa"/>
            <w:gridSpan w:val="2"/>
            <w:tcBorders>
              <w:top w:val="single" w:sz="6" w:space="0" w:color="000000"/>
              <w:left w:val="single" w:sz="6" w:space="0" w:color="000000"/>
              <w:bottom w:val="single" w:sz="6" w:space="0" w:color="000000"/>
              <w:right w:val="single" w:sz="6" w:space="0" w:color="000000"/>
            </w:tcBorders>
            <w:vAlign w:val="center"/>
          </w:tcPr>
          <w:p w14:paraId="5E82B037" w14:textId="77777777" w:rsidR="0071652E" w:rsidRPr="00A15A61" w:rsidRDefault="0071652E" w:rsidP="0081098F">
            <w:pPr>
              <w:pStyle w:val="naisc"/>
              <w:spacing w:before="0" w:after="0"/>
              <w:ind w:firstLine="12"/>
            </w:pPr>
            <w:r w:rsidRPr="00A15A61">
              <w:t>Saskaņošanai nosūtītā projekta redakcija (konkrēta punkta (panta) redakcija)</w:t>
            </w:r>
          </w:p>
        </w:tc>
        <w:tc>
          <w:tcPr>
            <w:tcW w:w="3969" w:type="dxa"/>
            <w:gridSpan w:val="3"/>
            <w:tcBorders>
              <w:top w:val="single" w:sz="6" w:space="0" w:color="000000"/>
              <w:left w:val="single" w:sz="6" w:space="0" w:color="000000"/>
              <w:bottom w:val="single" w:sz="6" w:space="0" w:color="000000"/>
              <w:right w:val="single" w:sz="6" w:space="0" w:color="000000"/>
            </w:tcBorders>
            <w:vAlign w:val="center"/>
          </w:tcPr>
          <w:p w14:paraId="5E82B038" w14:textId="77777777" w:rsidR="0071652E" w:rsidRPr="00A15A61" w:rsidRDefault="0071652E" w:rsidP="0081098F">
            <w:pPr>
              <w:pStyle w:val="naisc"/>
              <w:spacing w:before="0" w:after="0"/>
              <w:ind w:right="3"/>
            </w:pPr>
            <w:r w:rsidRPr="00A15A61">
              <w:t>Atzinumā norādītais ministrijas (citas institūcijas)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E82B039" w14:textId="77777777" w:rsidR="0071652E" w:rsidRPr="00A15A61" w:rsidRDefault="0071652E" w:rsidP="0081098F">
            <w:pPr>
              <w:pStyle w:val="naisc"/>
              <w:spacing w:before="0" w:after="0"/>
              <w:ind w:firstLine="21"/>
            </w:pPr>
            <w:r w:rsidRPr="00A15A61">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5E82B03A" w14:textId="77777777" w:rsidR="0071652E" w:rsidRPr="00A15A61" w:rsidRDefault="0071652E" w:rsidP="0081098F">
            <w:pPr>
              <w:jc w:val="center"/>
            </w:pPr>
            <w:r w:rsidRPr="00A15A61">
              <w:t>Atzinuma sniedzēja uzturētais iebildums, ja tas atšķiras no atzinumā norādītā iebilduma pamatojuma</w:t>
            </w:r>
          </w:p>
        </w:tc>
        <w:tc>
          <w:tcPr>
            <w:tcW w:w="2111" w:type="dxa"/>
            <w:gridSpan w:val="2"/>
            <w:tcBorders>
              <w:top w:val="single" w:sz="4" w:space="0" w:color="auto"/>
              <w:left w:val="single" w:sz="4" w:space="0" w:color="auto"/>
              <w:bottom w:val="single" w:sz="4" w:space="0" w:color="auto"/>
            </w:tcBorders>
            <w:vAlign w:val="center"/>
          </w:tcPr>
          <w:p w14:paraId="5E82B03B" w14:textId="77777777" w:rsidR="0071652E" w:rsidRPr="00A15A61" w:rsidRDefault="0071652E" w:rsidP="0081098F">
            <w:pPr>
              <w:jc w:val="center"/>
            </w:pPr>
            <w:r w:rsidRPr="00A15A61">
              <w:t>Projekta attiecīgā punkta (panta) galīgā redakcija</w:t>
            </w:r>
          </w:p>
        </w:tc>
      </w:tr>
      <w:tr w:rsidR="0071652E" w:rsidRPr="00A15A61" w14:paraId="5E82B043" w14:textId="59513F24" w:rsidTr="0081098F">
        <w:tc>
          <w:tcPr>
            <w:tcW w:w="708" w:type="dxa"/>
            <w:tcBorders>
              <w:top w:val="single" w:sz="6" w:space="0" w:color="000000"/>
              <w:left w:val="single" w:sz="6" w:space="0" w:color="000000"/>
              <w:bottom w:val="single" w:sz="6" w:space="0" w:color="000000"/>
              <w:right w:val="single" w:sz="6" w:space="0" w:color="000000"/>
            </w:tcBorders>
          </w:tcPr>
          <w:p w14:paraId="5E82B03D" w14:textId="77777777" w:rsidR="0071652E" w:rsidRPr="00A15A61" w:rsidRDefault="0071652E" w:rsidP="0081098F">
            <w:pPr>
              <w:pStyle w:val="naisc"/>
              <w:spacing w:before="0" w:after="0"/>
            </w:pPr>
            <w:r w:rsidRPr="00A15A61">
              <w:t>1</w:t>
            </w:r>
          </w:p>
        </w:tc>
        <w:tc>
          <w:tcPr>
            <w:tcW w:w="2235" w:type="dxa"/>
            <w:gridSpan w:val="2"/>
            <w:tcBorders>
              <w:top w:val="single" w:sz="6" w:space="0" w:color="000000"/>
              <w:left w:val="single" w:sz="6" w:space="0" w:color="000000"/>
              <w:bottom w:val="single" w:sz="6" w:space="0" w:color="000000"/>
              <w:right w:val="single" w:sz="6" w:space="0" w:color="000000"/>
            </w:tcBorders>
          </w:tcPr>
          <w:p w14:paraId="5E82B03E" w14:textId="77777777" w:rsidR="0071652E" w:rsidRPr="00A15A61" w:rsidRDefault="0071652E" w:rsidP="0081098F">
            <w:pPr>
              <w:pStyle w:val="naisc"/>
              <w:spacing w:before="0" w:after="0"/>
              <w:ind w:firstLine="720"/>
            </w:pPr>
            <w:r w:rsidRPr="00A15A61">
              <w:t>2</w:t>
            </w:r>
          </w:p>
        </w:tc>
        <w:tc>
          <w:tcPr>
            <w:tcW w:w="3969" w:type="dxa"/>
            <w:gridSpan w:val="3"/>
            <w:tcBorders>
              <w:top w:val="single" w:sz="6" w:space="0" w:color="000000"/>
              <w:left w:val="single" w:sz="6" w:space="0" w:color="000000"/>
              <w:bottom w:val="single" w:sz="6" w:space="0" w:color="000000"/>
              <w:right w:val="single" w:sz="6" w:space="0" w:color="000000"/>
            </w:tcBorders>
          </w:tcPr>
          <w:p w14:paraId="5E82B03F" w14:textId="77777777" w:rsidR="0071652E" w:rsidRPr="00A15A61" w:rsidRDefault="0071652E" w:rsidP="0081098F">
            <w:pPr>
              <w:pStyle w:val="naisc"/>
              <w:spacing w:before="0" w:after="0"/>
              <w:ind w:firstLine="720"/>
            </w:pPr>
            <w:r w:rsidRPr="00A15A61">
              <w:t>3</w:t>
            </w:r>
          </w:p>
        </w:tc>
        <w:tc>
          <w:tcPr>
            <w:tcW w:w="3402" w:type="dxa"/>
            <w:gridSpan w:val="2"/>
            <w:tcBorders>
              <w:top w:val="single" w:sz="6" w:space="0" w:color="000000"/>
              <w:left w:val="single" w:sz="6" w:space="0" w:color="000000"/>
              <w:bottom w:val="single" w:sz="6" w:space="0" w:color="000000"/>
              <w:right w:val="single" w:sz="6" w:space="0" w:color="000000"/>
            </w:tcBorders>
          </w:tcPr>
          <w:p w14:paraId="5E82B040" w14:textId="77777777" w:rsidR="0071652E" w:rsidRPr="00A15A61" w:rsidRDefault="0071652E" w:rsidP="0081098F">
            <w:pPr>
              <w:pStyle w:val="naisc"/>
              <w:spacing w:before="0" w:after="0"/>
              <w:ind w:firstLine="720"/>
            </w:pPr>
            <w:r w:rsidRPr="00A15A61">
              <w:t>4</w:t>
            </w:r>
          </w:p>
        </w:tc>
        <w:tc>
          <w:tcPr>
            <w:tcW w:w="1843" w:type="dxa"/>
            <w:tcBorders>
              <w:top w:val="single" w:sz="4" w:space="0" w:color="auto"/>
              <w:left w:val="single" w:sz="4" w:space="0" w:color="auto"/>
              <w:bottom w:val="single" w:sz="4" w:space="0" w:color="auto"/>
              <w:right w:val="single" w:sz="4" w:space="0" w:color="auto"/>
            </w:tcBorders>
          </w:tcPr>
          <w:p w14:paraId="5E82B041" w14:textId="77777777" w:rsidR="0071652E" w:rsidRPr="00A15A61" w:rsidRDefault="0071652E" w:rsidP="0081098F">
            <w:pPr>
              <w:jc w:val="center"/>
            </w:pPr>
            <w:r w:rsidRPr="00A15A61">
              <w:t>5</w:t>
            </w:r>
          </w:p>
        </w:tc>
        <w:tc>
          <w:tcPr>
            <w:tcW w:w="2111" w:type="dxa"/>
            <w:gridSpan w:val="2"/>
            <w:tcBorders>
              <w:top w:val="single" w:sz="4" w:space="0" w:color="auto"/>
              <w:left w:val="single" w:sz="4" w:space="0" w:color="auto"/>
              <w:bottom w:val="single" w:sz="4" w:space="0" w:color="auto"/>
            </w:tcBorders>
          </w:tcPr>
          <w:p w14:paraId="5E82B042" w14:textId="77777777" w:rsidR="0071652E" w:rsidRPr="00A15A61" w:rsidRDefault="0071652E" w:rsidP="0081098F">
            <w:pPr>
              <w:jc w:val="center"/>
            </w:pPr>
            <w:r w:rsidRPr="00A15A61">
              <w:t>6</w:t>
            </w:r>
          </w:p>
        </w:tc>
      </w:tr>
      <w:tr w:rsidR="0036788A" w:rsidRPr="00A15A61" w14:paraId="5E82B045" w14:textId="1C14DF5E" w:rsidTr="0081098F">
        <w:tc>
          <w:tcPr>
            <w:tcW w:w="14268" w:type="dxa"/>
            <w:gridSpan w:val="11"/>
            <w:tcBorders>
              <w:top w:val="single" w:sz="6" w:space="0" w:color="000000"/>
              <w:left w:val="single" w:sz="6" w:space="0" w:color="000000"/>
              <w:bottom w:val="single" w:sz="6" w:space="0" w:color="000000"/>
            </w:tcBorders>
          </w:tcPr>
          <w:p w14:paraId="5E82B044" w14:textId="77777777" w:rsidR="0036788A" w:rsidRPr="0036788A" w:rsidRDefault="0036788A" w:rsidP="0081098F">
            <w:pPr>
              <w:tabs>
                <w:tab w:val="left" w:pos="4845"/>
              </w:tabs>
              <w:rPr>
                <w:b/>
              </w:rPr>
            </w:pPr>
            <w:r>
              <w:tab/>
            </w:r>
            <w:r w:rsidR="00A1732A">
              <w:rPr>
                <w:b/>
              </w:rPr>
              <w:t>Finanšu ministrija (</w:t>
            </w:r>
            <w:r w:rsidR="00DA1FC5" w:rsidRPr="00DA1FC5">
              <w:rPr>
                <w:b/>
              </w:rPr>
              <w:t xml:space="preserve">2018. gada 11. oktobra atzinums Nr. 10.1-6/7-1/1342 </w:t>
            </w:r>
            <w:r w:rsidRPr="0036788A">
              <w:rPr>
                <w:b/>
              </w:rPr>
              <w:t>)</w:t>
            </w:r>
          </w:p>
        </w:tc>
      </w:tr>
      <w:tr w:rsidR="0036788A" w:rsidRPr="00A15A61" w14:paraId="5E82B065" w14:textId="43D006E4" w:rsidTr="0081098F">
        <w:tc>
          <w:tcPr>
            <w:tcW w:w="708" w:type="dxa"/>
            <w:tcBorders>
              <w:top w:val="single" w:sz="6" w:space="0" w:color="000000"/>
              <w:left w:val="single" w:sz="6" w:space="0" w:color="000000"/>
              <w:bottom w:val="single" w:sz="6" w:space="0" w:color="000000"/>
              <w:right w:val="single" w:sz="6" w:space="0" w:color="000000"/>
            </w:tcBorders>
          </w:tcPr>
          <w:p w14:paraId="5E82B046" w14:textId="77777777" w:rsidR="0036788A" w:rsidRDefault="00A47B4D" w:rsidP="0081098F">
            <w:pPr>
              <w:pStyle w:val="naisc"/>
              <w:spacing w:before="0" w:after="0"/>
            </w:pPr>
            <w:r>
              <w:t>1.</w:t>
            </w:r>
          </w:p>
        </w:tc>
        <w:tc>
          <w:tcPr>
            <w:tcW w:w="2235" w:type="dxa"/>
            <w:gridSpan w:val="2"/>
            <w:tcBorders>
              <w:top w:val="single" w:sz="6" w:space="0" w:color="000000"/>
              <w:left w:val="single" w:sz="6" w:space="0" w:color="000000"/>
              <w:bottom w:val="single" w:sz="6" w:space="0" w:color="000000"/>
              <w:right w:val="single" w:sz="6" w:space="0" w:color="000000"/>
            </w:tcBorders>
          </w:tcPr>
          <w:p w14:paraId="5E82B047" w14:textId="77777777" w:rsidR="0036788A" w:rsidRPr="00A15A61" w:rsidRDefault="0036788A" w:rsidP="0081098F">
            <w:pPr>
              <w:pStyle w:val="naisc"/>
              <w:spacing w:before="0" w:after="0"/>
              <w:ind w:firstLine="720"/>
            </w:pPr>
          </w:p>
        </w:tc>
        <w:tc>
          <w:tcPr>
            <w:tcW w:w="3969" w:type="dxa"/>
            <w:gridSpan w:val="3"/>
            <w:tcBorders>
              <w:top w:val="single" w:sz="6" w:space="0" w:color="000000"/>
              <w:left w:val="single" w:sz="6" w:space="0" w:color="000000"/>
              <w:bottom w:val="single" w:sz="6" w:space="0" w:color="000000"/>
              <w:right w:val="single" w:sz="6" w:space="0" w:color="000000"/>
            </w:tcBorders>
          </w:tcPr>
          <w:p w14:paraId="5E82B048" w14:textId="77777777" w:rsidR="00C86DD5" w:rsidRDefault="00C86DD5" w:rsidP="0081098F">
            <w:pPr>
              <w:jc w:val="both"/>
            </w:pPr>
            <w:r>
              <w:t>Finanšu ministrija ir izvērtējusi Vides aizsardzības un reģionālās attīstības ministrijas sagatavoto Ministru kabineta rīkojuma projektu un lūdz izteikt rīkojuma projekta 4. punkta ievaddaļu un 4.1. apakšpunktu šādā redakcijā:</w:t>
            </w:r>
          </w:p>
          <w:p w14:paraId="5E82B049" w14:textId="77777777" w:rsidR="00C86DD5" w:rsidRDefault="00C86DD5" w:rsidP="0081098F">
            <w:pPr>
              <w:jc w:val="both"/>
              <w:rPr>
                <w:lang w:eastAsia="en-US"/>
              </w:rPr>
            </w:pPr>
            <w:r>
              <w:rPr>
                <w:lang w:eastAsia="en-US"/>
              </w:rPr>
              <w:t>4. punkta un 4.1. apakšpunkta redakciju, izsakot tos šādā redakcijā:</w:t>
            </w:r>
          </w:p>
          <w:p w14:paraId="5E82B04A" w14:textId="77777777" w:rsidR="00C86DD5" w:rsidRDefault="00C86DD5" w:rsidP="0081098F">
            <w:pPr>
              <w:rPr>
                <w:b/>
                <w:bCs/>
                <w:lang w:eastAsia="en-US"/>
              </w:rPr>
            </w:pPr>
            <w:r>
              <w:rPr>
                <w:lang w:eastAsia="en-US"/>
              </w:rPr>
              <w:t xml:space="preserve">4. Liepājas pilsētas pašvaldībai, </w:t>
            </w:r>
            <w:r>
              <w:rPr>
                <w:b/>
                <w:bCs/>
                <w:u w:val="single"/>
                <w:lang w:eastAsia="en-US"/>
              </w:rPr>
              <w:t>nostiprinot zemesgrāmatā īpašuma tiesības uz dzīvokļa īpašumu:</w:t>
            </w:r>
            <w:r>
              <w:rPr>
                <w:b/>
                <w:bCs/>
                <w:lang w:eastAsia="en-US"/>
              </w:rPr>
              <w:t xml:space="preserve"> </w:t>
            </w:r>
          </w:p>
          <w:p w14:paraId="5E82B04B" w14:textId="77777777" w:rsidR="00C86DD5" w:rsidRDefault="00C86DD5" w:rsidP="0081098F">
            <w:pPr>
              <w:rPr>
                <w:lang w:eastAsia="en-US"/>
              </w:rPr>
            </w:pPr>
            <w:r>
              <w:rPr>
                <w:lang w:eastAsia="en-US"/>
              </w:rPr>
              <w:t>4.1. </w:t>
            </w:r>
            <w:r>
              <w:rPr>
                <w:b/>
                <w:bCs/>
                <w:lang w:eastAsia="en-US"/>
              </w:rPr>
              <w:t>dzīvokļa īpašumu</w:t>
            </w:r>
            <w:r>
              <w:rPr>
                <w:lang w:eastAsia="en-US"/>
              </w:rPr>
              <w:t xml:space="preserve"> ierakstīt zemesgrāmatā uz valsts vārda </w:t>
            </w:r>
            <w:r>
              <w:rPr>
                <w:b/>
                <w:bCs/>
                <w:lang w:eastAsia="en-US"/>
              </w:rPr>
              <w:t xml:space="preserve">Vides aizsardzības un reģionālās attīstības </w:t>
            </w:r>
            <w:r>
              <w:rPr>
                <w:b/>
                <w:bCs/>
                <w:lang w:eastAsia="en-US"/>
              </w:rPr>
              <w:lastRenderedPageBreak/>
              <w:t>ministrijas personā</w:t>
            </w:r>
            <w:r>
              <w:rPr>
                <w:lang w:eastAsia="en-US"/>
              </w:rPr>
              <w:t xml:space="preserve"> vienlaikus ar Liepājas pilsētas pašvaldības īpašuma tiesību nostiprināšanu; </w:t>
            </w:r>
          </w:p>
          <w:p w14:paraId="5E82B04C" w14:textId="77777777" w:rsidR="00C86DD5" w:rsidRDefault="00C86DD5" w:rsidP="0081098F">
            <w:pPr>
              <w:jc w:val="both"/>
            </w:pPr>
          </w:p>
          <w:p w14:paraId="5E82B04D" w14:textId="77777777" w:rsidR="00C86DD5" w:rsidRDefault="00C86DD5" w:rsidP="0081098F">
            <w:pPr>
              <w:jc w:val="both"/>
              <w:rPr>
                <w:lang w:eastAsia="en-US"/>
              </w:rPr>
            </w:pPr>
            <w:r>
              <w:t xml:space="preserve">Informējam, ka </w:t>
            </w:r>
            <w:r>
              <w:rPr>
                <w:lang w:eastAsia="en-US"/>
              </w:rPr>
              <w:t xml:space="preserve">Finanšu ministrija ir saņēmusi Olaines novada pašvaldības 2018. gada 19. septembra elektroniskā pasta vēstuli ar lūgumu sniegt skaidrojumu MK 28.03.2018. rīkojuma Nr.131 „Par valstij piekrītošā dzīvokļa īpašuma Nr.14 Zemgales ielā 23, Olainē, Olaines novadā nodošanu Olaines novada pašvaldības īpašumā” (turpmāk – MK rīkojums Nr.131) 4.punkta izpildei. Vēstulē lūgts skaidrot, kādas ministrijas/iestādes u.t.t. personā uz valsts vārda nekustamais īpašums – dzīvoklis Nr.14, Zemgales ielā 23, Olainē, Olaines novadā,  ierakstāms zemesgrāmatā vienlaicīgi ar Olaines novada pašvaldības īpašuma tiesību nostiprināšanu uz minēto nekustamo īpašumu. Vēršam uzmanību, ka </w:t>
            </w:r>
            <w:r>
              <w:t xml:space="preserve">MK rīkojuma Nr.131 3.punktā </w:t>
            </w:r>
            <w:r>
              <w:rPr>
                <w:lang w:eastAsia="en-US"/>
              </w:rPr>
              <w:t xml:space="preserve">minētais pilnvarojums nesatur informāciju, kuras ministrijas personā uz valsts vārda zemesgrāmatā nostiprināmas īpašuma tiesības. </w:t>
            </w:r>
          </w:p>
          <w:p w14:paraId="5E82B04E" w14:textId="77777777" w:rsidR="00C86DD5" w:rsidRDefault="00C86DD5" w:rsidP="0081098F">
            <w:pPr>
              <w:jc w:val="both"/>
              <w:rPr>
                <w:lang w:eastAsia="en-US"/>
              </w:rPr>
            </w:pPr>
          </w:p>
          <w:p w14:paraId="5E82B04F" w14:textId="77777777" w:rsidR="00C86DD5" w:rsidRDefault="00C86DD5" w:rsidP="0081098F">
            <w:pPr>
              <w:jc w:val="both"/>
              <w:rPr>
                <w:lang w:eastAsia="en-US"/>
              </w:rPr>
            </w:pPr>
            <w:r>
              <w:rPr>
                <w:lang w:eastAsia="en-US"/>
              </w:rPr>
              <w:t xml:space="preserve">Pārskatot analoģiskus gadījumus, kad valstij piekrītošie dzīvokļa īpašumi, </w:t>
            </w:r>
            <w:r>
              <w:rPr>
                <w:lang w:eastAsia="en-US"/>
              </w:rPr>
              <w:lastRenderedPageBreak/>
              <w:t xml:space="preserve">pamatojoties uz attiecīgu Ministru kabineta rīkojumu, ir nodoti pašvaldības īpašumā pašvaldības funkcijas īstenošanai un ieskatoties attiecīgajos zemesgrāmatu nodalījumos par šādu nekustamo īpašumu tiesību pāreju, konstatējams, ka atsevišķos gadījumos zemesgrāmatā īpašuma tiesības nostiprinātas uz attiecīgās pašvaldības vārda bez sākotnējā ieraksta par nekustamā īpašuma tiesību nostiprināšanu uz valsts vārda izdarīšanas, tādējādi pārkāpjot Ministru kabineta rīkojumā pašvaldībai uzdoto pienākumu. Tai pat laikā citā analoģiskā gadījumā – ierakstot zemesgrāmatā dzīvokļa īpašumu Kalna ielā 8-18, Smiltenē, Smiltenes novadā, uz Smiltenes novada pašvaldības vārda, vienlaikus zemesgrāmatā izdarīts ieraksts par nekustamā īpašuma tiesību nostiprināšanu uz valsts vārda Vides aizsardzības un reģionālās attīstības ministrijas personā. Minētie ieraksti Vidzemes rajona tiesas Zemesgrāmatu nodaļas Smiltenes pilsētas zemesgrāmatas nodalījumā Nr.194-18 par nekustamā īpašuma tiesību pāreju izdarīti, pamatojoties uz Ministru kabineta 2018.gada 6.jūnija rīkojumu Nr.255, kurā nav norādīts, uz kuras </w:t>
            </w:r>
            <w:r>
              <w:rPr>
                <w:lang w:eastAsia="en-US"/>
              </w:rPr>
              <w:lastRenderedPageBreak/>
              <w:t>ministrijas vārda nekustamais īpašums sākotnēji ierakstāms zemesgrāmatā.</w:t>
            </w:r>
          </w:p>
          <w:p w14:paraId="5E82B050" w14:textId="77777777" w:rsidR="00C86DD5" w:rsidRDefault="00C86DD5" w:rsidP="0081098F">
            <w:pPr>
              <w:jc w:val="both"/>
              <w:rPr>
                <w:u w:val="single"/>
                <w:lang w:eastAsia="en-US"/>
              </w:rPr>
            </w:pPr>
            <w:r>
              <w:rPr>
                <w:u w:val="single"/>
                <w:lang w:eastAsia="en-US"/>
              </w:rPr>
              <w:t>Lai nodrošinātu tiesisko skaidrību un veidotu vienveidīgu praksi Ministru kabineta rīkojumos par valstij piekrītošā nekustamā īpašuma nodošanu pašvaldības īpašumā, kas pamatoti ar Publiskas personas mantas atsavināšanas likuma 42.</w:t>
            </w:r>
            <w:r>
              <w:rPr>
                <w:u w:val="single"/>
                <w:vertAlign w:val="superscript"/>
                <w:lang w:eastAsia="en-US"/>
              </w:rPr>
              <w:t>1</w:t>
            </w:r>
            <w:r>
              <w:rPr>
                <w:u w:val="single"/>
                <w:lang w:eastAsia="en-US"/>
              </w:rPr>
              <w:t xml:space="preserve"> pantu, turpmāk būtu norādāms, kuras ministrijas personā valsts īpašuma tiesības nostiprināmas.</w:t>
            </w:r>
          </w:p>
          <w:p w14:paraId="5E82B051" w14:textId="77777777" w:rsidR="00C86DD5" w:rsidRDefault="00C86DD5" w:rsidP="0081098F">
            <w:pPr>
              <w:jc w:val="both"/>
              <w:rPr>
                <w:highlight w:val="yellow"/>
                <w:lang w:eastAsia="en-US"/>
              </w:rPr>
            </w:pPr>
          </w:p>
          <w:p w14:paraId="5E82B052" w14:textId="77777777" w:rsidR="0036788A" w:rsidRDefault="0036788A" w:rsidP="0081098F">
            <w:pPr>
              <w:jc w:val="both"/>
            </w:pPr>
          </w:p>
          <w:p w14:paraId="5E82B053" w14:textId="77777777" w:rsidR="00A47B4D" w:rsidRDefault="00A47B4D" w:rsidP="0081098F">
            <w:pPr>
              <w:jc w:val="both"/>
            </w:pPr>
          </w:p>
          <w:p w14:paraId="5E82B054" w14:textId="77777777" w:rsidR="00A47B4D" w:rsidRDefault="00A47B4D" w:rsidP="0081098F">
            <w:pPr>
              <w:jc w:val="both"/>
            </w:pPr>
          </w:p>
          <w:p w14:paraId="5E82B055" w14:textId="77777777" w:rsidR="00A47B4D" w:rsidRDefault="00A47B4D" w:rsidP="0081098F">
            <w:pPr>
              <w:jc w:val="both"/>
            </w:pPr>
          </w:p>
          <w:p w14:paraId="5E82B056" w14:textId="77777777" w:rsidR="00A47B4D" w:rsidRDefault="00A47B4D" w:rsidP="0081098F">
            <w:pPr>
              <w:jc w:val="both"/>
            </w:pPr>
          </w:p>
          <w:p w14:paraId="5E82B057" w14:textId="77777777" w:rsidR="00A47B4D" w:rsidRDefault="00A47B4D" w:rsidP="0081098F">
            <w:pPr>
              <w:jc w:val="both"/>
            </w:pPr>
          </w:p>
          <w:p w14:paraId="5E82B058" w14:textId="77777777" w:rsidR="00A47B4D" w:rsidRDefault="00A47B4D" w:rsidP="0081098F">
            <w:pPr>
              <w:jc w:val="both"/>
            </w:pPr>
          </w:p>
          <w:p w14:paraId="5E82B059" w14:textId="77777777" w:rsidR="00A47B4D" w:rsidRDefault="00A47B4D" w:rsidP="0081098F">
            <w:pPr>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5E82B05A" w14:textId="77777777" w:rsidR="0036788A" w:rsidRDefault="0036788A" w:rsidP="0081098F">
            <w:pPr>
              <w:jc w:val="both"/>
            </w:pPr>
          </w:p>
          <w:p w14:paraId="5E82B05B" w14:textId="77777777" w:rsidR="006E3A72" w:rsidRDefault="00CA74F2" w:rsidP="00CA74F2">
            <w:pPr>
              <w:jc w:val="center"/>
              <w:rPr>
                <w:b/>
              </w:rPr>
            </w:pPr>
            <w:r>
              <w:rPr>
                <w:b/>
              </w:rPr>
              <w:t>Nav ņemts vērā</w:t>
            </w:r>
          </w:p>
          <w:p w14:paraId="5E82B05C" w14:textId="14FECE18" w:rsidR="00B31A26" w:rsidRDefault="00B31A26" w:rsidP="0081098F">
            <w:pPr>
              <w:jc w:val="both"/>
            </w:pPr>
            <w:r w:rsidRPr="00B80C7A">
              <w:t xml:space="preserve">Ministrija nepiekrīt </w:t>
            </w:r>
            <w:r>
              <w:t>Finanšu ministrijas skaidrojumam un pamatojumam, ka valstij piekrītošie dzīvokļa īpašumi, ierakstot uz pašvaldības vārda, vienlaikus zemesgrāmatā izdarāms ieraksts par nekustamā īpašuma nostiprināšanu uz valsts vārda Vides aizsardzības un reģionālās attīstības ministrijas personā.</w:t>
            </w:r>
          </w:p>
          <w:p w14:paraId="5E82B05D" w14:textId="05333C02" w:rsidR="005C379E" w:rsidRDefault="00B31A26" w:rsidP="0081098F">
            <w:pPr>
              <w:jc w:val="both"/>
            </w:pPr>
            <w:r>
              <w:t xml:space="preserve">Finanšu ministrijas norāde, ka,   pārskatot analoģiskus gadījumus </w:t>
            </w:r>
            <w:r>
              <w:lastRenderedPageBreak/>
              <w:t xml:space="preserve">un ieskatoties zemesgrāmatu nodalījumu ierakstos, ir secinājusi, ka </w:t>
            </w:r>
            <w:r w:rsidRPr="00950640">
              <w:t>valstij piekrītošie dzīvokļa īpašumi,</w:t>
            </w:r>
            <w:r w:rsidR="00D77E82">
              <w:t xml:space="preserve"> ierakstot uz pašvaldības vārda</w:t>
            </w:r>
            <w:r w:rsidRPr="00950640">
              <w:t>, vienlaikus zemesgrāmatā izdarāms ieraksts par nekustamā īpašuma nostiprināšanu uz valsts vārda Vides aizsardzības un reģionālās</w:t>
            </w:r>
            <w:r>
              <w:t xml:space="preserve"> attīstības mi</w:t>
            </w:r>
            <w:r w:rsidR="00D77E82">
              <w:t>nistrijas personā, nav pamatota.</w:t>
            </w:r>
          </w:p>
          <w:p w14:paraId="5E82B05E" w14:textId="3ADAA2D3" w:rsidR="005C379E" w:rsidRDefault="005C379E" w:rsidP="0081098F">
            <w:pPr>
              <w:jc w:val="both"/>
            </w:pPr>
            <w:r>
              <w:t>Atsavināšanas likuma 421.</w:t>
            </w:r>
            <w:r w:rsidR="00D77E82">
              <w:t> </w:t>
            </w:r>
            <w:r>
              <w:t>panta pirmā daļa no</w:t>
            </w:r>
            <w:r w:rsidR="00D77E82">
              <w:t>teic</w:t>
            </w:r>
            <w: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5E82B05F" w14:textId="68DCA9AA" w:rsidR="005C379E" w:rsidRDefault="005C379E" w:rsidP="0081098F">
            <w:pPr>
              <w:jc w:val="both"/>
            </w:pPr>
            <w:r>
              <w:t>Noteikumu Nr.</w:t>
            </w:r>
            <w:r w:rsidR="00D77E82">
              <w:t> </w:t>
            </w:r>
            <w:r>
              <w:t>1354 32.4.</w:t>
            </w:r>
            <w:r w:rsidR="00D77E82">
              <w:t> </w:t>
            </w:r>
            <w:r>
              <w:t>apakšpunkts no</w:t>
            </w:r>
            <w:r w:rsidR="00D77E82">
              <w:t>teic</w:t>
            </w:r>
            <w:r>
              <w:t xml:space="preserve">, ka saskaņā ar likumu "Par valsts un pašvaldību dzīvojamo māju privatizāciju" vai Publiskas </w:t>
            </w:r>
            <w:r>
              <w:lastRenderedPageBreak/>
              <w:t xml:space="preserve">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aģentūra" valdījumā, pamatojoties uz Ministru kabineta rīkojumu. </w:t>
            </w:r>
          </w:p>
          <w:p w14:paraId="5E82B060" w14:textId="28A66394" w:rsidR="005C379E" w:rsidRDefault="005C379E" w:rsidP="0081098F">
            <w:pPr>
              <w:jc w:val="both"/>
            </w:pPr>
            <w:r>
              <w:t>Saskaņā ar Ministru kabineta 2010. gada 23. marta noteikumu Nr. 271 “Ekonomikas ministrijas nolikums” 25.1.</w:t>
            </w:r>
            <w:r w:rsidR="00165D28">
              <w:t> </w:t>
            </w:r>
            <w:r>
              <w:t xml:space="preserve">apakšpunktu (turpmāk – Nolikums), Ekonomikas ministrija ir valsts akciju sabiedrības “Privatizācijas aģentūra” valsts kapitāla daļu turētāja. Savukārt Nolikuma 5.4.10. apakšpunkts noteic, ka </w:t>
            </w:r>
            <w:r>
              <w:lastRenderedPageBreak/>
              <w:t>Ekonomikas ministrija īsteno politiku mājokļu jomā.</w:t>
            </w:r>
          </w:p>
          <w:p w14:paraId="5E82B061" w14:textId="4757C0DA" w:rsidR="00B31A26" w:rsidRDefault="005C379E" w:rsidP="0081098F">
            <w:pPr>
              <w:jc w:val="both"/>
            </w:pPr>
            <w:r>
              <w:t>Balstoties uz Atsavināšanas likuma 42</w:t>
            </w:r>
            <w:r w:rsidRPr="00165D28">
              <w:rPr>
                <w:vertAlign w:val="superscript"/>
              </w:rPr>
              <w:t>1</w:t>
            </w:r>
            <w:r>
              <w:t>. panta, Noteikumu Nr. 1354 32.4. apakšpunktu un Nolikuma 5.4.10. un 25.1.</w:t>
            </w:r>
            <w:r w:rsidR="00165D28">
              <w:t> </w:t>
            </w:r>
            <w:r>
              <w:t>apakšpunktu, nekustamais īpašums tiek ierakstīts zemesgrāmatā uz valsts vārda Ekonomikas ministrijas personā vienlaikus ar Liepājas pilsētas pašvaldības īpašuma tiesību nostiprināšanu.</w:t>
            </w:r>
          </w:p>
          <w:p w14:paraId="5E82B062" w14:textId="77777777" w:rsidR="005C379E" w:rsidRPr="006E3A72" w:rsidRDefault="005C379E" w:rsidP="0081098F">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5E82B063" w14:textId="77777777" w:rsidR="0036788A" w:rsidRPr="00A15A61" w:rsidRDefault="0036788A" w:rsidP="0081098F">
            <w:pPr>
              <w:jc w:val="center"/>
            </w:pPr>
          </w:p>
        </w:tc>
        <w:tc>
          <w:tcPr>
            <w:tcW w:w="2111" w:type="dxa"/>
            <w:gridSpan w:val="2"/>
            <w:tcBorders>
              <w:top w:val="single" w:sz="4" w:space="0" w:color="auto"/>
              <w:left w:val="single" w:sz="4" w:space="0" w:color="auto"/>
              <w:bottom w:val="single" w:sz="4" w:space="0" w:color="auto"/>
            </w:tcBorders>
          </w:tcPr>
          <w:p w14:paraId="5E82B064" w14:textId="77777777" w:rsidR="0036788A" w:rsidRPr="00A15A61" w:rsidRDefault="0036788A" w:rsidP="0081098F">
            <w:pPr>
              <w:jc w:val="center"/>
            </w:pPr>
          </w:p>
        </w:tc>
      </w:tr>
      <w:tr w:rsidR="0081098F" w14:paraId="5E82B067" w14:textId="5347CEBA" w:rsidTr="0081098F">
        <w:tblPrEx>
          <w:tblBorders>
            <w:insideH w:val="single" w:sz="4" w:space="0" w:color="auto"/>
            <w:insideV w:val="single" w:sz="4" w:space="0" w:color="auto"/>
          </w:tblBorders>
          <w:tblLook w:val="0000" w:firstRow="0" w:lastRow="0" w:firstColumn="0" w:lastColumn="0" w:noHBand="0" w:noVBand="0"/>
        </w:tblPrEx>
        <w:trPr>
          <w:trHeight w:val="315"/>
        </w:trPr>
        <w:tc>
          <w:tcPr>
            <w:tcW w:w="14268" w:type="dxa"/>
            <w:gridSpan w:val="11"/>
          </w:tcPr>
          <w:p w14:paraId="5E82B066" w14:textId="77777777" w:rsidR="0081098F" w:rsidRPr="0081098F" w:rsidRDefault="0081098F" w:rsidP="0081098F">
            <w:pPr>
              <w:pStyle w:val="naisf"/>
              <w:jc w:val="center"/>
              <w:rPr>
                <w:b/>
              </w:rPr>
            </w:pPr>
            <w:r w:rsidRPr="0081098F">
              <w:rPr>
                <w:b/>
              </w:rPr>
              <w:lastRenderedPageBreak/>
              <w:t>Ekonomikas ministrija (2019. gada 8. februāra atzinums)</w:t>
            </w:r>
          </w:p>
        </w:tc>
      </w:tr>
      <w:tr w:rsidR="004929F5" w14:paraId="5E82B081" w14:textId="1F9D60BF" w:rsidTr="004929F5">
        <w:tblPrEx>
          <w:tblBorders>
            <w:insideH w:val="single" w:sz="4" w:space="0" w:color="auto"/>
            <w:insideV w:val="single" w:sz="4" w:space="0" w:color="auto"/>
          </w:tblBorders>
          <w:tblLook w:val="0000" w:firstRow="0" w:lastRow="0" w:firstColumn="0" w:lastColumn="0" w:noHBand="0" w:noVBand="0"/>
        </w:tblPrEx>
        <w:trPr>
          <w:trHeight w:val="600"/>
        </w:trPr>
        <w:tc>
          <w:tcPr>
            <w:tcW w:w="720" w:type="dxa"/>
            <w:gridSpan w:val="2"/>
          </w:tcPr>
          <w:p w14:paraId="5E82B068" w14:textId="77777777" w:rsidR="004929F5" w:rsidRPr="004929F5" w:rsidRDefault="004929F5" w:rsidP="0081098F">
            <w:pPr>
              <w:pStyle w:val="naisf"/>
            </w:pPr>
            <w:r w:rsidRPr="004929F5">
              <w:t>1.</w:t>
            </w:r>
          </w:p>
        </w:tc>
        <w:tc>
          <w:tcPr>
            <w:tcW w:w="2235" w:type="dxa"/>
            <w:gridSpan w:val="2"/>
          </w:tcPr>
          <w:p w14:paraId="5E82B069" w14:textId="77777777" w:rsidR="004929F5" w:rsidRDefault="004929F5" w:rsidP="0081098F">
            <w:pPr>
              <w:pStyle w:val="naisf"/>
              <w:rPr>
                <w:b/>
                <w:sz w:val="28"/>
                <w:szCs w:val="28"/>
                <w:u w:val="single"/>
              </w:rPr>
            </w:pPr>
          </w:p>
        </w:tc>
        <w:tc>
          <w:tcPr>
            <w:tcW w:w="3945" w:type="dxa"/>
          </w:tcPr>
          <w:p w14:paraId="5E82B06A" w14:textId="00B85F1C" w:rsidR="0029176E" w:rsidRPr="0029176E" w:rsidRDefault="0029176E" w:rsidP="0029176E">
            <w:pPr>
              <w:widowControl w:val="0"/>
              <w:spacing w:before="120" w:after="120"/>
              <w:jc w:val="both"/>
              <w:rPr>
                <w:rFonts w:eastAsia="Calibri"/>
                <w:lang w:eastAsia="en-US"/>
              </w:rPr>
            </w:pPr>
            <w:r w:rsidRPr="0029176E">
              <w:rPr>
                <w:rFonts w:eastAsia="Calibri"/>
                <w:lang w:eastAsia="en-US"/>
              </w:rPr>
              <w:t xml:space="preserve">Ekonomikas ministrija </w:t>
            </w:r>
            <w:r w:rsidR="005366D7">
              <w:rPr>
                <w:rFonts w:eastAsia="Calibri"/>
                <w:lang w:eastAsia="en-US"/>
              </w:rPr>
              <w:t>izskatīja Vides aizsardzības un reģionālās attīstības ministrijas (turpmāk – VARAM) sagatavoto</w:t>
            </w:r>
            <w:r w:rsidRPr="0029176E">
              <w:rPr>
                <w:rFonts w:eastAsia="Calibri"/>
                <w:lang w:eastAsia="en-US"/>
              </w:rPr>
              <w:t xml:space="preserve"> MK rīkojuma projektu un vēstulei pievienotos dokumentus un </w:t>
            </w:r>
            <w:r w:rsidRPr="0029176E">
              <w:rPr>
                <w:rFonts w:eastAsia="Calibri"/>
                <w:b/>
                <w:lang w:eastAsia="en-US"/>
              </w:rPr>
              <w:t>izsaka iebildumu</w:t>
            </w:r>
            <w:r w:rsidR="005366D7">
              <w:rPr>
                <w:rFonts w:eastAsia="Calibri"/>
                <w:lang w:eastAsia="en-US"/>
              </w:rPr>
              <w:t xml:space="preserve"> par MK rīkojuma projekta</w:t>
            </w:r>
            <w:r w:rsidRPr="0029176E">
              <w:rPr>
                <w:rFonts w:eastAsia="Calibri"/>
                <w:lang w:eastAsia="en-US"/>
              </w:rPr>
              <w:t xml:space="preserve"> 4.1.</w:t>
            </w:r>
            <w:r w:rsidR="00EB26B7">
              <w:rPr>
                <w:rFonts w:eastAsia="Calibri"/>
                <w:lang w:eastAsia="en-US"/>
              </w:rPr>
              <w:t> </w:t>
            </w:r>
            <w:r w:rsidRPr="0029176E">
              <w:rPr>
                <w:rFonts w:eastAsia="Calibri"/>
                <w:lang w:eastAsia="en-US"/>
              </w:rPr>
              <w:t>apakšpunkt</w:t>
            </w:r>
            <w:r w:rsidR="005366D7">
              <w:rPr>
                <w:rFonts w:eastAsia="Calibri"/>
                <w:lang w:eastAsia="en-US"/>
              </w:rPr>
              <w:t>a</w:t>
            </w:r>
            <w:r w:rsidRPr="0029176E">
              <w:rPr>
                <w:rFonts w:eastAsia="Calibri"/>
                <w:lang w:eastAsia="en-US"/>
              </w:rPr>
              <w:t xml:space="preserve"> redakciju</w:t>
            </w:r>
            <w:r w:rsidR="005366D7">
              <w:rPr>
                <w:rFonts w:eastAsia="Calibri"/>
                <w:lang w:eastAsia="en-US"/>
              </w:rPr>
              <w:t>, kas paredz, ka nekustamais īpašums ir ierakstāms</w:t>
            </w:r>
            <w:r w:rsidRPr="0029176E">
              <w:rPr>
                <w:rFonts w:eastAsia="Calibri"/>
                <w:lang w:eastAsia="en-US"/>
              </w:rPr>
              <w:t xml:space="preserve"> zemesgrāmatā uz valsts vārda Ekonomikas ministrijas personā </w:t>
            </w:r>
            <w:r w:rsidRPr="0029176E">
              <w:rPr>
                <w:rFonts w:eastAsia="Calibri"/>
                <w:lang w:eastAsia="en-US"/>
              </w:rPr>
              <w:lastRenderedPageBreak/>
              <w:t>vienlaikus ar konkrētās pašvaldības īpašuma tiesību nostiprināšanu, pamatojoties uz turpmāko.</w:t>
            </w:r>
          </w:p>
          <w:p w14:paraId="5E82B06B" w14:textId="77777777" w:rsidR="0029176E" w:rsidRPr="0029176E" w:rsidRDefault="0029176E" w:rsidP="0029176E">
            <w:pPr>
              <w:widowControl w:val="0"/>
              <w:spacing w:before="120" w:after="120"/>
              <w:jc w:val="both"/>
              <w:rPr>
                <w:rFonts w:eastAsia="Calibri"/>
                <w:lang w:eastAsia="en-US"/>
              </w:rPr>
            </w:pPr>
            <w:r w:rsidRPr="0029176E">
              <w:rPr>
                <w:rFonts w:eastAsia="Calibri"/>
                <w:lang w:eastAsia="en-US"/>
              </w:rPr>
              <w:t>1) Publiskas personas mantas atsavināšanas likuma 42.</w:t>
            </w:r>
            <w:r w:rsidRPr="0029176E">
              <w:rPr>
                <w:rFonts w:eastAsia="Calibri"/>
                <w:vertAlign w:val="superscript"/>
                <w:lang w:eastAsia="en-US"/>
              </w:rPr>
              <w:t>1 </w:t>
            </w:r>
            <w:r w:rsidRPr="0029176E">
              <w:rPr>
                <w:rFonts w:eastAsia="Calibri"/>
                <w:lang w:eastAsia="en-US"/>
              </w:rPr>
              <w:t>panta pirmā daļa nosaka, ka valstij vai pašvaldībai piekrītošo nekustamo īpašumu, ievērojot normatīvajos aktos noteiktos ierobežojumus rīcībai ar piekritīgo nekustamo īpašumu un šā likuma 42.</w:t>
            </w:r>
            <w:r w:rsidR="00144F61">
              <w:rPr>
                <w:rFonts w:eastAsia="Calibri"/>
                <w:lang w:eastAsia="en-US"/>
              </w:rPr>
              <w:t> </w:t>
            </w:r>
            <w:r w:rsidRPr="0029176E">
              <w:rPr>
                <w:rFonts w:eastAsia="Calibri"/>
                <w:lang w:eastAsia="en-US"/>
              </w:rPr>
              <w:t>panta nosacījumus, var nodot īpašumā bez atlīdzības, ja valstij vai pašvaldībai piekrītošais nekustamais īpašums tiek ierakstīts zemesgrāmatā uz valsts vai pašvaldības vārda vienlaikus ar ieguvēja īpašuma tiesību nostiprināšanu uz attiecīgo īpašumu. Taču no minētais regulējuma neizriet, ka nekustamo īpašumu būtu jāieraksta zemesgrāmatā uz valsts vārda tieši Ekonomikas ministrijas personā vienlaikus ar pašvaldību īpašuma tiesību nostiprināšanu.</w:t>
            </w:r>
          </w:p>
          <w:p w14:paraId="5E82B06C" w14:textId="3C255E15" w:rsidR="0029176E" w:rsidRPr="0029176E" w:rsidRDefault="0029176E" w:rsidP="0029176E">
            <w:pPr>
              <w:widowControl w:val="0"/>
              <w:spacing w:before="120" w:after="120"/>
              <w:jc w:val="both"/>
              <w:rPr>
                <w:rFonts w:eastAsia="Calibri"/>
                <w:lang w:eastAsia="en-US"/>
              </w:rPr>
            </w:pPr>
            <w:r w:rsidRPr="0029176E">
              <w:rPr>
                <w:rFonts w:eastAsia="Calibri"/>
                <w:lang w:eastAsia="en-US"/>
              </w:rPr>
              <w:t>2) Ministru kabineta 2013.</w:t>
            </w:r>
            <w:r w:rsidR="00144F61">
              <w:rPr>
                <w:rFonts w:eastAsia="Calibri"/>
                <w:lang w:eastAsia="en-US"/>
              </w:rPr>
              <w:t> </w:t>
            </w:r>
            <w:r w:rsidRPr="0029176E">
              <w:rPr>
                <w:rFonts w:eastAsia="Calibri"/>
                <w:lang w:eastAsia="en-US"/>
              </w:rPr>
              <w:t>gada 26.</w:t>
            </w:r>
            <w:r w:rsidR="00EB26B7">
              <w:rPr>
                <w:rFonts w:eastAsia="Calibri"/>
                <w:lang w:eastAsia="en-US"/>
              </w:rPr>
              <w:t> </w:t>
            </w:r>
            <w:r w:rsidRPr="0029176E">
              <w:rPr>
                <w:rFonts w:eastAsia="Calibri"/>
                <w:lang w:eastAsia="en-US"/>
              </w:rPr>
              <w:t>novembra noteikumu Nr.</w:t>
            </w:r>
            <w:r w:rsidR="00144F61">
              <w:rPr>
                <w:rFonts w:eastAsia="Calibri"/>
                <w:lang w:eastAsia="en-US"/>
              </w:rPr>
              <w:t> </w:t>
            </w:r>
            <w:r w:rsidRPr="0029176E">
              <w:rPr>
                <w:rFonts w:eastAsia="Calibri"/>
                <w:lang w:eastAsia="en-US"/>
              </w:rPr>
              <w:t>1354 “Kārtība, kādā veicama valstij piekritīgās mantas uzskaite, novērtēšana, realizācija, nodošana bez maksas, iznīcināšana un realizācijas ieņēmumu ies</w:t>
            </w:r>
            <w:r w:rsidR="00144F61">
              <w:rPr>
                <w:rFonts w:eastAsia="Calibri"/>
                <w:lang w:eastAsia="en-US"/>
              </w:rPr>
              <w:t>kaitīšana valsts budžetā” 32.4. </w:t>
            </w:r>
            <w:r w:rsidRPr="0029176E">
              <w:rPr>
                <w:rFonts w:eastAsia="Calibri"/>
                <w:lang w:eastAsia="en-US"/>
              </w:rPr>
              <w:t xml:space="preserve">apakšpunkts nosaka, ka saskaņā </w:t>
            </w:r>
            <w:r w:rsidRPr="0029176E">
              <w:rPr>
                <w:rFonts w:eastAsia="Calibri"/>
                <w:lang w:eastAsia="en-US"/>
              </w:rPr>
              <w:lastRenderedPageBreak/>
              <w:t xml:space="preserve">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aģentūra” valdījumā, pamatojoties uz Ministru kabineta rīkojumu. Tas nozīmē, ka valsts akciju sabiedrībai “Privatizācijas aģentūra” nekustamie īpašumi tiktu nodoti tikai tad, ja pašvaldības būtu atteikušās pārņemt vai nebūtu pieņēmušas lēmumu par nekustamo īpašumu pārņemšanu. Tātad </w:t>
            </w:r>
            <w:r w:rsidRPr="0029176E">
              <w:rPr>
                <w:rFonts w:eastAsia="Calibri"/>
                <w:u w:val="single"/>
                <w:lang w:eastAsia="en-US"/>
              </w:rPr>
              <w:t>nav pamatojuma ierakstīšanai zemesgrāmatā arī uz valsts vārda valsts akciju sabiedrības “Privatizācijas aģentūra” personā, jo pašvaldības ir piekritušas pārņemt nekustamos īpašumus savā īpašumā.</w:t>
            </w:r>
          </w:p>
          <w:p w14:paraId="5E82B06D" w14:textId="77777777" w:rsidR="0029176E" w:rsidRPr="0029176E" w:rsidRDefault="00144F61" w:rsidP="0029176E">
            <w:pPr>
              <w:widowControl w:val="0"/>
              <w:spacing w:before="120" w:after="120"/>
              <w:jc w:val="both"/>
              <w:rPr>
                <w:rFonts w:eastAsia="Calibri"/>
                <w:lang w:eastAsia="en-US"/>
              </w:rPr>
            </w:pPr>
            <w:r>
              <w:rPr>
                <w:rFonts w:eastAsia="Calibri"/>
                <w:lang w:eastAsia="en-US"/>
              </w:rPr>
              <w:lastRenderedPageBreak/>
              <w:t>3) Ministru kabineta 2010. </w:t>
            </w:r>
            <w:r w:rsidR="0029176E" w:rsidRPr="0029176E">
              <w:rPr>
                <w:rFonts w:eastAsia="Calibri"/>
                <w:lang w:eastAsia="en-US"/>
              </w:rPr>
              <w:t>gada 23.</w:t>
            </w:r>
            <w:r>
              <w:rPr>
                <w:rFonts w:eastAsia="Calibri"/>
                <w:lang w:eastAsia="en-US"/>
              </w:rPr>
              <w:t> marta noteikumu Nr. </w:t>
            </w:r>
            <w:r w:rsidR="0029176E" w:rsidRPr="0029176E">
              <w:rPr>
                <w:rFonts w:eastAsia="Calibri"/>
                <w:lang w:eastAsia="en-US"/>
              </w:rPr>
              <w:t>271 “Ekonomikas ministrijas nolikums” 5.4.10.</w:t>
            </w:r>
            <w:r>
              <w:rPr>
                <w:rFonts w:eastAsia="Calibri"/>
                <w:lang w:eastAsia="en-US"/>
              </w:rPr>
              <w:t> </w:t>
            </w:r>
            <w:r w:rsidR="0029176E" w:rsidRPr="0029176E">
              <w:rPr>
                <w:rFonts w:eastAsia="Calibri"/>
                <w:lang w:eastAsia="en-US"/>
              </w:rPr>
              <w:t>apakšpunkts noteic, ka Ekonomikas ministrija īsteno politiku mājokļu jomā nevis nekustamo īpašumu pārvaldīšanas jomā. Savukārt, atbilstoši Ministru kabineta 2003.</w:t>
            </w:r>
            <w:r>
              <w:rPr>
                <w:rFonts w:eastAsia="Calibri"/>
                <w:lang w:eastAsia="en-US"/>
              </w:rPr>
              <w:t> </w:t>
            </w:r>
            <w:r w:rsidR="0029176E" w:rsidRPr="0029176E">
              <w:rPr>
                <w:rFonts w:eastAsia="Calibri"/>
                <w:lang w:eastAsia="en-US"/>
              </w:rPr>
              <w:t>gada 29.</w:t>
            </w:r>
            <w:r>
              <w:rPr>
                <w:rFonts w:eastAsia="Calibri"/>
                <w:lang w:eastAsia="en-US"/>
              </w:rPr>
              <w:t> </w:t>
            </w:r>
            <w:r w:rsidR="0029176E" w:rsidRPr="0029176E">
              <w:rPr>
                <w:rFonts w:eastAsia="Calibri"/>
                <w:lang w:eastAsia="en-US"/>
              </w:rPr>
              <w:t>aprīļa noteikumu Nr.</w:t>
            </w:r>
            <w:r>
              <w:rPr>
                <w:rFonts w:eastAsia="Calibri"/>
                <w:lang w:eastAsia="en-US"/>
              </w:rPr>
              <w:t> </w:t>
            </w:r>
            <w:r w:rsidR="0029176E" w:rsidRPr="0029176E">
              <w:rPr>
                <w:rFonts w:eastAsia="Calibri"/>
                <w:lang w:eastAsia="en-US"/>
              </w:rPr>
              <w:t>239 “Finanšu ministrijas nolikums” 5.1.</w:t>
            </w:r>
            <w:r>
              <w:rPr>
                <w:rFonts w:eastAsia="Calibri"/>
                <w:lang w:eastAsia="en-US"/>
              </w:rPr>
              <w:t> </w:t>
            </w:r>
            <w:r w:rsidR="0029176E" w:rsidRPr="0029176E">
              <w:rPr>
                <w:rFonts w:eastAsia="Calibri"/>
                <w:lang w:eastAsia="en-US"/>
              </w:rPr>
              <w:t>apakšpunktam par valsts nekustamo īpašumu pārvaldīšanas politiku ir atbildīga Finanšu ministrija.</w:t>
            </w:r>
          </w:p>
          <w:p w14:paraId="5E82B06E" w14:textId="77777777" w:rsidR="0029176E" w:rsidRPr="0029176E" w:rsidRDefault="0029176E" w:rsidP="00343F10">
            <w:pPr>
              <w:widowControl w:val="0"/>
              <w:spacing w:before="120" w:after="120"/>
              <w:jc w:val="both"/>
              <w:rPr>
                <w:rFonts w:eastAsia="Calibri"/>
                <w:lang w:eastAsia="en-US"/>
              </w:rPr>
            </w:pPr>
            <w:r w:rsidRPr="0029176E">
              <w:rPr>
                <w:rFonts w:eastAsia="Calibri"/>
                <w:lang w:eastAsia="en-US"/>
              </w:rPr>
              <w:t>Ekonomikas ministrija norāda, ka s</w:t>
            </w:r>
            <w:r w:rsidRPr="0029176E">
              <w:rPr>
                <w:rFonts w:eastAsia="Calibri"/>
                <w:lang w:eastAsia="en-US" w:bidi="en-US"/>
              </w:rPr>
              <w:t>askaņā ar Ministru kabineta 2011. gada 1. februāra noteikumu Nr. 109 “Kārtība, kādā atsavināma publiskas personas manta” 13.</w:t>
            </w:r>
            <w:r w:rsidRPr="0029176E">
              <w:rPr>
                <w:rFonts w:eastAsia="Calibri"/>
                <w:vertAlign w:val="superscript"/>
                <w:lang w:eastAsia="en-US" w:bidi="en-US"/>
              </w:rPr>
              <w:t>1 </w:t>
            </w:r>
            <w:r w:rsidRPr="0029176E">
              <w:rPr>
                <w:rFonts w:eastAsia="Calibri"/>
                <w:lang w:eastAsia="en-US" w:bidi="en-US"/>
              </w:rPr>
              <w:t>punktu, kas noteic, ja valsts nekustamais īpašums ir nepieciešams pašvaldībai valsts pārvaldes funkciju nodrošināšanai, Ministru kabineta rīkojuma projektu par tā nodošanu attiecīgās pašvaldības īpašumā un atsavināšanas ierosinājuma atteikumu, ja atsavināšanas ierosinājumu iesniedzis atsavināšanas ierosinātājs, sagatavo un iesniedz attiecīgā valsts nekustamā īpašuma valdītājs sadarbībā ar VARAM</w:t>
            </w:r>
            <w:r w:rsidRPr="0029176E">
              <w:rPr>
                <w:rFonts w:eastAsia="Calibri"/>
                <w:lang w:eastAsia="en-US"/>
              </w:rPr>
              <w:t xml:space="preserve">, attiecīgi </w:t>
            </w:r>
            <w:r w:rsidRPr="0029176E">
              <w:rPr>
                <w:rFonts w:eastAsia="Calibri"/>
                <w:u w:val="single"/>
                <w:lang w:eastAsia="en-US"/>
              </w:rPr>
              <w:t>nav pamata MK rīkojuma</w:t>
            </w:r>
            <w:r w:rsidR="005366D7">
              <w:rPr>
                <w:rFonts w:eastAsia="Calibri"/>
                <w:u w:val="single"/>
                <w:lang w:eastAsia="en-US"/>
              </w:rPr>
              <w:t xml:space="preserve"> projektā</w:t>
            </w:r>
            <w:r w:rsidRPr="0029176E">
              <w:rPr>
                <w:rFonts w:eastAsia="Calibri"/>
                <w:u w:val="single"/>
                <w:lang w:eastAsia="en-US"/>
              </w:rPr>
              <w:t xml:space="preserve"> minēto</w:t>
            </w:r>
            <w:r w:rsidR="005366D7">
              <w:rPr>
                <w:rFonts w:eastAsia="Calibri"/>
                <w:u w:val="single"/>
                <w:lang w:eastAsia="en-US"/>
              </w:rPr>
              <w:t xml:space="preserve"> nekustamo īpašumu</w:t>
            </w:r>
            <w:r w:rsidRPr="0029176E">
              <w:rPr>
                <w:rFonts w:eastAsia="Calibri"/>
                <w:u w:val="single"/>
                <w:lang w:eastAsia="en-US"/>
              </w:rPr>
              <w:t xml:space="preserve"> nostiprināt zemesgrāmatā uz </w:t>
            </w:r>
            <w:r w:rsidRPr="0029176E">
              <w:rPr>
                <w:rFonts w:eastAsia="Calibri"/>
                <w:u w:val="single"/>
                <w:lang w:eastAsia="en-US"/>
              </w:rPr>
              <w:lastRenderedPageBreak/>
              <w:t>valsts vārda Ekonomikas ministrijas personā vai valsts akciju sabiedrības “Privatizācijas aģentūra” personā</w:t>
            </w:r>
            <w:r w:rsidRPr="0029176E">
              <w:rPr>
                <w:rFonts w:eastAsia="Calibri"/>
                <w:lang w:eastAsia="en-US"/>
              </w:rPr>
              <w:t xml:space="preserve"> vienlaikus ar pašvaldību īpašuma tiesību nostiprināšanu.</w:t>
            </w:r>
          </w:p>
          <w:p w14:paraId="5E82B06F" w14:textId="77777777" w:rsidR="0029176E" w:rsidRPr="0029176E" w:rsidRDefault="0029176E" w:rsidP="00343F10">
            <w:pPr>
              <w:spacing w:before="120" w:after="120"/>
              <w:jc w:val="both"/>
              <w:rPr>
                <w:rFonts w:eastAsia="Calibri"/>
                <w:lang w:eastAsia="en-US" w:bidi="en-US"/>
              </w:rPr>
            </w:pPr>
            <w:r w:rsidRPr="0029176E">
              <w:rPr>
                <w:rFonts w:eastAsia="Calibri"/>
                <w:lang w:eastAsia="en-US"/>
              </w:rPr>
              <w:t xml:space="preserve">Ņemot vērā iepriekš minēto, </w:t>
            </w:r>
            <w:r w:rsidR="00E547E7">
              <w:rPr>
                <w:rFonts w:eastAsia="Calibri"/>
                <w:lang w:eastAsia="en-US"/>
              </w:rPr>
              <w:t xml:space="preserve">Ekonomikas ministrija </w:t>
            </w:r>
            <w:r w:rsidRPr="0029176E">
              <w:rPr>
                <w:rFonts w:eastAsia="Calibri"/>
                <w:lang w:eastAsia="en-US"/>
              </w:rPr>
              <w:t>lūdza attiecīgi precizēt MK rīkojuma projektu 4.1. apakšpunktu, nosakot, ka nek</w:t>
            </w:r>
            <w:r w:rsidR="005366D7">
              <w:rPr>
                <w:rFonts w:eastAsia="Calibri"/>
                <w:lang w:eastAsia="en-US"/>
              </w:rPr>
              <w:t>ustamais īpašums ierakstāms</w:t>
            </w:r>
            <w:r w:rsidRPr="0029176E">
              <w:rPr>
                <w:rFonts w:eastAsia="Calibri"/>
                <w:lang w:eastAsia="en-US"/>
              </w:rPr>
              <w:t xml:space="preserve"> zemesgrāmatā uz valsts vārda </w:t>
            </w:r>
            <w:r w:rsidRPr="0029176E">
              <w:rPr>
                <w:rFonts w:eastAsia="Calibri"/>
                <w:u w:val="single"/>
                <w:lang w:eastAsia="en-US"/>
              </w:rPr>
              <w:t>VARAM personā</w:t>
            </w:r>
            <w:r w:rsidRPr="0029176E">
              <w:rPr>
                <w:rFonts w:eastAsia="Calibri"/>
                <w:lang w:eastAsia="en-US"/>
              </w:rPr>
              <w:t xml:space="preserve"> vienlaikus ar pašvaldību īpašuma tiesību nostiprināšanu.</w:t>
            </w:r>
          </w:p>
          <w:p w14:paraId="5E82B070" w14:textId="77777777" w:rsidR="004929F5" w:rsidRDefault="004929F5" w:rsidP="0081098F">
            <w:pPr>
              <w:pStyle w:val="naisf"/>
              <w:rPr>
                <w:b/>
                <w:sz w:val="28"/>
                <w:szCs w:val="28"/>
                <w:u w:val="single"/>
              </w:rPr>
            </w:pPr>
          </w:p>
        </w:tc>
        <w:tc>
          <w:tcPr>
            <w:tcW w:w="3405" w:type="dxa"/>
            <w:gridSpan w:val="2"/>
          </w:tcPr>
          <w:p w14:paraId="5E82B071" w14:textId="77777777" w:rsidR="00C75D10" w:rsidRDefault="00C75D10" w:rsidP="00C75D10">
            <w:pPr>
              <w:jc w:val="both"/>
              <w:rPr>
                <w:b/>
              </w:rPr>
            </w:pPr>
          </w:p>
          <w:p w14:paraId="5E82B072" w14:textId="77777777" w:rsidR="00C75D10" w:rsidRDefault="00806BBA" w:rsidP="00806BBA">
            <w:pPr>
              <w:jc w:val="center"/>
              <w:rPr>
                <w:b/>
              </w:rPr>
            </w:pPr>
            <w:r>
              <w:rPr>
                <w:b/>
              </w:rPr>
              <w:t>Nav ņemts vērā</w:t>
            </w:r>
          </w:p>
          <w:p w14:paraId="5E82B073" w14:textId="77777777" w:rsidR="00C75D10" w:rsidRDefault="00C75D10" w:rsidP="00C75D10">
            <w:pPr>
              <w:jc w:val="both"/>
            </w:pPr>
            <w:r w:rsidRPr="00B80C7A">
              <w:t xml:space="preserve">Ministrija nepiekrīt </w:t>
            </w:r>
            <w:r>
              <w:t>Ekonomikas ministrijas skaidrojumam un pamatojumam, ka valstij piekrītošie dzīvokļa īpašumi,</w:t>
            </w:r>
            <w:r w:rsidR="0064382C">
              <w:t xml:space="preserve"> ierakstot uz pašvaldības vārda</w:t>
            </w:r>
            <w:r>
              <w:t xml:space="preserve">, vienlaikus zemesgrāmatā izdarāms ieraksts par nekustamā īpašuma nostiprināšanu uz valsts </w:t>
            </w:r>
            <w:r>
              <w:lastRenderedPageBreak/>
              <w:t xml:space="preserve">vārda </w:t>
            </w:r>
            <w:r w:rsidR="0026434D">
              <w:t>VARAM</w:t>
            </w:r>
            <w:r w:rsidR="00576123">
              <w:t xml:space="preserve"> personā un norāda turpmāk minēto.</w:t>
            </w:r>
          </w:p>
          <w:p w14:paraId="5E82B074" w14:textId="77777777" w:rsidR="00601C9E" w:rsidRDefault="00601C9E" w:rsidP="00601C9E">
            <w:pPr>
              <w:jc w:val="both"/>
            </w:pPr>
            <w:r>
              <w:t>Rīkojuma projekts paredz Liepājas pilsētas pašvaldībai, pamatojot</w:t>
            </w:r>
            <w:r w:rsidR="00144F61">
              <w:t>ies uz Atsavināšanas likuma 42. </w:t>
            </w:r>
            <w:r>
              <w:t>panta pirmo daļu, nekustamo īpašumu izmantot pašvaldības autonomo funkciju īstenošanai – palīdzības sniegšanai iedzīvotājiem dzīvokļa jautājuma risināšanai.</w:t>
            </w:r>
          </w:p>
          <w:p w14:paraId="5E82B075" w14:textId="77777777" w:rsidR="00601C9E" w:rsidRDefault="00601C9E" w:rsidP="00601C9E">
            <w:pPr>
              <w:jc w:val="both"/>
            </w:pPr>
            <w:r>
              <w:t>Sas</w:t>
            </w:r>
            <w:r w:rsidR="00144F61">
              <w:t>kaņā ar Atsavināšanas likuma 2. </w:t>
            </w:r>
            <w:r>
              <w:t xml:space="preserve">pantā noteikto, Atsavināšanas likums regulē publiskas personas mantas atsavināšanas kārtību. </w:t>
            </w:r>
          </w:p>
          <w:p w14:paraId="5E82B076" w14:textId="77777777" w:rsidR="00601C9E" w:rsidRDefault="00601C9E" w:rsidP="00601C9E">
            <w:pPr>
              <w:jc w:val="both"/>
            </w:pPr>
            <w:r>
              <w:t>Sask</w:t>
            </w:r>
            <w:r w:rsidR="00144F61">
              <w:t>aņā ar Atsavināšanas likuma 42. </w:t>
            </w:r>
            <w:r>
              <w:t>panta pirmo daļu, ja nekustamais īpašums vairs netiek izmantots pašvaldības autonomo funkciju īstenošanai, pašvaldība šo nekustamo īpašumu bez atlīdzības nodod valstij.</w:t>
            </w:r>
          </w:p>
          <w:p w14:paraId="5E82B077" w14:textId="2A874B69" w:rsidR="00601C9E" w:rsidRDefault="00601C9E" w:rsidP="00601C9E">
            <w:pPr>
              <w:jc w:val="both"/>
            </w:pPr>
            <w:r>
              <w:t>Atsavināšanas likuma 42</w:t>
            </w:r>
            <w:r w:rsidRPr="00144F61">
              <w:rPr>
                <w:vertAlign w:val="superscript"/>
              </w:rPr>
              <w:t>1</w:t>
            </w:r>
            <w:r>
              <w:t>.</w:t>
            </w:r>
            <w:r w:rsidR="00144F61">
              <w:t> </w:t>
            </w:r>
            <w:r>
              <w:t>panta pirmā daļa no</w:t>
            </w:r>
            <w:r w:rsidR="002A0138">
              <w:t>teic</w:t>
            </w:r>
            <w:r>
              <w:t>, ka valstij vai pašvaldībai piekrītošo nekustamo īpašumu, ievērojot normatīvajos aktos noteiktos ierobežojumus rīcībai ar piekritīgo nek</w:t>
            </w:r>
            <w:r w:rsidR="00144F61">
              <w:t>ustamo īpašumu un šā likuma 42. </w:t>
            </w:r>
            <w:r>
              <w:t xml:space="preserve">panta nosacījumus, var nodot īpašumā bez atlīdzības, ja valstij vai pašvaldībai piekrītošais </w:t>
            </w:r>
            <w:r>
              <w:lastRenderedPageBreak/>
              <w:t>nekustamais īpašums tiek ierakstīts zemesgrāmatā uz valsts vai pašvaldības vārda vienlaikus ar ieguvēja īpašuma tiesību nostiprināšanu uz attiecīgo īpašumu.</w:t>
            </w:r>
          </w:p>
          <w:p w14:paraId="5E82B078" w14:textId="77777777" w:rsidR="00601C9E" w:rsidRDefault="00601C9E" w:rsidP="00601C9E">
            <w:pPr>
              <w:jc w:val="both"/>
            </w:pPr>
            <w:r>
              <w:t>Pamatojums, kā personā nekustamais īpašums uz valsts vārda ierakstāms zemesgrāmatā, gadījumos, kad nekustamais īpašums bez atlīdzības tiek nodots atpakaļ valstij, cita starpā, izriet no atbildības par konkrētā nekustamā īpašuma apsaimniekošanu.</w:t>
            </w:r>
          </w:p>
          <w:p w14:paraId="5E82B079" w14:textId="69A86EA1" w:rsidR="00601C9E" w:rsidRDefault="00601C9E" w:rsidP="00601C9E">
            <w:pPr>
              <w:jc w:val="both"/>
            </w:pPr>
            <w:r>
              <w:t>Sas</w:t>
            </w:r>
            <w:r w:rsidR="00144F61">
              <w:t>kaņā ar Ministru kabineta 2015. gada 1. decembra noteikumu Nr. </w:t>
            </w:r>
            <w:r>
              <w:t>680 “Kārtība, kādā Privatizācijas aģentūrai veicami atskaitījumi par valsts īpašuma privatizāciju, valsts kapitāla daļu atsavināšanu un citām normatīvajos aktos noteiktajām prasībām, kā arī izveidojams un izlietojams rezerves fonds un ve</w:t>
            </w:r>
            <w:r w:rsidR="002A0138">
              <w:t>icami maksājumi valsts budžetā”</w:t>
            </w:r>
            <w:r>
              <w:t xml:space="preserve">(turpmāk – Noteikumi Nr. 680) 18.12.6. apakšpunktu, valsts akciju sabiedrības “Privatizācijas aģentūras” rezerves fonda līdzekļus izlieto, </w:t>
            </w:r>
            <w:r>
              <w:lastRenderedPageBreak/>
              <w:t>to izdevumu segšanai, kas radušies, apzinot dzīvojamās mājas vai to reālās vai domājamās daļas, kā arī elektrotīklus, kas piekrīt valstij kā bezīpašnieka un bezmantinieka manta.</w:t>
            </w:r>
          </w:p>
          <w:p w14:paraId="5E82B07A" w14:textId="2D0DFD98" w:rsidR="00601C9E" w:rsidRDefault="00601C9E" w:rsidP="00601C9E">
            <w:pPr>
              <w:jc w:val="both"/>
            </w:pPr>
            <w:r>
              <w:t>Savukārt, pamatojot</w:t>
            </w:r>
            <w:r w:rsidR="00144F61">
              <w:t>ies uz Noteikumu Nr. 1354 32.4. </w:t>
            </w:r>
            <w:r>
              <w:t>apakšpunktu, kurš no</w:t>
            </w:r>
            <w:r w:rsidR="009A52F8">
              <w:t>teic</w:t>
            </w:r>
            <w:r>
              <w:t xml:space="preserve">, ka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w:t>
            </w:r>
            <w:r>
              <w:lastRenderedPageBreak/>
              <w:t>aģentūra" valdījumā, pamatojoties uz Ministru kabineta rīkojumu. Proti, ņemot vērā iepriekš norādīto, nekustamais īpašums tiek nodots valsts akciju sabiedrības “Privatizācijas aģentūra” valdījumā, kura pēc nekustamā īpašuma ierakstīšanas zemesgrāmatā uz valsts vārda Ekonomikas ministrijas personā, ir tiesīga nekustamo īpašumu atsavināt, ievērojot Atsavināšanas likuma procesuālo kārtību.</w:t>
            </w:r>
          </w:p>
          <w:p w14:paraId="5E82B07B" w14:textId="354CAE69" w:rsidR="00601C9E" w:rsidRDefault="00144F61" w:rsidP="00601C9E">
            <w:pPr>
              <w:jc w:val="both"/>
            </w:pPr>
            <w:r>
              <w:t>Ministru kabineta 2010. </w:t>
            </w:r>
            <w:r w:rsidR="00601C9E">
              <w:t>gada 23.</w:t>
            </w:r>
            <w:r>
              <w:t> </w:t>
            </w:r>
            <w:r w:rsidR="00601C9E">
              <w:t>marta noteikumu Nr.</w:t>
            </w:r>
            <w:r w:rsidR="009A52F8">
              <w:t> </w:t>
            </w:r>
            <w:r w:rsidR="00601C9E">
              <w:t>271 “Ekonomi</w:t>
            </w:r>
            <w:r>
              <w:t>kas ministrijas nolikums” 25.1. </w:t>
            </w:r>
            <w:r w:rsidR="00601C9E">
              <w:t>apakšpunktu (turpmāk – Nolikums), Ekonomikas ministrija ir valsts akciju sabiedrības “Privatizācijas aģentūra” valsts kapitāla daļu turē</w:t>
            </w:r>
            <w:r>
              <w:t>tāja. Savukārt Nolikuma 5.4.10. </w:t>
            </w:r>
            <w:r w:rsidR="00601C9E">
              <w:t>apakšpunkts noteic, ka Ekonomikas ministrija īsteno politiku mājokļu jomā.</w:t>
            </w:r>
          </w:p>
          <w:p w14:paraId="5E82B07C" w14:textId="78608B1B" w:rsidR="00144F61" w:rsidRDefault="00144F61" w:rsidP="00601C9E">
            <w:pPr>
              <w:jc w:val="both"/>
            </w:pPr>
            <w:r>
              <w:t>Turklāt,</w:t>
            </w:r>
            <w:r w:rsidR="00713648">
              <w:t xml:space="preserve"> no likuma “</w:t>
            </w:r>
            <w:r w:rsidR="00713648" w:rsidRPr="00713648">
              <w:t>Par īpaši aizsargājamām dabas teritorijām</w:t>
            </w:r>
            <w:r w:rsidR="00713648">
              <w:t>” 38.</w:t>
            </w:r>
            <w:r w:rsidR="00713648">
              <w:rPr>
                <w:vertAlign w:val="superscript"/>
              </w:rPr>
              <w:t>2 </w:t>
            </w:r>
            <w:r w:rsidR="00713648">
              <w:t xml:space="preserve">panta otrās daļas </w:t>
            </w:r>
            <w:r w:rsidR="006A5A1E">
              <w:t xml:space="preserve">izriet, ka uz </w:t>
            </w:r>
            <w:r>
              <w:t xml:space="preserve">VARAM </w:t>
            </w:r>
            <w:r w:rsidR="00713648">
              <w:t xml:space="preserve">vārda </w:t>
            </w:r>
            <w:r w:rsidR="006A5A1E">
              <w:t xml:space="preserve"> īpašums tiek ierakstīts tikai</w:t>
            </w:r>
            <w:r w:rsidR="00713648">
              <w:t xml:space="preserve"> </w:t>
            </w:r>
            <w:r w:rsidR="00713648">
              <w:lastRenderedPageBreak/>
              <w:t>gadījumos, j</w:t>
            </w:r>
            <w:r w:rsidR="00713648" w:rsidRPr="00713648">
              <w:t xml:space="preserve">a par bezmantinieku mantu atzīta zeme, kura atrodas īpaši aizsargājamā dabas teritorijā vai tās funkcionālajā zonā, zvērināts notārs izrakstu no notariālā akta grāmatas par mantojuma lietas izbeigšanu normatīvajos aktos noteiktajā kārtībā </w:t>
            </w:r>
            <w:proofErr w:type="spellStart"/>
            <w:r w:rsidR="00713648" w:rsidRPr="00713648">
              <w:t>nosūta</w:t>
            </w:r>
            <w:proofErr w:type="spellEnd"/>
            <w:r w:rsidR="00713648" w:rsidRPr="00713648">
              <w:t xml:space="preserve"> arī Vides aizsardzības un reģionālās attīstības ministrijai, kura 20</w:t>
            </w:r>
            <w:r w:rsidR="009A52F8">
              <w:t> </w:t>
            </w:r>
            <w:r w:rsidR="00713648" w:rsidRPr="00713648">
              <w:t>dienu laikā izvērtē, vai ir lietderīgi attiecīgo zemi iegūt valsts funkciju īstenošanai, un informē par to Dabas aizsardzības pārvaldi.</w:t>
            </w:r>
          </w:p>
          <w:p w14:paraId="5E82B07D" w14:textId="77777777" w:rsidR="00601C9E" w:rsidRPr="0064382C" w:rsidRDefault="00601C9E" w:rsidP="00601C9E">
            <w:pPr>
              <w:jc w:val="both"/>
            </w:pPr>
            <w:r>
              <w:t>Balstoties uz iepriekš minēto, kā arī, pamatojoties</w:t>
            </w:r>
            <w:r w:rsidR="00144F61">
              <w:t xml:space="preserve"> uz Atsavināšanas likuma 421.  panta, Noteikumu Nr. 1354 32.4. </w:t>
            </w:r>
            <w:r>
              <w:t xml:space="preserve">apakšpunktu, Noteikumu </w:t>
            </w:r>
            <w:r w:rsidR="00144F61">
              <w:t>Nr. </w:t>
            </w:r>
            <w:r>
              <w:t>680 un Nolikuma 5.4.10. un 25.1.</w:t>
            </w:r>
            <w:r w:rsidR="00144F61">
              <w:t> </w:t>
            </w:r>
            <w:r>
              <w:t>apakšpunktu, nekustamais īpašums tiek ierakstīts zemesgrāmatā uz valsts vārda Ekonomikas ministrijas personā vienlaikus ar Liepājas pilsētas pašvaldības īpašuma tiesību nostiprināšanu.</w:t>
            </w:r>
          </w:p>
          <w:p w14:paraId="5E82B07E" w14:textId="77777777" w:rsidR="004929F5" w:rsidRDefault="004929F5" w:rsidP="0081098F">
            <w:pPr>
              <w:pStyle w:val="naisf"/>
              <w:rPr>
                <w:b/>
                <w:sz w:val="28"/>
                <w:szCs w:val="28"/>
                <w:u w:val="single"/>
              </w:rPr>
            </w:pPr>
          </w:p>
        </w:tc>
        <w:tc>
          <w:tcPr>
            <w:tcW w:w="1875" w:type="dxa"/>
            <w:gridSpan w:val="3"/>
          </w:tcPr>
          <w:p w14:paraId="5E82B07F" w14:textId="77777777" w:rsidR="004929F5" w:rsidRDefault="004929F5" w:rsidP="0081098F">
            <w:pPr>
              <w:pStyle w:val="naisf"/>
              <w:rPr>
                <w:b/>
                <w:sz w:val="28"/>
                <w:szCs w:val="28"/>
                <w:u w:val="single"/>
              </w:rPr>
            </w:pPr>
          </w:p>
        </w:tc>
        <w:tc>
          <w:tcPr>
            <w:tcW w:w="2088" w:type="dxa"/>
          </w:tcPr>
          <w:p w14:paraId="5E82B080" w14:textId="77777777" w:rsidR="004929F5" w:rsidRDefault="004929F5" w:rsidP="0081098F">
            <w:pPr>
              <w:pStyle w:val="naisf"/>
              <w:rPr>
                <w:b/>
                <w:sz w:val="28"/>
                <w:szCs w:val="28"/>
                <w:u w:val="single"/>
              </w:rPr>
            </w:pPr>
          </w:p>
        </w:tc>
      </w:tr>
    </w:tbl>
    <w:p w14:paraId="5E82B082" w14:textId="77777777" w:rsidR="0036788A" w:rsidRDefault="0036788A" w:rsidP="0081098F">
      <w:pPr>
        <w:pStyle w:val="naisf"/>
        <w:rPr>
          <w:b/>
          <w:sz w:val="28"/>
          <w:szCs w:val="28"/>
          <w:u w:val="single"/>
        </w:rPr>
      </w:pPr>
    </w:p>
    <w:p w14:paraId="5E82B083" w14:textId="77777777" w:rsidR="0071652E" w:rsidRPr="00E655A2" w:rsidRDefault="0071652E" w:rsidP="0071652E">
      <w:pPr>
        <w:pStyle w:val="naisf"/>
        <w:spacing w:before="0" w:after="0"/>
        <w:rPr>
          <w:b/>
          <w:sz w:val="28"/>
          <w:szCs w:val="28"/>
          <w:u w:val="single"/>
        </w:rPr>
      </w:pPr>
      <w:r w:rsidRPr="00E655A2">
        <w:rPr>
          <w:b/>
          <w:sz w:val="28"/>
          <w:szCs w:val="28"/>
          <w:u w:val="single"/>
        </w:rPr>
        <w:lastRenderedPageBreak/>
        <w:t>Informāci</w:t>
      </w:r>
      <w:r w:rsidR="00812ABA">
        <w:rPr>
          <w:b/>
          <w:sz w:val="28"/>
          <w:szCs w:val="28"/>
          <w:u w:val="single"/>
        </w:rPr>
        <w:t>ja par elektronisko saskaņošanu:</w:t>
      </w:r>
    </w:p>
    <w:tbl>
      <w:tblPr>
        <w:tblW w:w="14328" w:type="dxa"/>
        <w:tblLook w:val="00A0" w:firstRow="1" w:lastRow="0" w:firstColumn="1" w:lastColumn="0" w:noHBand="0" w:noVBand="0"/>
      </w:tblPr>
      <w:tblGrid>
        <w:gridCol w:w="6768"/>
        <w:gridCol w:w="7560"/>
      </w:tblGrid>
      <w:tr w:rsidR="0071652E" w:rsidRPr="00A15A61" w14:paraId="5E82B086" w14:textId="77777777" w:rsidTr="007D6419">
        <w:tc>
          <w:tcPr>
            <w:tcW w:w="6768" w:type="dxa"/>
          </w:tcPr>
          <w:p w14:paraId="5E82B084" w14:textId="77777777" w:rsidR="0071652E" w:rsidRPr="00A15A61" w:rsidRDefault="0071652E" w:rsidP="007D6419">
            <w:pPr>
              <w:pStyle w:val="naisf"/>
              <w:spacing w:before="0" w:after="0"/>
            </w:pPr>
            <w:r w:rsidRPr="00A15A61">
              <w:t>Datums:</w:t>
            </w:r>
          </w:p>
        </w:tc>
        <w:tc>
          <w:tcPr>
            <w:tcW w:w="7560" w:type="dxa"/>
            <w:tcBorders>
              <w:bottom w:val="single" w:sz="4" w:space="0" w:color="auto"/>
            </w:tcBorders>
          </w:tcPr>
          <w:p w14:paraId="4F343F6C" w14:textId="6CEB153C" w:rsidR="008C2F22" w:rsidRDefault="008C2F22" w:rsidP="008C2F22">
            <w:pPr>
              <w:rPr>
                <w:sz w:val="22"/>
                <w:szCs w:val="22"/>
              </w:rPr>
            </w:pPr>
            <w:r>
              <w:t>2018.</w:t>
            </w:r>
            <w:r>
              <w:t> </w:t>
            </w:r>
            <w:r>
              <w:t>gada 30.</w:t>
            </w:r>
            <w:r>
              <w:t> </w:t>
            </w:r>
            <w:r>
              <w:t>augusts – 2018.</w:t>
            </w:r>
            <w:r>
              <w:t> </w:t>
            </w:r>
            <w:r>
              <w:t>gada 14.</w:t>
            </w:r>
            <w:r>
              <w:t> </w:t>
            </w:r>
            <w:r>
              <w:t>septembris</w:t>
            </w:r>
          </w:p>
          <w:p w14:paraId="2271FFA2" w14:textId="21310B30" w:rsidR="008C2F22" w:rsidRDefault="008C2F22" w:rsidP="008C2F22">
            <w:r>
              <w:t>2018.</w:t>
            </w:r>
            <w:r>
              <w:t> </w:t>
            </w:r>
            <w:r>
              <w:t>gada 2.</w:t>
            </w:r>
            <w:r>
              <w:t> </w:t>
            </w:r>
            <w:r>
              <w:t>oktobris – 2018.</w:t>
            </w:r>
            <w:r>
              <w:t> </w:t>
            </w:r>
            <w:r>
              <w:t>gada 11.</w:t>
            </w:r>
            <w:r>
              <w:t> </w:t>
            </w:r>
            <w:r>
              <w:t>oktobris</w:t>
            </w:r>
          </w:p>
          <w:p w14:paraId="5E82B085" w14:textId="790593FE" w:rsidR="0071652E" w:rsidRPr="008C2F22" w:rsidRDefault="008C2F22" w:rsidP="008C2F22">
            <w:r>
              <w:t>2019.</w:t>
            </w:r>
            <w:r>
              <w:t> </w:t>
            </w:r>
            <w:r>
              <w:t>gada 28.</w:t>
            </w:r>
            <w:r>
              <w:t> </w:t>
            </w:r>
            <w:r>
              <w:t>janvāris </w:t>
            </w:r>
            <w:r>
              <w:t>–</w:t>
            </w:r>
            <w:r>
              <w:t xml:space="preserve"> 2019.</w:t>
            </w:r>
            <w:r>
              <w:t> </w:t>
            </w:r>
            <w:r>
              <w:t>gada 8.</w:t>
            </w:r>
            <w:r>
              <w:t xml:space="preserve"> </w:t>
            </w:r>
            <w:r>
              <w:t>februāris</w:t>
            </w:r>
          </w:p>
        </w:tc>
      </w:tr>
      <w:tr w:rsidR="0071652E" w:rsidRPr="00A15A61" w14:paraId="5E82B089" w14:textId="77777777" w:rsidTr="007D6419">
        <w:tc>
          <w:tcPr>
            <w:tcW w:w="6768" w:type="dxa"/>
          </w:tcPr>
          <w:p w14:paraId="5E82B087" w14:textId="77777777" w:rsidR="0071652E" w:rsidRPr="00A15A61" w:rsidRDefault="0071652E" w:rsidP="007D6419">
            <w:pPr>
              <w:pStyle w:val="naisf"/>
              <w:spacing w:before="0" w:after="0"/>
            </w:pPr>
          </w:p>
        </w:tc>
        <w:tc>
          <w:tcPr>
            <w:tcW w:w="7560" w:type="dxa"/>
            <w:tcBorders>
              <w:top w:val="single" w:sz="4" w:space="0" w:color="auto"/>
            </w:tcBorders>
          </w:tcPr>
          <w:p w14:paraId="5E82B088" w14:textId="77777777" w:rsidR="0071652E" w:rsidRPr="00A15A61" w:rsidRDefault="0071652E" w:rsidP="007D6419">
            <w:pPr>
              <w:pStyle w:val="NormalWeb"/>
              <w:spacing w:before="0" w:beforeAutospacing="0" w:after="0" w:afterAutospacing="0"/>
            </w:pPr>
          </w:p>
        </w:tc>
      </w:tr>
      <w:tr w:rsidR="0071652E" w:rsidRPr="00A15A61" w14:paraId="5E82B08C" w14:textId="77777777" w:rsidTr="007D6419">
        <w:trPr>
          <w:trHeight w:val="421"/>
        </w:trPr>
        <w:tc>
          <w:tcPr>
            <w:tcW w:w="6768" w:type="dxa"/>
          </w:tcPr>
          <w:p w14:paraId="5E82B08A" w14:textId="77777777" w:rsidR="0071652E" w:rsidRPr="00A15A61" w:rsidRDefault="0071652E" w:rsidP="007D6419">
            <w:pPr>
              <w:pStyle w:val="naiskr"/>
              <w:spacing w:before="0" w:after="0"/>
            </w:pPr>
            <w:r w:rsidRPr="00A15A61">
              <w:t>Saskaņošanas dalībnieki:</w:t>
            </w:r>
          </w:p>
        </w:tc>
        <w:tc>
          <w:tcPr>
            <w:tcW w:w="7560" w:type="dxa"/>
          </w:tcPr>
          <w:p w14:paraId="5E82B08B" w14:textId="77777777" w:rsidR="0071652E" w:rsidRPr="0093295B" w:rsidRDefault="0071652E" w:rsidP="007D6419">
            <w:pPr>
              <w:pStyle w:val="NormalWeb"/>
              <w:spacing w:before="0" w:beforeAutospacing="0" w:after="0" w:afterAutospacing="0"/>
            </w:pPr>
            <w:r w:rsidRPr="0093295B">
              <w:t>Tieslietu ministrija, Finanšu ministrija</w:t>
            </w:r>
            <w:r>
              <w:t>, Latvijas Pašvaldību savienība</w:t>
            </w:r>
            <w:r w:rsidR="001A6E68">
              <w:t>, Ekonomikas ministrija</w:t>
            </w:r>
          </w:p>
        </w:tc>
      </w:tr>
      <w:tr w:rsidR="0071652E" w:rsidRPr="00A15A61" w14:paraId="5E82B08F" w14:textId="77777777" w:rsidTr="007D6419">
        <w:tc>
          <w:tcPr>
            <w:tcW w:w="6768" w:type="dxa"/>
          </w:tcPr>
          <w:p w14:paraId="5E82B08D" w14:textId="77777777" w:rsidR="0071652E" w:rsidRPr="00A15A61" w:rsidRDefault="0071652E" w:rsidP="007D6419">
            <w:pPr>
              <w:pStyle w:val="naiskr"/>
              <w:spacing w:before="0" w:after="0"/>
            </w:pPr>
          </w:p>
        </w:tc>
        <w:tc>
          <w:tcPr>
            <w:tcW w:w="7560" w:type="dxa"/>
            <w:tcBorders>
              <w:top w:val="single" w:sz="6" w:space="0" w:color="000000"/>
              <w:bottom w:val="single" w:sz="6" w:space="0" w:color="000000"/>
            </w:tcBorders>
          </w:tcPr>
          <w:p w14:paraId="5E82B08E" w14:textId="77777777" w:rsidR="0071652E" w:rsidRPr="00A15A61" w:rsidRDefault="0071652E" w:rsidP="007D6419">
            <w:pPr>
              <w:pStyle w:val="naiskr"/>
              <w:spacing w:before="0" w:after="0"/>
              <w:rPr>
                <w:b/>
              </w:rPr>
            </w:pPr>
          </w:p>
        </w:tc>
      </w:tr>
      <w:tr w:rsidR="0071652E" w:rsidRPr="00A15A61" w14:paraId="5E82B093" w14:textId="77777777" w:rsidTr="007D6419">
        <w:tc>
          <w:tcPr>
            <w:tcW w:w="6768" w:type="dxa"/>
          </w:tcPr>
          <w:p w14:paraId="5E82B090" w14:textId="77777777" w:rsidR="0071652E" w:rsidRPr="00A15A61" w:rsidRDefault="0071652E" w:rsidP="007D6419">
            <w:pPr>
              <w:pStyle w:val="naiskr"/>
            </w:pPr>
            <w:r w:rsidRPr="00A15A61">
              <w:t>Saskaņošanas dalībnieki izskatīja šādu ministriju (citu institūciju) iebildumus</w:t>
            </w:r>
          </w:p>
        </w:tc>
        <w:tc>
          <w:tcPr>
            <w:tcW w:w="7560" w:type="dxa"/>
            <w:tcBorders>
              <w:top w:val="single" w:sz="6" w:space="0" w:color="000000"/>
              <w:bottom w:val="single" w:sz="6" w:space="0" w:color="000000"/>
            </w:tcBorders>
          </w:tcPr>
          <w:p w14:paraId="5E82B092" w14:textId="689AC4A7" w:rsidR="001A6E68" w:rsidRPr="0093295B" w:rsidRDefault="000B2867" w:rsidP="0036788A">
            <w:pPr>
              <w:pStyle w:val="naiskr"/>
              <w:spacing w:before="0" w:beforeAutospacing="0" w:after="0" w:afterAutospacing="0"/>
              <w:jc w:val="both"/>
            </w:pPr>
            <w:r w:rsidRPr="0093295B">
              <w:t>Tieslietu ministrija, Finanšu ministrija</w:t>
            </w:r>
            <w:r>
              <w:t>, Latvijas Pašvaldību savienība, Ekonomikas ministrija</w:t>
            </w:r>
          </w:p>
        </w:tc>
      </w:tr>
      <w:tr w:rsidR="0071652E" w:rsidRPr="00A15A61" w14:paraId="5E82B096" w14:textId="77777777" w:rsidTr="007D6419">
        <w:tc>
          <w:tcPr>
            <w:tcW w:w="6768" w:type="dxa"/>
          </w:tcPr>
          <w:p w14:paraId="5E82B094" w14:textId="77777777" w:rsidR="0071652E" w:rsidRPr="00A15A61" w:rsidRDefault="0071652E" w:rsidP="007D6419">
            <w:pPr>
              <w:pStyle w:val="naiskr"/>
              <w:spacing w:before="0" w:after="0"/>
            </w:pPr>
            <w:r w:rsidRPr="00A15A61">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5E82B095" w14:textId="77777777" w:rsidR="0071652E" w:rsidRPr="00A15A61" w:rsidRDefault="0071652E" w:rsidP="007D6419">
            <w:pPr>
              <w:pStyle w:val="naiskr"/>
              <w:spacing w:before="0" w:after="0"/>
              <w:ind w:firstLine="720"/>
            </w:pPr>
          </w:p>
        </w:tc>
      </w:tr>
    </w:tbl>
    <w:p w14:paraId="5E82B097" w14:textId="77777777" w:rsidR="0071652E" w:rsidRPr="00E655A2" w:rsidRDefault="0071652E" w:rsidP="0071652E">
      <w:pPr>
        <w:pStyle w:val="naisf"/>
        <w:numPr>
          <w:ilvl w:val="0"/>
          <w:numId w:val="1"/>
        </w:numPr>
        <w:spacing w:before="0" w:after="0"/>
        <w:rPr>
          <w:b/>
          <w:sz w:val="28"/>
          <w:szCs w:val="28"/>
        </w:rPr>
      </w:pPr>
      <w:r w:rsidRPr="00E655A2">
        <w:rPr>
          <w:b/>
          <w:sz w:val="28"/>
          <w:szCs w:val="28"/>
        </w:rPr>
        <w:t>Jautājumi, par kuriem saskaņošanā vienošanās ir panākta</w:t>
      </w:r>
    </w:p>
    <w:tbl>
      <w:tblPr>
        <w:tblW w:w="14786" w:type="dxa"/>
        <w:tblLayout w:type="fixed"/>
        <w:tblLook w:val="0000" w:firstRow="0" w:lastRow="0" w:firstColumn="0" w:lastColumn="0" w:noHBand="0" w:noVBand="0"/>
      </w:tblPr>
      <w:tblGrid>
        <w:gridCol w:w="726"/>
        <w:gridCol w:w="3066"/>
        <w:gridCol w:w="3689"/>
        <w:gridCol w:w="3685"/>
        <w:gridCol w:w="3620"/>
      </w:tblGrid>
      <w:tr w:rsidR="0071652E" w:rsidRPr="0093295B" w14:paraId="5E82B09D" w14:textId="77777777" w:rsidTr="00831804">
        <w:tc>
          <w:tcPr>
            <w:tcW w:w="7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98" w14:textId="77777777" w:rsidR="0071652E" w:rsidRPr="00145A0F" w:rsidRDefault="0071652E" w:rsidP="007D6419">
            <w:pPr>
              <w:pStyle w:val="naisc"/>
            </w:pPr>
            <w:r w:rsidRPr="00145A0F">
              <w:t>  Nr. p.k.</w:t>
            </w:r>
          </w:p>
        </w:tc>
        <w:tc>
          <w:tcPr>
            <w:tcW w:w="30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99" w14:textId="77777777" w:rsidR="0071652E" w:rsidRPr="0093295B" w:rsidRDefault="0071652E" w:rsidP="007D6419">
            <w:pPr>
              <w:pStyle w:val="naisc"/>
            </w:pPr>
            <w:r w:rsidRPr="0093295B">
              <w:t> Saskaņošanai nosūtītā projekta redakcija (konkrētā punkta (panta) redakcija)</w:t>
            </w:r>
          </w:p>
        </w:tc>
        <w:tc>
          <w:tcPr>
            <w:tcW w:w="3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9A" w14:textId="77777777" w:rsidR="0071652E" w:rsidRPr="005A7BAD" w:rsidRDefault="0071652E" w:rsidP="007D6419">
            <w:pPr>
              <w:pStyle w:val="naisc"/>
              <w:jc w:val="both"/>
            </w:pPr>
            <w:r w:rsidRPr="005A7BAD">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9B" w14:textId="77777777" w:rsidR="0071652E" w:rsidRPr="0093295B" w:rsidRDefault="0071652E" w:rsidP="007D6419">
            <w:pPr>
              <w:pStyle w:val="naisc"/>
              <w:jc w:val="both"/>
            </w:pPr>
            <w:r w:rsidRPr="0093295B">
              <w:t>Atbildīgās ministrijas norāde par to, ka iebildums ir ņemts vērā vai informācija par saskaņošanā panākto alternatīvo risinājumu</w:t>
            </w:r>
          </w:p>
        </w:tc>
        <w:tc>
          <w:tcPr>
            <w:tcW w:w="3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9C" w14:textId="77777777" w:rsidR="0071652E" w:rsidRPr="0093295B" w:rsidRDefault="0071652E" w:rsidP="007D6419">
            <w:pPr>
              <w:pStyle w:val="naisc"/>
              <w:jc w:val="both"/>
            </w:pPr>
            <w:r w:rsidRPr="0093295B">
              <w:t xml:space="preserve"> Projekta attiecīgā punkta (panta) galīgā redakcija </w:t>
            </w:r>
          </w:p>
        </w:tc>
      </w:tr>
      <w:tr w:rsidR="0071652E" w:rsidRPr="0093295B" w14:paraId="5E82B0A3" w14:textId="77777777" w:rsidTr="00831804">
        <w:tc>
          <w:tcPr>
            <w:tcW w:w="7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9E" w14:textId="77777777" w:rsidR="0071652E" w:rsidRPr="00145A0F" w:rsidRDefault="0071652E" w:rsidP="007D6419">
            <w:pPr>
              <w:pStyle w:val="naisc"/>
              <w:jc w:val="center"/>
            </w:pPr>
            <w:r w:rsidRPr="00145A0F">
              <w:t>1</w:t>
            </w:r>
          </w:p>
        </w:tc>
        <w:tc>
          <w:tcPr>
            <w:tcW w:w="30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9F" w14:textId="77777777" w:rsidR="0071652E" w:rsidRPr="0093295B" w:rsidRDefault="0071652E" w:rsidP="007D6419">
            <w:pPr>
              <w:pStyle w:val="naisc"/>
              <w:jc w:val="center"/>
            </w:pPr>
            <w:r w:rsidRPr="0093295B">
              <w:t>2</w:t>
            </w:r>
          </w:p>
        </w:tc>
        <w:tc>
          <w:tcPr>
            <w:tcW w:w="3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A0" w14:textId="77777777" w:rsidR="0071652E" w:rsidRPr="005A7BAD" w:rsidRDefault="0071652E" w:rsidP="007D6419">
            <w:pPr>
              <w:pStyle w:val="naisc"/>
              <w:jc w:val="center"/>
            </w:pPr>
            <w:r w:rsidRPr="005A7BAD">
              <w:t>3</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A1" w14:textId="77777777" w:rsidR="0071652E" w:rsidRPr="0093295B" w:rsidRDefault="0071652E" w:rsidP="007D6419">
            <w:pPr>
              <w:pStyle w:val="naisc"/>
              <w:jc w:val="center"/>
            </w:pPr>
            <w:r w:rsidRPr="0093295B">
              <w:t>4</w:t>
            </w:r>
          </w:p>
        </w:tc>
        <w:tc>
          <w:tcPr>
            <w:tcW w:w="3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A2" w14:textId="77777777" w:rsidR="0071652E" w:rsidRPr="0093295B" w:rsidRDefault="0071652E" w:rsidP="007D6419">
            <w:pPr>
              <w:pStyle w:val="naisc"/>
              <w:jc w:val="center"/>
            </w:pPr>
            <w:r w:rsidRPr="0093295B">
              <w:t>5</w:t>
            </w:r>
          </w:p>
        </w:tc>
      </w:tr>
      <w:tr w:rsidR="00185669" w:rsidRPr="0093295B" w14:paraId="5E82B0A5" w14:textId="77777777" w:rsidTr="007D6419">
        <w:tc>
          <w:tcPr>
            <w:tcW w:w="1478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E82B0A4" w14:textId="77777777" w:rsidR="00185669" w:rsidRPr="00185669" w:rsidRDefault="00185669" w:rsidP="007D6419">
            <w:pPr>
              <w:pStyle w:val="naisc"/>
              <w:jc w:val="center"/>
              <w:rPr>
                <w:b/>
              </w:rPr>
            </w:pPr>
            <w:r w:rsidRPr="00185669">
              <w:rPr>
                <w:b/>
              </w:rPr>
              <w:t>Tieslietu ministrija (2018. gada 13. septembra atzinums Nr. 1-9.1/1079)</w:t>
            </w:r>
          </w:p>
        </w:tc>
      </w:tr>
      <w:tr w:rsidR="00DE4A62" w:rsidRPr="0093295B" w14:paraId="5E82B0B1" w14:textId="77777777" w:rsidTr="00831804">
        <w:tc>
          <w:tcPr>
            <w:tcW w:w="7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A6" w14:textId="77777777" w:rsidR="00DE4A62" w:rsidRPr="00145A0F" w:rsidRDefault="00DE4A62" w:rsidP="007D6419">
            <w:pPr>
              <w:pStyle w:val="naisc"/>
              <w:jc w:val="center"/>
            </w:pPr>
            <w:r>
              <w:t>1.</w:t>
            </w:r>
          </w:p>
        </w:tc>
        <w:tc>
          <w:tcPr>
            <w:tcW w:w="30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A7" w14:textId="77777777" w:rsidR="00DE4A62" w:rsidRPr="0093295B" w:rsidRDefault="00DE4A62" w:rsidP="007D6419">
            <w:pPr>
              <w:pStyle w:val="naisc"/>
              <w:jc w:val="center"/>
            </w:pPr>
          </w:p>
        </w:tc>
        <w:tc>
          <w:tcPr>
            <w:tcW w:w="3689" w:type="dxa"/>
            <w:tcBorders>
              <w:top w:val="single" w:sz="6" w:space="0" w:color="000000"/>
              <w:left w:val="single" w:sz="6" w:space="0" w:color="000000"/>
              <w:bottom w:val="single" w:sz="6" w:space="0" w:color="000000"/>
              <w:right w:val="single" w:sz="4" w:space="0" w:color="auto"/>
            </w:tcBorders>
            <w:shd w:val="clear" w:color="auto" w:fill="auto"/>
            <w:vAlign w:val="center"/>
          </w:tcPr>
          <w:p w14:paraId="5E82B0A8" w14:textId="77777777" w:rsidR="00DE4A62" w:rsidRPr="00322E47" w:rsidRDefault="00DE4A62" w:rsidP="00322E47">
            <w:pPr>
              <w:pStyle w:val="naisc"/>
              <w:jc w:val="both"/>
            </w:pPr>
            <w:r w:rsidRPr="00322E47">
              <w:t xml:space="preserve">Projekta 1. punkts paredz bez atlīdzības nodot Liepājas pilsētas pašvaldības īpašumā valstij piekrītošo bezmantinieka mantu – nekustamo īpašumu Nr. 60 Celmu ielā 3, Liepājā (nekustamā īpašuma kadastra Nr. 17009006923), kas </w:t>
            </w:r>
            <w:r w:rsidRPr="00322E47">
              <w:lastRenderedPageBreak/>
              <w:t xml:space="preserve">sastāv no dzīvokļa īpašuma Nr. 60 (kadastra apzīmējums 1700011014100160), 337/36946 domājamās daļas no kopīpašumā esošās zemes vienības (zemes vienības kadastra apzīmējums 17000110141) un 337/36946 domājamās daļas no kopīpašumā esošās būves (būves kadastra apzīmējums 17000110141001) –  Celmu ielā 3-60, Liepājā pašvaldības autonomās funkcijas īstenošanai – palīdzības sniegšanai iedzīvotājiem dzīvokļa jautājuma risināšanai. Vēršam uzmanību, ka no projektam pievienotajiem paskaidrojošajiem dokumentiem secināms, ka par bezmantinieka mantu ir atzīts dzīvokļa īpašums Celmu ielā 3 – 60, Liepājā, kas sastāv no dzīvokļa Nr. 60 (telpu grupas kadastra apzīmējums 1700011014100160) un tam piekrītošās 337/36946 kopīpašuma domājamās daļas no daudzdzīvokļu mājas (būves kadastra apzīmējums 1700011014100160) un zemes vienības (zemes vienības kadastra apzīmējums 17000110141). Turklāt saskaņā ar Dzīvokļa īpašuma likuma 2. panta otro daļu dzīvokļa īpašums kā lietu kopība sastāv no atsevišķā </w:t>
            </w:r>
            <w:r w:rsidRPr="00322E47">
              <w:lastRenderedPageBreak/>
              <w:t>īpašuma un attiecīgas kopīpašuma domājamās daļas un dzīvokļa īpašuma sastāvā ietilpstošais atsevišķais īpašums un kopīpašuma domājamā daļa tiesiski nav atdalāmi. Ņemot vērā minēto, lūdzam precizēt projekta 1. punktā un projekta sākotnējās ietekmes novērtējuma ziņojumā (anotācijā) (turpmāk – anotācija) atsavināmo nekustamo īpašumu un tā sastāvu.</w:t>
            </w:r>
          </w:p>
          <w:p w14:paraId="5E82B0A9" w14:textId="77777777" w:rsidR="00DE4A62" w:rsidRPr="0093295B" w:rsidRDefault="00DE4A62" w:rsidP="00DE4A62">
            <w:pPr>
              <w:pStyle w:val="naisc"/>
              <w:jc w:val="both"/>
            </w:pPr>
          </w:p>
        </w:tc>
        <w:tc>
          <w:tcPr>
            <w:tcW w:w="3685" w:type="dxa"/>
            <w:tcBorders>
              <w:top w:val="single" w:sz="6" w:space="0" w:color="000000"/>
              <w:left w:val="single" w:sz="4" w:space="0" w:color="auto"/>
              <w:bottom w:val="single" w:sz="6" w:space="0" w:color="000000"/>
              <w:right w:val="single" w:sz="6" w:space="0" w:color="000000"/>
            </w:tcBorders>
            <w:shd w:val="clear" w:color="auto" w:fill="auto"/>
            <w:vAlign w:val="center"/>
          </w:tcPr>
          <w:p w14:paraId="5E82B0AA" w14:textId="77777777" w:rsidR="00DE4A62" w:rsidRPr="00DE4A62" w:rsidRDefault="00DE4A62" w:rsidP="00C45604">
            <w:pPr>
              <w:pStyle w:val="naisc"/>
              <w:jc w:val="center"/>
              <w:rPr>
                <w:b/>
              </w:rPr>
            </w:pPr>
            <w:r w:rsidRPr="00DE4A62">
              <w:rPr>
                <w:b/>
              </w:rPr>
              <w:lastRenderedPageBreak/>
              <w:t>Ņemts vērā</w:t>
            </w:r>
          </w:p>
          <w:p w14:paraId="5E82B0AB" w14:textId="77777777" w:rsidR="00DE4A62" w:rsidRPr="00DE4A62" w:rsidRDefault="00DE4A62" w:rsidP="00DE4A62">
            <w:pPr>
              <w:pStyle w:val="naisc"/>
              <w:jc w:val="both"/>
            </w:pPr>
            <w:r w:rsidRPr="00DE4A62">
              <w:t xml:space="preserve">Precizēts projekta 1. punktā un projekta sākotnējās ietekmes novērtējuma ziņojumā (anotācijā) </w:t>
            </w:r>
            <w:r w:rsidRPr="00DE4A62">
              <w:lastRenderedPageBreak/>
              <w:t>(turpmāk – anotācija) atsavināmais nekustamais īpašums un tā sastāvs.</w:t>
            </w:r>
          </w:p>
          <w:p w14:paraId="5E82B0AC" w14:textId="77777777" w:rsidR="00DE4A62" w:rsidRPr="0093295B" w:rsidRDefault="00DE4A62" w:rsidP="007D6419">
            <w:pPr>
              <w:pStyle w:val="naisc"/>
              <w:jc w:val="center"/>
            </w:pPr>
          </w:p>
        </w:tc>
        <w:tc>
          <w:tcPr>
            <w:tcW w:w="3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AD" w14:textId="77777777" w:rsidR="00DE4A62" w:rsidRPr="003D7F21" w:rsidRDefault="00DE4A62" w:rsidP="008C4790">
            <w:pPr>
              <w:pStyle w:val="naisc"/>
              <w:jc w:val="both"/>
            </w:pPr>
            <w:r w:rsidRPr="003D7F21">
              <w:lastRenderedPageBreak/>
              <w:t>1. Saskaņā ar Publiskas personas mantas atsavināšanas likuma 42. panta pirmo daļu, 42.</w:t>
            </w:r>
            <w:r w:rsidRPr="003D7F21">
              <w:rPr>
                <w:vertAlign w:val="superscript"/>
              </w:rPr>
              <w:t xml:space="preserve">1 </w:t>
            </w:r>
            <w:r w:rsidRPr="003D7F21">
              <w:t xml:space="preserve">un 43. pantu un 45. pantu, Valsts ieņēmumu dienestam bez atlīdzības nodot Liepājas pilsētas pašvaldības īpašumā valstij piekrītošo </w:t>
            </w:r>
            <w:r w:rsidRPr="003D7F21">
              <w:lastRenderedPageBreak/>
              <w:t>bezmantinieka mantu – dzīvokļa īpašumu Celmu ielā 3-60, Liepājā (nekustamā īpašuma kadastra Nr. 17009006923), kas sastāv no dzīvokļa Nr. 60 (telpu grupas kadastra apzīmējums 1700011014100160) un tam piekrītošās 337/36946 kopīpašuma domājamās daļas no daudzdzīvokļu mājas (būves kadastra apzīmējums 1700011014100160) un zemes vienības (zemes vienības kadastra apzīmējums 17000110141) (turpmāk – dzīvokļa īpašums), pašvaldības autonomās funkcijas īstenošanai – palīdzības sniegšanai iedzīvotājiem dzīvokļa jautājuma risināšanai.</w:t>
            </w:r>
          </w:p>
          <w:p w14:paraId="5E82B0AE" w14:textId="77777777" w:rsidR="00DE4A62" w:rsidRPr="003D7F21" w:rsidRDefault="00DE4A62" w:rsidP="003D7F21">
            <w:pPr>
              <w:pStyle w:val="naisc"/>
              <w:jc w:val="both"/>
            </w:pPr>
            <w:r w:rsidRPr="003D7F21">
              <w:t xml:space="preserve">Kurzemes apgabaltiesas zvērināta notāre Jevgenija </w:t>
            </w:r>
            <w:proofErr w:type="spellStart"/>
            <w:r w:rsidRPr="003D7F21">
              <w:t>Jaunģelže</w:t>
            </w:r>
            <w:proofErr w:type="spellEnd"/>
            <w:r w:rsidRPr="003D7F21">
              <w:t xml:space="preserve"> 2017. gada 21. decembrī taisījusi notariālo aktu “Par mantojuma lietas izbeigšanu”, kas iereģistrēts aktu un apliecinājumu reģistrā ar Nr. 6587, ar kuru par bezmantinieku mantu atzīts dzīvokļa īpašums Celmu ielā 3-60, Liepājā (nekustamā īpašuma kadastra Nr. 17009006923), kas sastāv no dzīvokļa Nr. 60 (telpu grupas kadastra apzīmējums </w:t>
            </w:r>
            <w:r w:rsidRPr="003D7F21">
              <w:lastRenderedPageBreak/>
              <w:t>1700011014100160) un tam piekrītošās 337/36946 kopīpašuma domājamās daļas no daudzdzīvokļu mājas (būves kadastra apzīmējums 1700011014100160) un zemes vienības (zemes vienības kadastra apzīmējums 17000110141) (turpmāk – nekustamais īpašums).</w:t>
            </w:r>
          </w:p>
          <w:p w14:paraId="5E82B0AF" w14:textId="77777777" w:rsidR="00DE4A62" w:rsidRPr="003D7F21" w:rsidRDefault="00DE4A62" w:rsidP="003D7F21">
            <w:pPr>
              <w:pStyle w:val="naisc"/>
              <w:jc w:val="center"/>
            </w:pPr>
          </w:p>
          <w:p w14:paraId="5E82B0B0" w14:textId="77777777" w:rsidR="00DE4A62" w:rsidRPr="0093295B" w:rsidRDefault="00DE4A62" w:rsidP="007D6419">
            <w:pPr>
              <w:pStyle w:val="naisc"/>
              <w:jc w:val="center"/>
            </w:pPr>
          </w:p>
        </w:tc>
      </w:tr>
      <w:tr w:rsidR="008C4790" w:rsidRPr="0093295B" w14:paraId="5E82B0B3" w14:textId="77777777" w:rsidTr="007D6419">
        <w:tc>
          <w:tcPr>
            <w:tcW w:w="1478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E82B0B2" w14:textId="77777777" w:rsidR="008C4790" w:rsidRPr="008C4790" w:rsidRDefault="008C4790" w:rsidP="007D6419">
            <w:pPr>
              <w:pStyle w:val="naisc"/>
              <w:jc w:val="center"/>
            </w:pPr>
            <w:r w:rsidRPr="002A2872">
              <w:rPr>
                <w:b/>
              </w:rPr>
              <w:lastRenderedPageBreak/>
              <w:t>Latvijas pašvaldību savienība</w:t>
            </w:r>
            <w:r>
              <w:rPr>
                <w:b/>
              </w:rPr>
              <w:t xml:space="preserve"> (2018.</w:t>
            </w:r>
            <w:r w:rsidR="00DE4A62">
              <w:rPr>
                <w:b/>
              </w:rPr>
              <w:t> gada 10. septembra atzinums Nr. 0920182576/A1281)</w:t>
            </w:r>
          </w:p>
        </w:tc>
      </w:tr>
      <w:tr w:rsidR="00185669" w:rsidRPr="0093295B" w14:paraId="5E82B0BB" w14:textId="77777777" w:rsidTr="00831804">
        <w:tc>
          <w:tcPr>
            <w:tcW w:w="7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B4" w14:textId="77777777" w:rsidR="00185669" w:rsidRPr="00145A0F" w:rsidRDefault="00443CC2" w:rsidP="007D6419">
            <w:pPr>
              <w:pStyle w:val="naisc"/>
              <w:jc w:val="center"/>
            </w:pPr>
            <w:r>
              <w:t>1.</w:t>
            </w:r>
          </w:p>
        </w:tc>
        <w:tc>
          <w:tcPr>
            <w:tcW w:w="30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B5" w14:textId="77777777" w:rsidR="00185669" w:rsidRPr="0093295B" w:rsidRDefault="00185669" w:rsidP="007D6419">
            <w:pPr>
              <w:pStyle w:val="naisc"/>
              <w:jc w:val="center"/>
            </w:pPr>
          </w:p>
        </w:tc>
        <w:tc>
          <w:tcPr>
            <w:tcW w:w="3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B6" w14:textId="77777777" w:rsidR="00443CC2" w:rsidRPr="00443CC2" w:rsidRDefault="00443CC2" w:rsidP="00443CC2">
            <w:pPr>
              <w:pStyle w:val="naisc"/>
              <w:jc w:val="both"/>
            </w:pPr>
            <w:r w:rsidRPr="00443CC2">
              <w:t>Precizēt rīkojuma projekta pirmajā punktā kadastra apzīmējumu: dz</w:t>
            </w:r>
            <w:r w:rsidRPr="00443CC2">
              <w:rPr>
                <w:rFonts w:hint="eastAsia"/>
              </w:rPr>
              <w:t>ī</w:t>
            </w:r>
            <w:r w:rsidRPr="00443CC2">
              <w:t>vok</w:t>
            </w:r>
            <w:r w:rsidRPr="00443CC2">
              <w:rPr>
                <w:rFonts w:hint="eastAsia"/>
              </w:rPr>
              <w:t>ļ</w:t>
            </w:r>
            <w:r w:rsidRPr="00443CC2">
              <w:t xml:space="preserve">a </w:t>
            </w:r>
            <w:r w:rsidRPr="00443CC2">
              <w:rPr>
                <w:rFonts w:hint="eastAsia"/>
              </w:rPr>
              <w:t>ī</w:t>
            </w:r>
            <w:r w:rsidRPr="00443CC2">
              <w:t>pašuma Nr. 60 (kadastra apz</w:t>
            </w:r>
            <w:r w:rsidRPr="00443CC2">
              <w:rPr>
                <w:rFonts w:hint="eastAsia"/>
              </w:rPr>
              <w:t>ī</w:t>
            </w:r>
            <w:r w:rsidRPr="00443CC2">
              <w:t>m</w:t>
            </w:r>
            <w:r w:rsidRPr="00443CC2">
              <w:rPr>
                <w:rFonts w:hint="eastAsia"/>
              </w:rPr>
              <w:t>ē</w:t>
            </w:r>
            <w:r w:rsidRPr="00443CC2">
              <w:t>jums 17000110141001060).</w:t>
            </w:r>
          </w:p>
          <w:p w14:paraId="5E82B0B7" w14:textId="77777777" w:rsidR="00185669" w:rsidRPr="005A7BAD" w:rsidRDefault="00185669" w:rsidP="007D6419">
            <w:pPr>
              <w:pStyle w:val="naisc"/>
              <w:jc w:val="center"/>
            </w:pP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B8" w14:textId="77777777" w:rsidR="00443CC2" w:rsidRPr="00443CC2" w:rsidRDefault="00443CC2" w:rsidP="00C147EE">
            <w:pPr>
              <w:pStyle w:val="naisc"/>
              <w:jc w:val="center"/>
              <w:rPr>
                <w:b/>
              </w:rPr>
            </w:pPr>
            <w:r w:rsidRPr="00443CC2">
              <w:rPr>
                <w:b/>
              </w:rPr>
              <w:t>Ņemts vērā</w:t>
            </w:r>
          </w:p>
          <w:p w14:paraId="5E82B0B9" w14:textId="77777777" w:rsidR="00185669" w:rsidRPr="0093295B" w:rsidRDefault="00443CC2" w:rsidP="00443CC2">
            <w:pPr>
              <w:pStyle w:val="naisc"/>
              <w:jc w:val="both"/>
            </w:pPr>
            <w:r w:rsidRPr="00443CC2">
              <w:t>Rīkojuma projekta 1. punktā precizēts dzīvokļa īpašuma Nr. 60 kadastra apzīmējums</w:t>
            </w:r>
          </w:p>
        </w:tc>
        <w:tc>
          <w:tcPr>
            <w:tcW w:w="3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BA" w14:textId="77777777" w:rsidR="00185669" w:rsidRPr="0093295B" w:rsidRDefault="00443CC2" w:rsidP="00443CC2">
            <w:pPr>
              <w:pStyle w:val="naisc"/>
              <w:jc w:val="both"/>
            </w:pPr>
            <w:r w:rsidRPr="00443CC2">
              <w:t>Saskaņā ar Publiskas personas mantas atsavināšanas likuma 42. panta pirmo daļu, 42.</w:t>
            </w:r>
            <w:r w:rsidRPr="00443CC2">
              <w:rPr>
                <w:vertAlign w:val="superscript"/>
              </w:rPr>
              <w:t xml:space="preserve">1 </w:t>
            </w:r>
            <w:r w:rsidRPr="00443CC2">
              <w:t>un 43. pantu un 45. pantu, Valsts ieņēmumu dienestam bez atlīdzības nodot Liepājas pilsētas pašvaldības īpašumā valstij piekrītošo bezmantinieka mantu – dzīvokļa īpašumu Celmu ielā 3-60, Liepājā (nekustamā īpašuma kadastra Nr. 17009006923)</w:t>
            </w:r>
          </w:p>
        </w:tc>
      </w:tr>
      <w:tr w:rsidR="00831804" w:rsidRPr="0093295B" w14:paraId="5E82B0BD" w14:textId="77777777" w:rsidTr="007D6419">
        <w:tc>
          <w:tcPr>
            <w:tcW w:w="1478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E82B0BC" w14:textId="77777777" w:rsidR="00831804" w:rsidRPr="00831804" w:rsidRDefault="00831804" w:rsidP="007D6419">
            <w:pPr>
              <w:pStyle w:val="naisc"/>
              <w:jc w:val="center"/>
              <w:rPr>
                <w:b/>
              </w:rPr>
            </w:pPr>
            <w:r w:rsidRPr="00831804">
              <w:rPr>
                <w:b/>
              </w:rPr>
              <w:t>Finanšu ministrija (2018. gada 14. septembra atzinums Nr. 12/A-7/4332)</w:t>
            </w:r>
          </w:p>
        </w:tc>
      </w:tr>
      <w:tr w:rsidR="00831804" w:rsidRPr="0093295B" w14:paraId="5E82B0C6" w14:textId="77777777" w:rsidTr="00831804">
        <w:tc>
          <w:tcPr>
            <w:tcW w:w="7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BE" w14:textId="77777777" w:rsidR="00831804" w:rsidRPr="00145A0F" w:rsidRDefault="00BE6CB4" w:rsidP="007D6419">
            <w:pPr>
              <w:pStyle w:val="naisc"/>
              <w:jc w:val="center"/>
            </w:pPr>
            <w:r>
              <w:t>1.</w:t>
            </w:r>
          </w:p>
        </w:tc>
        <w:tc>
          <w:tcPr>
            <w:tcW w:w="30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BF" w14:textId="77777777" w:rsidR="00831804" w:rsidRPr="0093295B" w:rsidRDefault="00831804" w:rsidP="007D6419">
            <w:pPr>
              <w:pStyle w:val="naisc"/>
              <w:jc w:val="center"/>
            </w:pPr>
          </w:p>
        </w:tc>
        <w:tc>
          <w:tcPr>
            <w:tcW w:w="3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C0" w14:textId="77777777" w:rsidR="00BE6CB4" w:rsidRPr="00BE6CB4" w:rsidRDefault="00BE6CB4" w:rsidP="00BE6CB4">
            <w:pPr>
              <w:pStyle w:val="naisc"/>
              <w:jc w:val="both"/>
            </w:pPr>
            <w:r w:rsidRPr="00BE6CB4">
              <w:t xml:space="preserve">Projekta sākotnējās ietekmes novērtējuma ziņojuma (anotācijas) (turpmāk – anotācija) I sadaļas 1. punktā kā projekta izdošanas pamatojumi ir norādīti Publiskas personas mantas atsavināšanas </w:t>
            </w:r>
            <w:r w:rsidRPr="00BE6CB4">
              <w:lastRenderedPageBreak/>
              <w:t xml:space="preserve">likuma (turpmāk – Atsavināšanas Lūdzam labot rīkojuma projekta sākotnējās ietekmes novērtējuma ziņojuma (anotācijas) I sadaļas 2. punktā (2.-3. lpp.) norādīto, ka saskaņā ar Publiskas personas mantas atsavināšanas likuma (turpmāk – Likums) 42. panta otro daļu, ja nekustamais īpašums vairs netiek izmantots pašvaldības autonomo funkciju īstenošanai, pašvaldība šo nekustamo īpašumu bez atlīdzības nodod tai atvasinātai publiskai personai, kura šo īpašumu nodevusi. Likuma 42. panta otro daļu piemēro, ja atvasināta publiska persona nodod bez atlīdzības nekustamo īpašumu citas atvasinātas publiskas personas vai valsts īpašumā, un tādā gadījumā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Attiecīgi, pamatojoties uz Likuma 42. panta otro daļu, ja nodotais nekustamais īpašums vairs </w:t>
            </w:r>
            <w:r w:rsidRPr="00BE6CB4">
              <w:lastRenderedPageBreak/>
              <w:t xml:space="preserve">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w:t>
            </w:r>
            <w:r w:rsidRPr="00BE6CB4">
              <w:rPr>
                <w:bCs/>
              </w:rPr>
              <w:t>atvasinātai publiskai personai</w:t>
            </w:r>
            <w:r w:rsidRPr="00BE6CB4">
              <w:t>, kura šo nekustamo īpašumu nodevusi.</w:t>
            </w:r>
          </w:p>
          <w:p w14:paraId="5E82B0C1" w14:textId="77777777" w:rsidR="00BE6CB4" w:rsidRPr="00BE6CB4" w:rsidRDefault="00BE6CB4" w:rsidP="00BE6CB4">
            <w:pPr>
              <w:pStyle w:val="naisc"/>
              <w:jc w:val="both"/>
            </w:pPr>
            <w:r w:rsidRPr="00BE6CB4">
              <w:t xml:space="preserve">Vēršam uzmanību, ka rīkojuma projekts faktiski paredz, ka Valsts ieņēmumu dienests valstij piekritīgo nekustamo īpašumu nodod bez atlīdzības Liepājas pilsētas pašvaldībai pašvaldības autonomās funkcijas īstenošanai, proti, </w:t>
            </w:r>
            <w:r w:rsidRPr="00BE6CB4">
              <w:rPr>
                <w:bCs/>
              </w:rPr>
              <w:t>publiska persona konkrēto nekustamo īpašumu nodod atvasinātai publiskai personai tās autonomās funkcijas īstenošanai</w:t>
            </w:r>
            <w:r w:rsidRPr="00BE6CB4">
              <w:t xml:space="preserve">, tādējādi piemērojama Likuma 42. panta pirmā daļa, kas nosaka, ka valsts nekustamo īpašumu var nodot bez atlīdzības atvasinātas publiskas personas īpašumā, un tādā gadījumā Ministru kabinets lēmumā par valsts nekustamā īpašuma nodošanu bez </w:t>
            </w:r>
            <w:r w:rsidRPr="00BE6CB4">
              <w:lastRenderedPageBreak/>
              <w:t xml:space="preserve">atlīdzības atvasinātas publiskas personas īpašumā nosaka, kādu atvasinātas publiskas personas funkciju vai deleģēta pārvaldes uzdevuma veikšanai nekustamais īpašums tiek nodots. Ja nodotais nekustamais īpašums vairs netiek izmantots Ministru kabineta lēmumā par valsts nekustamā īpašuma nodošanu bez atlīdzības atvasinātas publiskas personas īpašumā norādīto funkciju vai deleģēta pārvaldes uzdevuma veikšanai, </w:t>
            </w:r>
            <w:r w:rsidRPr="00BE6CB4">
              <w:rPr>
                <w:bCs/>
              </w:rPr>
              <w:t>atvasināta publiska persona šo īpašumu bez atlīdzības nodod valstij</w:t>
            </w:r>
            <w:r w:rsidRPr="00BE6CB4">
              <w:t>. Ņemot vērā minēto, ja nekustamais īpašums vairs netiks izmantots pašvaldības autonomo funkciju īstenošanai, pašvaldība šo nekustamo īpašumu bez atlīdzības nodod valstij saskaņā ar Likuma 42. panta pirmo daļu.</w:t>
            </w:r>
          </w:p>
          <w:p w14:paraId="5E82B0C2" w14:textId="77777777" w:rsidR="00831804" w:rsidRPr="005A7BAD" w:rsidRDefault="00831804" w:rsidP="007D6419">
            <w:pPr>
              <w:pStyle w:val="naisc"/>
              <w:jc w:val="center"/>
            </w:pP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C3" w14:textId="77777777" w:rsidR="00BE6CB4" w:rsidRPr="00BE6CB4" w:rsidRDefault="00BE6CB4" w:rsidP="00BE6CB4">
            <w:pPr>
              <w:pStyle w:val="naisc"/>
              <w:jc w:val="center"/>
              <w:rPr>
                <w:b/>
              </w:rPr>
            </w:pPr>
            <w:r w:rsidRPr="00BE6CB4">
              <w:rPr>
                <w:b/>
              </w:rPr>
              <w:lastRenderedPageBreak/>
              <w:t>Ņemts vērā</w:t>
            </w:r>
          </w:p>
          <w:p w14:paraId="5E82B0C4" w14:textId="77777777" w:rsidR="00831804" w:rsidRPr="0093295B" w:rsidRDefault="00BE6CB4" w:rsidP="00BE6CB4">
            <w:pPr>
              <w:pStyle w:val="naisc"/>
              <w:jc w:val="both"/>
            </w:pPr>
            <w:r w:rsidRPr="00BE6CB4">
              <w:t>Labots rīkojuma projekta sākotnējās ietekmes novērtējuma ziņojuma (anotācijas) I sadaļas 2. punkts (2.-3. lpp.).</w:t>
            </w:r>
          </w:p>
        </w:tc>
        <w:tc>
          <w:tcPr>
            <w:tcW w:w="3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2B0C5" w14:textId="77777777" w:rsidR="00831804" w:rsidRPr="0093295B" w:rsidRDefault="00831804" w:rsidP="007D6419">
            <w:pPr>
              <w:pStyle w:val="naisc"/>
              <w:jc w:val="center"/>
            </w:pPr>
          </w:p>
        </w:tc>
      </w:tr>
    </w:tbl>
    <w:p w14:paraId="5E82B0C7" w14:textId="77777777" w:rsidR="0036788A" w:rsidRDefault="0036788A" w:rsidP="0071652E">
      <w:pPr>
        <w:pStyle w:val="naiskr"/>
        <w:spacing w:before="0" w:beforeAutospacing="0" w:after="0" w:afterAutospacing="0"/>
      </w:pPr>
    </w:p>
    <w:p w14:paraId="5E82B0C8" w14:textId="77777777" w:rsidR="0036788A" w:rsidRDefault="0036788A" w:rsidP="0071652E">
      <w:pPr>
        <w:pStyle w:val="naiskr"/>
        <w:spacing w:before="0" w:beforeAutospacing="0" w:after="0" w:afterAutospacing="0"/>
      </w:pPr>
    </w:p>
    <w:p w14:paraId="5E82B0C9" w14:textId="77777777" w:rsidR="0071652E" w:rsidRPr="00A15A61" w:rsidRDefault="0071652E" w:rsidP="0071652E">
      <w:pPr>
        <w:pStyle w:val="naiskr"/>
        <w:spacing w:before="0" w:beforeAutospacing="0" w:after="0" w:afterAutospacing="0"/>
      </w:pPr>
      <w:r w:rsidRPr="00A15A61">
        <w:t>Atbildīgā amatpersona:</w:t>
      </w:r>
      <w:r w:rsidRPr="00A15A61">
        <w:tab/>
      </w:r>
      <w:r w:rsidRPr="00A15A61">
        <w:tab/>
      </w:r>
      <w:r w:rsidRPr="00A15A61">
        <w:tab/>
      </w:r>
      <w:r w:rsidRPr="00A15A61">
        <w:tab/>
        <w:t>_______________________________________________</w:t>
      </w:r>
    </w:p>
    <w:p w14:paraId="5E82B0CA" w14:textId="77777777" w:rsidR="005123A2" w:rsidRDefault="0071652E" w:rsidP="0071652E">
      <w:pPr>
        <w:pStyle w:val="naiskr"/>
        <w:spacing w:before="0" w:beforeAutospacing="0" w:after="0" w:afterAutospacing="0"/>
      </w:pPr>
      <w:r w:rsidRPr="00A15A61">
        <w:tab/>
      </w:r>
      <w:r w:rsidRPr="00A15A61">
        <w:tab/>
      </w:r>
    </w:p>
    <w:p w14:paraId="5E82B0CB" w14:textId="77777777" w:rsidR="0071652E" w:rsidRDefault="0071652E" w:rsidP="0071652E">
      <w:pPr>
        <w:pStyle w:val="naiskr"/>
        <w:spacing w:before="0" w:beforeAutospacing="0" w:after="0" w:afterAutospacing="0"/>
        <w:rPr>
          <w:sz w:val="20"/>
          <w:szCs w:val="20"/>
        </w:rPr>
      </w:pPr>
      <w:r w:rsidRPr="00A15A61">
        <w:tab/>
      </w:r>
      <w:r w:rsidRPr="00A15A61">
        <w:tab/>
      </w:r>
      <w:r w:rsidRPr="00A15A61">
        <w:tab/>
      </w:r>
      <w:r w:rsidR="00F00880">
        <w:tab/>
      </w:r>
      <w:r w:rsidR="00F00880">
        <w:tab/>
      </w:r>
      <w:r w:rsidR="005123A2">
        <w:tab/>
      </w:r>
      <w:r w:rsidR="005123A2">
        <w:tab/>
      </w:r>
      <w:r w:rsidR="005123A2">
        <w:tab/>
      </w:r>
      <w:r w:rsidRPr="00A15A61">
        <w:t>(paraksts)</w:t>
      </w:r>
      <w:r w:rsidRPr="00C77A1A">
        <w:rPr>
          <w:sz w:val="20"/>
          <w:szCs w:val="20"/>
        </w:rPr>
        <w:t xml:space="preserve"> </w:t>
      </w:r>
    </w:p>
    <w:p w14:paraId="5E82B0CC" w14:textId="77777777" w:rsidR="005123A2" w:rsidRPr="004B29EA" w:rsidRDefault="005123A2" w:rsidP="0071652E">
      <w:pPr>
        <w:pStyle w:val="naiskr"/>
        <w:spacing w:before="0" w:beforeAutospacing="0" w:after="0" w:afterAutospacing="0"/>
      </w:pPr>
    </w:p>
    <w:p w14:paraId="5E82B0CD" w14:textId="77777777" w:rsidR="00F408F5" w:rsidRPr="005123A2" w:rsidRDefault="00B7318D" w:rsidP="0071652E">
      <w:pPr>
        <w:tabs>
          <w:tab w:val="left" w:pos="3135"/>
        </w:tabs>
      </w:pPr>
      <w:r w:rsidRPr="005123A2">
        <w:t>Sprūde</w:t>
      </w:r>
      <w:r w:rsidR="0071652E" w:rsidRPr="005123A2">
        <w:t xml:space="preserve"> 67026438</w:t>
      </w:r>
    </w:p>
    <w:p w14:paraId="5E82B0CF" w14:textId="48BA1A69" w:rsidR="00B04A32" w:rsidRDefault="00347836" w:rsidP="008E6A28">
      <w:pPr>
        <w:tabs>
          <w:tab w:val="left" w:pos="3135"/>
        </w:tabs>
      </w:pPr>
      <w:hyperlink r:id="rId8" w:history="1">
        <w:r w:rsidR="00304532" w:rsidRPr="005123A2">
          <w:rPr>
            <w:rStyle w:val="Hyperlink"/>
          </w:rPr>
          <w:t>anda.sprude@varam.gov.lv</w:t>
        </w:r>
      </w:hyperlink>
      <w:bookmarkStart w:id="0" w:name="_GoBack"/>
      <w:bookmarkEnd w:id="0"/>
    </w:p>
    <w:sectPr w:rsidR="00B04A32" w:rsidSect="005123A2">
      <w:headerReference w:type="even" r:id="rId9"/>
      <w:headerReference w:type="default" r:id="rId10"/>
      <w:footerReference w:type="default" r:id="rId11"/>
      <w:footerReference w:type="first" r:id="rId12"/>
      <w:pgSz w:w="16838" w:h="11906" w:orient="landscape"/>
      <w:pgMar w:top="1701" w:right="1418"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43C6" w14:textId="77777777" w:rsidR="007D6419" w:rsidRDefault="007D6419" w:rsidP="00F47BDE">
      <w:r>
        <w:separator/>
      </w:r>
    </w:p>
  </w:endnote>
  <w:endnote w:type="continuationSeparator" w:id="0">
    <w:p w14:paraId="0D27EC39" w14:textId="77777777" w:rsidR="007D6419" w:rsidRDefault="007D6419" w:rsidP="00F47BDE">
      <w:r>
        <w:continuationSeparator/>
      </w:r>
    </w:p>
  </w:endnote>
  <w:endnote w:type="continuationNotice" w:id="1">
    <w:p w14:paraId="4465BAC5" w14:textId="77777777" w:rsidR="00D2325C" w:rsidRDefault="00D23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B0D8" w14:textId="77777777" w:rsidR="007D6419" w:rsidRPr="0093295B" w:rsidRDefault="007D6419" w:rsidP="007D6419">
    <w:pPr>
      <w:pStyle w:val="Footer"/>
    </w:pPr>
    <w:r>
      <w:rPr>
        <w:sz w:val="18"/>
        <w:szCs w:val="18"/>
      </w:rPr>
      <w:t>VARAM</w:t>
    </w:r>
    <w:r w:rsidRPr="005269A2">
      <w:rPr>
        <w:sz w:val="18"/>
        <w:szCs w:val="18"/>
      </w:rPr>
      <w:t>Izz_</w:t>
    </w:r>
    <w:r>
      <w:rPr>
        <w:sz w:val="18"/>
        <w:szCs w:val="18"/>
      </w:rPr>
      <w:t>130219</w:t>
    </w:r>
    <w:r w:rsidRPr="005269A2">
      <w:rPr>
        <w:sz w:val="18"/>
        <w:szCs w:val="18"/>
      </w:rPr>
      <w:t>_</w:t>
    </w:r>
    <w:r>
      <w:rPr>
        <w:sz w:val="18"/>
        <w:szCs w:val="18"/>
      </w:rPr>
      <w:t>Celmu_Liepaja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B0D9" w14:textId="77777777" w:rsidR="007D6419" w:rsidRDefault="007D6419" w:rsidP="007D6419">
    <w:pPr>
      <w:pStyle w:val="Footer"/>
      <w:rPr>
        <w:sz w:val="18"/>
        <w:szCs w:val="18"/>
      </w:rPr>
    </w:pPr>
    <w:r>
      <w:rPr>
        <w:sz w:val="18"/>
        <w:szCs w:val="18"/>
      </w:rPr>
      <w:t>VARAM</w:t>
    </w:r>
    <w:r w:rsidRPr="005269A2">
      <w:rPr>
        <w:sz w:val="18"/>
        <w:szCs w:val="18"/>
      </w:rPr>
      <w:t>Izz_</w:t>
    </w:r>
    <w:r>
      <w:rPr>
        <w:sz w:val="18"/>
        <w:szCs w:val="18"/>
      </w:rPr>
      <w:t>130219</w:t>
    </w:r>
    <w:r w:rsidRPr="005269A2">
      <w:rPr>
        <w:sz w:val="18"/>
        <w:szCs w:val="18"/>
      </w:rPr>
      <w:t>_</w:t>
    </w:r>
    <w:r>
      <w:rPr>
        <w:sz w:val="18"/>
        <w:szCs w:val="18"/>
      </w:rPr>
      <w:t xml:space="preserve"> </w:t>
    </w:r>
    <w:proofErr w:type="spellStart"/>
    <w:r>
      <w:rPr>
        <w:sz w:val="18"/>
        <w:szCs w:val="18"/>
      </w:rPr>
      <w:t>Celmu_Liepaja</w:t>
    </w:r>
    <w:proofErr w:type="spellEnd"/>
  </w:p>
  <w:p w14:paraId="5E82B0DA" w14:textId="77777777" w:rsidR="007D6419" w:rsidRPr="005269A2" w:rsidRDefault="007D6419" w:rsidP="007D6419">
    <w:pPr>
      <w:pStyle w:val="Footer"/>
      <w:tabs>
        <w:tab w:val="clear" w:pos="4153"/>
        <w:tab w:val="left" w:pos="83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7C5B3" w14:textId="77777777" w:rsidR="007D6419" w:rsidRDefault="007D6419" w:rsidP="00F47BDE">
      <w:r>
        <w:separator/>
      </w:r>
    </w:p>
  </w:footnote>
  <w:footnote w:type="continuationSeparator" w:id="0">
    <w:p w14:paraId="3DA27D83" w14:textId="77777777" w:rsidR="007D6419" w:rsidRDefault="007D6419" w:rsidP="00F47BDE">
      <w:r>
        <w:continuationSeparator/>
      </w:r>
    </w:p>
  </w:footnote>
  <w:footnote w:type="continuationNotice" w:id="1">
    <w:p w14:paraId="79D03789" w14:textId="77777777" w:rsidR="00D2325C" w:rsidRDefault="00D232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B0D4" w14:textId="77777777" w:rsidR="007D6419" w:rsidRDefault="007D6419" w:rsidP="007D6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82B0D5" w14:textId="77777777" w:rsidR="007D6419" w:rsidRDefault="007D6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B0D6" w14:textId="77777777" w:rsidR="007D6419" w:rsidRDefault="007D6419" w:rsidP="007D6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836">
      <w:rPr>
        <w:rStyle w:val="PageNumber"/>
        <w:noProof/>
      </w:rPr>
      <w:t>15</w:t>
    </w:r>
    <w:r>
      <w:rPr>
        <w:rStyle w:val="PageNumber"/>
      </w:rPr>
      <w:fldChar w:fldCharType="end"/>
    </w:r>
  </w:p>
  <w:p w14:paraId="5E82B0D7" w14:textId="77777777" w:rsidR="007D6419" w:rsidRDefault="007D6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2E"/>
    <w:rsid w:val="00013D48"/>
    <w:rsid w:val="00056402"/>
    <w:rsid w:val="0006017E"/>
    <w:rsid w:val="000B2867"/>
    <w:rsid w:val="000D1C29"/>
    <w:rsid w:val="00144F61"/>
    <w:rsid w:val="00150ECB"/>
    <w:rsid w:val="00165D28"/>
    <w:rsid w:val="001740CB"/>
    <w:rsid w:val="00176E43"/>
    <w:rsid w:val="00185669"/>
    <w:rsid w:val="0019168D"/>
    <w:rsid w:val="001A6E68"/>
    <w:rsid w:val="001C1A93"/>
    <w:rsid w:val="001F7A87"/>
    <w:rsid w:val="00245AC6"/>
    <w:rsid w:val="00251EAD"/>
    <w:rsid w:val="0026434D"/>
    <w:rsid w:val="0028182F"/>
    <w:rsid w:val="0029176E"/>
    <w:rsid w:val="002A0138"/>
    <w:rsid w:val="002A2872"/>
    <w:rsid w:val="002A53B1"/>
    <w:rsid w:val="002C3215"/>
    <w:rsid w:val="002D1E07"/>
    <w:rsid w:val="002F7E3C"/>
    <w:rsid w:val="00304532"/>
    <w:rsid w:val="00322E47"/>
    <w:rsid w:val="00333B50"/>
    <w:rsid w:val="00343F10"/>
    <w:rsid w:val="00347836"/>
    <w:rsid w:val="0036150E"/>
    <w:rsid w:val="0036788A"/>
    <w:rsid w:val="00387687"/>
    <w:rsid w:val="003D7F21"/>
    <w:rsid w:val="003F4364"/>
    <w:rsid w:val="0043427F"/>
    <w:rsid w:val="00443CC2"/>
    <w:rsid w:val="00476AF9"/>
    <w:rsid w:val="004929F5"/>
    <w:rsid w:val="0049307E"/>
    <w:rsid w:val="004B0EB7"/>
    <w:rsid w:val="004C0756"/>
    <w:rsid w:val="004C4E39"/>
    <w:rsid w:val="005068F9"/>
    <w:rsid w:val="005123A2"/>
    <w:rsid w:val="00531D5D"/>
    <w:rsid w:val="005366D7"/>
    <w:rsid w:val="00537D5A"/>
    <w:rsid w:val="005546AB"/>
    <w:rsid w:val="00576123"/>
    <w:rsid w:val="005973CB"/>
    <w:rsid w:val="005C379E"/>
    <w:rsid w:val="005D281B"/>
    <w:rsid w:val="005D4BB9"/>
    <w:rsid w:val="00601C9E"/>
    <w:rsid w:val="0064382C"/>
    <w:rsid w:val="00690C44"/>
    <w:rsid w:val="006A5A1E"/>
    <w:rsid w:val="006E3A72"/>
    <w:rsid w:val="006F6D82"/>
    <w:rsid w:val="00702A1E"/>
    <w:rsid w:val="00713648"/>
    <w:rsid w:val="0071652E"/>
    <w:rsid w:val="00746C36"/>
    <w:rsid w:val="007543EC"/>
    <w:rsid w:val="00765F07"/>
    <w:rsid w:val="007A2AC5"/>
    <w:rsid w:val="007D6419"/>
    <w:rsid w:val="00806BBA"/>
    <w:rsid w:val="0081098F"/>
    <w:rsid w:val="00812ABA"/>
    <w:rsid w:val="00830F9F"/>
    <w:rsid w:val="00831804"/>
    <w:rsid w:val="00892D6B"/>
    <w:rsid w:val="008C0169"/>
    <w:rsid w:val="008C2F22"/>
    <w:rsid w:val="008C4790"/>
    <w:rsid w:val="008D3F2E"/>
    <w:rsid w:val="008E2E5C"/>
    <w:rsid w:val="008E34D2"/>
    <w:rsid w:val="008E6A28"/>
    <w:rsid w:val="00906C2C"/>
    <w:rsid w:val="0091600C"/>
    <w:rsid w:val="00920448"/>
    <w:rsid w:val="009262AF"/>
    <w:rsid w:val="00934581"/>
    <w:rsid w:val="00950C64"/>
    <w:rsid w:val="009651EA"/>
    <w:rsid w:val="009A52F8"/>
    <w:rsid w:val="009B38F1"/>
    <w:rsid w:val="009C336D"/>
    <w:rsid w:val="00A1732A"/>
    <w:rsid w:val="00A313EE"/>
    <w:rsid w:val="00A47B4D"/>
    <w:rsid w:val="00A574A5"/>
    <w:rsid w:val="00A6718E"/>
    <w:rsid w:val="00A863DE"/>
    <w:rsid w:val="00AC1334"/>
    <w:rsid w:val="00AD7338"/>
    <w:rsid w:val="00B04A32"/>
    <w:rsid w:val="00B17699"/>
    <w:rsid w:val="00B31A26"/>
    <w:rsid w:val="00B5082A"/>
    <w:rsid w:val="00B51143"/>
    <w:rsid w:val="00B70C3F"/>
    <w:rsid w:val="00B7318D"/>
    <w:rsid w:val="00BA2804"/>
    <w:rsid w:val="00BE37AF"/>
    <w:rsid w:val="00BE6CB4"/>
    <w:rsid w:val="00C12C16"/>
    <w:rsid w:val="00C147EE"/>
    <w:rsid w:val="00C21F62"/>
    <w:rsid w:val="00C45604"/>
    <w:rsid w:val="00C5252F"/>
    <w:rsid w:val="00C56D67"/>
    <w:rsid w:val="00C64F4D"/>
    <w:rsid w:val="00C75D10"/>
    <w:rsid w:val="00C86DD5"/>
    <w:rsid w:val="00CA46AE"/>
    <w:rsid w:val="00CA74F2"/>
    <w:rsid w:val="00CF7410"/>
    <w:rsid w:val="00D2325C"/>
    <w:rsid w:val="00D62388"/>
    <w:rsid w:val="00D728F9"/>
    <w:rsid w:val="00D77E82"/>
    <w:rsid w:val="00DA1FC5"/>
    <w:rsid w:val="00DD1816"/>
    <w:rsid w:val="00DD618C"/>
    <w:rsid w:val="00DE0595"/>
    <w:rsid w:val="00DE06DE"/>
    <w:rsid w:val="00DE4A62"/>
    <w:rsid w:val="00E00E66"/>
    <w:rsid w:val="00E547E7"/>
    <w:rsid w:val="00E65414"/>
    <w:rsid w:val="00E655A2"/>
    <w:rsid w:val="00EB26B7"/>
    <w:rsid w:val="00ED6AD1"/>
    <w:rsid w:val="00F00880"/>
    <w:rsid w:val="00F2527A"/>
    <w:rsid w:val="00F365E6"/>
    <w:rsid w:val="00F408F5"/>
    <w:rsid w:val="00F47BDE"/>
    <w:rsid w:val="00F84E84"/>
    <w:rsid w:val="00FE0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82B031"/>
  <w15:chartTrackingRefBased/>
  <w15:docId w15:val="{50CFEF04-3EFC-4B92-96FE-7FAEEC91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1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71652E"/>
    <w:pPr>
      <w:spacing w:before="100" w:beforeAutospacing="1" w:after="100" w:afterAutospacing="1"/>
    </w:pPr>
  </w:style>
  <w:style w:type="paragraph" w:customStyle="1" w:styleId="naisf">
    <w:name w:val="naisf"/>
    <w:basedOn w:val="Normal"/>
    <w:rsid w:val="0071652E"/>
    <w:pPr>
      <w:spacing w:before="100" w:beforeAutospacing="1" w:after="100" w:afterAutospacing="1"/>
    </w:pPr>
  </w:style>
  <w:style w:type="paragraph" w:customStyle="1" w:styleId="naisc">
    <w:name w:val="naisc"/>
    <w:basedOn w:val="Normal"/>
    <w:rsid w:val="0071652E"/>
    <w:pPr>
      <w:spacing w:before="100" w:beforeAutospacing="1" w:after="100" w:afterAutospacing="1"/>
    </w:pPr>
  </w:style>
  <w:style w:type="paragraph" w:customStyle="1" w:styleId="naiskr">
    <w:name w:val="naiskr"/>
    <w:basedOn w:val="Normal"/>
    <w:rsid w:val="0071652E"/>
    <w:pPr>
      <w:spacing w:before="100" w:beforeAutospacing="1" w:after="100" w:afterAutospacing="1"/>
    </w:pPr>
  </w:style>
  <w:style w:type="paragraph" w:styleId="Header">
    <w:name w:val="header"/>
    <w:basedOn w:val="Normal"/>
    <w:link w:val="HeaderChar"/>
    <w:uiPriority w:val="99"/>
    <w:rsid w:val="0071652E"/>
    <w:pPr>
      <w:tabs>
        <w:tab w:val="center" w:pos="4153"/>
        <w:tab w:val="right" w:pos="8306"/>
      </w:tabs>
    </w:pPr>
  </w:style>
  <w:style w:type="character" w:customStyle="1" w:styleId="HeaderChar">
    <w:name w:val="Header Char"/>
    <w:basedOn w:val="DefaultParagraphFont"/>
    <w:link w:val="Header"/>
    <w:uiPriority w:val="99"/>
    <w:rsid w:val="0071652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71652E"/>
    <w:pPr>
      <w:tabs>
        <w:tab w:val="center" w:pos="4153"/>
        <w:tab w:val="right" w:pos="8306"/>
      </w:tabs>
    </w:pPr>
  </w:style>
  <w:style w:type="character" w:customStyle="1" w:styleId="FooterChar">
    <w:name w:val="Footer Char"/>
    <w:basedOn w:val="DefaultParagraphFont"/>
    <w:link w:val="Footer"/>
    <w:uiPriority w:val="99"/>
    <w:rsid w:val="0071652E"/>
    <w:rPr>
      <w:rFonts w:ascii="Times New Roman" w:eastAsia="Times New Roman" w:hAnsi="Times New Roman" w:cs="Times New Roman"/>
      <w:sz w:val="24"/>
      <w:szCs w:val="24"/>
      <w:lang w:eastAsia="lv-LV"/>
    </w:rPr>
  </w:style>
  <w:style w:type="character" w:styleId="PageNumber">
    <w:name w:val="page number"/>
    <w:basedOn w:val="DefaultParagraphFont"/>
    <w:rsid w:val="0071652E"/>
  </w:style>
  <w:style w:type="paragraph" w:styleId="NormalWeb">
    <w:name w:val="Normal (Web)"/>
    <w:basedOn w:val="Normal"/>
    <w:rsid w:val="0071652E"/>
    <w:pPr>
      <w:spacing w:before="100" w:beforeAutospacing="1" w:after="100" w:afterAutospacing="1"/>
    </w:pPr>
  </w:style>
  <w:style w:type="character" w:styleId="Hyperlink">
    <w:name w:val="Hyperlink"/>
    <w:rsid w:val="0071652E"/>
    <w:rPr>
      <w:rFonts w:cs="Times New Roman"/>
      <w:color w:val="0000FF"/>
      <w:u w:val="single"/>
    </w:rPr>
  </w:style>
  <w:style w:type="paragraph" w:styleId="ListParagraph">
    <w:name w:val="List Paragraph"/>
    <w:basedOn w:val="Normal"/>
    <w:uiPriority w:val="34"/>
    <w:qFormat/>
    <w:rsid w:val="0071652E"/>
    <w:pPr>
      <w:widowControl w:val="0"/>
      <w:ind w:left="720"/>
      <w:contextualSpacing/>
      <w:jc w:val="both"/>
    </w:pPr>
    <w:rPr>
      <w:rFonts w:eastAsia="Calibri"/>
      <w:szCs w:val="22"/>
      <w:lang w:eastAsia="en-US"/>
    </w:rPr>
  </w:style>
  <w:style w:type="paragraph" w:styleId="BalloonText">
    <w:name w:val="Balloon Text"/>
    <w:basedOn w:val="Normal"/>
    <w:link w:val="BalloonTextChar"/>
    <w:uiPriority w:val="99"/>
    <w:semiHidden/>
    <w:unhideWhenUsed/>
    <w:rsid w:val="00812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B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939452">
      <w:bodyDiv w:val="1"/>
      <w:marLeft w:val="0"/>
      <w:marRight w:val="0"/>
      <w:marTop w:val="0"/>
      <w:marBottom w:val="0"/>
      <w:divBdr>
        <w:top w:val="none" w:sz="0" w:space="0" w:color="auto"/>
        <w:left w:val="none" w:sz="0" w:space="0" w:color="auto"/>
        <w:bottom w:val="none" w:sz="0" w:space="0" w:color="auto"/>
        <w:right w:val="none" w:sz="0" w:space="0" w:color="auto"/>
      </w:divBdr>
    </w:div>
    <w:div w:id="18046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prud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44E5-7032-4257-B96E-EB8C8013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15</Pages>
  <Words>14904</Words>
  <Characters>8496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Obersts</dc:creator>
  <cp:keywords/>
  <dc:description/>
  <cp:lastModifiedBy>Dmitrijs Dmitrijevs</cp:lastModifiedBy>
  <cp:revision>64</cp:revision>
  <cp:lastPrinted>2018-12-09T13:02:00Z</cp:lastPrinted>
  <dcterms:created xsi:type="dcterms:W3CDTF">2018-10-11T10:56:00Z</dcterms:created>
  <dcterms:modified xsi:type="dcterms:W3CDTF">2019-02-21T15:26:00Z</dcterms:modified>
</cp:coreProperties>
</file>